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BD73AE"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8</w:t>
            </w:r>
            <w:r w:rsidRPr="009625D8">
              <w:rPr>
                <w:rFonts w:ascii="SimSun" w:hAnsi="SimSun" w:hint="eastAsia"/>
                <w:b/>
                <w:bCs/>
                <w:color w:val="000000"/>
                <w:lang w:eastAsia="zh-CN"/>
              </w:rPr>
              <w:t>年</w:t>
            </w:r>
            <w:r>
              <w:rPr>
                <w:b/>
                <w:bCs/>
                <w:color w:val="000000"/>
                <w:lang w:eastAsia="zh-CN"/>
              </w:rPr>
              <w:t>4</w:t>
            </w:r>
            <w:r w:rsidRPr="009625D8">
              <w:rPr>
                <w:rFonts w:ascii="SimSun" w:hAnsi="SimSun" w:hint="eastAsia"/>
                <w:b/>
                <w:bCs/>
                <w:color w:val="000000"/>
                <w:lang w:eastAsia="zh-CN"/>
              </w:rPr>
              <w:t>月</w:t>
            </w:r>
            <w:r>
              <w:rPr>
                <w:b/>
                <w:bCs/>
                <w:color w:val="000000"/>
                <w:lang w:eastAsia="zh-CN"/>
              </w:rPr>
              <w:t>17-</w:t>
            </w:r>
            <w:r w:rsidRPr="009625D8">
              <w:rPr>
                <w:b/>
                <w:bCs/>
                <w:color w:val="000000"/>
                <w:lang w:eastAsia="zh-CN"/>
              </w:rPr>
              <w:t>2</w:t>
            </w:r>
            <w:r>
              <w:rPr>
                <w:b/>
                <w:bCs/>
                <w:color w:val="000000"/>
                <w:lang w:eastAsia="zh-CN"/>
              </w:rPr>
              <w:t>7</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8A0774">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8A0774">
              <w:rPr>
                <w:b/>
              </w:rPr>
              <w:t>ADM 1</w:t>
            </w:r>
            <w:r w:rsidR="00BD73AE">
              <w:rPr>
                <w:rFonts w:hint="eastAsia"/>
                <w:b/>
                <w:lang w:eastAsia="zh-CN"/>
              </w:rPr>
              <w:t>6</w:t>
            </w:r>
            <w:bookmarkStart w:id="2" w:name="_GoBack"/>
            <w:bookmarkEnd w:id="2"/>
          </w:p>
        </w:tc>
        <w:tc>
          <w:tcPr>
            <w:tcW w:w="3120" w:type="dxa"/>
          </w:tcPr>
          <w:p w:rsidR="00700D1F" w:rsidRPr="00700D1F" w:rsidRDefault="00700D1F" w:rsidP="008A077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BD73AE">
              <w:rPr>
                <w:rFonts w:hint="eastAsia"/>
                <w:b/>
                <w:bCs/>
                <w:szCs w:val="24"/>
                <w:lang w:eastAsia="zh-CN"/>
              </w:rPr>
              <w:t>8</w:t>
            </w:r>
            <w:r w:rsidRPr="00FC5386">
              <w:rPr>
                <w:b/>
                <w:bCs/>
                <w:szCs w:val="24"/>
                <w:lang w:eastAsia="zh-CN"/>
              </w:rPr>
              <w:t>/</w:t>
            </w:r>
            <w:r w:rsidR="008A0774">
              <w:rPr>
                <w:b/>
                <w:bCs/>
                <w:szCs w:val="24"/>
                <w:lang w:eastAsia="zh-CN"/>
              </w:rPr>
              <w:t>38</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8A0774">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9744A">
              <w:rPr>
                <w:rFonts w:hint="eastAsia"/>
                <w:b/>
                <w:bCs/>
                <w:szCs w:val="24"/>
                <w:lang w:eastAsia="zh-CN"/>
              </w:rPr>
              <w:t>8</w:t>
            </w:r>
            <w:r w:rsidRPr="00FC5386">
              <w:rPr>
                <w:rFonts w:hint="eastAsia"/>
                <w:b/>
                <w:bCs/>
                <w:szCs w:val="24"/>
                <w:lang w:eastAsia="zh-CN"/>
              </w:rPr>
              <w:t>年</w:t>
            </w:r>
            <w:r w:rsidR="008A0774">
              <w:rPr>
                <w:rFonts w:asciiTheme="minorHAnsi" w:hAnsiTheme="minorHAnsi" w:cstheme="minorHAnsi"/>
                <w:b/>
                <w:bCs/>
                <w:szCs w:val="24"/>
                <w:lang w:eastAsia="zh-CN"/>
              </w:rPr>
              <w:t>3</w:t>
            </w:r>
            <w:r w:rsidRPr="00FC5386">
              <w:rPr>
                <w:rFonts w:hint="eastAsia"/>
                <w:b/>
                <w:bCs/>
                <w:szCs w:val="24"/>
                <w:lang w:eastAsia="zh-CN"/>
              </w:rPr>
              <w:t>月</w:t>
            </w:r>
            <w:r w:rsidR="00BD73AE">
              <w:rPr>
                <w:rFonts w:asciiTheme="minorHAnsi" w:hAnsiTheme="minorHAnsi" w:cstheme="minorHAnsi" w:hint="eastAsia"/>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6050C5" w:rsidP="00001B77">
            <w:pPr>
              <w:pStyle w:val="Title1"/>
              <w:rPr>
                <w:bCs/>
                <w:lang w:eastAsia="zh-CN"/>
              </w:rPr>
            </w:pPr>
            <w:r>
              <w:rPr>
                <w:rFonts w:hint="eastAsia"/>
                <w:lang w:eastAsia="zh-CN"/>
              </w:rPr>
              <w:t>有</w:t>
            </w:r>
            <w:r>
              <w:rPr>
                <w:lang w:eastAsia="zh-CN"/>
              </w:rPr>
              <w:t>关</w:t>
            </w:r>
            <w:r w:rsidRPr="00CE592F">
              <w:rPr>
                <w:rFonts w:ascii="SimSun" w:hAnsi="SimSun"/>
                <w:lang w:eastAsia="zh-CN"/>
              </w:rPr>
              <w:t>“</w:t>
            </w:r>
            <w:r w:rsidRPr="00422860">
              <w:rPr>
                <w:rFonts w:hint="eastAsia"/>
                <w:lang w:eastAsia="zh-CN"/>
              </w:rPr>
              <w:t>协调国际电联三个部门工作的战略</w:t>
            </w:r>
            <w:r>
              <w:rPr>
                <w:rFonts w:hint="eastAsia"/>
                <w:lang w:eastAsia="zh-CN"/>
              </w:rPr>
              <w:t>”</w:t>
            </w:r>
            <w:r>
              <w:rPr>
                <w:lang w:eastAsia="zh-CN"/>
              </w:rPr>
              <w:t>的</w:t>
            </w:r>
            <w:r>
              <w:rPr>
                <w:lang w:eastAsia="zh-CN"/>
              </w:rPr>
              <w:br/>
            </w:r>
            <w:r>
              <w:rPr>
                <w:rFonts w:hint="eastAsia"/>
                <w:lang w:eastAsia="zh-CN"/>
              </w:rPr>
              <w:t>第</w:t>
            </w:r>
            <w:r w:rsidRPr="00422860">
              <w:rPr>
                <w:lang w:eastAsia="zh-CN"/>
              </w:rPr>
              <w:t>191</w:t>
            </w:r>
            <w:r>
              <w:rPr>
                <w:rFonts w:hint="eastAsia"/>
                <w:lang w:eastAsia="zh-CN"/>
              </w:rPr>
              <w:t>号</w:t>
            </w:r>
            <w:r>
              <w:rPr>
                <w:lang w:eastAsia="zh-CN"/>
              </w:rPr>
              <w:t>决议（</w:t>
            </w:r>
            <w:r>
              <w:rPr>
                <w:rFonts w:hint="eastAsia"/>
                <w:lang w:eastAsia="zh-CN"/>
              </w:rPr>
              <w:t>2014</w:t>
            </w:r>
            <w:r>
              <w:rPr>
                <w:rFonts w:hint="eastAsia"/>
                <w:lang w:eastAsia="zh-CN"/>
              </w:rPr>
              <w:t>年，釜山</w:t>
            </w:r>
            <w:r>
              <w:rPr>
                <w:lang w:eastAsia="zh-CN"/>
              </w:rPr>
              <w:t>）</w:t>
            </w:r>
            <w:r>
              <w:rPr>
                <w:rFonts w:hint="eastAsia"/>
                <w:lang w:eastAsia="zh-CN"/>
              </w:rPr>
              <w:t>的</w:t>
            </w:r>
            <w:r>
              <w:rPr>
                <w:lang w:eastAsia="zh-CN"/>
              </w:rPr>
              <w:t>实施报告</w:t>
            </w:r>
          </w:p>
        </w:tc>
      </w:tr>
    </w:tbl>
    <w:p w:rsidR="0093362E" w:rsidRDefault="0093362E" w:rsidP="00001B77">
      <w:pPr>
        <w:rPr>
          <w:lang w:eastAsia="zh-CN"/>
        </w:rPr>
      </w:pPr>
    </w:p>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Default="00B40A53" w:rsidP="003C2E37">
            <w:pPr>
              <w:pStyle w:val="Headingb"/>
              <w:rPr>
                <w:lang w:val="fr-FR" w:eastAsia="zh-CN"/>
              </w:rPr>
            </w:pPr>
            <w:r>
              <w:rPr>
                <w:rFonts w:hint="eastAsia"/>
                <w:lang w:val="fr-FR" w:eastAsia="zh-CN"/>
              </w:rPr>
              <w:t>概</w:t>
            </w:r>
            <w:r>
              <w:rPr>
                <w:rFonts w:hint="eastAsia"/>
                <w:lang w:eastAsia="zh-CN"/>
              </w:rPr>
              <w:t>要</w:t>
            </w:r>
          </w:p>
          <w:p w:rsidR="00B40A53" w:rsidRDefault="006050C5">
            <w:pPr>
              <w:ind w:firstLineChars="200" w:firstLine="480"/>
              <w:rPr>
                <w:szCs w:val="22"/>
                <w:lang w:val="fr-FR" w:eastAsia="zh-CN"/>
              </w:rPr>
            </w:pPr>
            <w:r>
              <w:rPr>
                <w:rFonts w:asciiTheme="minorHAnsi" w:hAnsiTheme="minorHAnsi"/>
                <w:lang w:val="fr-FR" w:eastAsia="zh-CN"/>
              </w:rPr>
              <w:t>本文件是</w:t>
            </w:r>
            <w:r>
              <w:rPr>
                <w:rFonts w:asciiTheme="minorHAnsi" w:hAnsiTheme="minorHAnsi" w:hint="eastAsia"/>
                <w:lang w:val="fr-FR" w:eastAsia="zh-CN"/>
              </w:rPr>
              <w:t>有关</w:t>
            </w:r>
            <w:r w:rsidRPr="00422860">
              <w:rPr>
                <w:rFonts w:asciiTheme="minorHAnsi" w:hAnsiTheme="minorHAnsi" w:hint="eastAsia"/>
                <w:lang w:val="fr-FR" w:eastAsia="zh-CN"/>
              </w:rPr>
              <w:t>协调国际电联三个部门工作的战略</w:t>
            </w:r>
            <w:r>
              <w:rPr>
                <w:rFonts w:asciiTheme="minorHAnsi" w:hAnsiTheme="minorHAnsi" w:hint="eastAsia"/>
                <w:lang w:val="fr-FR" w:eastAsia="zh-CN"/>
              </w:rPr>
              <w:t>的</w:t>
            </w:r>
            <w:r>
              <w:rPr>
                <w:rFonts w:asciiTheme="minorHAnsi" w:hAnsiTheme="minorHAnsi" w:hint="eastAsia"/>
                <w:lang w:eastAsia="zh-CN"/>
              </w:rPr>
              <w:t>第</w:t>
            </w:r>
            <w:r w:rsidRPr="00422860">
              <w:rPr>
                <w:rFonts w:asciiTheme="minorHAnsi" w:hAnsiTheme="minorHAnsi"/>
                <w:lang w:val="fr-FR" w:eastAsia="zh-CN"/>
              </w:rPr>
              <w:t>191</w:t>
            </w:r>
            <w:r>
              <w:rPr>
                <w:rFonts w:asciiTheme="minorHAnsi" w:hAnsiTheme="minorHAnsi" w:hint="eastAsia"/>
                <w:lang w:eastAsia="zh-CN"/>
              </w:rPr>
              <w:t>号</w:t>
            </w:r>
            <w:r>
              <w:rPr>
                <w:rFonts w:asciiTheme="minorHAnsi" w:hAnsiTheme="minorHAnsi"/>
                <w:lang w:eastAsia="zh-CN"/>
              </w:rPr>
              <w:t>决议</w:t>
            </w:r>
            <w:r w:rsidRPr="00422860">
              <w:rPr>
                <w:rFonts w:asciiTheme="minorHAnsi" w:hAnsiTheme="minorHAnsi"/>
                <w:lang w:val="fr-FR" w:eastAsia="zh-CN"/>
              </w:rPr>
              <w:t>（</w:t>
            </w:r>
            <w:r w:rsidRPr="00422860">
              <w:rPr>
                <w:rFonts w:asciiTheme="minorHAnsi" w:hAnsiTheme="minorHAnsi" w:hint="eastAsia"/>
                <w:lang w:val="fr-FR" w:eastAsia="zh-CN"/>
              </w:rPr>
              <w:t>2014</w:t>
            </w:r>
            <w:r>
              <w:rPr>
                <w:rFonts w:asciiTheme="minorHAnsi" w:hAnsiTheme="minorHAnsi" w:hint="eastAsia"/>
                <w:lang w:val="fr-FR" w:eastAsia="zh-CN"/>
              </w:rPr>
              <w:t>年</w:t>
            </w:r>
            <w:r w:rsidRPr="00422860">
              <w:rPr>
                <w:rFonts w:asciiTheme="minorHAnsi" w:hAnsiTheme="minorHAnsi" w:hint="eastAsia"/>
                <w:lang w:val="fr-FR" w:eastAsia="zh-CN"/>
              </w:rPr>
              <w:t>，</w:t>
            </w:r>
            <w:r>
              <w:rPr>
                <w:rFonts w:asciiTheme="minorHAnsi" w:hAnsiTheme="minorHAnsi" w:hint="eastAsia"/>
                <w:lang w:eastAsia="zh-CN"/>
              </w:rPr>
              <w:t>釜山</w:t>
            </w:r>
            <w:r w:rsidRPr="00422860">
              <w:rPr>
                <w:rFonts w:asciiTheme="minorHAnsi" w:hAnsiTheme="minorHAnsi"/>
                <w:lang w:val="fr-FR" w:eastAsia="zh-CN"/>
              </w:rPr>
              <w:t>）</w:t>
            </w:r>
            <w:r>
              <w:rPr>
                <w:rFonts w:asciiTheme="minorHAnsi" w:hAnsiTheme="minorHAnsi"/>
                <w:lang w:val="fr-FR" w:eastAsia="zh-CN"/>
              </w:rPr>
              <w:t>的实施报告。</w:t>
            </w:r>
          </w:p>
          <w:p w:rsidR="00B40A53" w:rsidRPr="003C2E37" w:rsidRDefault="00B40A53" w:rsidP="003C2E37">
            <w:pPr>
              <w:pStyle w:val="Headingb"/>
              <w:rPr>
                <w:lang w:eastAsia="zh-CN"/>
              </w:rPr>
            </w:pPr>
            <w:r>
              <w:rPr>
                <w:rFonts w:hint="eastAsia"/>
                <w:lang w:eastAsia="zh-CN"/>
              </w:rPr>
              <w:t>需采取的行动</w:t>
            </w:r>
          </w:p>
          <w:p w:rsidR="00B40A53" w:rsidRPr="004C6CC5" w:rsidRDefault="006050C5" w:rsidP="00D9744A">
            <w:pPr>
              <w:pStyle w:val="BodyTextIndent3"/>
              <w:spacing w:before="120"/>
              <w:ind w:firstLineChars="200" w:firstLine="480"/>
              <w:textAlignment w:val="baseline"/>
              <w:rPr>
                <w:sz w:val="24"/>
                <w:szCs w:val="24"/>
              </w:rPr>
            </w:pPr>
            <w:r w:rsidRPr="004C6CC5">
              <w:rPr>
                <w:sz w:val="24"/>
                <w:szCs w:val="24"/>
              </w:rPr>
              <w:t>请理事会将本报告</w:t>
            </w:r>
            <w:r w:rsidRPr="004C6CC5">
              <w:rPr>
                <w:b/>
                <w:bCs/>
                <w:sz w:val="24"/>
                <w:szCs w:val="24"/>
              </w:rPr>
              <w:t>记录在案</w:t>
            </w:r>
            <w:r w:rsidRPr="004C6CC5">
              <w:rPr>
                <w:sz w:val="24"/>
                <w:szCs w:val="24"/>
              </w:rPr>
              <w:t>。</w:t>
            </w:r>
          </w:p>
          <w:p w:rsidR="00B40A53" w:rsidRDefault="00B40A53">
            <w:pPr>
              <w:jc w:val="center"/>
              <w:rPr>
                <w:sz w:val="28"/>
                <w:szCs w:val="22"/>
                <w:lang w:eastAsia="zh-CN"/>
              </w:rPr>
            </w:pPr>
            <w:r>
              <w:rPr>
                <w:sz w:val="28"/>
                <w:szCs w:val="22"/>
                <w:lang w:eastAsia="zh-CN"/>
              </w:rPr>
              <w:t>______________</w:t>
            </w:r>
          </w:p>
          <w:p w:rsidR="009164A9" w:rsidRPr="00FC5386"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Pr="00FC5386" w:rsidRDefault="009164A9" w:rsidP="003C2E37">
            <w:pPr>
              <w:pStyle w:val="Headingb"/>
              <w:rPr>
                <w:lang w:val="fr-FR" w:eastAsia="zh-CN"/>
              </w:rPr>
            </w:pPr>
            <w:r w:rsidRPr="00FC5386">
              <w:rPr>
                <w:rFonts w:hint="eastAsia"/>
                <w:lang w:eastAsia="zh-CN"/>
              </w:rPr>
              <w:t>参考文件</w:t>
            </w:r>
          </w:p>
          <w:p w:rsidR="00B40A53" w:rsidRPr="009164A9" w:rsidRDefault="00DD462F"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hyperlink r:id="rId9" w:history="1">
              <w:r w:rsidR="006050C5" w:rsidRPr="00D9744A">
                <w:rPr>
                  <w:rStyle w:val="Hyperlink"/>
                  <w:rFonts w:asciiTheme="minorHAnsi" w:eastAsia="STKaiti" w:hAnsiTheme="minorHAnsi" w:cstheme="minorHAnsi"/>
                  <w:szCs w:val="24"/>
                  <w:lang w:eastAsia="zh-CN"/>
                </w:rPr>
                <w:t>第</w:t>
              </w:r>
              <w:r w:rsidR="006050C5" w:rsidRPr="00D9744A">
                <w:rPr>
                  <w:rStyle w:val="Hyperlink"/>
                  <w:rFonts w:asciiTheme="minorHAnsi" w:eastAsia="STKaiti" w:hAnsiTheme="minorHAnsi" w:cstheme="minorHAnsi"/>
                  <w:szCs w:val="24"/>
                  <w:lang w:eastAsia="zh-CN"/>
                </w:rPr>
                <w:t>191</w:t>
              </w:r>
              <w:r w:rsidR="006050C5" w:rsidRPr="00D9744A">
                <w:rPr>
                  <w:rStyle w:val="Hyperlink"/>
                  <w:rFonts w:asciiTheme="minorHAnsi" w:eastAsia="STKaiti" w:hAnsiTheme="minorHAnsi" w:cstheme="minorHAnsi"/>
                  <w:szCs w:val="24"/>
                  <w:lang w:eastAsia="zh-CN"/>
                </w:rPr>
                <w:t>号决议（</w:t>
              </w:r>
              <w:r w:rsidR="006050C5" w:rsidRPr="00D9744A">
                <w:rPr>
                  <w:rStyle w:val="Hyperlink"/>
                  <w:rFonts w:asciiTheme="minorHAnsi" w:eastAsia="STKaiti" w:hAnsiTheme="minorHAnsi" w:cstheme="minorHAnsi"/>
                  <w:szCs w:val="24"/>
                  <w:lang w:eastAsia="zh-CN"/>
                </w:rPr>
                <w:t>2014</w:t>
              </w:r>
              <w:r w:rsidR="006050C5" w:rsidRPr="00D9744A">
                <w:rPr>
                  <w:rStyle w:val="Hyperlink"/>
                  <w:rFonts w:asciiTheme="minorHAnsi" w:eastAsia="STKaiti" w:hAnsiTheme="minorHAnsi" w:cstheme="minorHAnsi"/>
                  <w:szCs w:val="24"/>
                  <w:lang w:eastAsia="zh-CN"/>
                </w:rPr>
                <w:t>年，釜山，修订版）</w:t>
              </w:r>
            </w:hyperlink>
          </w:p>
        </w:tc>
      </w:tr>
    </w:tbl>
    <w:p w:rsidR="006050C5" w:rsidRPr="0003693A" w:rsidRDefault="006050C5" w:rsidP="00D9744A">
      <w:pPr>
        <w:pStyle w:val="Heading1"/>
        <w:rPr>
          <w:lang w:eastAsia="zh-CN"/>
        </w:rPr>
      </w:pPr>
      <w:r w:rsidRPr="0003693A">
        <w:rPr>
          <w:lang w:eastAsia="zh-CN"/>
        </w:rPr>
        <w:t>1</w:t>
      </w:r>
      <w:r w:rsidRPr="0003693A">
        <w:rPr>
          <w:lang w:eastAsia="zh-CN"/>
        </w:rPr>
        <w:tab/>
      </w:r>
      <w:r>
        <w:rPr>
          <w:rFonts w:hint="eastAsia"/>
          <w:lang w:eastAsia="zh-CN"/>
        </w:rPr>
        <w:t>背景</w:t>
      </w:r>
    </w:p>
    <w:p w:rsidR="006050C5" w:rsidRPr="00A604D7" w:rsidRDefault="006050C5" w:rsidP="00D9744A">
      <w:pPr>
        <w:rPr>
          <w:lang w:eastAsia="zh-CN"/>
        </w:rPr>
      </w:pPr>
      <w:r w:rsidRPr="00A604D7">
        <w:rPr>
          <w:lang w:eastAsia="zh-CN"/>
        </w:rPr>
        <w:t>1.1</w:t>
      </w:r>
      <w:r w:rsidRPr="00A604D7">
        <w:rPr>
          <w:lang w:eastAsia="zh-CN"/>
        </w:rPr>
        <w:tab/>
        <w:t>2014</w:t>
      </w:r>
      <w:r w:rsidRPr="00A604D7">
        <w:rPr>
          <w:rFonts w:hint="eastAsia"/>
          <w:lang w:eastAsia="zh-CN"/>
        </w:rPr>
        <w:t>年全权</w:t>
      </w:r>
      <w:r w:rsidRPr="00A604D7">
        <w:rPr>
          <w:lang w:eastAsia="zh-CN"/>
        </w:rPr>
        <w:t>代表大会（</w:t>
      </w:r>
      <w:r w:rsidRPr="00A604D7">
        <w:rPr>
          <w:rFonts w:hint="eastAsia"/>
          <w:lang w:eastAsia="zh-CN"/>
        </w:rPr>
        <w:t>PP-14</w:t>
      </w:r>
      <w:r w:rsidRPr="00A604D7">
        <w:rPr>
          <w:lang w:eastAsia="zh-CN"/>
        </w:rPr>
        <w:t>）通过了有关</w:t>
      </w:r>
      <w:r w:rsidRPr="004351E5">
        <w:rPr>
          <w:rFonts w:ascii="SimSun" w:hAnsi="SimSun"/>
          <w:lang w:eastAsia="zh-CN"/>
        </w:rPr>
        <w:t>“</w:t>
      </w:r>
      <w:r w:rsidRPr="00A604D7">
        <w:rPr>
          <w:rFonts w:hint="eastAsia"/>
          <w:lang w:eastAsia="zh-CN"/>
        </w:rPr>
        <w:t>协调国际电联三个部门工作的战略</w:t>
      </w:r>
      <w:r w:rsidRPr="004351E5">
        <w:rPr>
          <w:rFonts w:ascii="SimSun" w:hAnsi="SimSun"/>
          <w:lang w:eastAsia="zh-CN"/>
        </w:rPr>
        <w:t>”</w:t>
      </w:r>
      <w:r w:rsidRPr="00A604D7">
        <w:rPr>
          <w:rFonts w:hint="eastAsia"/>
          <w:lang w:eastAsia="zh-CN"/>
        </w:rPr>
        <w:t>的第</w:t>
      </w:r>
      <w:r w:rsidRPr="00A604D7">
        <w:rPr>
          <w:lang w:eastAsia="zh-CN"/>
        </w:rPr>
        <w:t>191</w:t>
      </w:r>
      <w:r w:rsidRPr="00A604D7">
        <w:rPr>
          <w:rFonts w:hint="eastAsia"/>
          <w:lang w:eastAsia="zh-CN"/>
        </w:rPr>
        <w:t>号</w:t>
      </w:r>
      <w:r w:rsidRPr="00A604D7">
        <w:rPr>
          <w:lang w:eastAsia="zh-CN"/>
        </w:rPr>
        <w:t>决议</w:t>
      </w:r>
      <w:r>
        <w:rPr>
          <w:lang w:eastAsia="zh-CN"/>
        </w:rPr>
        <w:t>（</w:t>
      </w:r>
      <w:r w:rsidRPr="00A604D7">
        <w:rPr>
          <w:rFonts w:hint="eastAsia"/>
          <w:lang w:eastAsia="zh-CN"/>
        </w:rPr>
        <w:t>2014</w:t>
      </w:r>
      <w:r w:rsidRPr="00A604D7">
        <w:rPr>
          <w:rFonts w:hint="eastAsia"/>
          <w:lang w:eastAsia="zh-CN"/>
        </w:rPr>
        <w:t>年，釜山</w:t>
      </w:r>
      <w:r>
        <w:rPr>
          <w:lang w:eastAsia="zh-CN"/>
        </w:rPr>
        <w:t>）</w:t>
      </w:r>
      <w:r w:rsidRPr="00A604D7">
        <w:rPr>
          <w:lang w:eastAsia="zh-CN"/>
        </w:rPr>
        <w:t>。</w:t>
      </w:r>
    </w:p>
    <w:p w:rsidR="006050C5" w:rsidRPr="00A604D7" w:rsidRDefault="006050C5" w:rsidP="006050C5">
      <w:pPr>
        <w:rPr>
          <w:rFonts w:cstheme="minorHAnsi"/>
          <w:szCs w:val="24"/>
          <w:lang w:eastAsia="zh-CN"/>
        </w:rPr>
      </w:pPr>
      <w:r w:rsidRPr="00A604D7">
        <w:rPr>
          <w:rFonts w:cstheme="minorHAnsi"/>
          <w:szCs w:val="24"/>
          <w:lang w:eastAsia="zh-CN"/>
        </w:rPr>
        <w:t>1.2</w:t>
      </w:r>
      <w:r w:rsidRPr="00A604D7">
        <w:rPr>
          <w:rFonts w:cstheme="minorHAnsi" w:hint="eastAsia"/>
          <w:szCs w:val="24"/>
          <w:lang w:eastAsia="zh-CN"/>
        </w:rPr>
        <w:tab/>
      </w:r>
      <w:r w:rsidRPr="00A604D7">
        <w:rPr>
          <w:rFonts w:cstheme="minorHAnsi"/>
          <w:szCs w:val="24"/>
          <w:lang w:eastAsia="zh-CN"/>
        </w:rPr>
        <w:t>该决议</w:t>
      </w:r>
      <w:r w:rsidRPr="00A36901">
        <w:rPr>
          <w:rFonts w:ascii="STKaiti" w:eastAsia="STKaiti" w:hAnsi="STKaiti" w:cstheme="minorHAnsi" w:hint="eastAsia"/>
          <w:szCs w:val="24"/>
          <w:lang w:eastAsia="zh-CN"/>
        </w:rPr>
        <w:t>责成</w:t>
      </w:r>
      <w:r w:rsidRPr="00A604D7">
        <w:rPr>
          <w:rFonts w:cstheme="minorHAnsi"/>
          <w:szCs w:val="24"/>
          <w:lang w:eastAsia="zh-CN"/>
        </w:rPr>
        <w:t>秘书长</w:t>
      </w:r>
      <w:r w:rsidRPr="00A604D7">
        <w:rPr>
          <w:rFonts w:cstheme="minorHAnsi" w:hint="eastAsia"/>
          <w:szCs w:val="24"/>
          <w:lang w:eastAsia="zh-CN"/>
        </w:rPr>
        <w:t>确保为在国际电联三个部门共同关心的领域有效且高效地工作，设计一种协</w:t>
      </w:r>
      <w:r w:rsidR="00790326">
        <w:rPr>
          <w:rFonts w:cstheme="minorHAnsi" w:hint="eastAsia"/>
          <w:szCs w:val="24"/>
          <w:lang w:eastAsia="zh-CN"/>
        </w:rPr>
        <w:t>调</w:t>
      </w:r>
      <w:r w:rsidRPr="00A604D7">
        <w:rPr>
          <w:rFonts w:cstheme="minorHAnsi" w:hint="eastAsia"/>
          <w:szCs w:val="24"/>
          <w:lang w:eastAsia="zh-CN"/>
        </w:rPr>
        <w:t>与合作战略，从而避免重复劳动，优化资源使用；以及确保起草一份最新清单，其中包含根据国际电联各届全会和大会职责范围确定的三个部门共同关注的领域。</w:t>
      </w:r>
    </w:p>
    <w:p w:rsidR="006050C5" w:rsidRPr="00A604D7" w:rsidRDefault="006050C5" w:rsidP="006050C5">
      <w:pPr>
        <w:rPr>
          <w:rFonts w:cstheme="minorHAnsi"/>
          <w:szCs w:val="24"/>
          <w:lang w:eastAsia="zh-CN"/>
        </w:rPr>
      </w:pPr>
      <w:r w:rsidRPr="00A604D7">
        <w:rPr>
          <w:rFonts w:cstheme="minorHAnsi"/>
          <w:szCs w:val="24"/>
          <w:lang w:eastAsia="zh-CN"/>
        </w:rPr>
        <w:t>1.3</w:t>
      </w:r>
      <w:r w:rsidRPr="00A604D7">
        <w:rPr>
          <w:rFonts w:cstheme="minorHAnsi" w:hint="eastAsia"/>
          <w:szCs w:val="24"/>
          <w:lang w:eastAsia="zh-CN"/>
        </w:rPr>
        <w:tab/>
      </w:r>
      <w:r w:rsidRPr="00A604D7">
        <w:rPr>
          <w:rFonts w:cstheme="minorHAnsi"/>
          <w:szCs w:val="24"/>
          <w:lang w:eastAsia="zh-CN"/>
        </w:rPr>
        <w:t>此外，</w:t>
      </w:r>
      <w:r w:rsidRPr="00A604D7">
        <w:rPr>
          <w:rFonts w:cstheme="minorHAnsi" w:hint="eastAsia"/>
          <w:szCs w:val="24"/>
          <w:lang w:eastAsia="zh-CN"/>
        </w:rPr>
        <w:t>决议</w:t>
      </w:r>
      <w:r w:rsidRPr="00A36901">
        <w:rPr>
          <w:rFonts w:ascii="STKaiti" w:eastAsia="STKaiti" w:hAnsi="STKaiti" w:cstheme="minorHAnsi" w:hint="eastAsia"/>
          <w:szCs w:val="24"/>
          <w:lang w:eastAsia="zh-CN"/>
        </w:rPr>
        <w:t>责成</w:t>
      </w:r>
      <w:r w:rsidRPr="00A604D7">
        <w:rPr>
          <w:rFonts w:cstheme="minorHAnsi" w:hint="eastAsia"/>
          <w:szCs w:val="24"/>
          <w:lang w:eastAsia="zh-CN"/>
        </w:rPr>
        <w:t>三个局的</w:t>
      </w:r>
      <w:r w:rsidRPr="00A604D7">
        <w:rPr>
          <w:rFonts w:cstheme="minorHAnsi"/>
          <w:szCs w:val="24"/>
          <w:lang w:eastAsia="zh-CN"/>
        </w:rPr>
        <w:t>主任</w:t>
      </w:r>
      <w:r w:rsidRPr="00A604D7">
        <w:rPr>
          <w:rFonts w:cstheme="minorHAnsi" w:hint="eastAsia"/>
          <w:szCs w:val="24"/>
          <w:lang w:eastAsia="zh-CN"/>
        </w:rPr>
        <w:t>确保相关顾问组的议程中包含与其它部门的协调，从而提出战略和行动建议，促进共同关注领域的最优发展；以及在跨部门协调活动方面就共同关心的领域向部门顾问组提供支持。</w:t>
      </w:r>
    </w:p>
    <w:p w:rsidR="006050C5" w:rsidRPr="00A604D7" w:rsidRDefault="006050C5" w:rsidP="006050C5">
      <w:pPr>
        <w:rPr>
          <w:rFonts w:cstheme="minorHAnsi"/>
          <w:szCs w:val="24"/>
          <w:lang w:eastAsia="zh-CN"/>
        </w:rPr>
      </w:pPr>
      <w:r w:rsidRPr="00A604D7">
        <w:rPr>
          <w:rFonts w:cstheme="minorHAnsi"/>
          <w:szCs w:val="24"/>
          <w:lang w:eastAsia="zh-CN"/>
        </w:rPr>
        <w:t>1.4</w:t>
      </w:r>
      <w:r w:rsidRPr="00A604D7">
        <w:rPr>
          <w:rFonts w:cstheme="minorHAnsi" w:hint="eastAsia"/>
          <w:szCs w:val="24"/>
          <w:lang w:eastAsia="zh-CN"/>
        </w:rPr>
        <w:tab/>
      </w:r>
      <w:r w:rsidRPr="00A604D7">
        <w:rPr>
          <w:rFonts w:cstheme="minorHAnsi"/>
          <w:szCs w:val="24"/>
          <w:lang w:eastAsia="zh-CN"/>
        </w:rPr>
        <w:t>决议</w:t>
      </w:r>
      <w:r w:rsidRPr="00A604D7">
        <w:rPr>
          <w:rFonts w:cstheme="minorHAnsi" w:hint="eastAsia"/>
          <w:szCs w:val="24"/>
          <w:lang w:eastAsia="zh-CN"/>
        </w:rPr>
        <w:t>亦</w:t>
      </w:r>
      <w:r w:rsidRPr="003F5E7F">
        <w:rPr>
          <w:rFonts w:ascii="STKaiti" w:eastAsia="STKaiti" w:hAnsi="STKaiti" w:cstheme="minorHAnsi"/>
          <w:szCs w:val="24"/>
          <w:lang w:eastAsia="zh-CN"/>
        </w:rPr>
        <w:t>责成</w:t>
      </w:r>
      <w:r w:rsidRPr="00A604D7">
        <w:rPr>
          <w:rFonts w:cstheme="minorHAnsi"/>
          <w:szCs w:val="24"/>
          <w:lang w:eastAsia="zh-CN"/>
        </w:rPr>
        <w:t>秘书长和各局主任</w:t>
      </w:r>
      <w:r w:rsidRPr="00A604D7">
        <w:rPr>
          <w:rFonts w:cstheme="minorHAnsi" w:hint="eastAsia"/>
          <w:szCs w:val="24"/>
          <w:lang w:eastAsia="zh-CN"/>
        </w:rPr>
        <w:t>确保汇报不</w:t>
      </w:r>
      <w:r w:rsidRPr="00A604D7">
        <w:rPr>
          <w:rFonts w:cstheme="minorHAnsi"/>
          <w:szCs w:val="24"/>
          <w:lang w:eastAsia="zh-CN"/>
        </w:rPr>
        <w:t>同部门在</w:t>
      </w:r>
      <w:r w:rsidRPr="00A604D7">
        <w:rPr>
          <w:rFonts w:cstheme="minorHAnsi" w:hint="eastAsia"/>
          <w:szCs w:val="24"/>
          <w:lang w:eastAsia="zh-CN"/>
        </w:rPr>
        <w:t>所有此</w:t>
      </w:r>
      <w:r w:rsidRPr="00A604D7">
        <w:rPr>
          <w:rFonts w:cstheme="minorHAnsi"/>
          <w:szCs w:val="24"/>
          <w:lang w:eastAsia="zh-CN"/>
        </w:rPr>
        <w:t>类领域</w:t>
      </w:r>
      <w:r w:rsidRPr="00A604D7">
        <w:rPr>
          <w:rFonts w:cstheme="minorHAnsi" w:hint="eastAsia"/>
          <w:szCs w:val="24"/>
          <w:lang w:eastAsia="zh-CN"/>
        </w:rPr>
        <w:t>开</w:t>
      </w:r>
      <w:r w:rsidR="00D9744A">
        <w:rPr>
          <w:rFonts w:cstheme="minorHAnsi"/>
          <w:szCs w:val="24"/>
          <w:lang w:eastAsia="zh-CN"/>
        </w:rPr>
        <w:t>展的协调活动以及取得的成果</w:t>
      </w:r>
      <w:r w:rsidR="00D9744A">
        <w:rPr>
          <w:rFonts w:cstheme="minorHAnsi" w:hint="eastAsia"/>
          <w:szCs w:val="24"/>
          <w:lang w:eastAsia="zh-CN"/>
        </w:rPr>
        <w:t>。</w:t>
      </w:r>
    </w:p>
    <w:p w:rsidR="006050C5" w:rsidRPr="00546803" w:rsidRDefault="006050C5" w:rsidP="00D9744A">
      <w:pPr>
        <w:pStyle w:val="Heading1"/>
        <w:rPr>
          <w:lang w:eastAsia="zh-CN"/>
        </w:rPr>
      </w:pPr>
      <w:r w:rsidRPr="00546803">
        <w:rPr>
          <w:lang w:eastAsia="zh-CN"/>
        </w:rPr>
        <w:lastRenderedPageBreak/>
        <w:t>2</w:t>
      </w:r>
      <w:r w:rsidRPr="00546803">
        <w:rPr>
          <w:rFonts w:hint="eastAsia"/>
          <w:lang w:eastAsia="zh-CN"/>
        </w:rPr>
        <w:tab/>
      </w:r>
      <w:r w:rsidRPr="00546803">
        <w:rPr>
          <w:lang w:eastAsia="zh-CN"/>
        </w:rPr>
        <w:t>秘书处</w:t>
      </w:r>
      <w:r w:rsidRPr="00546803">
        <w:rPr>
          <w:rFonts w:hint="eastAsia"/>
          <w:lang w:eastAsia="zh-CN"/>
        </w:rPr>
        <w:t>内部</w:t>
      </w:r>
      <w:r w:rsidRPr="00546803">
        <w:rPr>
          <w:lang w:eastAsia="zh-CN"/>
        </w:rPr>
        <w:t>的协调</w:t>
      </w:r>
    </w:p>
    <w:p w:rsidR="006050C5" w:rsidRPr="009C5A8A" w:rsidRDefault="006050C5" w:rsidP="006050C5">
      <w:pPr>
        <w:pStyle w:val="Headingb"/>
        <w:rPr>
          <w:lang w:eastAsia="zh-CN"/>
        </w:rPr>
      </w:pPr>
      <w:r>
        <w:rPr>
          <w:rFonts w:hint="eastAsia"/>
          <w:lang w:eastAsia="zh-CN"/>
        </w:rPr>
        <w:t>跨部门协调任务组（</w:t>
      </w:r>
      <w:r>
        <w:rPr>
          <w:lang w:eastAsia="zh-CN"/>
        </w:rPr>
        <w:t>ISC-TF</w:t>
      </w:r>
      <w:r>
        <w:rPr>
          <w:rFonts w:hint="eastAsia"/>
          <w:lang w:eastAsia="zh-CN"/>
        </w:rPr>
        <w:t>）</w:t>
      </w:r>
    </w:p>
    <w:p w:rsidR="006050C5" w:rsidRDefault="006050C5" w:rsidP="00932706">
      <w:pPr>
        <w:overflowPunct/>
        <w:autoSpaceDE/>
        <w:autoSpaceDN/>
        <w:adjustRightInd/>
        <w:snapToGrid w:val="0"/>
        <w:spacing w:after="120"/>
        <w:jc w:val="both"/>
        <w:textAlignment w:val="auto"/>
        <w:rPr>
          <w:lang w:eastAsia="zh-CN"/>
        </w:rPr>
      </w:pPr>
      <w:proofErr w:type="gramStart"/>
      <w:r>
        <w:rPr>
          <w:lang w:eastAsia="zh-CN"/>
        </w:rPr>
        <w:t>2.1</w:t>
      </w:r>
      <w:proofErr w:type="gramEnd"/>
      <w:r>
        <w:rPr>
          <w:lang w:eastAsia="zh-CN"/>
        </w:rPr>
        <w:tab/>
      </w:r>
      <w:r w:rsidR="00283D34">
        <w:rPr>
          <w:rFonts w:hint="eastAsia"/>
          <w:lang w:eastAsia="zh-CN"/>
        </w:rPr>
        <w:t>正</w:t>
      </w:r>
      <w:r w:rsidR="00404FB8">
        <w:rPr>
          <w:rFonts w:eastAsiaTheme="minorEastAsia" w:hint="eastAsia"/>
          <w:lang w:eastAsia="zh-CN"/>
        </w:rPr>
        <w:t>如</w:t>
      </w:r>
      <w:r w:rsidR="00EB41EC">
        <w:rPr>
          <w:rFonts w:eastAsiaTheme="minorEastAsia" w:hint="eastAsia"/>
          <w:lang w:eastAsia="zh-CN"/>
        </w:rPr>
        <w:t>之前</w:t>
      </w:r>
      <w:r w:rsidR="00404FB8">
        <w:rPr>
          <w:rFonts w:eastAsiaTheme="minorEastAsia" w:hint="eastAsia"/>
          <w:lang w:eastAsia="zh-CN"/>
        </w:rPr>
        <w:t>向理事会</w:t>
      </w:r>
      <w:r w:rsidR="00404FB8">
        <w:rPr>
          <w:rFonts w:eastAsiaTheme="minorEastAsia" w:hint="eastAsia"/>
          <w:lang w:eastAsia="zh-CN"/>
        </w:rPr>
        <w:t>201</w:t>
      </w:r>
      <w:r w:rsidR="00283D34">
        <w:rPr>
          <w:rFonts w:eastAsiaTheme="minorEastAsia" w:hint="eastAsia"/>
          <w:lang w:eastAsia="zh-CN"/>
        </w:rPr>
        <w:t>7</w:t>
      </w:r>
      <w:r w:rsidR="00404FB8" w:rsidRPr="00A604D7">
        <w:rPr>
          <w:rFonts w:cstheme="minorHAnsi" w:hint="eastAsia"/>
          <w:szCs w:val="24"/>
          <w:lang w:eastAsia="zh-CN"/>
        </w:rPr>
        <w:t>年会议</w:t>
      </w:r>
      <w:r w:rsidR="00283D34">
        <w:rPr>
          <w:rFonts w:cstheme="minorHAnsi" w:hint="eastAsia"/>
          <w:szCs w:val="24"/>
          <w:lang w:eastAsia="zh-CN"/>
        </w:rPr>
        <w:t>报告的那样</w:t>
      </w:r>
      <w:r w:rsidR="00EB41EC">
        <w:rPr>
          <w:rFonts w:eastAsiaTheme="minorEastAsia" w:hint="eastAsia"/>
          <w:lang w:eastAsia="zh-CN"/>
        </w:rPr>
        <w:t>，</w:t>
      </w:r>
      <w:r w:rsidR="00404FB8">
        <w:rPr>
          <w:rFonts w:eastAsiaTheme="minorEastAsia" w:hint="eastAsia"/>
          <w:lang w:eastAsia="zh-CN"/>
        </w:rPr>
        <w:t>为落实</w:t>
      </w:r>
      <w:r w:rsidR="00404FB8">
        <w:rPr>
          <w:rFonts w:asciiTheme="minorHAnsi" w:hAnsiTheme="minorHAnsi" w:hint="eastAsia"/>
          <w:lang w:eastAsia="zh-CN"/>
        </w:rPr>
        <w:t>第</w:t>
      </w:r>
      <w:r w:rsidR="00404FB8" w:rsidRPr="00422860">
        <w:rPr>
          <w:rFonts w:asciiTheme="minorHAnsi" w:hAnsiTheme="minorHAnsi"/>
          <w:lang w:eastAsia="zh-CN"/>
        </w:rPr>
        <w:t>191</w:t>
      </w:r>
      <w:r w:rsidR="00404FB8">
        <w:rPr>
          <w:rFonts w:asciiTheme="minorHAnsi" w:hAnsiTheme="minorHAnsi" w:hint="eastAsia"/>
          <w:lang w:eastAsia="zh-CN"/>
        </w:rPr>
        <w:t>号</w:t>
      </w:r>
      <w:r w:rsidR="00404FB8">
        <w:rPr>
          <w:rFonts w:asciiTheme="minorHAnsi" w:hAnsiTheme="minorHAnsi"/>
          <w:lang w:eastAsia="zh-CN"/>
        </w:rPr>
        <w:t>决议</w:t>
      </w:r>
      <w:r w:rsidR="00404FB8" w:rsidRPr="00422860">
        <w:rPr>
          <w:rFonts w:asciiTheme="minorHAnsi" w:hAnsiTheme="minorHAnsi"/>
          <w:lang w:eastAsia="zh-CN"/>
        </w:rPr>
        <w:t>（</w:t>
      </w:r>
      <w:r w:rsidR="00404FB8" w:rsidRPr="00422860">
        <w:rPr>
          <w:rFonts w:asciiTheme="minorHAnsi" w:hAnsiTheme="minorHAnsi" w:hint="eastAsia"/>
          <w:lang w:eastAsia="zh-CN"/>
        </w:rPr>
        <w:t>2014</w:t>
      </w:r>
      <w:r w:rsidR="00404FB8">
        <w:rPr>
          <w:rFonts w:asciiTheme="minorHAnsi" w:hAnsiTheme="minorHAnsi" w:hint="eastAsia"/>
          <w:lang w:val="fr-FR" w:eastAsia="zh-CN"/>
        </w:rPr>
        <w:t>年</w:t>
      </w:r>
      <w:r w:rsidR="00404FB8" w:rsidRPr="00422860">
        <w:rPr>
          <w:rFonts w:asciiTheme="minorHAnsi" w:hAnsiTheme="minorHAnsi" w:hint="eastAsia"/>
          <w:lang w:eastAsia="zh-CN"/>
        </w:rPr>
        <w:t>，</w:t>
      </w:r>
      <w:r w:rsidR="00404FB8">
        <w:rPr>
          <w:rFonts w:asciiTheme="minorHAnsi" w:hAnsiTheme="minorHAnsi" w:hint="eastAsia"/>
          <w:lang w:eastAsia="zh-CN"/>
        </w:rPr>
        <w:t>釜山</w:t>
      </w:r>
      <w:r w:rsidR="00404FB8" w:rsidRPr="00422860">
        <w:rPr>
          <w:rFonts w:asciiTheme="minorHAnsi" w:hAnsiTheme="minorHAnsi"/>
          <w:lang w:eastAsia="zh-CN"/>
        </w:rPr>
        <w:t>）</w:t>
      </w:r>
      <w:r w:rsidR="00404FB8">
        <w:rPr>
          <w:rFonts w:asciiTheme="minorHAnsi" w:hAnsiTheme="minorHAnsi" w:hint="eastAsia"/>
          <w:lang w:eastAsia="zh-CN"/>
        </w:rPr>
        <w:t>（</w:t>
      </w:r>
      <w:hyperlink r:id="rId10" w:history="1">
        <w:r w:rsidR="00AD1342" w:rsidRPr="00AD1342">
          <w:rPr>
            <w:rFonts w:eastAsia="Times New Roman"/>
            <w:color w:val="0000FF"/>
            <w:u w:val="single"/>
            <w:lang w:eastAsia="zh-CN"/>
          </w:rPr>
          <w:t>C17/38</w:t>
        </w:r>
      </w:hyperlink>
      <w:r w:rsidR="00404FB8">
        <w:rPr>
          <w:rFonts w:hint="eastAsia"/>
          <w:lang w:eastAsia="zh-CN"/>
        </w:rPr>
        <w:t>号文件）</w:t>
      </w:r>
      <w:r w:rsidR="00283D34">
        <w:rPr>
          <w:rFonts w:hint="eastAsia"/>
          <w:lang w:eastAsia="zh-CN"/>
        </w:rPr>
        <w:t>，现已</w:t>
      </w:r>
      <w:r w:rsidR="00404FB8" w:rsidRPr="00A604D7">
        <w:rPr>
          <w:rFonts w:cstheme="minorHAnsi" w:hint="eastAsia"/>
          <w:szCs w:val="24"/>
          <w:lang w:eastAsia="zh-CN"/>
        </w:rPr>
        <w:t>成立跨部门协调任务组</w:t>
      </w:r>
      <w:r w:rsidR="00404FB8" w:rsidRPr="004C43BA">
        <w:rPr>
          <w:rFonts w:hint="eastAsia"/>
          <w:lang w:eastAsia="zh-CN"/>
        </w:rPr>
        <w:t>（</w:t>
      </w:r>
      <w:r w:rsidR="00404FB8" w:rsidRPr="004C43BA">
        <w:rPr>
          <w:rFonts w:hint="eastAsia"/>
          <w:lang w:eastAsia="zh-CN"/>
        </w:rPr>
        <w:t>ISC-TF</w:t>
      </w:r>
      <w:r w:rsidR="00404FB8" w:rsidRPr="004C43BA">
        <w:rPr>
          <w:rFonts w:hint="eastAsia"/>
          <w:lang w:eastAsia="zh-CN"/>
        </w:rPr>
        <w:t>）</w:t>
      </w:r>
      <w:r w:rsidR="00404FB8">
        <w:rPr>
          <w:rFonts w:hint="eastAsia"/>
          <w:lang w:eastAsia="zh-CN"/>
        </w:rPr>
        <w:t>，</w:t>
      </w:r>
      <w:r w:rsidR="00404FB8" w:rsidRPr="00A604D7">
        <w:rPr>
          <w:rFonts w:cstheme="minorHAnsi" w:hint="eastAsia"/>
          <w:szCs w:val="24"/>
          <w:lang w:eastAsia="zh-CN"/>
        </w:rPr>
        <w:t>促进三个局</w:t>
      </w:r>
      <w:r w:rsidR="00EB41EC">
        <w:rPr>
          <w:rFonts w:cstheme="minorHAnsi" w:hint="eastAsia"/>
          <w:szCs w:val="24"/>
          <w:lang w:eastAsia="zh-CN"/>
        </w:rPr>
        <w:t>以及</w:t>
      </w:r>
      <w:r w:rsidR="00404FB8" w:rsidRPr="00A604D7">
        <w:rPr>
          <w:rFonts w:cstheme="minorHAnsi" w:hint="eastAsia"/>
          <w:szCs w:val="24"/>
          <w:lang w:eastAsia="zh-CN"/>
        </w:rPr>
        <w:t>总秘书处之间的协调与协作</w:t>
      </w:r>
      <w:r w:rsidR="00404FB8">
        <w:rPr>
          <w:rFonts w:hint="eastAsia"/>
          <w:lang w:eastAsia="zh-CN"/>
        </w:rPr>
        <w:t>，避免</w:t>
      </w:r>
      <w:r w:rsidR="00EB41EC">
        <w:rPr>
          <w:rFonts w:hint="eastAsia"/>
          <w:lang w:eastAsia="zh-CN"/>
        </w:rPr>
        <w:t>内部</w:t>
      </w:r>
      <w:r w:rsidR="00404FB8">
        <w:rPr>
          <w:rFonts w:hint="eastAsia"/>
          <w:lang w:eastAsia="zh-CN"/>
        </w:rPr>
        <w:t>重复劳动并优化资源的利用。</w:t>
      </w:r>
      <w:r w:rsidR="004F40AD">
        <w:rPr>
          <w:rFonts w:hint="eastAsia"/>
          <w:lang w:eastAsia="zh-CN"/>
        </w:rPr>
        <w:t>跨部门</w:t>
      </w:r>
      <w:r w:rsidR="00932706">
        <w:rPr>
          <w:rFonts w:hint="eastAsia"/>
          <w:lang w:eastAsia="zh-CN"/>
        </w:rPr>
        <w:t>任务</w:t>
      </w:r>
      <w:r w:rsidR="004F40AD">
        <w:rPr>
          <w:rFonts w:hint="eastAsia"/>
          <w:lang w:eastAsia="zh-CN"/>
        </w:rPr>
        <w:t>组（</w:t>
      </w:r>
      <w:r w:rsidR="004F40AD">
        <w:rPr>
          <w:lang w:eastAsia="zh-CN"/>
        </w:rPr>
        <w:t>ISC-TF</w:t>
      </w:r>
      <w:r w:rsidR="004F40AD">
        <w:rPr>
          <w:rFonts w:hint="eastAsia"/>
          <w:lang w:eastAsia="zh-CN"/>
        </w:rPr>
        <w:t>）的职责范围</w:t>
      </w:r>
      <w:r w:rsidR="002B1A48">
        <w:rPr>
          <w:rFonts w:hint="eastAsia"/>
          <w:lang w:eastAsia="zh-CN"/>
        </w:rPr>
        <w:t>在</w:t>
      </w:r>
      <w:hyperlink r:id="rId11" w:history="1">
        <w:r w:rsidR="00AD1342">
          <w:rPr>
            <w:rFonts w:asciiTheme="minorEastAsia" w:eastAsiaTheme="minorEastAsia" w:hAnsiTheme="minorEastAsia" w:hint="eastAsia"/>
            <w:color w:val="0000FF"/>
            <w:u w:val="single"/>
            <w:lang w:eastAsia="zh-CN"/>
          </w:rPr>
          <w:t>第</w:t>
        </w:r>
        <w:r w:rsidR="00AD1342" w:rsidRPr="00AD1342">
          <w:rPr>
            <w:rFonts w:eastAsia="Times New Roman"/>
            <w:color w:val="0000FF"/>
            <w:u w:val="single"/>
            <w:lang w:eastAsia="zh-CN"/>
          </w:rPr>
          <w:t>16/13</w:t>
        </w:r>
      </w:hyperlink>
      <w:r w:rsidR="00AD1342">
        <w:rPr>
          <w:rFonts w:asciiTheme="minorEastAsia" w:eastAsiaTheme="minorEastAsia" w:hAnsiTheme="minorEastAsia" w:hint="eastAsia"/>
          <w:color w:val="0000FF"/>
          <w:u w:val="single"/>
          <w:lang w:eastAsia="zh-CN"/>
        </w:rPr>
        <w:t>号</w:t>
      </w:r>
      <w:r w:rsidR="00932706">
        <w:rPr>
          <w:rFonts w:asciiTheme="minorEastAsia" w:eastAsiaTheme="minorEastAsia" w:hAnsiTheme="minorEastAsia" w:hint="eastAsia"/>
          <w:color w:val="0000FF"/>
          <w:u w:val="single"/>
          <w:lang w:eastAsia="zh-CN"/>
        </w:rPr>
        <w:t>行政规定</w:t>
      </w:r>
      <w:r w:rsidR="002B1A48">
        <w:rPr>
          <w:rFonts w:hint="eastAsia"/>
          <w:lang w:eastAsia="zh-CN"/>
        </w:rPr>
        <w:t>中</w:t>
      </w:r>
      <w:r w:rsidR="00283D34">
        <w:rPr>
          <w:rFonts w:hint="eastAsia"/>
          <w:lang w:eastAsia="zh-CN"/>
        </w:rPr>
        <w:t>做了</w:t>
      </w:r>
      <w:r w:rsidR="002B1A48">
        <w:rPr>
          <w:rFonts w:hint="eastAsia"/>
          <w:lang w:eastAsia="zh-CN"/>
        </w:rPr>
        <w:t>明确规定。</w:t>
      </w:r>
    </w:p>
    <w:p w:rsidR="006050C5" w:rsidRDefault="00EB41EC" w:rsidP="00D67E65">
      <w:pPr>
        <w:overflowPunct/>
        <w:autoSpaceDE/>
        <w:autoSpaceDN/>
        <w:adjustRightInd/>
        <w:snapToGrid w:val="0"/>
        <w:spacing w:after="120"/>
        <w:jc w:val="both"/>
        <w:textAlignment w:val="auto"/>
        <w:rPr>
          <w:lang w:eastAsia="zh-CN"/>
        </w:rPr>
      </w:pPr>
      <w:r>
        <w:rPr>
          <w:lang w:eastAsia="zh-CN"/>
        </w:rPr>
        <w:t>2.2</w:t>
      </w:r>
      <w:r>
        <w:rPr>
          <w:lang w:eastAsia="zh-CN"/>
        </w:rPr>
        <w:tab/>
      </w:r>
      <w:r w:rsidR="002B1A48" w:rsidRPr="000B50C2">
        <w:rPr>
          <w:lang w:eastAsia="zh-CN"/>
        </w:rPr>
        <w:t>ISC-TF</w:t>
      </w:r>
      <w:r w:rsidR="002B1A48">
        <w:rPr>
          <w:rFonts w:hint="eastAsia"/>
          <w:lang w:eastAsia="zh-CN"/>
        </w:rPr>
        <w:t>由副秘书长</w:t>
      </w:r>
      <w:r>
        <w:rPr>
          <w:rFonts w:hint="eastAsia"/>
          <w:lang w:eastAsia="zh-CN"/>
        </w:rPr>
        <w:t>领导</w:t>
      </w:r>
      <w:r w:rsidR="002B1A48">
        <w:rPr>
          <w:rFonts w:hint="eastAsia"/>
          <w:lang w:eastAsia="zh-CN"/>
        </w:rPr>
        <w:t>，于</w:t>
      </w:r>
      <w:r w:rsidR="002B1A48" w:rsidRPr="000B50C2">
        <w:rPr>
          <w:lang w:eastAsia="zh-CN"/>
        </w:rPr>
        <w:t>201</w:t>
      </w:r>
      <w:r w:rsidR="00AD1342">
        <w:rPr>
          <w:rFonts w:hint="eastAsia"/>
          <w:lang w:eastAsia="zh-CN"/>
        </w:rPr>
        <w:t>7</w:t>
      </w:r>
      <w:r>
        <w:rPr>
          <w:rFonts w:hint="eastAsia"/>
          <w:lang w:eastAsia="zh-CN"/>
        </w:rPr>
        <w:t>年召开了</w:t>
      </w:r>
      <w:r w:rsidR="00283D34">
        <w:rPr>
          <w:rFonts w:hint="eastAsia"/>
          <w:lang w:eastAsia="zh-CN"/>
        </w:rPr>
        <w:t>6</w:t>
      </w:r>
      <w:r>
        <w:rPr>
          <w:rFonts w:hint="eastAsia"/>
          <w:lang w:eastAsia="zh-CN"/>
        </w:rPr>
        <w:t>次会议，</w:t>
      </w:r>
      <w:r w:rsidR="002B1A48">
        <w:rPr>
          <w:rFonts w:hint="eastAsia"/>
          <w:lang w:eastAsia="zh-CN"/>
        </w:rPr>
        <w:t>自</w:t>
      </w:r>
      <w:r w:rsidR="002B1A48" w:rsidRPr="000B50C2">
        <w:rPr>
          <w:lang w:eastAsia="zh-CN"/>
        </w:rPr>
        <w:t>2015</w:t>
      </w:r>
      <w:r w:rsidR="002B1A48">
        <w:rPr>
          <w:rFonts w:hint="eastAsia"/>
          <w:lang w:eastAsia="zh-CN"/>
        </w:rPr>
        <w:t>年</w:t>
      </w:r>
      <w:r w:rsidR="002B1A48">
        <w:rPr>
          <w:rFonts w:hint="eastAsia"/>
          <w:lang w:eastAsia="zh-CN"/>
        </w:rPr>
        <w:t>3</w:t>
      </w:r>
      <w:r w:rsidR="002B1A48">
        <w:rPr>
          <w:rFonts w:hint="eastAsia"/>
          <w:lang w:eastAsia="zh-CN"/>
        </w:rPr>
        <w:t>月</w:t>
      </w:r>
      <w:r w:rsidR="00D67E65">
        <w:rPr>
          <w:rFonts w:hint="eastAsia"/>
          <w:lang w:eastAsia="zh-CN"/>
        </w:rPr>
        <w:t>成立</w:t>
      </w:r>
      <w:r w:rsidR="002B1A48">
        <w:rPr>
          <w:rFonts w:hint="eastAsia"/>
          <w:lang w:eastAsia="zh-CN"/>
        </w:rPr>
        <w:t>以来共召开</w:t>
      </w:r>
      <w:r w:rsidR="00AD1342">
        <w:rPr>
          <w:rFonts w:hint="eastAsia"/>
          <w:lang w:eastAsia="zh-CN"/>
        </w:rPr>
        <w:t>21</w:t>
      </w:r>
      <w:r w:rsidR="002B1A48">
        <w:rPr>
          <w:rFonts w:hint="eastAsia"/>
          <w:lang w:eastAsia="zh-CN"/>
        </w:rPr>
        <w:t>次</w:t>
      </w:r>
      <w:r>
        <w:rPr>
          <w:rFonts w:hint="eastAsia"/>
          <w:lang w:eastAsia="zh-CN"/>
        </w:rPr>
        <w:t>会议</w:t>
      </w:r>
      <w:r w:rsidR="002B1A48">
        <w:rPr>
          <w:rFonts w:hint="eastAsia"/>
          <w:lang w:eastAsia="zh-CN"/>
        </w:rPr>
        <w:t>，与会者包括：</w:t>
      </w:r>
      <w:r w:rsidR="006050C5" w:rsidRPr="00D9744A">
        <w:rPr>
          <w:lang w:eastAsia="zh-CN"/>
        </w:rPr>
        <w:t xml:space="preserve">a) </w:t>
      </w:r>
      <w:r w:rsidR="00404FB8" w:rsidRPr="00D9744A">
        <w:rPr>
          <w:rFonts w:hint="eastAsia"/>
          <w:lang w:eastAsia="zh-CN"/>
        </w:rPr>
        <w:t>三个局主任的代表</w:t>
      </w:r>
      <w:r w:rsidRPr="00D9744A">
        <w:rPr>
          <w:rFonts w:hint="eastAsia"/>
          <w:lang w:eastAsia="zh-CN"/>
        </w:rPr>
        <w:t>以及</w:t>
      </w:r>
      <w:r w:rsidR="00404FB8" w:rsidRPr="00D9744A">
        <w:rPr>
          <w:rFonts w:hint="eastAsia"/>
          <w:lang w:eastAsia="zh-CN"/>
        </w:rPr>
        <w:t>战略规划和成员部（</w:t>
      </w:r>
      <w:r w:rsidR="00404FB8" w:rsidRPr="00D9744A">
        <w:rPr>
          <w:rFonts w:hint="eastAsia"/>
          <w:lang w:eastAsia="zh-CN"/>
        </w:rPr>
        <w:t>SPM</w:t>
      </w:r>
      <w:r w:rsidR="00404FB8" w:rsidRPr="00D9744A">
        <w:rPr>
          <w:rFonts w:hint="eastAsia"/>
          <w:lang w:eastAsia="zh-CN"/>
        </w:rPr>
        <w:t>）主任</w:t>
      </w:r>
      <w:r w:rsidR="00D67E65" w:rsidRPr="00D9744A">
        <w:rPr>
          <w:rFonts w:hint="eastAsia"/>
          <w:lang w:eastAsia="zh-CN"/>
        </w:rPr>
        <w:t>；</w:t>
      </w:r>
      <w:r w:rsidR="006050C5" w:rsidRPr="00D9744A">
        <w:rPr>
          <w:lang w:eastAsia="zh-CN"/>
        </w:rPr>
        <w:t>b)</w:t>
      </w:r>
      <w:r w:rsidRPr="00D9744A">
        <w:rPr>
          <w:lang w:eastAsia="zh-CN"/>
        </w:rPr>
        <w:t xml:space="preserve"> </w:t>
      </w:r>
      <w:r w:rsidR="002B1A48" w:rsidRPr="00D9744A">
        <w:rPr>
          <w:rFonts w:hint="eastAsia"/>
          <w:lang w:eastAsia="zh-CN"/>
        </w:rPr>
        <w:t>负责具体</w:t>
      </w:r>
      <w:r w:rsidR="00245D1A" w:rsidRPr="00D9744A">
        <w:rPr>
          <w:rFonts w:hint="eastAsia"/>
          <w:lang w:eastAsia="zh-CN"/>
        </w:rPr>
        <w:t>专题领域的</w:t>
      </w:r>
      <w:r w:rsidR="002B1A48" w:rsidRPr="00D9744A">
        <w:rPr>
          <w:rFonts w:hint="eastAsia"/>
          <w:lang w:eastAsia="zh-CN"/>
        </w:rPr>
        <w:t>跨部门</w:t>
      </w:r>
      <w:r w:rsidR="00932706" w:rsidRPr="00D9744A">
        <w:rPr>
          <w:rFonts w:hint="eastAsia"/>
          <w:lang w:eastAsia="zh-CN"/>
        </w:rPr>
        <w:t>联系人</w:t>
      </w:r>
      <w:r w:rsidR="00D67E65" w:rsidRPr="00D9744A">
        <w:rPr>
          <w:rFonts w:hint="eastAsia"/>
          <w:lang w:eastAsia="zh-CN"/>
        </w:rPr>
        <w:t>；</w:t>
      </w:r>
      <w:r w:rsidR="006050C5" w:rsidRPr="00D9744A">
        <w:rPr>
          <w:lang w:eastAsia="zh-CN"/>
        </w:rPr>
        <w:t>c)</w:t>
      </w:r>
      <w:r w:rsidRPr="00D9744A">
        <w:rPr>
          <w:rFonts w:hint="eastAsia"/>
          <w:lang w:eastAsia="zh-CN"/>
        </w:rPr>
        <w:t xml:space="preserve"> </w:t>
      </w:r>
      <w:r w:rsidR="00245D1A" w:rsidRPr="00D9744A">
        <w:rPr>
          <w:rFonts w:hint="eastAsia"/>
          <w:lang w:eastAsia="zh-CN"/>
        </w:rPr>
        <w:t>各区域</w:t>
      </w:r>
      <w:r w:rsidR="00932706" w:rsidRPr="00D9744A">
        <w:rPr>
          <w:rFonts w:hint="eastAsia"/>
          <w:lang w:eastAsia="zh-CN"/>
        </w:rPr>
        <w:t>（代表处的）</w:t>
      </w:r>
      <w:r w:rsidR="00245D1A" w:rsidRPr="00D9744A">
        <w:rPr>
          <w:rFonts w:hint="eastAsia"/>
          <w:lang w:eastAsia="zh-CN"/>
        </w:rPr>
        <w:t>主任</w:t>
      </w:r>
      <w:r w:rsidR="00D67E65" w:rsidRPr="00D9744A">
        <w:rPr>
          <w:rFonts w:hint="eastAsia"/>
          <w:lang w:eastAsia="zh-CN"/>
        </w:rPr>
        <w:t>；</w:t>
      </w:r>
      <w:r w:rsidR="006050C5" w:rsidRPr="00D9744A">
        <w:rPr>
          <w:lang w:eastAsia="zh-CN"/>
        </w:rPr>
        <w:t>d)</w:t>
      </w:r>
      <w:r w:rsidRPr="00D9744A">
        <w:rPr>
          <w:lang w:eastAsia="zh-CN"/>
        </w:rPr>
        <w:t xml:space="preserve"> </w:t>
      </w:r>
      <w:r w:rsidR="00245D1A" w:rsidRPr="00D9744A">
        <w:rPr>
          <w:rFonts w:hint="eastAsia"/>
          <w:lang w:eastAsia="zh-CN"/>
        </w:rPr>
        <w:t>总秘书处各部</w:t>
      </w:r>
      <w:r w:rsidR="00932706" w:rsidRPr="00D9744A">
        <w:rPr>
          <w:rFonts w:hint="eastAsia"/>
          <w:lang w:eastAsia="zh-CN"/>
        </w:rPr>
        <w:t>的</w:t>
      </w:r>
      <w:r w:rsidR="00245D1A" w:rsidRPr="00D9744A">
        <w:rPr>
          <w:rFonts w:hint="eastAsia"/>
          <w:lang w:eastAsia="zh-CN"/>
        </w:rPr>
        <w:t>负责人</w:t>
      </w:r>
      <w:r w:rsidR="00D67E65" w:rsidRPr="00D9744A">
        <w:rPr>
          <w:rFonts w:hint="eastAsia"/>
          <w:lang w:eastAsia="zh-CN"/>
        </w:rPr>
        <w:t>；</w:t>
      </w:r>
      <w:r w:rsidR="006050C5" w:rsidRPr="00D9744A">
        <w:rPr>
          <w:lang w:eastAsia="zh-CN"/>
        </w:rPr>
        <w:t>e)</w:t>
      </w:r>
      <w:r>
        <w:rPr>
          <w:lang w:eastAsia="zh-CN"/>
        </w:rPr>
        <w:t xml:space="preserve"> </w:t>
      </w:r>
      <w:r>
        <w:rPr>
          <w:rFonts w:hint="eastAsia"/>
          <w:lang w:eastAsia="zh-CN"/>
        </w:rPr>
        <w:t>内部审计部门负责人作为观察员参加，三个局各部</w:t>
      </w:r>
      <w:r w:rsidR="00932706">
        <w:rPr>
          <w:rFonts w:hint="eastAsia"/>
          <w:lang w:eastAsia="zh-CN"/>
        </w:rPr>
        <w:t>的</w:t>
      </w:r>
      <w:r w:rsidR="00245D1A">
        <w:rPr>
          <w:rFonts w:hint="eastAsia"/>
          <w:lang w:eastAsia="zh-CN"/>
        </w:rPr>
        <w:t>负责人应主席邀请与会。</w:t>
      </w:r>
    </w:p>
    <w:p w:rsidR="006050C5" w:rsidRDefault="006050C5" w:rsidP="00932706">
      <w:pPr>
        <w:rPr>
          <w:lang w:eastAsia="zh-CN"/>
        </w:rPr>
      </w:pPr>
      <w:r>
        <w:rPr>
          <w:lang w:eastAsia="zh-CN"/>
        </w:rPr>
        <w:t>2.3</w:t>
      </w:r>
      <w:r>
        <w:rPr>
          <w:lang w:eastAsia="zh-CN"/>
        </w:rPr>
        <w:tab/>
      </w:r>
      <w:r w:rsidR="00404FB8">
        <w:rPr>
          <w:lang w:eastAsia="zh-CN"/>
        </w:rPr>
        <w:t>ISC-TF</w:t>
      </w:r>
      <w:r w:rsidR="008A5F81">
        <w:rPr>
          <w:rFonts w:hint="eastAsia"/>
          <w:lang w:eastAsia="zh-CN"/>
        </w:rPr>
        <w:t>对</w:t>
      </w:r>
      <w:r w:rsidR="004633D7">
        <w:rPr>
          <w:rFonts w:hint="eastAsia"/>
          <w:lang w:eastAsia="zh-CN"/>
        </w:rPr>
        <w:t>各部门共同关心的</w:t>
      </w:r>
      <w:r w:rsidR="00404FB8" w:rsidRPr="00A604D7">
        <w:rPr>
          <w:rFonts w:cstheme="minorHAnsi" w:hint="eastAsia"/>
          <w:szCs w:val="24"/>
          <w:lang w:eastAsia="zh-CN"/>
        </w:rPr>
        <w:t>领域</w:t>
      </w:r>
      <w:r w:rsidR="004633D7">
        <w:rPr>
          <w:rFonts w:cstheme="minorHAnsi" w:hint="eastAsia"/>
          <w:szCs w:val="24"/>
          <w:lang w:eastAsia="zh-CN"/>
        </w:rPr>
        <w:t>进行协调，涉及到议题有</w:t>
      </w:r>
      <w:r w:rsidR="00404FB8">
        <w:rPr>
          <w:rFonts w:eastAsiaTheme="minorEastAsia" w:hint="eastAsia"/>
          <w:lang w:eastAsia="zh-CN"/>
        </w:rPr>
        <w:t>：</w:t>
      </w:r>
      <w:r w:rsidR="00404FB8" w:rsidRPr="00FD1DE2">
        <w:rPr>
          <w:rFonts w:hint="eastAsia"/>
          <w:lang w:eastAsia="zh-CN"/>
        </w:rPr>
        <w:t>气候变化</w:t>
      </w:r>
      <w:r w:rsidR="00EB41EC">
        <w:rPr>
          <w:rFonts w:eastAsiaTheme="minorEastAsia" w:hint="eastAsia"/>
          <w:lang w:eastAsia="zh-CN"/>
        </w:rPr>
        <w:t>、</w:t>
      </w:r>
      <w:r w:rsidR="00404FB8" w:rsidRPr="00FD1DE2">
        <w:rPr>
          <w:rFonts w:hint="eastAsia"/>
          <w:lang w:eastAsia="zh-CN"/>
        </w:rPr>
        <w:t>应急通信</w:t>
      </w:r>
      <w:r w:rsidR="00EB41EC">
        <w:rPr>
          <w:rFonts w:eastAsiaTheme="minorEastAsia" w:hint="eastAsia"/>
          <w:lang w:eastAsia="zh-CN"/>
        </w:rPr>
        <w:t>、</w:t>
      </w:r>
      <w:r w:rsidR="00404FB8" w:rsidRPr="00FD1DE2">
        <w:rPr>
          <w:rFonts w:hint="eastAsia"/>
          <w:lang w:eastAsia="zh-CN"/>
        </w:rPr>
        <w:t>无障碍获取</w:t>
      </w:r>
      <w:r w:rsidR="00EB41EC">
        <w:rPr>
          <w:rFonts w:eastAsiaTheme="minorEastAsia" w:hint="eastAsia"/>
          <w:lang w:eastAsia="zh-CN"/>
        </w:rPr>
        <w:t>、</w:t>
      </w:r>
      <w:r w:rsidR="00404FB8">
        <w:rPr>
          <w:rFonts w:eastAsiaTheme="minorEastAsia" w:hint="eastAsia"/>
          <w:lang w:eastAsia="zh-CN"/>
        </w:rPr>
        <w:t>交流</w:t>
      </w:r>
      <w:r w:rsidR="00EB41EC">
        <w:rPr>
          <w:rFonts w:eastAsiaTheme="minorEastAsia" w:hint="eastAsia"/>
          <w:lang w:eastAsia="zh-CN"/>
        </w:rPr>
        <w:t>、</w:t>
      </w:r>
      <w:r w:rsidR="00404FB8" w:rsidRPr="00FD1DE2">
        <w:rPr>
          <w:rFonts w:hint="eastAsia"/>
          <w:lang w:eastAsia="zh-CN"/>
        </w:rPr>
        <w:t>网络编辑</w:t>
      </w:r>
      <w:r w:rsidR="00EB41EC">
        <w:rPr>
          <w:rFonts w:eastAsiaTheme="minorEastAsia" w:hint="eastAsia"/>
          <w:lang w:eastAsia="zh-CN"/>
        </w:rPr>
        <w:t>、</w:t>
      </w:r>
      <w:r w:rsidR="00404FB8" w:rsidRPr="00FD1DE2">
        <w:rPr>
          <w:rFonts w:hint="eastAsia"/>
          <w:lang w:eastAsia="zh-CN"/>
        </w:rPr>
        <w:t>资源筹措</w:t>
      </w:r>
      <w:r w:rsidR="00EB41EC">
        <w:rPr>
          <w:rFonts w:eastAsiaTheme="minorEastAsia" w:hint="eastAsia"/>
          <w:lang w:eastAsia="zh-CN"/>
        </w:rPr>
        <w:t>、</w:t>
      </w:r>
      <w:r w:rsidR="00404FB8" w:rsidRPr="00FD1DE2">
        <w:rPr>
          <w:rFonts w:hint="eastAsia"/>
          <w:lang w:eastAsia="zh-CN"/>
        </w:rPr>
        <w:t>性别</w:t>
      </w:r>
      <w:r w:rsidR="00EB41EC">
        <w:rPr>
          <w:rFonts w:eastAsiaTheme="minorEastAsia" w:hint="eastAsia"/>
          <w:lang w:eastAsia="zh-CN"/>
        </w:rPr>
        <w:t>、</w:t>
      </w:r>
      <w:r w:rsidR="00404FB8" w:rsidRPr="00FD1DE2">
        <w:rPr>
          <w:rFonts w:hint="eastAsia"/>
          <w:lang w:eastAsia="zh-CN"/>
        </w:rPr>
        <w:t>活动协调</w:t>
      </w:r>
      <w:r w:rsidR="00D67E65">
        <w:rPr>
          <w:rFonts w:hint="eastAsia"/>
          <w:lang w:eastAsia="zh-CN"/>
        </w:rPr>
        <w:t>、</w:t>
      </w:r>
      <w:r w:rsidR="00404FB8" w:rsidRPr="00FD1DE2">
        <w:rPr>
          <w:rFonts w:hint="eastAsia"/>
          <w:lang w:eastAsia="zh-CN"/>
        </w:rPr>
        <w:t>缩小标准差距</w:t>
      </w:r>
      <w:r w:rsidR="00D67E65">
        <w:rPr>
          <w:rFonts w:hint="eastAsia"/>
          <w:lang w:eastAsia="zh-CN"/>
        </w:rPr>
        <w:t>，</w:t>
      </w:r>
      <w:r w:rsidR="00932706">
        <w:rPr>
          <w:rFonts w:hint="eastAsia"/>
          <w:lang w:eastAsia="zh-CN"/>
        </w:rPr>
        <w:t>而且自</w:t>
      </w:r>
      <w:r w:rsidR="00245D1A" w:rsidRPr="000B50C2">
        <w:rPr>
          <w:lang w:eastAsia="zh-CN"/>
        </w:rPr>
        <w:t>201</w:t>
      </w:r>
      <w:r w:rsidR="00D67E65">
        <w:rPr>
          <w:rFonts w:hint="eastAsia"/>
          <w:lang w:eastAsia="zh-CN"/>
        </w:rPr>
        <w:t>7</w:t>
      </w:r>
      <w:r w:rsidR="00245D1A">
        <w:rPr>
          <w:rFonts w:hint="eastAsia"/>
          <w:lang w:eastAsia="zh-CN"/>
        </w:rPr>
        <w:t>年</w:t>
      </w:r>
      <w:r w:rsidR="00932706">
        <w:rPr>
          <w:rFonts w:hint="eastAsia"/>
          <w:lang w:eastAsia="zh-CN"/>
        </w:rPr>
        <w:t>起，还包括</w:t>
      </w:r>
      <w:r w:rsidR="00D67E65">
        <w:rPr>
          <w:rFonts w:hint="eastAsia"/>
          <w:lang w:eastAsia="zh-CN"/>
        </w:rPr>
        <w:t>中小企业参与国际电联工作</w:t>
      </w:r>
      <w:r w:rsidR="00932706">
        <w:rPr>
          <w:rFonts w:hint="eastAsia"/>
          <w:lang w:eastAsia="zh-CN"/>
        </w:rPr>
        <w:t>以及青年等议题</w:t>
      </w:r>
      <w:r w:rsidR="00D67E65">
        <w:rPr>
          <w:rFonts w:hint="eastAsia"/>
          <w:lang w:eastAsia="zh-CN"/>
        </w:rPr>
        <w:t>。</w:t>
      </w:r>
      <w:r w:rsidR="00D67E65">
        <w:rPr>
          <w:rFonts w:hint="eastAsia"/>
          <w:lang w:eastAsia="zh-CN"/>
        </w:rPr>
        <w:t>2017</w:t>
      </w:r>
      <w:r w:rsidR="00D67E65">
        <w:rPr>
          <w:rFonts w:hint="eastAsia"/>
          <w:lang w:eastAsia="zh-CN"/>
        </w:rPr>
        <w:t>年</w:t>
      </w:r>
      <w:r w:rsidR="00245D1A">
        <w:rPr>
          <w:rFonts w:hint="eastAsia"/>
          <w:lang w:eastAsia="zh-CN"/>
        </w:rPr>
        <w:t>，</w:t>
      </w:r>
      <w:r w:rsidR="00EB41EC">
        <w:rPr>
          <w:rFonts w:hint="eastAsia"/>
          <w:lang w:eastAsia="zh-CN"/>
        </w:rPr>
        <w:t>该</w:t>
      </w:r>
      <w:r w:rsidR="00245D1A">
        <w:rPr>
          <w:rFonts w:hint="eastAsia"/>
          <w:lang w:eastAsia="zh-CN"/>
        </w:rPr>
        <w:t>组：</w:t>
      </w:r>
    </w:p>
    <w:p w:rsidR="006050C5" w:rsidRPr="00204FC1" w:rsidRDefault="006050C5" w:rsidP="00D67E65">
      <w:pPr>
        <w:pStyle w:val="enumlev1"/>
        <w:rPr>
          <w:lang w:eastAsia="zh-CN"/>
        </w:rPr>
      </w:pPr>
      <w:r>
        <w:rPr>
          <w:lang w:eastAsia="zh-CN"/>
        </w:rPr>
        <w:t>–</w:t>
      </w:r>
      <w:r>
        <w:rPr>
          <w:lang w:eastAsia="zh-CN"/>
        </w:rPr>
        <w:tab/>
      </w:r>
      <w:r w:rsidR="00BB10F7" w:rsidRPr="00FD1DE2">
        <w:rPr>
          <w:rFonts w:hint="eastAsia"/>
          <w:lang w:eastAsia="zh-CN"/>
        </w:rPr>
        <w:t>通过向该组汇报各</w:t>
      </w:r>
      <w:r w:rsidR="00F501AD">
        <w:rPr>
          <w:rFonts w:hint="eastAsia"/>
          <w:lang w:eastAsia="zh-CN"/>
        </w:rPr>
        <w:t>专题</w:t>
      </w:r>
      <w:r w:rsidR="00BB10F7" w:rsidRPr="00FD1DE2">
        <w:rPr>
          <w:rFonts w:hint="eastAsia"/>
          <w:lang w:eastAsia="zh-CN"/>
        </w:rPr>
        <w:t>领域取得的最新进展并对其加以讨论的方式</w:t>
      </w:r>
      <w:r w:rsidR="00BB10F7">
        <w:rPr>
          <w:rFonts w:eastAsiaTheme="minorEastAsia" w:hint="eastAsia"/>
          <w:lang w:eastAsia="zh-CN"/>
        </w:rPr>
        <w:t>，</w:t>
      </w:r>
      <w:r w:rsidR="00BB10F7" w:rsidRPr="00BB10F7">
        <w:rPr>
          <w:rFonts w:asciiTheme="minorEastAsia" w:eastAsiaTheme="minorEastAsia" w:hAnsiTheme="minorEastAsia" w:hint="eastAsia"/>
          <w:lang w:eastAsia="zh-CN"/>
        </w:rPr>
        <w:t>促进各部门</w:t>
      </w:r>
      <w:r w:rsidR="00071833">
        <w:rPr>
          <w:rFonts w:asciiTheme="minorEastAsia" w:eastAsiaTheme="minorEastAsia" w:hAnsiTheme="minorEastAsia" w:hint="eastAsia"/>
          <w:lang w:eastAsia="zh-CN"/>
        </w:rPr>
        <w:t>以及</w:t>
      </w:r>
      <w:r w:rsidR="00BB10F7" w:rsidRPr="00BB10F7">
        <w:rPr>
          <w:rFonts w:asciiTheme="minorEastAsia" w:eastAsiaTheme="minorEastAsia" w:hAnsiTheme="minorEastAsia" w:hint="eastAsia"/>
          <w:lang w:eastAsia="zh-CN"/>
        </w:rPr>
        <w:t>总秘书处</w:t>
      </w:r>
      <w:r w:rsidR="00071833">
        <w:rPr>
          <w:rFonts w:asciiTheme="minorEastAsia" w:eastAsiaTheme="minorEastAsia" w:hAnsiTheme="minorEastAsia" w:hint="eastAsia"/>
          <w:lang w:eastAsia="zh-CN"/>
        </w:rPr>
        <w:t>之间的</w:t>
      </w:r>
      <w:r w:rsidR="00071833" w:rsidRPr="00BB10F7">
        <w:rPr>
          <w:rFonts w:asciiTheme="minorEastAsia" w:eastAsiaTheme="minorEastAsia" w:hAnsiTheme="minorEastAsia" w:hint="eastAsia"/>
          <w:lang w:eastAsia="zh-CN"/>
        </w:rPr>
        <w:t>信息</w:t>
      </w:r>
      <w:r w:rsidR="00BB10F7" w:rsidRPr="00BB10F7">
        <w:rPr>
          <w:rFonts w:asciiTheme="minorEastAsia" w:eastAsiaTheme="minorEastAsia" w:hAnsiTheme="minorEastAsia" w:hint="eastAsia"/>
          <w:lang w:eastAsia="zh-CN"/>
        </w:rPr>
        <w:t>交流</w:t>
      </w:r>
      <w:r w:rsidR="00071833">
        <w:rPr>
          <w:rFonts w:hint="eastAsia"/>
          <w:lang w:eastAsia="zh-CN"/>
        </w:rPr>
        <w:t>；</w:t>
      </w:r>
    </w:p>
    <w:p w:rsidR="006050C5" w:rsidRPr="00204FC1" w:rsidRDefault="006050C5" w:rsidP="00BB10F7">
      <w:pPr>
        <w:pStyle w:val="enumlev1"/>
        <w:rPr>
          <w:lang w:eastAsia="zh-CN"/>
        </w:rPr>
      </w:pPr>
      <w:r>
        <w:rPr>
          <w:lang w:eastAsia="zh-CN"/>
        </w:rPr>
        <w:t>–</w:t>
      </w:r>
      <w:r>
        <w:rPr>
          <w:lang w:eastAsia="zh-CN"/>
        </w:rPr>
        <w:tab/>
      </w:r>
      <w:r w:rsidR="00BB10F7" w:rsidRPr="00FD1DE2">
        <w:rPr>
          <w:rFonts w:hint="eastAsia"/>
          <w:lang w:eastAsia="zh-CN"/>
        </w:rPr>
        <w:t>就</w:t>
      </w:r>
      <w:r w:rsidR="00932706">
        <w:rPr>
          <w:rFonts w:hint="eastAsia"/>
          <w:lang w:eastAsia="zh-CN"/>
        </w:rPr>
        <w:t>联系人</w:t>
      </w:r>
      <w:r w:rsidR="00BB10F7" w:rsidRPr="00BB10F7">
        <w:rPr>
          <w:rFonts w:asciiTheme="minorEastAsia" w:eastAsiaTheme="minorEastAsia" w:hAnsiTheme="minorEastAsia" w:hint="eastAsia"/>
          <w:lang w:eastAsia="zh-CN"/>
        </w:rPr>
        <w:t>提出的关键问题开展讨论并拿出解决方案</w:t>
      </w:r>
      <w:r w:rsidR="00071833" w:rsidRPr="00071833">
        <w:rPr>
          <w:rFonts w:asciiTheme="minorEastAsia" w:eastAsiaTheme="minorEastAsia" w:hAnsiTheme="minorEastAsia" w:hint="eastAsia"/>
          <w:lang w:eastAsia="zh-CN"/>
        </w:rPr>
        <w:t>，</w:t>
      </w:r>
      <w:r w:rsidR="00071833">
        <w:rPr>
          <w:lang w:eastAsia="zh-CN"/>
        </w:rPr>
        <w:t>这种做法的</w:t>
      </w:r>
      <w:r w:rsidR="00071833">
        <w:rPr>
          <w:rFonts w:hint="eastAsia"/>
          <w:lang w:eastAsia="zh-CN"/>
        </w:rPr>
        <w:t>明显</w:t>
      </w:r>
      <w:r w:rsidR="00245D1A">
        <w:rPr>
          <w:rFonts w:hint="eastAsia"/>
          <w:lang w:eastAsia="zh-CN"/>
        </w:rPr>
        <w:t>优势是，若无法在</w:t>
      </w:r>
      <w:r w:rsidR="00932706">
        <w:rPr>
          <w:rFonts w:hint="eastAsia"/>
          <w:lang w:eastAsia="zh-CN"/>
        </w:rPr>
        <w:t>联系人</w:t>
      </w:r>
      <w:r w:rsidR="00245D1A">
        <w:rPr>
          <w:rFonts w:hint="eastAsia"/>
          <w:lang w:eastAsia="zh-CN"/>
        </w:rPr>
        <w:t>层面</w:t>
      </w:r>
      <w:r w:rsidR="00071833">
        <w:rPr>
          <w:rFonts w:hint="eastAsia"/>
          <w:lang w:eastAsia="zh-CN"/>
        </w:rPr>
        <w:t>就这些问题</w:t>
      </w:r>
      <w:r w:rsidR="00245D1A">
        <w:rPr>
          <w:rFonts w:hint="eastAsia"/>
          <w:lang w:eastAsia="zh-CN"/>
        </w:rPr>
        <w:t>做出决定或得到</w:t>
      </w:r>
      <w:r w:rsidR="00071833">
        <w:rPr>
          <w:rFonts w:hint="eastAsia"/>
          <w:lang w:eastAsia="zh-CN"/>
        </w:rPr>
        <w:t>解决</w:t>
      </w:r>
      <w:r w:rsidR="00245D1A">
        <w:rPr>
          <w:rFonts w:hint="eastAsia"/>
          <w:lang w:eastAsia="zh-CN"/>
        </w:rPr>
        <w:t>，则</w:t>
      </w:r>
      <w:r w:rsidR="00CC4B3A">
        <w:rPr>
          <w:rFonts w:hint="eastAsia"/>
          <w:lang w:eastAsia="zh-CN"/>
        </w:rPr>
        <w:t>可</w:t>
      </w:r>
      <w:r w:rsidR="00071833">
        <w:rPr>
          <w:rFonts w:hint="eastAsia"/>
          <w:lang w:eastAsia="zh-CN"/>
        </w:rPr>
        <w:t>适时</w:t>
      </w:r>
      <w:r w:rsidR="00CC4B3A">
        <w:rPr>
          <w:rFonts w:hint="eastAsia"/>
          <w:lang w:eastAsia="zh-CN"/>
        </w:rPr>
        <w:t>上报；</w:t>
      </w:r>
    </w:p>
    <w:p w:rsidR="006050C5" w:rsidRDefault="006050C5" w:rsidP="00790326">
      <w:pPr>
        <w:pStyle w:val="enumlev1"/>
        <w:rPr>
          <w:rFonts w:eastAsiaTheme="minorEastAsia"/>
          <w:lang w:eastAsia="zh-CN"/>
        </w:rPr>
      </w:pPr>
      <w:r>
        <w:rPr>
          <w:lang w:eastAsia="zh-CN"/>
        </w:rPr>
        <w:t>–</w:t>
      </w:r>
      <w:r>
        <w:rPr>
          <w:lang w:eastAsia="zh-CN"/>
        </w:rPr>
        <w:tab/>
      </w:r>
      <w:r w:rsidR="006326D2">
        <w:rPr>
          <w:rFonts w:hint="eastAsia"/>
          <w:lang w:eastAsia="zh-CN"/>
        </w:rPr>
        <w:t>利用</w:t>
      </w:r>
      <w:r w:rsidR="00BB10F7" w:rsidRPr="00BB10F7">
        <w:rPr>
          <w:rFonts w:asciiTheme="minorEastAsia" w:eastAsiaTheme="minorEastAsia" w:hAnsiTheme="minorEastAsia" w:hint="eastAsia"/>
          <w:lang w:eastAsia="zh-CN"/>
        </w:rPr>
        <w:t>区域代表处</w:t>
      </w:r>
      <w:r w:rsidR="00071833">
        <w:rPr>
          <w:rFonts w:asciiTheme="minorEastAsia" w:eastAsiaTheme="minorEastAsia" w:hAnsiTheme="minorEastAsia" w:hint="eastAsia"/>
          <w:lang w:eastAsia="zh-CN"/>
        </w:rPr>
        <w:t>的</w:t>
      </w:r>
      <w:r w:rsidR="00BB10F7" w:rsidRPr="00BB10F7">
        <w:rPr>
          <w:rFonts w:asciiTheme="minorEastAsia" w:eastAsiaTheme="minorEastAsia" w:hAnsiTheme="minorEastAsia" w:hint="eastAsia"/>
          <w:lang w:eastAsia="zh-CN"/>
        </w:rPr>
        <w:t>参与和贡献，</w:t>
      </w:r>
      <w:r w:rsidR="00BB10F7" w:rsidRPr="00FD1DE2">
        <w:rPr>
          <w:rFonts w:hint="eastAsia"/>
          <w:lang w:eastAsia="zh-CN"/>
        </w:rPr>
        <w:t>这些代表处以远程参会的方式积极参加</w:t>
      </w:r>
      <w:r w:rsidR="00BB10F7">
        <w:rPr>
          <w:lang w:eastAsia="zh-CN"/>
        </w:rPr>
        <w:t>ISC-TF</w:t>
      </w:r>
      <w:r w:rsidR="00BB10F7">
        <w:rPr>
          <w:rFonts w:eastAsiaTheme="minorEastAsia" w:hint="eastAsia"/>
          <w:lang w:eastAsia="zh-CN"/>
        </w:rPr>
        <w:t>会议的讨论；</w:t>
      </w:r>
    </w:p>
    <w:p w:rsidR="00BD73AE" w:rsidRPr="00204FC1" w:rsidRDefault="00BD73AE" w:rsidP="00F501AD">
      <w:pPr>
        <w:pStyle w:val="enumlev1"/>
        <w:rPr>
          <w:lang w:eastAsia="zh-CN"/>
        </w:rPr>
      </w:pPr>
      <w:r>
        <w:rPr>
          <w:lang w:eastAsia="zh-CN"/>
        </w:rPr>
        <w:t>–</w:t>
      </w:r>
      <w:r>
        <w:rPr>
          <w:lang w:eastAsia="zh-CN"/>
        </w:rPr>
        <w:tab/>
      </w:r>
      <w:r w:rsidR="00F501AD">
        <w:rPr>
          <w:rFonts w:hint="eastAsia"/>
          <w:lang w:eastAsia="zh-CN"/>
        </w:rPr>
        <w:t>在国际电联相关网页上，已公开和透明的方式继续发布和更新国际电联在专题领域的工作信息；</w:t>
      </w:r>
    </w:p>
    <w:p w:rsidR="006050C5" w:rsidRPr="00204FC1" w:rsidRDefault="006050C5" w:rsidP="006326D2">
      <w:pPr>
        <w:pStyle w:val="enumlev1"/>
        <w:rPr>
          <w:lang w:eastAsia="zh-CN"/>
        </w:rPr>
      </w:pPr>
      <w:r>
        <w:rPr>
          <w:lang w:eastAsia="zh-CN"/>
        </w:rPr>
        <w:t>–</w:t>
      </w:r>
      <w:r>
        <w:rPr>
          <w:lang w:eastAsia="zh-CN"/>
        </w:rPr>
        <w:tab/>
      </w:r>
      <w:r w:rsidR="00CC4B3A">
        <w:rPr>
          <w:rFonts w:hint="eastAsia"/>
          <w:lang w:eastAsia="zh-CN"/>
        </w:rPr>
        <w:t>协调国际电联</w:t>
      </w:r>
      <w:r w:rsidR="00971464">
        <w:rPr>
          <w:rFonts w:hint="eastAsia"/>
          <w:lang w:eastAsia="zh-CN"/>
        </w:rPr>
        <w:t>出席</w:t>
      </w:r>
      <w:r w:rsidR="00CC4B3A">
        <w:rPr>
          <w:rFonts w:hint="eastAsia"/>
          <w:lang w:eastAsia="zh-CN"/>
        </w:rPr>
        <w:t>各大会和论坛</w:t>
      </w:r>
      <w:r w:rsidR="00F501AD">
        <w:rPr>
          <w:rFonts w:hint="eastAsia"/>
          <w:lang w:eastAsia="zh-CN"/>
        </w:rPr>
        <w:t>（如波恩的</w:t>
      </w:r>
      <w:r w:rsidR="00F501AD" w:rsidRPr="00204FC1">
        <w:rPr>
          <w:lang w:eastAsia="zh-CN"/>
        </w:rPr>
        <w:t>COP2</w:t>
      </w:r>
      <w:r w:rsidR="00F501AD">
        <w:rPr>
          <w:rFonts w:hint="eastAsia"/>
          <w:lang w:eastAsia="zh-CN"/>
        </w:rPr>
        <w:t>3</w:t>
      </w:r>
      <w:r w:rsidR="00F501AD">
        <w:rPr>
          <w:rFonts w:hint="eastAsia"/>
          <w:lang w:eastAsia="zh-CN"/>
        </w:rPr>
        <w:t>）</w:t>
      </w:r>
      <w:r w:rsidR="00932706">
        <w:rPr>
          <w:rFonts w:hint="eastAsia"/>
          <w:lang w:eastAsia="zh-CN"/>
        </w:rPr>
        <w:t>的情况</w:t>
      </w:r>
      <w:r w:rsidR="00971464">
        <w:rPr>
          <w:rFonts w:hint="eastAsia"/>
          <w:lang w:eastAsia="zh-CN"/>
        </w:rPr>
        <w:t>，目的是</w:t>
      </w:r>
      <w:r w:rsidR="006326D2">
        <w:rPr>
          <w:rFonts w:hint="eastAsia"/>
          <w:lang w:eastAsia="zh-CN"/>
        </w:rPr>
        <w:t>在</w:t>
      </w:r>
      <w:r w:rsidR="00971464">
        <w:rPr>
          <w:rFonts w:hint="eastAsia"/>
          <w:lang w:eastAsia="zh-CN"/>
        </w:rPr>
        <w:t>保证跨部门利益得</w:t>
      </w:r>
      <w:r w:rsidR="006326D2">
        <w:rPr>
          <w:rFonts w:hint="eastAsia"/>
          <w:lang w:eastAsia="zh-CN"/>
        </w:rPr>
        <w:t>以</w:t>
      </w:r>
      <w:r w:rsidR="00971464">
        <w:rPr>
          <w:rFonts w:hint="eastAsia"/>
          <w:lang w:eastAsia="zh-CN"/>
        </w:rPr>
        <w:t>体现</w:t>
      </w:r>
      <w:r w:rsidR="006326D2">
        <w:rPr>
          <w:rFonts w:hint="eastAsia"/>
          <w:lang w:eastAsia="zh-CN"/>
        </w:rPr>
        <w:t>的同时</w:t>
      </w:r>
      <w:r w:rsidR="00971464">
        <w:rPr>
          <w:rFonts w:hint="eastAsia"/>
          <w:lang w:eastAsia="zh-CN"/>
        </w:rPr>
        <w:t>使国际电联代表团</w:t>
      </w:r>
      <w:r w:rsidR="00971464">
        <w:rPr>
          <w:rFonts w:hint="eastAsia"/>
          <w:lang w:eastAsia="zh-CN"/>
        </w:rPr>
        <w:t>/</w:t>
      </w:r>
      <w:r w:rsidR="00971464">
        <w:rPr>
          <w:rFonts w:hint="eastAsia"/>
          <w:lang w:eastAsia="zh-CN"/>
        </w:rPr>
        <w:t>出席会议合理化</w:t>
      </w:r>
      <w:r w:rsidR="000843D1">
        <w:rPr>
          <w:rFonts w:hint="eastAsia"/>
          <w:lang w:eastAsia="zh-CN"/>
        </w:rPr>
        <w:t>；</w:t>
      </w:r>
    </w:p>
    <w:p w:rsidR="006050C5" w:rsidRPr="00204FC1" w:rsidRDefault="006050C5" w:rsidP="006326D2">
      <w:pPr>
        <w:pStyle w:val="enumlev1"/>
        <w:rPr>
          <w:lang w:eastAsia="zh-CN"/>
        </w:rPr>
      </w:pPr>
      <w:r>
        <w:rPr>
          <w:lang w:eastAsia="zh-CN"/>
        </w:rPr>
        <w:t>–</w:t>
      </w:r>
      <w:r>
        <w:rPr>
          <w:lang w:eastAsia="zh-CN"/>
        </w:rPr>
        <w:tab/>
      </w:r>
      <w:r w:rsidR="00971464">
        <w:rPr>
          <w:rFonts w:hint="eastAsia"/>
          <w:lang w:eastAsia="zh-CN"/>
        </w:rPr>
        <w:t>在具体领域开展工作，</w:t>
      </w:r>
      <w:r w:rsidR="006326D2">
        <w:rPr>
          <w:rFonts w:hint="eastAsia"/>
          <w:lang w:eastAsia="zh-CN"/>
        </w:rPr>
        <w:t>加强</w:t>
      </w:r>
      <w:r w:rsidR="00971464">
        <w:rPr>
          <w:rFonts w:hint="eastAsia"/>
          <w:lang w:eastAsia="zh-CN"/>
        </w:rPr>
        <w:t>国际电联各项活动和会议组织的协调性。</w:t>
      </w:r>
    </w:p>
    <w:p w:rsidR="006050C5" w:rsidRDefault="006050C5" w:rsidP="006050C5">
      <w:pPr>
        <w:overflowPunct/>
        <w:autoSpaceDE/>
        <w:autoSpaceDN/>
        <w:adjustRightInd/>
        <w:snapToGrid w:val="0"/>
        <w:spacing w:after="120"/>
        <w:jc w:val="both"/>
        <w:textAlignment w:val="auto"/>
        <w:rPr>
          <w:lang w:eastAsia="zh-CN"/>
        </w:rPr>
      </w:pPr>
      <w:r>
        <w:rPr>
          <w:lang w:eastAsia="zh-CN"/>
        </w:rPr>
        <w:t>2.4</w:t>
      </w:r>
      <w:r>
        <w:rPr>
          <w:lang w:eastAsia="zh-CN"/>
        </w:rPr>
        <w:tab/>
      </w:r>
      <w:r w:rsidR="009607D2">
        <w:rPr>
          <w:rFonts w:hint="eastAsia"/>
          <w:lang w:eastAsia="zh-CN"/>
        </w:rPr>
        <w:t>此外，</w:t>
      </w:r>
      <w:r w:rsidR="00BD73AE">
        <w:rPr>
          <w:lang w:eastAsia="zh-CN"/>
        </w:rPr>
        <w:t>201</w:t>
      </w:r>
      <w:r w:rsidR="00BD73AE">
        <w:rPr>
          <w:rFonts w:hint="eastAsia"/>
          <w:lang w:eastAsia="zh-CN"/>
        </w:rPr>
        <w:t>7</w:t>
      </w:r>
      <w:r w:rsidR="009607D2">
        <w:rPr>
          <w:rFonts w:hint="eastAsia"/>
          <w:lang w:eastAsia="zh-CN"/>
        </w:rPr>
        <w:t>年该组取得了以下具体成果：</w:t>
      </w:r>
    </w:p>
    <w:p w:rsidR="00BD73AE" w:rsidRDefault="00BD73AE" w:rsidP="00971464">
      <w:pPr>
        <w:pStyle w:val="enumlev1"/>
        <w:rPr>
          <w:lang w:eastAsia="zh-CN"/>
        </w:rPr>
      </w:pPr>
      <w:r>
        <w:rPr>
          <w:lang w:eastAsia="zh-CN"/>
        </w:rPr>
        <w:t>–</w:t>
      </w:r>
      <w:r>
        <w:rPr>
          <w:lang w:eastAsia="zh-CN"/>
        </w:rPr>
        <w:tab/>
      </w:r>
      <w:r w:rsidR="00971464">
        <w:rPr>
          <w:rFonts w:hint="eastAsia"/>
          <w:lang w:eastAsia="zh-CN"/>
        </w:rPr>
        <w:t>工作组制定了一项风险管理政策和风险偏好声明并已获得理事会</w:t>
      </w:r>
      <w:r w:rsidR="00971464">
        <w:rPr>
          <w:rFonts w:hint="eastAsia"/>
          <w:lang w:eastAsia="zh-CN"/>
        </w:rPr>
        <w:t>2017</w:t>
      </w:r>
      <w:r w:rsidR="00971464">
        <w:rPr>
          <w:rFonts w:hint="eastAsia"/>
          <w:lang w:eastAsia="zh-CN"/>
        </w:rPr>
        <w:t>年会议的批准；</w:t>
      </w:r>
    </w:p>
    <w:p w:rsidR="006050C5" w:rsidRPr="00204FC1" w:rsidRDefault="002F70D3" w:rsidP="00932706">
      <w:pPr>
        <w:pStyle w:val="enumlev1"/>
        <w:rPr>
          <w:lang w:eastAsia="zh-CN"/>
        </w:rPr>
      </w:pPr>
      <w:r>
        <w:rPr>
          <w:lang w:eastAsia="zh-CN"/>
        </w:rPr>
        <w:t>–</w:t>
      </w:r>
      <w:r>
        <w:rPr>
          <w:lang w:eastAsia="zh-CN"/>
        </w:rPr>
        <w:tab/>
      </w:r>
      <w:r w:rsidR="006326D2">
        <w:rPr>
          <w:rFonts w:hint="eastAsia"/>
          <w:lang w:eastAsia="zh-CN"/>
        </w:rPr>
        <w:t>协调并监督</w:t>
      </w:r>
      <w:r w:rsidR="009607D2">
        <w:rPr>
          <w:rFonts w:hint="eastAsia"/>
          <w:lang w:eastAsia="zh-CN"/>
        </w:rPr>
        <w:t>联检组</w:t>
      </w:r>
      <w:r w:rsidR="00932706">
        <w:rPr>
          <w:rFonts w:hint="eastAsia"/>
          <w:lang w:eastAsia="zh-CN"/>
        </w:rPr>
        <w:t>开展</w:t>
      </w:r>
      <w:r w:rsidR="009607D2">
        <w:rPr>
          <w:rFonts w:hint="eastAsia"/>
          <w:lang w:eastAsia="zh-CN"/>
        </w:rPr>
        <w:t>国际电联审查</w:t>
      </w:r>
      <w:r w:rsidR="00932706">
        <w:rPr>
          <w:rFonts w:hint="eastAsia"/>
          <w:lang w:eastAsia="zh-CN"/>
        </w:rPr>
        <w:t>时所提</w:t>
      </w:r>
      <w:r w:rsidR="009607D2">
        <w:rPr>
          <w:rFonts w:hint="eastAsia"/>
          <w:lang w:eastAsia="zh-CN"/>
        </w:rPr>
        <w:t>建议的行动计划</w:t>
      </w:r>
      <w:r w:rsidR="00932706">
        <w:rPr>
          <w:rFonts w:hint="eastAsia"/>
          <w:lang w:eastAsia="zh-CN"/>
        </w:rPr>
        <w:t>落实</w:t>
      </w:r>
      <w:r w:rsidR="006326D2">
        <w:rPr>
          <w:rFonts w:hint="eastAsia"/>
          <w:lang w:eastAsia="zh-CN"/>
        </w:rPr>
        <w:t>现状，（提交国际电联秘书处的</w:t>
      </w:r>
      <w:r w:rsidR="006326D2">
        <w:rPr>
          <w:rFonts w:hint="eastAsia"/>
          <w:lang w:eastAsia="zh-CN"/>
        </w:rPr>
        <w:t>11</w:t>
      </w:r>
      <w:r w:rsidR="006326D2">
        <w:rPr>
          <w:rFonts w:hint="eastAsia"/>
          <w:lang w:eastAsia="zh-CN"/>
        </w:rPr>
        <w:t>条正式建议中，</w:t>
      </w:r>
      <w:r w:rsidR="00932706">
        <w:rPr>
          <w:rFonts w:hint="eastAsia"/>
          <w:lang w:eastAsia="zh-CN"/>
        </w:rPr>
        <w:t>已有</w:t>
      </w:r>
      <w:r w:rsidR="006326D2">
        <w:rPr>
          <w:rFonts w:hint="eastAsia"/>
          <w:lang w:eastAsia="zh-CN"/>
        </w:rPr>
        <w:t>10</w:t>
      </w:r>
      <w:r w:rsidR="006326D2">
        <w:rPr>
          <w:rFonts w:hint="eastAsia"/>
          <w:lang w:eastAsia="zh-CN"/>
        </w:rPr>
        <w:t>条落实，</w:t>
      </w:r>
      <w:r w:rsidR="00932706">
        <w:rPr>
          <w:rFonts w:hint="eastAsia"/>
          <w:lang w:eastAsia="zh-CN"/>
        </w:rPr>
        <w:t>还有</w:t>
      </w:r>
      <w:r w:rsidR="006326D2">
        <w:rPr>
          <w:rFonts w:hint="eastAsia"/>
          <w:lang w:eastAsia="zh-CN"/>
        </w:rPr>
        <w:t>1</w:t>
      </w:r>
      <w:r w:rsidR="006326D2">
        <w:rPr>
          <w:rFonts w:hint="eastAsia"/>
          <w:lang w:eastAsia="zh-CN"/>
        </w:rPr>
        <w:t>条</w:t>
      </w:r>
      <w:r w:rsidR="00932706">
        <w:rPr>
          <w:rFonts w:hint="eastAsia"/>
          <w:lang w:eastAsia="zh-CN"/>
        </w:rPr>
        <w:t>有待</w:t>
      </w:r>
      <w:r w:rsidR="006326D2">
        <w:rPr>
          <w:rFonts w:hint="eastAsia"/>
          <w:lang w:eastAsia="zh-CN"/>
        </w:rPr>
        <w:t>理事会</w:t>
      </w:r>
      <w:r w:rsidR="00932706">
        <w:rPr>
          <w:rFonts w:hint="eastAsia"/>
          <w:lang w:eastAsia="zh-CN"/>
        </w:rPr>
        <w:t>2018</w:t>
      </w:r>
      <w:r w:rsidR="00932706">
        <w:rPr>
          <w:rFonts w:hint="eastAsia"/>
          <w:lang w:eastAsia="zh-CN"/>
        </w:rPr>
        <w:t>年会议</w:t>
      </w:r>
      <w:r w:rsidR="006326D2">
        <w:rPr>
          <w:rFonts w:hint="eastAsia"/>
          <w:lang w:eastAsia="zh-CN"/>
        </w:rPr>
        <w:t>落实，在</w:t>
      </w:r>
      <w:r w:rsidR="006326D2">
        <w:rPr>
          <w:rFonts w:hint="eastAsia"/>
          <w:lang w:eastAsia="zh-CN"/>
        </w:rPr>
        <w:t>35</w:t>
      </w:r>
      <w:r w:rsidR="006326D2">
        <w:rPr>
          <w:rFonts w:hint="eastAsia"/>
          <w:lang w:eastAsia="zh-CN"/>
        </w:rPr>
        <w:t>条非正式建议中，</w:t>
      </w:r>
      <w:r w:rsidR="006326D2">
        <w:rPr>
          <w:rFonts w:hint="eastAsia"/>
          <w:lang w:eastAsia="zh-CN"/>
        </w:rPr>
        <w:t>21</w:t>
      </w:r>
      <w:r w:rsidR="006326D2">
        <w:rPr>
          <w:rFonts w:hint="eastAsia"/>
          <w:lang w:eastAsia="zh-CN"/>
        </w:rPr>
        <w:t>条已落实，</w:t>
      </w:r>
      <w:r w:rsidR="006326D2">
        <w:rPr>
          <w:rFonts w:hint="eastAsia"/>
          <w:lang w:eastAsia="zh-CN"/>
        </w:rPr>
        <w:t>12</w:t>
      </w:r>
      <w:r w:rsidR="006326D2">
        <w:rPr>
          <w:rFonts w:hint="eastAsia"/>
          <w:lang w:eastAsia="zh-CN"/>
        </w:rPr>
        <w:t>条</w:t>
      </w:r>
      <w:r w:rsidR="00932706">
        <w:rPr>
          <w:rFonts w:hint="eastAsia"/>
          <w:lang w:eastAsia="zh-CN"/>
        </w:rPr>
        <w:t>进展顺利，已</w:t>
      </w:r>
      <w:r w:rsidR="006326D2">
        <w:rPr>
          <w:rFonts w:hint="eastAsia"/>
          <w:lang w:eastAsia="zh-CN"/>
        </w:rPr>
        <w:t>按</w:t>
      </w:r>
      <w:r w:rsidR="00932706">
        <w:rPr>
          <w:rFonts w:hint="eastAsia"/>
          <w:lang w:eastAsia="zh-CN"/>
        </w:rPr>
        <w:t>照计划提交</w:t>
      </w:r>
      <w:r w:rsidR="006326D2">
        <w:rPr>
          <w:rFonts w:hint="eastAsia"/>
          <w:lang w:eastAsia="zh-CN"/>
        </w:rPr>
        <w:t>理事会</w:t>
      </w:r>
      <w:r w:rsidR="00932706">
        <w:rPr>
          <w:rFonts w:hint="eastAsia"/>
          <w:lang w:eastAsia="zh-CN"/>
        </w:rPr>
        <w:t>2017</w:t>
      </w:r>
      <w:r w:rsidR="00932706">
        <w:rPr>
          <w:rFonts w:hint="eastAsia"/>
          <w:lang w:eastAsia="zh-CN"/>
        </w:rPr>
        <w:t>年会议</w:t>
      </w:r>
      <w:r w:rsidR="006326D2">
        <w:rPr>
          <w:rFonts w:hint="eastAsia"/>
          <w:lang w:eastAsia="zh-CN"/>
        </w:rPr>
        <w:t>落实，</w:t>
      </w:r>
      <w:r w:rsidR="006326D2">
        <w:rPr>
          <w:rFonts w:hint="eastAsia"/>
          <w:lang w:eastAsia="zh-CN"/>
        </w:rPr>
        <w:t>2</w:t>
      </w:r>
      <w:r w:rsidR="006326D2">
        <w:rPr>
          <w:rFonts w:hint="eastAsia"/>
          <w:lang w:eastAsia="zh-CN"/>
        </w:rPr>
        <w:t>条将</w:t>
      </w:r>
      <w:r w:rsidR="00932706">
        <w:rPr>
          <w:rFonts w:hint="eastAsia"/>
          <w:lang w:eastAsia="zh-CN"/>
        </w:rPr>
        <w:t>由</w:t>
      </w:r>
      <w:r w:rsidR="006326D2">
        <w:rPr>
          <w:rFonts w:hint="eastAsia"/>
          <w:lang w:eastAsia="zh-CN"/>
        </w:rPr>
        <w:t>国际电联管理机构</w:t>
      </w:r>
      <w:r w:rsidR="00B66F4E">
        <w:rPr>
          <w:rFonts w:hint="eastAsia"/>
          <w:lang w:eastAsia="zh-CN"/>
        </w:rPr>
        <w:t>审议）；</w:t>
      </w:r>
    </w:p>
    <w:p w:rsidR="00BD73AE" w:rsidRPr="00204FC1" w:rsidDel="00613B78" w:rsidRDefault="006050C5" w:rsidP="00932706">
      <w:pPr>
        <w:pStyle w:val="enumlev1"/>
        <w:rPr>
          <w:lang w:eastAsia="zh-CN"/>
        </w:rPr>
      </w:pPr>
      <w:r>
        <w:rPr>
          <w:lang w:eastAsia="zh-CN"/>
        </w:rPr>
        <w:t>–</w:t>
      </w:r>
      <w:r>
        <w:rPr>
          <w:lang w:eastAsia="zh-CN"/>
        </w:rPr>
        <w:tab/>
      </w:r>
      <w:r w:rsidR="00B66F4E">
        <w:rPr>
          <w:rFonts w:hint="eastAsia"/>
          <w:lang w:eastAsia="zh-CN"/>
        </w:rPr>
        <w:t>工作组在审议这些报告和相关建议的既定过程中</w:t>
      </w:r>
      <w:r w:rsidR="008A5F81">
        <w:rPr>
          <w:rFonts w:hint="eastAsia"/>
          <w:lang w:eastAsia="zh-CN"/>
        </w:rPr>
        <w:t>还</w:t>
      </w:r>
      <w:r w:rsidR="00B66F4E">
        <w:rPr>
          <w:rFonts w:hint="eastAsia"/>
          <w:lang w:eastAsia="zh-CN"/>
        </w:rPr>
        <w:t>加入了一项联检组</w:t>
      </w:r>
      <w:r w:rsidR="00932706">
        <w:rPr>
          <w:rFonts w:hint="eastAsia"/>
          <w:lang w:eastAsia="zh-CN"/>
        </w:rPr>
        <w:t>在进行联合国</w:t>
      </w:r>
      <w:r w:rsidR="00B66F4E">
        <w:rPr>
          <w:rFonts w:hint="eastAsia"/>
          <w:lang w:eastAsia="zh-CN"/>
        </w:rPr>
        <w:t>全系统审查</w:t>
      </w:r>
      <w:r w:rsidR="00932706">
        <w:rPr>
          <w:rFonts w:hint="eastAsia"/>
          <w:lang w:eastAsia="zh-CN"/>
        </w:rPr>
        <w:t>时的常备议项</w:t>
      </w:r>
      <w:r w:rsidR="00B66F4E">
        <w:rPr>
          <w:rFonts w:hint="eastAsia"/>
          <w:lang w:eastAsia="zh-CN"/>
        </w:rPr>
        <w:t>。</w:t>
      </w:r>
      <w:r w:rsidR="00932706">
        <w:rPr>
          <w:rFonts w:hint="eastAsia"/>
          <w:lang w:eastAsia="zh-CN"/>
        </w:rPr>
        <w:t>在</w:t>
      </w:r>
      <w:r w:rsidR="00B66F4E">
        <w:rPr>
          <w:rFonts w:hint="eastAsia"/>
          <w:lang w:eastAsia="zh-CN"/>
        </w:rPr>
        <w:t>此</w:t>
      </w:r>
      <w:r w:rsidR="00932706">
        <w:rPr>
          <w:rFonts w:hint="eastAsia"/>
          <w:lang w:eastAsia="zh-CN"/>
        </w:rPr>
        <w:t>期间</w:t>
      </w:r>
      <w:r w:rsidR="00B66F4E">
        <w:rPr>
          <w:rFonts w:hint="eastAsia"/>
          <w:lang w:eastAsia="zh-CN"/>
        </w:rPr>
        <w:t>，工作组审议了联检组</w:t>
      </w:r>
      <w:r w:rsidR="00B66F4E">
        <w:rPr>
          <w:rFonts w:hint="eastAsia"/>
          <w:lang w:eastAsia="zh-CN"/>
        </w:rPr>
        <w:t>2016</w:t>
      </w:r>
      <w:r w:rsidR="00B66F4E">
        <w:rPr>
          <w:rFonts w:hint="eastAsia"/>
          <w:lang w:eastAsia="zh-CN"/>
        </w:rPr>
        <w:t>和</w:t>
      </w:r>
      <w:r w:rsidR="00B66F4E">
        <w:rPr>
          <w:rFonts w:hint="eastAsia"/>
          <w:lang w:eastAsia="zh-CN"/>
        </w:rPr>
        <w:t>2017</w:t>
      </w:r>
      <w:r w:rsidR="00B66F4E">
        <w:rPr>
          <w:rFonts w:hint="eastAsia"/>
          <w:lang w:eastAsia="zh-CN"/>
        </w:rPr>
        <w:t>年工作计划</w:t>
      </w:r>
      <w:r w:rsidR="008A5F81">
        <w:rPr>
          <w:rFonts w:hint="eastAsia"/>
          <w:lang w:eastAsia="zh-CN"/>
        </w:rPr>
        <w:t>产生</w:t>
      </w:r>
      <w:r w:rsidR="00B66F4E">
        <w:rPr>
          <w:rFonts w:hint="eastAsia"/>
          <w:lang w:eastAsia="zh-CN"/>
        </w:rPr>
        <w:t>的报告，和上一年报告中提出的</w:t>
      </w:r>
      <w:r w:rsidR="008A5F81">
        <w:rPr>
          <w:rFonts w:hint="eastAsia"/>
          <w:lang w:eastAsia="zh-CN"/>
        </w:rPr>
        <w:t>仍处在</w:t>
      </w:r>
      <w:r w:rsidR="00B66F4E">
        <w:rPr>
          <w:rFonts w:hint="eastAsia"/>
          <w:lang w:eastAsia="zh-CN"/>
        </w:rPr>
        <w:t>考虑中的建议。过去三年</w:t>
      </w:r>
      <w:r w:rsidR="00932706">
        <w:rPr>
          <w:rFonts w:hint="eastAsia"/>
          <w:lang w:eastAsia="zh-CN"/>
        </w:rPr>
        <w:t>中</w:t>
      </w:r>
      <w:r w:rsidR="008A5F81">
        <w:rPr>
          <w:rFonts w:hint="eastAsia"/>
          <w:lang w:eastAsia="zh-CN"/>
        </w:rPr>
        <w:t>，国际电联对联检组建议的接受和实施比例有了大幅提高</w:t>
      </w:r>
      <w:r w:rsidR="00B66F4E">
        <w:rPr>
          <w:rFonts w:hint="eastAsia"/>
          <w:lang w:eastAsia="zh-CN"/>
        </w:rPr>
        <w:t>（从</w:t>
      </w:r>
      <w:r w:rsidR="00B66F4E">
        <w:rPr>
          <w:rFonts w:hint="eastAsia"/>
          <w:lang w:eastAsia="zh-CN"/>
        </w:rPr>
        <w:t>2014</w:t>
      </w:r>
      <w:r w:rsidR="00B66F4E">
        <w:rPr>
          <w:rFonts w:hint="eastAsia"/>
          <w:lang w:eastAsia="zh-CN"/>
        </w:rPr>
        <w:t>至</w:t>
      </w:r>
      <w:r w:rsidR="00B66F4E">
        <w:rPr>
          <w:rFonts w:hint="eastAsia"/>
          <w:lang w:eastAsia="zh-CN"/>
        </w:rPr>
        <w:t>2016</w:t>
      </w:r>
      <w:r w:rsidR="00B66F4E">
        <w:rPr>
          <w:rFonts w:hint="eastAsia"/>
          <w:lang w:eastAsia="zh-CN"/>
        </w:rPr>
        <w:t>年，接受比例从</w:t>
      </w:r>
      <w:r w:rsidR="00B66F4E">
        <w:rPr>
          <w:rFonts w:hint="eastAsia"/>
          <w:lang w:eastAsia="zh-CN"/>
        </w:rPr>
        <w:t>50%</w:t>
      </w:r>
      <w:r w:rsidR="00B66F4E">
        <w:rPr>
          <w:rFonts w:hint="eastAsia"/>
          <w:lang w:eastAsia="zh-CN"/>
        </w:rPr>
        <w:t>提升到</w:t>
      </w:r>
      <w:r w:rsidR="00B66F4E">
        <w:rPr>
          <w:rFonts w:hint="eastAsia"/>
          <w:lang w:eastAsia="zh-CN"/>
        </w:rPr>
        <w:t>87%</w:t>
      </w:r>
      <w:r w:rsidR="00B66F4E">
        <w:rPr>
          <w:rFonts w:hint="eastAsia"/>
          <w:lang w:eastAsia="zh-CN"/>
        </w:rPr>
        <w:t>，实施比例从</w:t>
      </w:r>
      <w:r w:rsidR="00B66F4E">
        <w:rPr>
          <w:rFonts w:hint="eastAsia"/>
          <w:lang w:eastAsia="zh-CN"/>
        </w:rPr>
        <w:t>46%</w:t>
      </w:r>
      <w:r w:rsidR="00B66F4E">
        <w:rPr>
          <w:rFonts w:hint="eastAsia"/>
          <w:lang w:eastAsia="zh-CN"/>
        </w:rPr>
        <w:t>提高到</w:t>
      </w:r>
      <w:r w:rsidR="00B66F4E">
        <w:rPr>
          <w:rFonts w:hint="eastAsia"/>
          <w:lang w:eastAsia="zh-CN"/>
        </w:rPr>
        <w:t>86%</w:t>
      </w:r>
      <w:r w:rsidR="00B66F4E">
        <w:rPr>
          <w:rFonts w:hint="eastAsia"/>
          <w:lang w:eastAsia="zh-CN"/>
        </w:rPr>
        <w:t>；目前，接受比例</w:t>
      </w:r>
      <w:r w:rsidR="00283D34">
        <w:rPr>
          <w:rFonts w:hint="eastAsia"/>
          <w:lang w:eastAsia="zh-CN"/>
        </w:rPr>
        <w:t>约</w:t>
      </w:r>
      <w:r w:rsidR="00B66F4E">
        <w:rPr>
          <w:rFonts w:hint="eastAsia"/>
          <w:lang w:eastAsia="zh-CN"/>
        </w:rPr>
        <w:t>为</w:t>
      </w:r>
      <w:r w:rsidR="00B66F4E">
        <w:rPr>
          <w:rFonts w:hint="eastAsia"/>
          <w:lang w:eastAsia="zh-CN"/>
        </w:rPr>
        <w:t>83%</w:t>
      </w:r>
      <w:r w:rsidR="00B66F4E">
        <w:rPr>
          <w:rFonts w:hint="eastAsia"/>
          <w:lang w:eastAsia="zh-CN"/>
        </w:rPr>
        <w:t>，实施比例为</w:t>
      </w:r>
      <w:r w:rsidR="00B66F4E">
        <w:rPr>
          <w:rFonts w:hint="eastAsia"/>
          <w:lang w:eastAsia="zh-CN"/>
        </w:rPr>
        <w:t>72%</w:t>
      </w:r>
      <w:r w:rsidR="00B66F4E">
        <w:rPr>
          <w:rFonts w:hint="eastAsia"/>
          <w:lang w:eastAsia="zh-CN"/>
        </w:rPr>
        <w:t>，包括联检组最近发布的报告）</w:t>
      </w:r>
      <w:r w:rsidR="008A5F81">
        <w:rPr>
          <w:rFonts w:hint="eastAsia"/>
          <w:lang w:eastAsia="zh-CN"/>
        </w:rPr>
        <w:t>。这一进步和已建立的监督机制被作为</w:t>
      </w:r>
      <w:r w:rsidR="00932706">
        <w:rPr>
          <w:rFonts w:hint="eastAsia"/>
          <w:lang w:eastAsia="zh-CN"/>
        </w:rPr>
        <w:t>最佳做法</w:t>
      </w:r>
      <w:r w:rsidR="008A5F81">
        <w:rPr>
          <w:rFonts w:hint="eastAsia"/>
          <w:lang w:eastAsia="zh-CN"/>
        </w:rPr>
        <w:t>得到联检组的认可</w:t>
      </w:r>
      <w:r w:rsidR="00D9744A">
        <w:rPr>
          <w:rFonts w:hint="eastAsia"/>
          <w:lang w:eastAsia="zh-CN"/>
        </w:rPr>
        <w:t>；</w:t>
      </w:r>
    </w:p>
    <w:p w:rsidR="006050C5" w:rsidRPr="00495B86" w:rsidRDefault="00BD73AE" w:rsidP="00F931F2">
      <w:pPr>
        <w:pStyle w:val="enumlev1"/>
        <w:rPr>
          <w:lang w:eastAsia="zh-CN"/>
        </w:rPr>
      </w:pPr>
      <w:r>
        <w:rPr>
          <w:lang w:eastAsia="zh-CN"/>
        </w:rPr>
        <w:t>–</w:t>
      </w:r>
      <w:r>
        <w:rPr>
          <w:lang w:eastAsia="zh-CN"/>
        </w:rPr>
        <w:tab/>
      </w:r>
      <w:r w:rsidR="0092140E">
        <w:rPr>
          <w:rFonts w:hint="eastAsia"/>
          <w:lang w:eastAsia="zh-CN"/>
        </w:rPr>
        <w:t>协调</w:t>
      </w:r>
      <w:r w:rsidR="00F931F2">
        <w:rPr>
          <w:rFonts w:hint="eastAsia"/>
          <w:lang w:eastAsia="zh-CN"/>
        </w:rPr>
        <w:t>制定</w:t>
      </w:r>
      <w:r w:rsidR="00387C5E">
        <w:rPr>
          <w:rFonts w:hint="eastAsia"/>
          <w:lang w:eastAsia="zh-CN"/>
        </w:rPr>
        <w:t>视</w:t>
      </w:r>
      <w:r w:rsidR="00F931F2">
        <w:rPr>
          <w:rFonts w:hint="eastAsia"/>
          <w:lang w:eastAsia="zh-CN"/>
        </w:rPr>
        <w:t>频和摄影</w:t>
      </w:r>
      <w:r w:rsidR="00387C5E">
        <w:rPr>
          <w:rFonts w:hint="eastAsia"/>
          <w:lang w:eastAsia="zh-CN"/>
        </w:rPr>
        <w:t>申请</w:t>
      </w:r>
      <w:r w:rsidR="00F931F2">
        <w:rPr>
          <w:rFonts w:hint="eastAsia"/>
          <w:lang w:eastAsia="zh-CN"/>
        </w:rPr>
        <w:t>程序和</w:t>
      </w:r>
      <w:r w:rsidR="00387C5E">
        <w:rPr>
          <w:rFonts w:hint="eastAsia"/>
          <w:lang w:eastAsia="zh-CN"/>
        </w:rPr>
        <w:t>导则；</w:t>
      </w:r>
    </w:p>
    <w:p w:rsidR="00BD73AE" w:rsidRDefault="00BD73AE" w:rsidP="00F931F2">
      <w:pPr>
        <w:pStyle w:val="enumlev1"/>
        <w:rPr>
          <w:lang w:eastAsia="zh-CN"/>
        </w:rPr>
      </w:pPr>
      <w:r>
        <w:rPr>
          <w:lang w:eastAsia="zh-CN"/>
        </w:rPr>
        <w:lastRenderedPageBreak/>
        <w:t>–</w:t>
      </w:r>
      <w:r>
        <w:rPr>
          <w:lang w:eastAsia="zh-CN"/>
        </w:rPr>
        <w:tab/>
      </w:r>
      <w:r w:rsidR="00F931F2">
        <w:rPr>
          <w:rFonts w:hint="eastAsia"/>
          <w:lang w:eastAsia="zh-CN"/>
        </w:rPr>
        <w:t>审议制定可视身份</w:t>
      </w:r>
      <w:r w:rsidR="00283D34">
        <w:rPr>
          <w:rFonts w:hint="eastAsia"/>
          <w:lang w:eastAsia="zh-CN"/>
        </w:rPr>
        <w:t>识别</w:t>
      </w:r>
      <w:r w:rsidR="00F931F2">
        <w:rPr>
          <w:rFonts w:hint="eastAsia"/>
          <w:lang w:eastAsia="zh-CN"/>
        </w:rPr>
        <w:t>导则；</w:t>
      </w:r>
    </w:p>
    <w:p w:rsidR="00BD73AE" w:rsidRDefault="00BD73AE" w:rsidP="00F931F2">
      <w:pPr>
        <w:pStyle w:val="enumlev1"/>
        <w:rPr>
          <w:lang w:eastAsia="zh-CN"/>
        </w:rPr>
      </w:pPr>
      <w:r>
        <w:rPr>
          <w:lang w:eastAsia="zh-CN"/>
        </w:rPr>
        <w:t>–</w:t>
      </w:r>
      <w:r>
        <w:rPr>
          <w:lang w:eastAsia="zh-CN"/>
        </w:rPr>
        <w:tab/>
      </w:r>
      <w:r w:rsidR="00F931F2">
        <w:rPr>
          <w:rFonts w:hint="eastAsia"/>
          <w:lang w:eastAsia="zh-CN"/>
        </w:rPr>
        <w:t>无障碍化基金管理的后续工作；</w:t>
      </w:r>
    </w:p>
    <w:p w:rsidR="006050C5" w:rsidRPr="00495B86" w:rsidRDefault="00BD73AE" w:rsidP="00F931F2">
      <w:pPr>
        <w:pStyle w:val="enumlev1"/>
        <w:rPr>
          <w:lang w:eastAsia="zh-CN"/>
        </w:rPr>
      </w:pPr>
      <w:r>
        <w:rPr>
          <w:lang w:eastAsia="zh-CN"/>
        </w:rPr>
        <w:t>–</w:t>
      </w:r>
      <w:r>
        <w:rPr>
          <w:lang w:eastAsia="zh-CN"/>
        </w:rPr>
        <w:tab/>
      </w:r>
      <w:r w:rsidR="00F931F2">
        <w:rPr>
          <w:rFonts w:hint="eastAsia"/>
          <w:lang w:eastAsia="zh-CN"/>
        </w:rPr>
        <w:t>处理国际电联法规委员会中性别平衡问题；</w:t>
      </w:r>
    </w:p>
    <w:p w:rsidR="006050C5" w:rsidRDefault="006050C5" w:rsidP="00D9744A">
      <w:pPr>
        <w:pStyle w:val="enumlev1"/>
        <w:rPr>
          <w:lang w:eastAsia="zh-CN"/>
        </w:rPr>
      </w:pPr>
      <w:r>
        <w:rPr>
          <w:lang w:eastAsia="zh-CN"/>
        </w:rPr>
        <w:t>–</w:t>
      </w:r>
      <w:r>
        <w:rPr>
          <w:lang w:eastAsia="zh-CN"/>
        </w:rPr>
        <w:tab/>
      </w:r>
      <w:r w:rsidR="00F931F2">
        <w:rPr>
          <w:rFonts w:hint="eastAsia"/>
          <w:lang w:eastAsia="zh-CN"/>
        </w:rPr>
        <w:t>继续按部门和区域审查部门成员情况的详细报告机制；</w:t>
      </w:r>
    </w:p>
    <w:p w:rsidR="0092140E" w:rsidRPr="00495B86" w:rsidRDefault="0092140E" w:rsidP="00F931F2">
      <w:pPr>
        <w:pStyle w:val="enumlev1"/>
        <w:rPr>
          <w:lang w:eastAsia="zh-CN"/>
        </w:rPr>
      </w:pPr>
      <w:r>
        <w:rPr>
          <w:lang w:eastAsia="zh-CN"/>
        </w:rPr>
        <w:t>–</w:t>
      </w:r>
      <w:r>
        <w:rPr>
          <w:lang w:eastAsia="zh-CN"/>
        </w:rPr>
        <w:tab/>
      </w:r>
      <w:r w:rsidR="00F931F2">
        <w:rPr>
          <w:rFonts w:hint="eastAsia"/>
          <w:lang w:eastAsia="zh-CN"/>
        </w:rPr>
        <w:t>监督执行中小企业参与国际电联工作</w:t>
      </w:r>
      <w:r w:rsidR="00932706">
        <w:rPr>
          <w:rFonts w:hint="eastAsia"/>
          <w:lang w:eastAsia="zh-CN"/>
        </w:rPr>
        <w:t>的</w:t>
      </w:r>
      <w:r w:rsidR="00F931F2">
        <w:rPr>
          <w:rFonts w:hint="eastAsia"/>
          <w:lang w:eastAsia="zh-CN"/>
        </w:rPr>
        <w:t>试点项目。</w:t>
      </w:r>
    </w:p>
    <w:p w:rsidR="006050C5" w:rsidRPr="005D3BF3" w:rsidRDefault="006050C5" w:rsidP="006E38E1">
      <w:pPr>
        <w:pStyle w:val="Heading1"/>
        <w:rPr>
          <w:lang w:eastAsia="zh-CN"/>
        </w:rPr>
      </w:pPr>
      <w:r>
        <w:rPr>
          <w:lang w:eastAsia="zh-CN"/>
        </w:rPr>
        <w:t>3</w:t>
      </w:r>
      <w:r>
        <w:rPr>
          <w:lang w:eastAsia="zh-CN"/>
        </w:rPr>
        <w:tab/>
      </w:r>
      <w:r w:rsidR="006E38E1" w:rsidRPr="00AF0A7C">
        <w:rPr>
          <w:rFonts w:hint="eastAsia"/>
          <w:lang w:eastAsia="zh-CN"/>
        </w:rPr>
        <w:t>成员的协调</w:t>
      </w:r>
    </w:p>
    <w:p w:rsidR="0092140E" w:rsidRPr="0092140E" w:rsidRDefault="0092140E" w:rsidP="008A5F81">
      <w:pPr>
        <w:pStyle w:val="ListParagraph"/>
        <w:tabs>
          <w:tab w:val="clear" w:pos="567"/>
          <w:tab w:val="clear" w:pos="1134"/>
          <w:tab w:val="clear" w:pos="1701"/>
          <w:tab w:val="clear" w:pos="2268"/>
          <w:tab w:val="clear" w:pos="2835"/>
        </w:tabs>
        <w:overflowPunct/>
        <w:autoSpaceDE/>
        <w:autoSpaceDN/>
        <w:adjustRightInd/>
        <w:snapToGrid w:val="0"/>
        <w:spacing w:after="120"/>
        <w:ind w:left="0"/>
        <w:contextualSpacing w:val="0"/>
        <w:jc w:val="both"/>
        <w:textAlignment w:val="auto"/>
        <w:rPr>
          <w:rFonts w:eastAsia="SimSun" w:cs="Calibri"/>
          <w:highlight w:val="cyan"/>
          <w:lang w:eastAsia="zh-CN"/>
        </w:rPr>
      </w:pPr>
      <w:r w:rsidRPr="0092140E">
        <w:rPr>
          <w:rFonts w:eastAsia="SimSun" w:cs="Calibri" w:hint="eastAsia"/>
          <w:szCs w:val="24"/>
          <w:lang w:eastAsia="zh-CN"/>
        </w:rPr>
        <w:t>3.</w:t>
      </w:r>
      <w:r w:rsidRPr="0092140E">
        <w:rPr>
          <w:rFonts w:eastAsia="SimSun" w:cs="Calibri"/>
          <w:szCs w:val="24"/>
          <w:lang w:eastAsia="zh-CN"/>
        </w:rPr>
        <w:t>1</w:t>
      </w:r>
      <w:r w:rsidRPr="0092140E">
        <w:rPr>
          <w:rFonts w:eastAsia="SimSun" w:cs="Calibri"/>
          <w:szCs w:val="24"/>
          <w:lang w:eastAsia="zh-CN"/>
        </w:rPr>
        <w:tab/>
      </w:r>
      <w:r w:rsidR="00524797">
        <w:rPr>
          <w:rFonts w:eastAsia="SimSun" w:cs="Calibri" w:hint="eastAsia"/>
          <w:szCs w:val="24"/>
          <w:lang w:eastAsia="zh-CN"/>
        </w:rPr>
        <w:t>无线电通信顾问组</w:t>
      </w:r>
      <w:r w:rsidRPr="0092140E">
        <w:rPr>
          <w:rFonts w:eastAsia="SimSun" w:cs="Calibri" w:hint="eastAsia"/>
          <w:szCs w:val="24"/>
          <w:lang w:eastAsia="zh-CN"/>
        </w:rPr>
        <w:t>（</w:t>
      </w:r>
      <w:r w:rsidRPr="0092140E">
        <w:rPr>
          <w:rFonts w:eastAsia="SimSun" w:cs="Calibri"/>
          <w:szCs w:val="24"/>
          <w:lang w:eastAsia="zh-CN"/>
        </w:rPr>
        <w:t>R</w:t>
      </w:r>
      <w:r w:rsidR="00524797">
        <w:rPr>
          <w:rFonts w:eastAsia="SimSun" w:cs="Calibri" w:hint="eastAsia"/>
          <w:szCs w:val="24"/>
          <w:lang w:eastAsia="zh-CN"/>
        </w:rPr>
        <w:t>AG</w:t>
      </w:r>
      <w:r w:rsidRPr="0092140E">
        <w:rPr>
          <w:rFonts w:eastAsia="SimSun" w:cs="Calibri" w:hint="eastAsia"/>
          <w:szCs w:val="24"/>
          <w:lang w:eastAsia="zh-CN"/>
        </w:rPr>
        <w:t>）、电信标准化</w:t>
      </w:r>
      <w:r w:rsidR="00524797">
        <w:rPr>
          <w:rFonts w:eastAsia="SimSun" w:cs="Calibri" w:hint="eastAsia"/>
          <w:szCs w:val="24"/>
          <w:lang w:eastAsia="zh-CN"/>
        </w:rPr>
        <w:t>顾问组</w:t>
      </w:r>
      <w:r w:rsidRPr="0092140E">
        <w:rPr>
          <w:rFonts w:eastAsia="SimSun" w:cs="Calibri" w:hint="eastAsia"/>
          <w:szCs w:val="24"/>
          <w:lang w:eastAsia="zh-CN"/>
        </w:rPr>
        <w:t>（</w:t>
      </w:r>
      <w:r w:rsidR="00524797">
        <w:rPr>
          <w:rFonts w:eastAsia="SimSun" w:cs="Calibri" w:hint="eastAsia"/>
          <w:szCs w:val="24"/>
          <w:lang w:eastAsia="zh-CN"/>
        </w:rPr>
        <w:t>TSAG</w:t>
      </w:r>
      <w:r w:rsidRPr="0092140E">
        <w:rPr>
          <w:rFonts w:eastAsia="SimSun" w:cs="Calibri" w:hint="eastAsia"/>
          <w:szCs w:val="24"/>
          <w:lang w:eastAsia="zh-CN"/>
        </w:rPr>
        <w:t>）和电信发展</w:t>
      </w:r>
      <w:r w:rsidR="00524797">
        <w:rPr>
          <w:rFonts w:eastAsia="SimSun" w:cs="Calibri" w:hint="eastAsia"/>
          <w:szCs w:val="24"/>
          <w:lang w:eastAsia="zh-CN"/>
        </w:rPr>
        <w:t>顾问组</w:t>
      </w:r>
      <w:r w:rsidRPr="0092140E">
        <w:rPr>
          <w:rFonts w:eastAsia="SimSun" w:cs="Calibri" w:hint="eastAsia"/>
          <w:szCs w:val="24"/>
          <w:lang w:eastAsia="zh-CN"/>
        </w:rPr>
        <w:t>（</w:t>
      </w:r>
      <w:r w:rsidR="00524797">
        <w:rPr>
          <w:rFonts w:eastAsia="SimSun" w:cs="Calibri" w:hint="eastAsia"/>
          <w:szCs w:val="24"/>
          <w:lang w:eastAsia="zh-CN"/>
        </w:rPr>
        <w:t>TDAG</w:t>
      </w:r>
      <w:r w:rsidRPr="0092140E">
        <w:rPr>
          <w:rFonts w:eastAsia="SimSun" w:cs="Calibri" w:hint="eastAsia"/>
          <w:szCs w:val="24"/>
          <w:lang w:eastAsia="zh-CN"/>
        </w:rPr>
        <w:t>）联合成立了跨部门</w:t>
      </w:r>
      <w:r w:rsidR="008A5F81" w:rsidRPr="0092140E">
        <w:rPr>
          <w:rFonts w:eastAsia="SimSun" w:cs="Calibri" w:hint="eastAsia"/>
          <w:szCs w:val="24"/>
          <w:lang w:eastAsia="zh-CN"/>
        </w:rPr>
        <w:t>共同关心问题</w:t>
      </w:r>
      <w:r w:rsidRPr="0092140E">
        <w:rPr>
          <w:rFonts w:eastAsia="SimSun" w:cs="Calibri" w:hint="eastAsia"/>
          <w:szCs w:val="24"/>
          <w:lang w:eastAsia="zh-CN"/>
        </w:rPr>
        <w:t>协调组</w:t>
      </w:r>
      <w:r w:rsidR="00524797">
        <w:rPr>
          <w:rFonts w:eastAsia="SimSun" w:cs="Calibri" w:hint="eastAsia"/>
          <w:szCs w:val="24"/>
          <w:lang w:eastAsia="zh-CN"/>
        </w:rPr>
        <w:t>（</w:t>
      </w:r>
      <w:r w:rsidR="00524797">
        <w:rPr>
          <w:rFonts w:eastAsia="SimSun" w:cs="Calibri" w:hint="eastAsia"/>
          <w:szCs w:val="24"/>
          <w:lang w:eastAsia="zh-CN"/>
        </w:rPr>
        <w:t>ISMT</w:t>
      </w:r>
      <w:r w:rsidR="00524797">
        <w:rPr>
          <w:rFonts w:eastAsia="SimSun" w:cs="Calibri" w:hint="eastAsia"/>
          <w:szCs w:val="24"/>
          <w:lang w:eastAsia="zh-CN"/>
        </w:rPr>
        <w:t>）</w:t>
      </w:r>
      <w:r w:rsidR="00971464">
        <w:rPr>
          <w:rFonts w:eastAsia="SimSun" w:cs="Calibri" w:hint="eastAsia"/>
          <w:szCs w:val="24"/>
          <w:lang w:eastAsia="zh-CN"/>
        </w:rPr>
        <w:t>。</w:t>
      </w:r>
    </w:p>
    <w:p w:rsidR="006050C5" w:rsidRDefault="0092140E" w:rsidP="00932706">
      <w:pPr>
        <w:overflowPunct/>
        <w:autoSpaceDE/>
        <w:autoSpaceDN/>
        <w:adjustRightInd/>
        <w:snapToGrid w:val="0"/>
        <w:spacing w:after="120"/>
        <w:jc w:val="both"/>
        <w:textAlignment w:val="auto"/>
        <w:rPr>
          <w:lang w:eastAsia="zh-CN"/>
        </w:rPr>
      </w:pPr>
      <w:r>
        <w:rPr>
          <w:lang w:eastAsia="zh-CN"/>
        </w:rPr>
        <w:t>3.</w:t>
      </w:r>
      <w:r>
        <w:rPr>
          <w:rFonts w:hint="eastAsia"/>
          <w:lang w:eastAsia="zh-CN"/>
        </w:rPr>
        <w:t>2</w:t>
      </w:r>
      <w:r w:rsidR="006050C5">
        <w:rPr>
          <w:lang w:eastAsia="zh-CN"/>
        </w:rPr>
        <w:tab/>
      </w:r>
      <w:r w:rsidR="00614E6C">
        <w:rPr>
          <w:lang w:eastAsia="zh-CN"/>
        </w:rPr>
        <w:t>2014</w:t>
      </w:r>
      <w:r w:rsidR="00614E6C">
        <w:rPr>
          <w:rFonts w:eastAsiaTheme="minorEastAsia" w:hint="eastAsia"/>
          <w:lang w:eastAsia="zh-CN"/>
        </w:rPr>
        <w:t>和</w:t>
      </w:r>
      <w:r w:rsidR="00614E6C">
        <w:rPr>
          <w:lang w:eastAsia="zh-CN"/>
        </w:rPr>
        <w:t>2015</w:t>
      </w:r>
      <w:r w:rsidR="00614E6C" w:rsidRPr="00A604D7">
        <w:rPr>
          <w:rFonts w:cstheme="minorHAnsi" w:hint="eastAsia"/>
          <w:szCs w:val="24"/>
          <w:lang w:eastAsia="zh-CN"/>
        </w:rPr>
        <w:t>年召开的</w:t>
      </w:r>
      <w:r w:rsidR="00614E6C" w:rsidRPr="00A604D7">
        <w:rPr>
          <w:rFonts w:ascii="SimSun" w:hAnsi="SimSun" w:cstheme="minorHAnsi" w:hint="eastAsia"/>
          <w:szCs w:val="24"/>
          <w:lang w:eastAsia="zh-CN"/>
        </w:rPr>
        <w:t>无线电通信顾问组</w:t>
      </w:r>
      <w:r w:rsidR="00614E6C" w:rsidRPr="003A149C">
        <w:rPr>
          <w:rFonts w:ascii="SimSun" w:hAnsi="SimSun" w:cs="SimSun" w:hint="eastAsia"/>
          <w:lang w:eastAsia="zh-CN"/>
        </w:rPr>
        <w:t>（</w:t>
      </w:r>
      <w:r w:rsidR="00614E6C" w:rsidRPr="003A149C">
        <w:rPr>
          <w:rFonts w:hint="eastAsia"/>
          <w:lang w:eastAsia="zh-CN"/>
        </w:rPr>
        <w:t>RAG</w:t>
      </w:r>
      <w:r w:rsidR="00614E6C" w:rsidRPr="003A149C">
        <w:rPr>
          <w:rFonts w:ascii="SimSun" w:hAnsi="SimSun" w:cs="SimSun" w:hint="eastAsia"/>
          <w:lang w:eastAsia="zh-CN"/>
        </w:rPr>
        <w:t>）、电信标准化顾问组（</w:t>
      </w:r>
      <w:r w:rsidR="00614E6C" w:rsidRPr="003A149C">
        <w:rPr>
          <w:rFonts w:hint="eastAsia"/>
          <w:lang w:eastAsia="zh-CN"/>
        </w:rPr>
        <w:t>TSAG</w:t>
      </w:r>
      <w:r w:rsidR="00614E6C" w:rsidRPr="003A149C">
        <w:rPr>
          <w:rFonts w:ascii="SimSun" w:hAnsi="SimSun" w:cs="SimSun" w:hint="eastAsia"/>
          <w:lang w:eastAsia="zh-CN"/>
        </w:rPr>
        <w:t>）和电信发展顾问组（</w:t>
      </w:r>
      <w:r w:rsidR="00614E6C" w:rsidRPr="003A149C">
        <w:rPr>
          <w:rFonts w:hint="eastAsia"/>
          <w:lang w:eastAsia="zh-CN"/>
        </w:rPr>
        <w:t>TDAG</w:t>
      </w:r>
      <w:r w:rsidR="00614E6C" w:rsidRPr="003A149C">
        <w:rPr>
          <w:rFonts w:ascii="SimSun" w:hAnsi="SimSun" w:cs="SimSun" w:hint="eastAsia"/>
          <w:lang w:eastAsia="zh-CN"/>
        </w:rPr>
        <w:t>）</w:t>
      </w:r>
      <w:r w:rsidR="001C04D9">
        <w:rPr>
          <w:rFonts w:ascii="SimSun" w:hAnsi="SimSun" w:cs="SimSun" w:hint="eastAsia"/>
          <w:lang w:eastAsia="zh-CN"/>
        </w:rPr>
        <w:t>会议，探讨并</w:t>
      </w:r>
      <w:r w:rsidR="00614E6C" w:rsidRPr="00A604D7">
        <w:rPr>
          <w:rFonts w:cstheme="minorHAnsi" w:hint="eastAsia"/>
          <w:szCs w:val="24"/>
          <w:lang w:eastAsia="zh-CN"/>
        </w:rPr>
        <w:t>在此方面为各局提供了指导</w:t>
      </w:r>
      <w:r w:rsidR="00614E6C">
        <w:rPr>
          <w:rFonts w:eastAsiaTheme="minorEastAsia" w:hint="eastAsia"/>
          <w:lang w:eastAsia="zh-CN"/>
        </w:rPr>
        <w:t>（背景信息请参见</w:t>
      </w:r>
      <w:hyperlink r:id="rId12" w:history="1">
        <w:r w:rsidR="006050C5" w:rsidRPr="00FB7BC8">
          <w:rPr>
            <w:rStyle w:val="Hyperlink"/>
            <w:lang w:eastAsia="zh-CN"/>
          </w:rPr>
          <w:t>C15/38(Rev.1</w:t>
        </w:r>
        <w:proofErr w:type="gramStart"/>
        <w:r w:rsidR="006050C5" w:rsidRPr="00FB7BC8">
          <w:rPr>
            <w:rStyle w:val="Hyperlink"/>
            <w:lang w:eastAsia="zh-CN"/>
          </w:rPr>
          <w:t>)</w:t>
        </w:r>
        <w:proofErr w:type="gramEnd"/>
      </w:hyperlink>
      <w:r w:rsidR="00614E6C">
        <w:rPr>
          <w:rStyle w:val="Hyperlink"/>
          <w:rFonts w:hint="eastAsia"/>
          <w:lang w:eastAsia="zh-CN"/>
        </w:rPr>
        <w:t>号</w:t>
      </w:r>
      <w:r w:rsidR="00614E6C">
        <w:rPr>
          <w:rStyle w:val="Hyperlink"/>
          <w:lang w:eastAsia="zh-CN"/>
        </w:rPr>
        <w:t>文件</w:t>
      </w:r>
      <w:r w:rsidR="00614E6C">
        <w:rPr>
          <w:rFonts w:hint="eastAsia"/>
          <w:lang w:eastAsia="zh-CN"/>
        </w:rPr>
        <w:t>）</w:t>
      </w:r>
      <w:r w:rsidR="00614E6C">
        <w:rPr>
          <w:lang w:eastAsia="zh-CN"/>
        </w:rPr>
        <w:t>。</w:t>
      </w:r>
      <w:r w:rsidR="001C04D9">
        <w:rPr>
          <w:lang w:eastAsia="zh-CN"/>
        </w:rPr>
        <w:t>ISCT</w:t>
      </w:r>
      <w:r w:rsidR="001C04D9">
        <w:rPr>
          <w:lang w:eastAsia="zh-CN"/>
        </w:rPr>
        <w:t>的</w:t>
      </w:r>
      <w:hyperlink r:id="rId13" w:history="1">
        <w:r w:rsidR="00614E6C">
          <w:rPr>
            <w:rStyle w:val="Hyperlink"/>
            <w:rFonts w:eastAsiaTheme="minorEastAsia" w:hint="eastAsia"/>
            <w:lang w:eastAsia="zh-CN"/>
          </w:rPr>
          <w:t>职责范围</w:t>
        </w:r>
      </w:hyperlink>
      <w:r w:rsidR="00614E6C">
        <w:rPr>
          <w:rFonts w:eastAsiaTheme="minorEastAsia" w:hint="eastAsia"/>
          <w:lang w:eastAsia="zh-CN"/>
        </w:rPr>
        <w:t>业已确定并在三个部门之间达成了共识，同时还任</w:t>
      </w:r>
      <w:r w:rsidR="00932706">
        <w:rPr>
          <w:rFonts w:eastAsiaTheme="minorEastAsia" w:hint="eastAsia"/>
          <w:lang w:eastAsia="zh-CN"/>
        </w:rPr>
        <w:t>命</w:t>
      </w:r>
      <w:r w:rsidR="00614E6C">
        <w:rPr>
          <w:rFonts w:eastAsiaTheme="minorEastAsia" w:hint="eastAsia"/>
          <w:lang w:eastAsia="zh-CN"/>
        </w:rPr>
        <w:t>了领导</w:t>
      </w:r>
      <w:r w:rsidR="00932706">
        <w:rPr>
          <w:rFonts w:eastAsiaTheme="minorEastAsia" w:hint="eastAsia"/>
          <w:lang w:eastAsia="zh-CN"/>
        </w:rPr>
        <w:t>团队</w:t>
      </w:r>
      <w:r w:rsidR="00614E6C">
        <w:rPr>
          <w:rFonts w:eastAsiaTheme="minorEastAsia" w:hint="eastAsia"/>
          <w:lang w:eastAsia="zh-CN"/>
        </w:rPr>
        <w:t>。</w:t>
      </w:r>
    </w:p>
    <w:p w:rsidR="006050C5" w:rsidRPr="006050C5" w:rsidRDefault="0092140E" w:rsidP="00F931F2">
      <w:pPr>
        <w:overflowPunct/>
        <w:autoSpaceDE/>
        <w:autoSpaceDN/>
        <w:adjustRightInd/>
        <w:snapToGrid w:val="0"/>
        <w:spacing w:after="120"/>
        <w:jc w:val="both"/>
        <w:textAlignment w:val="auto"/>
        <w:rPr>
          <w:rFonts w:asciiTheme="minorHAnsi" w:hAnsiTheme="minorHAnsi"/>
          <w:szCs w:val="24"/>
          <w:lang w:eastAsia="zh-CN"/>
        </w:rPr>
      </w:pPr>
      <w:r>
        <w:rPr>
          <w:lang w:eastAsia="zh-CN"/>
        </w:rPr>
        <w:t>3.</w:t>
      </w:r>
      <w:r>
        <w:rPr>
          <w:rFonts w:hint="eastAsia"/>
          <w:lang w:eastAsia="zh-CN"/>
        </w:rPr>
        <w:t>3</w:t>
      </w:r>
      <w:r w:rsidR="006050C5">
        <w:rPr>
          <w:lang w:eastAsia="zh-CN"/>
        </w:rPr>
        <w:tab/>
      </w:r>
      <w:r w:rsidR="00CE77FD">
        <w:rPr>
          <w:rFonts w:hint="eastAsia"/>
          <w:lang w:eastAsia="zh-CN"/>
        </w:rPr>
        <w:t>该组</w:t>
      </w:r>
      <w:r w:rsidR="00524797">
        <w:rPr>
          <w:rFonts w:hint="eastAsia"/>
          <w:lang w:eastAsia="zh-CN"/>
        </w:rPr>
        <w:t>成立以来与</w:t>
      </w:r>
      <w:r w:rsidR="00524797">
        <w:rPr>
          <w:rFonts w:hint="eastAsia"/>
          <w:lang w:eastAsia="zh-CN"/>
        </w:rPr>
        <w:t>TDAG</w:t>
      </w:r>
      <w:r w:rsidR="00524797">
        <w:rPr>
          <w:rFonts w:hint="eastAsia"/>
          <w:lang w:eastAsia="zh-CN"/>
        </w:rPr>
        <w:t>会议同期召开了四次会议。</w:t>
      </w:r>
      <w:r w:rsidR="00524797" w:rsidRPr="0092140E">
        <w:rPr>
          <w:rFonts w:cs="Calibri" w:hint="eastAsia"/>
          <w:szCs w:val="24"/>
          <w:lang w:eastAsia="zh-CN"/>
        </w:rPr>
        <w:t>跨部门协调组</w:t>
      </w:r>
      <w:r w:rsidR="00524797">
        <w:rPr>
          <w:rFonts w:hint="eastAsia"/>
          <w:lang w:eastAsia="zh-CN"/>
        </w:rPr>
        <w:t>2017</w:t>
      </w:r>
      <w:r w:rsidR="00524797">
        <w:rPr>
          <w:rFonts w:hint="eastAsia"/>
          <w:lang w:eastAsia="zh-CN"/>
        </w:rPr>
        <w:t>年</w:t>
      </w:r>
      <w:r w:rsidR="00524797">
        <w:rPr>
          <w:rFonts w:hint="eastAsia"/>
          <w:lang w:eastAsia="zh-CN"/>
        </w:rPr>
        <w:t>5</w:t>
      </w:r>
      <w:r w:rsidR="00524797">
        <w:rPr>
          <w:rFonts w:hint="eastAsia"/>
          <w:lang w:eastAsia="zh-CN"/>
        </w:rPr>
        <w:t>月</w:t>
      </w:r>
      <w:r w:rsidR="00524797">
        <w:rPr>
          <w:rFonts w:hint="eastAsia"/>
          <w:lang w:eastAsia="zh-CN"/>
        </w:rPr>
        <w:t>10</w:t>
      </w:r>
      <w:r w:rsidR="00524797">
        <w:rPr>
          <w:rFonts w:hint="eastAsia"/>
          <w:lang w:eastAsia="zh-CN"/>
        </w:rPr>
        <w:t>日会议对共同关心问题清单进行更新，将国际电联跨部门协调工作方法的候选议题纳入其中。小组还审议批准了</w:t>
      </w:r>
      <w:r w:rsidR="00524797">
        <w:rPr>
          <w:rFonts w:hint="eastAsia"/>
          <w:lang w:eastAsia="zh-CN"/>
        </w:rPr>
        <w:t>ITU-D</w:t>
      </w:r>
      <w:r w:rsidR="00F931F2">
        <w:rPr>
          <w:rFonts w:hint="eastAsia"/>
          <w:lang w:eastAsia="zh-CN"/>
        </w:rPr>
        <w:t>与</w:t>
      </w:r>
      <w:r w:rsidR="00524797">
        <w:rPr>
          <w:rFonts w:hint="eastAsia"/>
          <w:lang w:eastAsia="zh-CN"/>
        </w:rPr>
        <w:t>ITU-T</w:t>
      </w:r>
      <w:r w:rsidR="00524797">
        <w:rPr>
          <w:rFonts w:hint="eastAsia"/>
          <w:lang w:eastAsia="zh-CN"/>
        </w:rPr>
        <w:t>研究组</w:t>
      </w:r>
      <w:r w:rsidR="00F931F2">
        <w:rPr>
          <w:rFonts w:hint="eastAsia"/>
          <w:lang w:eastAsia="zh-CN"/>
        </w:rPr>
        <w:t>工作间</w:t>
      </w:r>
      <w:r w:rsidR="00524797">
        <w:rPr>
          <w:rFonts w:hint="eastAsia"/>
          <w:lang w:eastAsia="zh-CN"/>
        </w:rPr>
        <w:t>以及</w:t>
      </w:r>
      <w:r w:rsidR="00524797">
        <w:rPr>
          <w:rFonts w:hint="eastAsia"/>
          <w:lang w:eastAsia="zh-CN"/>
        </w:rPr>
        <w:t>IUT-R</w:t>
      </w:r>
      <w:r w:rsidR="00F931F2">
        <w:rPr>
          <w:rFonts w:hint="eastAsia"/>
          <w:lang w:eastAsia="zh-CN"/>
        </w:rPr>
        <w:t>与</w:t>
      </w:r>
      <w:r w:rsidR="00524797">
        <w:rPr>
          <w:rFonts w:hint="eastAsia"/>
          <w:lang w:eastAsia="zh-CN"/>
        </w:rPr>
        <w:t>ITU-T</w:t>
      </w:r>
      <w:r w:rsidR="00524797">
        <w:rPr>
          <w:rFonts w:hint="eastAsia"/>
          <w:lang w:eastAsia="zh-CN"/>
        </w:rPr>
        <w:t>研究组</w:t>
      </w:r>
      <w:r w:rsidR="00F931F2">
        <w:rPr>
          <w:rFonts w:hint="eastAsia"/>
          <w:lang w:eastAsia="zh-CN"/>
        </w:rPr>
        <w:t>工作</w:t>
      </w:r>
      <w:r w:rsidR="00524797">
        <w:rPr>
          <w:rFonts w:hint="eastAsia"/>
          <w:lang w:eastAsia="zh-CN"/>
        </w:rPr>
        <w:t>间</w:t>
      </w:r>
      <w:r w:rsidR="00F931F2">
        <w:rPr>
          <w:rFonts w:hint="eastAsia"/>
          <w:lang w:eastAsia="zh-CN"/>
        </w:rPr>
        <w:t>共同感兴趣领域的图表。</w:t>
      </w:r>
    </w:p>
    <w:p w:rsidR="00B40A53" w:rsidRPr="006050C5" w:rsidRDefault="00B40A53" w:rsidP="00B40A53">
      <w:pPr>
        <w:rPr>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3AE" w:rsidRDefault="00BD73AE">
      <w:r>
        <w:separator/>
      </w:r>
    </w:p>
  </w:endnote>
  <w:endnote w:type="continuationSeparator" w:id="0">
    <w:p w:rsidR="00BD73AE" w:rsidRDefault="00BD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AE" w:rsidRPr="00DD462F" w:rsidRDefault="00DD462F" w:rsidP="00F705DF">
    <w:pPr>
      <w:pStyle w:val="Footer"/>
      <w:rPr>
        <w:color w:val="D9D9D9" w:themeColor="background1" w:themeShade="D9"/>
      </w:rPr>
    </w:pPr>
    <w:r w:rsidRPr="00DD462F">
      <w:rPr>
        <w:color w:val="D9D9D9" w:themeColor="background1" w:themeShade="D9"/>
      </w:rPr>
      <w:fldChar w:fldCharType="begin"/>
    </w:r>
    <w:r w:rsidRPr="00DD462F">
      <w:rPr>
        <w:color w:val="D9D9D9" w:themeColor="background1" w:themeShade="D9"/>
      </w:rPr>
      <w:instrText xml:space="preserve"> FILENAME \p  \* MERGEFORMAT </w:instrText>
    </w:r>
    <w:r w:rsidRPr="00DD462F">
      <w:rPr>
        <w:color w:val="D9D9D9" w:themeColor="background1" w:themeShade="D9"/>
      </w:rPr>
      <w:fldChar w:fldCharType="separate"/>
    </w:r>
    <w:r w:rsidR="00D9744A" w:rsidRPr="00DD462F">
      <w:rPr>
        <w:color w:val="D9D9D9" w:themeColor="background1" w:themeShade="D9"/>
      </w:rPr>
      <w:t>P:\CHI\SG\CONSEIL\C18\000\038C.docx</w:t>
    </w:r>
    <w:r w:rsidRPr="00DD462F">
      <w:rPr>
        <w:color w:val="D9D9D9" w:themeColor="background1" w:themeShade="D9"/>
      </w:rPr>
      <w:fldChar w:fldCharType="end"/>
    </w:r>
    <w:r w:rsidR="00817B28" w:rsidRPr="00DD462F">
      <w:rPr>
        <w:color w:val="D9D9D9" w:themeColor="background1" w:themeShade="D9"/>
      </w:rPr>
      <w:t xml:space="preserve"> (425113</w:t>
    </w:r>
    <w:r w:rsidR="00BD73AE" w:rsidRPr="00DD462F">
      <w:rPr>
        <w:color w:val="D9D9D9" w:themeColor="background1" w:themeShade="D9"/>
      </w:rPr>
      <w:t>)</w:t>
    </w:r>
    <w:r w:rsidR="00BD73AE" w:rsidRPr="00DD462F">
      <w:rPr>
        <w:color w:val="D9D9D9" w:themeColor="background1" w:themeShade="D9"/>
      </w:rPr>
      <w:tab/>
    </w:r>
    <w:r w:rsidR="00BD73AE" w:rsidRPr="00DD462F">
      <w:rPr>
        <w:color w:val="D9D9D9" w:themeColor="background1" w:themeShade="D9"/>
      </w:rPr>
      <w:fldChar w:fldCharType="begin"/>
    </w:r>
    <w:r w:rsidR="00BD73AE" w:rsidRPr="00DD462F">
      <w:rPr>
        <w:color w:val="D9D9D9" w:themeColor="background1" w:themeShade="D9"/>
      </w:rPr>
      <w:instrText xml:space="preserve"> SAVEDATE \@ DD.MM.YY </w:instrText>
    </w:r>
    <w:r w:rsidR="00BD73AE" w:rsidRPr="00DD462F">
      <w:rPr>
        <w:color w:val="D9D9D9" w:themeColor="background1" w:themeShade="D9"/>
      </w:rPr>
      <w:fldChar w:fldCharType="separate"/>
    </w:r>
    <w:r w:rsidRPr="00DD462F">
      <w:rPr>
        <w:color w:val="D9D9D9" w:themeColor="background1" w:themeShade="D9"/>
      </w:rPr>
      <w:t>27.03.18</w:t>
    </w:r>
    <w:r w:rsidR="00BD73AE" w:rsidRPr="00DD462F">
      <w:rPr>
        <w:color w:val="D9D9D9" w:themeColor="background1" w:themeShade="D9"/>
      </w:rPr>
      <w:fldChar w:fldCharType="end"/>
    </w:r>
    <w:r w:rsidR="00BD73AE" w:rsidRPr="00DD462F">
      <w:rPr>
        <w:color w:val="D9D9D9" w:themeColor="background1" w:themeShade="D9"/>
      </w:rPr>
      <w:tab/>
    </w:r>
    <w:r w:rsidR="00BD73AE" w:rsidRPr="00DD462F">
      <w:rPr>
        <w:color w:val="D9D9D9" w:themeColor="background1" w:themeShade="D9"/>
      </w:rPr>
      <w:fldChar w:fldCharType="begin"/>
    </w:r>
    <w:r w:rsidR="00BD73AE" w:rsidRPr="00DD462F">
      <w:rPr>
        <w:color w:val="D9D9D9" w:themeColor="background1" w:themeShade="D9"/>
      </w:rPr>
      <w:instrText xml:space="preserve"> PRINTDATE \@ DD.MM.YY </w:instrText>
    </w:r>
    <w:r w:rsidR="00BD73AE" w:rsidRPr="00DD462F">
      <w:rPr>
        <w:color w:val="D9D9D9" w:themeColor="background1" w:themeShade="D9"/>
      </w:rPr>
      <w:fldChar w:fldCharType="separate"/>
    </w:r>
    <w:r w:rsidR="00BD73AE" w:rsidRPr="00DD462F">
      <w:rPr>
        <w:color w:val="D9D9D9" w:themeColor="background1" w:themeShade="D9"/>
      </w:rPr>
      <w:t>24.02.15</w:t>
    </w:r>
    <w:r w:rsidR="00BD73AE" w:rsidRPr="00DD462F">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AE" w:rsidRDefault="00BD73AE"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D73AE" w:rsidRPr="00DD462F" w:rsidRDefault="00D9744A" w:rsidP="00817B28">
    <w:pPr>
      <w:pStyle w:val="Footer"/>
      <w:rPr>
        <w:color w:val="D9D9D9" w:themeColor="background1" w:themeShade="D9"/>
      </w:rPr>
    </w:pPr>
    <w:r w:rsidRPr="00DD462F">
      <w:rPr>
        <w:color w:val="D9D9D9" w:themeColor="background1" w:themeShade="D9"/>
      </w:rPr>
      <w:fldChar w:fldCharType="begin"/>
    </w:r>
    <w:r w:rsidRPr="00DD462F">
      <w:rPr>
        <w:color w:val="D9D9D9" w:themeColor="background1" w:themeShade="D9"/>
      </w:rPr>
      <w:instrText xml:space="preserve"> FILENAME \p  \* MERGEFORMAT </w:instrText>
    </w:r>
    <w:r w:rsidRPr="00DD462F">
      <w:rPr>
        <w:color w:val="D9D9D9" w:themeColor="background1" w:themeShade="D9"/>
      </w:rPr>
      <w:fldChar w:fldCharType="separate"/>
    </w:r>
    <w:r w:rsidRPr="00DD462F">
      <w:rPr>
        <w:color w:val="D9D9D9" w:themeColor="background1" w:themeShade="D9"/>
      </w:rPr>
      <w:t>P:\CHI\SG\CONSEIL\C18\000\038C.docx</w:t>
    </w:r>
    <w:r w:rsidRPr="00DD462F">
      <w:rPr>
        <w:color w:val="D9D9D9" w:themeColor="background1" w:themeShade="D9"/>
      </w:rPr>
      <w:fldChar w:fldCharType="end"/>
    </w:r>
    <w:r w:rsidR="00817B28" w:rsidRPr="00DD462F">
      <w:rPr>
        <w:color w:val="D9D9D9" w:themeColor="background1" w:themeShade="D9"/>
      </w:rPr>
      <w:t xml:space="preserve"> (425113)</w:t>
    </w:r>
    <w:r w:rsidR="00817B28" w:rsidRPr="00DD462F">
      <w:rPr>
        <w:color w:val="D9D9D9" w:themeColor="background1" w:themeShade="D9"/>
      </w:rPr>
      <w:tab/>
    </w:r>
    <w:r w:rsidR="00817B28" w:rsidRPr="00DD462F">
      <w:rPr>
        <w:color w:val="D9D9D9" w:themeColor="background1" w:themeShade="D9"/>
      </w:rPr>
      <w:fldChar w:fldCharType="begin"/>
    </w:r>
    <w:r w:rsidR="00817B28" w:rsidRPr="00DD462F">
      <w:rPr>
        <w:color w:val="D9D9D9" w:themeColor="background1" w:themeShade="D9"/>
      </w:rPr>
      <w:instrText xml:space="preserve"> SAVEDATE \@ DD.MM.YY </w:instrText>
    </w:r>
    <w:r w:rsidR="00817B28" w:rsidRPr="00DD462F">
      <w:rPr>
        <w:color w:val="D9D9D9" w:themeColor="background1" w:themeShade="D9"/>
      </w:rPr>
      <w:fldChar w:fldCharType="separate"/>
    </w:r>
    <w:r w:rsidR="00DD462F" w:rsidRPr="00DD462F">
      <w:rPr>
        <w:color w:val="D9D9D9" w:themeColor="background1" w:themeShade="D9"/>
      </w:rPr>
      <w:t>27.03.18</w:t>
    </w:r>
    <w:r w:rsidR="00817B28" w:rsidRPr="00DD462F">
      <w:rPr>
        <w:color w:val="D9D9D9" w:themeColor="background1" w:themeShade="D9"/>
      </w:rPr>
      <w:fldChar w:fldCharType="end"/>
    </w:r>
    <w:r w:rsidR="00817B28" w:rsidRPr="00DD462F">
      <w:rPr>
        <w:color w:val="D9D9D9" w:themeColor="background1" w:themeShade="D9"/>
      </w:rPr>
      <w:tab/>
    </w:r>
    <w:r w:rsidR="00817B28" w:rsidRPr="00DD462F">
      <w:rPr>
        <w:color w:val="D9D9D9" w:themeColor="background1" w:themeShade="D9"/>
      </w:rPr>
      <w:fldChar w:fldCharType="begin"/>
    </w:r>
    <w:r w:rsidR="00817B28" w:rsidRPr="00DD462F">
      <w:rPr>
        <w:color w:val="D9D9D9" w:themeColor="background1" w:themeShade="D9"/>
      </w:rPr>
      <w:instrText xml:space="preserve"> PRINTDATE \@ DD.MM.YY </w:instrText>
    </w:r>
    <w:r w:rsidR="00817B28" w:rsidRPr="00DD462F">
      <w:rPr>
        <w:color w:val="D9D9D9" w:themeColor="background1" w:themeShade="D9"/>
      </w:rPr>
      <w:fldChar w:fldCharType="separate"/>
    </w:r>
    <w:r w:rsidR="00817B28" w:rsidRPr="00DD462F">
      <w:rPr>
        <w:color w:val="D9D9D9" w:themeColor="background1" w:themeShade="D9"/>
      </w:rPr>
      <w:t>24.02.15</w:t>
    </w:r>
    <w:r w:rsidR="00817B28" w:rsidRPr="00DD462F">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3AE" w:rsidRDefault="00BD73AE">
      <w:r>
        <w:t>____________________</w:t>
      </w:r>
    </w:p>
  </w:footnote>
  <w:footnote w:type="continuationSeparator" w:id="0">
    <w:p w:rsidR="00BD73AE" w:rsidRDefault="00BD7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AE" w:rsidRDefault="00BD73AE" w:rsidP="00CE6F22">
    <w:pPr>
      <w:pStyle w:val="Header"/>
    </w:pPr>
    <w:r>
      <w:fldChar w:fldCharType="begin"/>
    </w:r>
    <w:r>
      <w:instrText>PAGE</w:instrText>
    </w:r>
    <w:r>
      <w:fldChar w:fldCharType="separate"/>
    </w:r>
    <w:r w:rsidR="00DD462F">
      <w:rPr>
        <w:noProof/>
      </w:rPr>
      <w:t>3</w:t>
    </w:r>
    <w:r>
      <w:rPr>
        <w:noProof/>
      </w:rPr>
      <w:fldChar w:fldCharType="end"/>
    </w:r>
  </w:p>
  <w:p w:rsidR="00BD73AE" w:rsidRDefault="00BD73AE" w:rsidP="00AD1342">
    <w:pPr>
      <w:pStyle w:val="Header"/>
      <w:rPr>
        <w:lang w:eastAsia="zh-CN"/>
      </w:rPr>
    </w:pPr>
    <w:r>
      <w:t>C1</w:t>
    </w:r>
    <w:r w:rsidR="00AD1342">
      <w:rPr>
        <w:rFonts w:hint="eastAsia"/>
        <w:lang w:eastAsia="zh-CN"/>
      </w:rPr>
      <w:t>8</w:t>
    </w:r>
    <w:r>
      <w:t>/</w:t>
    </w:r>
    <w:r>
      <w:rPr>
        <w:lang w:eastAsia="zh-CN"/>
      </w:rPr>
      <w:t>38</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6"/>
  </w:num>
  <w:num w:numId="5">
    <w:abstractNumId w:val="8"/>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74"/>
    <w:rsid w:val="00001B77"/>
    <w:rsid w:val="0000517A"/>
    <w:rsid w:val="00031E72"/>
    <w:rsid w:val="000404D2"/>
    <w:rsid w:val="00071833"/>
    <w:rsid w:val="000843D1"/>
    <w:rsid w:val="000853C0"/>
    <w:rsid w:val="000A1C21"/>
    <w:rsid w:val="000D15EA"/>
    <w:rsid w:val="00100D84"/>
    <w:rsid w:val="00124C9D"/>
    <w:rsid w:val="00157773"/>
    <w:rsid w:val="0018251A"/>
    <w:rsid w:val="00190272"/>
    <w:rsid w:val="00193244"/>
    <w:rsid w:val="00195C6C"/>
    <w:rsid w:val="00195FED"/>
    <w:rsid w:val="001A4B45"/>
    <w:rsid w:val="001A4BD6"/>
    <w:rsid w:val="001C04D9"/>
    <w:rsid w:val="001D5A18"/>
    <w:rsid w:val="00245D1A"/>
    <w:rsid w:val="00280EB8"/>
    <w:rsid w:val="00283D34"/>
    <w:rsid w:val="002A6670"/>
    <w:rsid w:val="002B1A48"/>
    <w:rsid w:val="002F70D3"/>
    <w:rsid w:val="00303502"/>
    <w:rsid w:val="00325C25"/>
    <w:rsid w:val="00330E34"/>
    <w:rsid w:val="00372C8F"/>
    <w:rsid w:val="00380ECE"/>
    <w:rsid w:val="00387C5E"/>
    <w:rsid w:val="00392ED8"/>
    <w:rsid w:val="00393DDF"/>
    <w:rsid w:val="00397F55"/>
    <w:rsid w:val="003B4454"/>
    <w:rsid w:val="003C2E37"/>
    <w:rsid w:val="003F1415"/>
    <w:rsid w:val="0040144C"/>
    <w:rsid w:val="00403EB7"/>
    <w:rsid w:val="00404FB8"/>
    <w:rsid w:val="00430BF0"/>
    <w:rsid w:val="00435026"/>
    <w:rsid w:val="004633D7"/>
    <w:rsid w:val="004672E6"/>
    <w:rsid w:val="00474ED1"/>
    <w:rsid w:val="00493085"/>
    <w:rsid w:val="004A2389"/>
    <w:rsid w:val="004A36EC"/>
    <w:rsid w:val="004C6CC5"/>
    <w:rsid w:val="004D163F"/>
    <w:rsid w:val="004E4BFF"/>
    <w:rsid w:val="004F2598"/>
    <w:rsid w:val="004F40AD"/>
    <w:rsid w:val="00524797"/>
    <w:rsid w:val="005403F7"/>
    <w:rsid w:val="00540632"/>
    <w:rsid w:val="00541CF4"/>
    <w:rsid w:val="005451E8"/>
    <w:rsid w:val="005507F2"/>
    <w:rsid w:val="005759CC"/>
    <w:rsid w:val="005A72E1"/>
    <w:rsid w:val="005C6632"/>
    <w:rsid w:val="005D1C9E"/>
    <w:rsid w:val="006050C5"/>
    <w:rsid w:val="00614E6C"/>
    <w:rsid w:val="00626752"/>
    <w:rsid w:val="006326D2"/>
    <w:rsid w:val="00654257"/>
    <w:rsid w:val="0065435A"/>
    <w:rsid w:val="00657792"/>
    <w:rsid w:val="006A2DD3"/>
    <w:rsid w:val="006A5AF8"/>
    <w:rsid w:val="006C36CD"/>
    <w:rsid w:val="006E38E1"/>
    <w:rsid w:val="00700D1F"/>
    <w:rsid w:val="00714193"/>
    <w:rsid w:val="0071513C"/>
    <w:rsid w:val="007205CB"/>
    <w:rsid w:val="00726073"/>
    <w:rsid w:val="00734FE8"/>
    <w:rsid w:val="007360CE"/>
    <w:rsid w:val="00746C07"/>
    <w:rsid w:val="00772315"/>
    <w:rsid w:val="00775157"/>
    <w:rsid w:val="0078127F"/>
    <w:rsid w:val="007813AE"/>
    <w:rsid w:val="00790326"/>
    <w:rsid w:val="007A0D7D"/>
    <w:rsid w:val="007A37DB"/>
    <w:rsid w:val="007E189D"/>
    <w:rsid w:val="00811259"/>
    <w:rsid w:val="00813AA2"/>
    <w:rsid w:val="008173A3"/>
    <w:rsid w:val="00817B28"/>
    <w:rsid w:val="0086059C"/>
    <w:rsid w:val="00864589"/>
    <w:rsid w:val="00890AFB"/>
    <w:rsid w:val="00890FC4"/>
    <w:rsid w:val="00895905"/>
    <w:rsid w:val="008A0774"/>
    <w:rsid w:val="008A5F81"/>
    <w:rsid w:val="009164A9"/>
    <w:rsid w:val="0092140E"/>
    <w:rsid w:val="009258CB"/>
    <w:rsid w:val="00931BEF"/>
    <w:rsid w:val="00932706"/>
    <w:rsid w:val="0093362E"/>
    <w:rsid w:val="00944563"/>
    <w:rsid w:val="00953160"/>
    <w:rsid w:val="009607D2"/>
    <w:rsid w:val="009625D8"/>
    <w:rsid w:val="00971464"/>
    <w:rsid w:val="0098459B"/>
    <w:rsid w:val="00997185"/>
    <w:rsid w:val="009C2458"/>
    <w:rsid w:val="009C4A7B"/>
    <w:rsid w:val="009C6123"/>
    <w:rsid w:val="009F1E3E"/>
    <w:rsid w:val="00A1213C"/>
    <w:rsid w:val="00A272FF"/>
    <w:rsid w:val="00A5354B"/>
    <w:rsid w:val="00A57C80"/>
    <w:rsid w:val="00AA43A2"/>
    <w:rsid w:val="00AB42C1"/>
    <w:rsid w:val="00AC516F"/>
    <w:rsid w:val="00AD1342"/>
    <w:rsid w:val="00AE2926"/>
    <w:rsid w:val="00B0184B"/>
    <w:rsid w:val="00B035CD"/>
    <w:rsid w:val="00B037C5"/>
    <w:rsid w:val="00B0769D"/>
    <w:rsid w:val="00B217F8"/>
    <w:rsid w:val="00B332EA"/>
    <w:rsid w:val="00B40A53"/>
    <w:rsid w:val="00B45365"/>
    <w:rsid w:val="00B46A65"/>
    <w:rsid w:val="00B60184"/>
    <w:rsid w:val="00B62D20"/>
    <w:rsid w:val="00B66F4E"/>
    <w:rsid w:val="00B81E75"/>
    <w:rsid w:val="00B938FE"/>
    <w:rsid w:val="00BB10F7"/>
    <w:rsid w:val="00BD1A5A"/>
    <w:rsid w:val="00BD73AE"/>
    <w:rsid w:val="00BD7A9B"/>
    <w:rsid w:val="00BD7BE1"/>
    <w:rsid w:val="00BE636B"/>
    <w:rsid w:val="00BF416B"/>
    <w:rsid w:val="00C27D66"/>
    <w:rsid w:val="00C64E4E"/>
    <w:rsid w:val="00C66E64"/>
    <w:rsid w:val="00C761A0"/>
    <w:rsid w:val="00C85F7E"/>
    <w:rsid w:val="00C96299"/>
    <w:rsid w:val="00C96FBE"/>
    <w:rsid w:val="00CC4B3A"/>
    <w:rsid w:val="00CD47F0"/>
    <w:rsid w:val="00CD5566"/>
    <w:rsid w:val="00CD64D7"/>
    <w:rsid w:val="00CE6F22"/>
    <w:rsid w:val="00CE77FD"/>
    <w:rsid w:val="00CF41F6"/>
    <w:rsid w:val="00CF7D3E"/>
    <w:rsid w:val="00D02B4E"/>
    <w:rsid w:val="00D13D1E"/>
    <w:rsid w:val="00D16E8B"/>
    <w:rsid w:val="00D36817"/>
    <w:rsid w:val="00D5666C"/>
    <w:rsid w:val="00D666BC"/>
    <w:rsid w:val="00D67E65"/>
    <w:rsid w:val="00D83542"/>
    <w:rsid w:val="00D913EC"/>
    <w:rsid w:val="00D92F45"/>
    <w:rsid w:val="00D94637"/>
    <w:rsid w:val="00D9725C"/>
    <w:rsid w:val="00D9744A"/>
    <w:rsid w:val="00DA7006"/>
    <w:rsid w:val="00DB5E29"/>
    <w:rsid w:val="00DC6427"/>
    <w:rsid w:val="00DD462F"/>
    <w:rsid w:val="00DD66A1"/>
    <w:rsid w:val="00DE196D"/>
    <w:rsid w:val="00DF6B49"/>
    <w:rsid w:val="00E067C5"/>
    <w:rsid w:val="00E168D2"/>
    <w:rsid w:val="00E174A5"/>
    <w:rsid w:val="00E265BF"/>
    <w:rsid w:val="00E378D8"/>
    <w:rsid w:val="00E43A12"/>
    <w:rsid w:val="00E67C67"/>
    <w:rsid w:val="00E75BEE"/>
    <w:rsid w:val="00E77476"/>
    <w:rsid w:val="00E8228B"/>
    <w:rsid w:val="00EB41EC"/>
    <w:rsid w:val="00EB4249"/>
    <w:rsid w:val="00EE5706"/>
    <w:rsid w:val="00EF373D"/>
    <w:rsid w:val="00F11595"/>
    <w:rsid w:val="00F13BC9"/>
    <w:rsid w:val="00F357B2"/>
    <w:rsid w:val="00F36556"/>
    <w:rsid w:val="00F365ED"/>
    <w:rsid w:val="00F501AD"/>
    <w:rsid w:val="00F705DF"/>
    <w:rsid w:val="00F70622"/>
    <w:rsid w:val="00F85624"/>
    <w:rsid w:val="00F87C05"/>
    <w:rsid w:val="00F93191"/>
    <w:rsid w:val="00F931F2"/>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A3068B2-D5F3-4303-BD67-B908F6C7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6050C5"/>
    <w:rPr>
      <w:rFonts w:ascii="Calibri" w:eastAsia="Times New Roman" w:hAnsi="Calibri"/>
      <w:sz w:val="24"/>
      <w:lang w:val="en-GB" w:eastAsia="en-US"/>
    </w:rPr>
  </w:style>
  <w:style w:type="paragraph" w:styleId="BalloonText">
    <w:name w:val="Balloon Text"/>
    <w:basedOn w:val="Normal"/>
    <w:link w:val="BalloonTextChar"/>
    <w:semiHidden/>
    <w:unhideWhenUsed/>
    <w:rsid w:val="004F40AD"/>
    <w:pPr>
      <w:spacing w:before="0"/>
    </w:pPr>
    <w:rPr>
      <w:sz w:val="18"/>
      <w:szCs w:val="18"/>
    </w:rPr>
  </w:style>
  <w:style w:type="character" w:customStyle="1" w:styleId="BalloonTextChar">
    <w:name w:val="Balloon Text Char"/>
    <w:basedOn w:val="DefaultParagraphFont"/>
    <w:link w:val="BalloonText"/>
    <w:semiHidden/>
    <w:rsid w:val="004F40AD"/>
    <w:rPr>
      <w:rFonts w:ascii="Calibri" w:hAnsi="Calibr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Conferences/TDAG/Pages/Terms-of-reference-for-IS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5-CL-C-0038/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INF-0013/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7-CL-C-0038/en" TargetMode="Externa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22126-FA09-4C5F-B45E-C84A9731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1934</Words>
  <Characters>718</Characters>
  <Application>Microsoft Office Word</Application>
  <DocSecurity>4</DocSecurity>
  <Lines>5</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191 (Busan, 2014) - Strategy for the coordination of efforts among the three Sectors of the Union</dc:title>
  <dc:subject>Council 2018</dc:subject>
  <dc:creator>Kong, Hongli</dc:creator>
  <cp:keywords>C2018, C18</cp:keywords>
  <dc:description/>
  <cp:lastModifiedBy>Brouard, Ricarda</cp:lastModifiedBy>
  <cp:revision>2</cp:revision>
  <cp:lastPrinted>2015-02-24T13:23:00Z</cp:lastPrinted>
  <dcterms:created xsi:type="dcterms:W3CDTF">2018-03-28T10:05:00Z</dcterms:created>
  <dcterms:modified xsi:type="dcterms:W3CDTF">2018-03-28T10:05:00Z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