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700D1F" w14:paraId="08F92200" w14:textId="77777777" w:rsidTr="00803218">
        <w:trPr>
          <w:cantSplit/>
        </w:trPr>
        <w:tc>
          <w:tcPr>
            <w:tcW w:w="6804" w:type="dxa"/>
          </w:tcPr>
          <w:p w14:paraId="1193BEE2" w14:textId="77777777"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227" w:type="dxa"/>
          </w:tcPr>
          <w:p w14:paraId="6C0EA5BD" w14:textId="77777777" w:rsidR="00700D1F" w:rsidRDefault="00AB42C1" w:rsidP="00864589">
            <w:pPr>
              <w:spacing w:before="0"/>
              <w:jc w:val="right"/>
            </w:pPr>
            <w:bookmarkStart w:id="0" w:name="ditulogo"/>
            <w:bookmarkEnd w:id="0"/>
            <w:r>
              <w:rPr>
                <w:noProof/>
                <w:lang w:eastAsia="zh-CN"/>
              </w:rPr>
              <w:drawing>
                <wp:inline distT="0" distB="0" distL="0" distR="0" wp14:anchorId="4DEF7B20" wp14:editId="77536240">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26C00529" w14:textId="77777777" w:rsidTr="00803218">
        <w:trPr>
          <w:cantSplit/>
        </w:trPr>
        <w:tc>
          <w:tcPr>
            <w:tcW w:w="6804" w:type="dxa"/>
            <w:tcBorders>
              <w:bottom w:val="single" w:sz="12" w:space="0" w:color="auto"/>
            </w:tcBorders>
          </w:tcPr>
          <w:p w14:paraId="589A017C" w14:textId="77777777" w:rsidR="00700D1F" w:rsidRPr="00617BE4" w:rsidRDefault="00700D1F" w:rsidP="00001B77">
            <w:pPr>
              <w:spacing w:before="0" w:after="48"/>
              <w:rPr>
                <w:b/>
                <w:smallCaps/>
                <w:szCs w:val="24"/>
              </w:rPr>
            </w:pPr>
          </w:p>
        </w:tc>
        <w:tc>
          <w:tcPr>
            <w:tcW w:w="3227" w:type="dxa"/>
            <w:tcBorders>
              <w:bottom w:val="single" w:sz="12" w:space="0" w:color="auto"/>
            </w:tcBorders>
          </w:tcPr>
          <w:p w14:paraId="2737E7B0" w14:textId="77777777" w:rsidR="00700D1F" w:rsidRPr="00617BE4" w:rsidRDefault="00700D1F" w:rsidP="00001B77">
            <w:pPr>
              <w:spacing w:before="0"/>
              <w:rPr>
                <w:rFonts w:ascii="Verdana" w:hAnsi="Verdana"/>
                <w:szCs w:val="24"/>
              </w:rPr>
            </w:pPr>
          </w:p>
        </w:tc>
      </w:tr>
      <w:tr w:rsidR="00700D1F" w:rsidRPr="00617BE4" w14:paraId="68E235EB" w14:textId="77777777" w:rsidTr="00803218">
        <w:trPr>
          <w:cantSplit/>
        </w:trPr>
        <w:tc>
          <w:tcPr>
            <w:tcW w:w="6804" w:type="dxa"/>
            <w:tcBorders>
              <w:top w:val="single" w:sz="12" w:space="0" w:color="auto"/>
            </w:tcBorders>
          </w:tcPr>
          <w:p w14:paraId="2F92AE8B" w14:textId="77777777" w:rsidR="00700D1F" w:rsidRPr="00617BE4" w:rsidRDefault="00700D1F" w:rsidP="00001B77">
            <w:pPr>
              <w:spacing w:before="0" w:after="48"/>
              <w:rPr>
                <w:b/>
                <w:smallCaps/>
                <w:szCs w:val="24"/>
              </w:rPr>
            </w:pPr>
          </w:p>
        </w:tc>
        <w:tc>
          <w:tcPr>
            <w:tcW w:w="3227" w:type="dxa"/>
            <w:tcBorders>
              <w:top w:val="single" w:sz="12" w:space="0" w:color="auto"/>
            </w:tcBorders>
          </w:tcPr>
          <w:p w14:paraId="293ECA43" w14:textId="77777777" w:rsidR="00700D1F" w:rsidRPr="00617BE4" w:rsidRDefault="00700D1F" w:rsidP="00001B77">
            <w:pPr>
              <w:spacing w:before="0"/>
              <w:rPr>
                <w:rFonts w:ascii="Verdana" w:hAnsi="Verdana"/>
                <w:szCs w:val="24"/>
              </w:rPr>
            </w:pPr>
          </w:p>
        </w:tc>
      </w:tr>
      <w:tr w:rsidR="00700D1F" w14:paraId="5DA68E7F" w14:textId="77777777" w:rsidTr="00803218">
        <w:trPr>
          <w:cantSplit/>
          <w:trHeight w:val="23"/>
        </w:trPr>
        <w:tc>
          <w:tcPr>
            <w:tcW w:w="6804" w:type="dxa"/>
            <w:vMerge w:val="restart"/>
          </w:tcPr>
          <w:p w14:paraId="493B6072" w14:textId="77777777" w:rsidR="00700D1F" w:rsidRPr="00FC5386" w:rsidRDefault="00700D1F" w:rsidP="00E11A3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11A3D">
              <w:rPr>
                <w:b/>
              </w:rPr>
              <w:t>ADM 1</w:t>
            </w:r>
          </w:p>
        </w:tc>
        <w:tc>
          <w:tcPr>
            <w:tcW w:w="3227" w:type="dxa"/>
          </w:tcPr>
          <w:p w14:paraId="05EFDAB9" w14:textId="77777777" w:rsidR="00700D1F" w:rsidRPr="00700D1F" w:rsidRDefault="00700D1F" w:rsidP="0080321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E11A3D">
              <w:rPr>
                <w:b/>
                <w:bCs/>
                <w:szCs w:val="24"/>
                <w:lang w:eastAsia="zh-CN"/>
              </w:rPr>
              <w:t>36</w:t>
            </w:r>
            <w:r w:rsidR="00E11A3D">
              <w:rPr>
                <w:rFonts w:hint="eastAsia"/>
                <w:b/>
                <w:bCs/>
                <w:szCs w:val="24"/>
                <w:lang w:eastAsia="zh-CN"/>
              </w:rPr>
              <w:t>(</w:t>
            </w:r>
            <w:r w:rsidR="00E11A3D">
              <w:rPr>
                <w:b/>
                <w:bCs/>
                <w:szCs w:val="24"/>
                <w:lang w:eastAsia="zh-CN"/>
              </w:rPr>
              <w:t>Add.1)</w:t>
            </w:r>
            <w:r w:rsidR="00803218">
              <w:rPr>
                <w:b/>
                <w:bCs/>
                <w:szCs w:val="24"/>
                <w:lang w:eastAsia="zh-CN"/>
              </w:rPr>
              <w:t>(Rev.1)</w:t>
            </w:r>
            <w:r w:rsidRPr="00FC5386">
              <w:rPr>
                <w:b/>
                <w:bCs/>
                <w:szCs w:val="24"/>
                <w:lang w:eastAsia="zh-CN"/>
              </w:rPr>
              <w:t>-C</w:t>
            </w:r>
          </w:p>
        </w:tc>
      </w:tr>
      <w:bookmarkEnd w:id="1"/>
      <w:tr w:rsidR="00700D1F" w14:paraId="0C406139" w14:textId="77777777" w:rsidTr="00803218">
        <w:trPr>
          <w:cantSplit/>
          <w:trHeight w:val="23"/>
        </w:trPr>
        <w:tc>
          <w:tcPr>
            <w:tcW w:w="6804" w:type="dxa"/>
            <w:vMerge/>
          </w:tcPr>
          <w:p w14:paraId="59B58D2E" w14:textId="77777777" w:rsidR="00700D1F" w:rsidRDefault="00700D1F" w:rsidP="00001B77">
            <w:pPr>
              <w:tabs>
                <w:tab w:val="left" w:pos="851"/>
              </w:tabs>
              <w:rPr>
                <w:b/>
                <w:lang w:eastAsia="zh-CN"/>
              </w:rPr>
            </w:pPr>
          </w:p>
        </w:tc>
        <w:tc>
          <w:tcPr>
            <w:tcW w:w="3227" w:type="dxa"/>
          </w:tcPr>
          <w:p w14:paraId="24F5FEE5" w14:textId="77777777" w:rsidR="00700D1F" w:rsidRPr="00FC5386" w:rsidRDefault="00700D1F" w:rsidP="00E11A3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803218">
              <w:rPr>
                <w:rFonts w:asciiTheme="minorHAnsi" w:hAnsiTheme="minorHAnsi" w:cstheme="minorHAnsi"/>
                <w:b/>
                <w:bCs/>
                <w:szCs w:val="24"/>
                <w:lang w:eastAsia="zh-CN"/>
              </w:rPr>
              <w:t>4</w:t>
            </w:r>
            <w:r w:rsidRPr="00FC5386">
              <w:rPr>
                <w:rFonts w:hint="eastAsia"/>
                <w:b/>
                <w:bCs/>
                <w:szCs w:val="24"/>
                <w:lang w:eastAsia="zh-CN"/>
              </w:rPr>
              <w:t>月</w:t>
            </w:r>
            <w:r w:rsidR="00803218">
              <w:rPr>
                <w:rFonts w:asciiTheme="minorHAnsi" w:hAnsiTheme="minorHAnsi" w:cstheme="minorHAnsi"/>
                <w:b/>
                <w:bCs/>
                <w:szCs w:val="24"/>
                <w:lang w:eastAsia="zh-CN"/>
              </w:rPr>
              <w:t>12</w:t>
            </w:r>
            <w:r w:rsidRPr="00FC5386">
              <w:rPr>
                <w:rFonts w:hint="eastAsia"/>
                <w:b/>
                <w:bCs/>
                <w:szCs w:val="24"/>
                <w:lang w:eastAsia="zh-CN"/>
              </w:rPr>
              <w:t>日</w:t>
            </w:r>
          </w:p>
        </w:tc>
      </w:tr>
      <w:tr w:rsidR="00700D1F" w14:paraId="3D6F95F9" w14:textId="77777777" w:rsidTr="00803218">
        <w:trPr>
          <w:cantSplit/>
          <w:trHeight w:val="23"/>
        </w:trPr>
        <w:tc>
          <w:tcPr>
            <w:tcW w:w="6804" w:type="dxa"/>
            <w:vMerge/>
          </w:tcPr>
          <w:p w14:paraId="1CDE8CDE" w14:textId="77777777" w:rsidR="00700D1F" w:rsidRDefault="00700D1F" w:rsidP="00001B77">
            <w:pPr>
              <w:tabs>
                <w:tab w:val="left" w:pos="851"/>
              </w:tabs>
              <w:rPr>
                <w:b/>
                <w:lang w:eastAsia="zh-CN"/>
              </w:rPr>
            </w:pPr>
          </w:p>
        </w:tc>
        <w:tc>
          <w:tcPr>
            <w:tcW w:w="3227" w:type="dxa"/>
          </w:tcPr>
          <w:p w14:paraId="20CEED3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72D5427" w14:textId="77777777">
        <w:trPr>
          <w:cantSplit/>
        </w:trPr>
        <w:tc>
          <w:tcPr>
            <w:tcW w:w="10031" w:type="dxa"/>
          </w:tcPr>
          <w:p w14:paraId="7CD94B5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C324429" w14:textId="77777777">
        <w:trPr>
          <w:cantSplit/>
        </w:trPr>
        <w:tc>
          <w:tcPr>
            <w:tcW w:w="10031" w:type="dxa"/>
          </w:tcPr>
          <w:p w14:paraId="61023182" w14:textId="77777777" w:rsidR="0093362E" w:rsidRDefault="003C65E0" w:rsidP="00001B77">
            <w:pPr>
              <w:pStyle w:val="Title1"/>
              <w:rPr>
                <w:bCs/>
                <w:lang w:eastAsia="zh-CN"/>
              </w:rPr>
            </w:pPr>
            <w:r>
              <w:rPr>
                <w:rFonts w:hint="eastAsia"/>
                <w:bCs/>
                <w:lang w:eastAsia="zh-CN"/>
              </w:rPr>
              <w:t>有关处理复杂非对地静止卫星（</w:t>
            </w:r>
            <w:r w:rsidRPr="00434AC0">
              <w:rPr>
                <w:lang w:eastAsia="zh-CN"/>
              </w:rPr>
              <w:t>non-GSO</w:t>
            </w:r>
            <w:r>
              <w:rPr>
                <w:rFonts w:hint="eastAsia"/>
                <w:bCs/>
                <w:lang w:eastAsia="zh-CN"/>
              </w:rPr>
              <w:t>）</w:t>
            </w:r>
            <w:r>
              <w:rPr>
                <w:bCs/>
                <w:lang w:eastAsia="zh-CN"/>
              </w:rPr>
              <w:br/>
            </w:r>
            <w:r>
              <w:rPr>
                <w:rFonts w:hint="eastAsia"/>
                <w:bCs/>
                <w:lang w:eastAsia="zh-CN"/>
              </w:rPr>
              <w:t>网络申报资料系统所引发技术问题的研究</w:t>
            </w:r>
          </w:p>
        </w:tc>
      </w:tr>
    </w:tbl>
    <w:p w14:paraId="4B2D0D79" w14:textId="1F5133A4" w:rsidR="00B40A53" w:rsidRPr="00FE674B" w:rsidRDefault="003C65E0" w:rsidP="00FE674B">
      <w:pPr>
        <w:spacing w:before="480"/>
        <w:ind w:firstLineChars="200" w:firstLine="480"/>
        <w:rPr>
          <w:rFonts w:cs="Calibri"/>
          <w:b/>
          <w:sz w:val="22"/>
          <w:lang w:eastAsia="zh-CN"/>
        </w:rPr>
      </w:pPr>
      <w:r w:rsidRPr="00FE674B">
        <w:rPr>
          <w:rFonts w:cs="Calibri" w:hint="eastAsia"/>
          <w:lang w:eastAsia="zh-CN"/>
        </w:rPr>
        <w:t>如</w:t>
      </w:r>
      <w:r w:rsidR="00E11A3D" w:rsidRPr="00FE674B">
        <w:rPr>
          <w:rFonts w:cs="Calibri"/>
          <w:lang w:eastAsia="zh-CN"/>
        </w:rPr>
        <w:t>C18/36</w:t>
      </w:r>
      <w:r w:rsidRPr="00FE674B">
        <w:rPr>
          <w:rFonts w:cs="Calibri" w:hint="eastAsia"/>
          <w:lang w:eastAsia="zh-CN"/>
        </w:rPr>
        <w:t>号文件</w:t>
      </w:r>
      <w:r w:rsidR="00F80F4A" w:rsidRPr="00FE674B">
        <w:rPr>
          <w:rFonts w:cs="Calibri" w:hint="eastAsia"/>
          <w:lang w:eastAsia="zh-CN"/>
        </w:rPr>
        <w:t>第</w:t>
      </w:r>
      <w:r w:rsidR="00F80F4A" w:rsidRPr="00FE674B">
        <w:rPr>
          <w:rFonts w:cs="Calibri" w:hint="eastAsia"/>
          <w:lang w:eastAsia="zh-CN"/>
        </w:rPr>
        <w:t>2</w:t>
      </w:r>
      <w:r w:rsidRPr="00FE674B">
        <w:rPr>
          <w:rFonts w:cs="Calibri" w:hint="eastAsia"/>
          <w:lang w:eastAsia="zh-CN"/>
        </w:rPr>
        <w:t>节所述，</w:t>
      </w:r>
      <w:bookmarkStart w:id="2" w:name="lt_pId051"/>
      <w:r w:rsidR="009B0FCD" w:rsidRPr="00FE674B">
        <w:rPr>
          <w:rFonts w:cs="Calibri" w:hint="eastAsia"/>
          <w:lang w:eastAsia="zh-CN"/>
        </w:rPr>
        <w:t>本文件</w:t>
      </w:r>
      <w:r w:rsidRPr="00FE674B">
        <w:rPr>
          <w:rFonts w:cs="Calibri" w:hint="eastAsia"/>
          <w:lang w:eastAsia="zh-CN"/>
        </w:rPr>
        <w:t>现对</w:t>
      </w:r>
      <w:r w:rsidR="009B0FCD" w:rsidRPr="00FE674B">
        <w:rPr>
          <w:rFonts w:cs="Calibri" w:hint="eastAsia"/>
          <w:lang w:eastAsia="zh-CN"/>
        </w:rPr>
        <w:t>所建议的</w:t>
      </w:r>
      <w:r w:rsidRPr="00FE674B">
        <w:rPr>
          <w:rFonts w:cs="Calibri" w:hint="eastAsia"/>
          <w:lang w:eastAsia="zh-CN"/>
        </w:rPr>
        <w:t>三种程序做出补充说明，并提供示例、统计数据及无线电规则委员会和</w:t>
      </w:r>
      <w:r w:rsidRPr="00FE674B">
        <w:rPr>
          <w:rFonts w:cs="Calibri" w:hint="eastAsia"/>
          <w:lang w:eastAsia="zh-CN"/>
        </w:rPr>
        <w:t>ITU-R</w:t>
      </w:r>
      <w:r w:rsidRPr="00FE674B">
        <w:rPr>
          <w:rFonts w:cs="Calibri" w:hint="eastAsia"/>
          <w:lang w:eastAsia="zh-CN"/>
        </w:rPr>
        <w:t>工作组内部讨论后的反馈意见。</w:t>
      </w:r>
      <w:bookmarkEnd w:id="2"/>
      <w:r w:rsidR="00DD16B4" w:rsidRPr="00FE674B">
        <w:rPr>
          <w:rFonts w:cs="Calibri" w:hint="eastAsia"/>
          <w:lang w:eastAsia="zh-CN"/>
        </w:rPr>
        <w:t>修订</w:t>
      </w:r>
      <w:r w:rsidR="00DD16B4" w:rsidRPr="00FE674B">
        <w:rPr>
          <w:rFonts w:cs="Calibri" w:hint="eastAsia"/>
          <w:lang w:eastAsia="zh-CN"/>
        </w:rPr>
        <w:t>1</w:t>
      </w:r>
      <w:r w:rsidR="00DD16B4" w:rsidRPr="00FE674B">
        <w:rPr>
          <w:rFonts w:cs="Calibri" w:hint="eastAsia"/>
          <w:lang w:eastAsia="zh-CN"/>
        </w:rPr>
        <w:t>增加了两个附件</w:t>
      </w:r>
      <w:r w:rsidR="00FE674B" w:rsidRPr="00FE674B">
        <w:rPr>
          <w:rFonts w:cs="Calibri" w:hint="eastAsia"/>
          <w:lang w:eastAsia="zh-CN"/>
        </w:rPr>
        <w:t xml:space="preserve"> </w:t>
      </w:r>
      <w:r w:rsidR="00FE674B" w:rsidRPr="00FE674B">
        <w:rPr>
          <w:rFonts w:cs="Calibri"/>
          <w:lang w:eastAsia="zh-CN"/>
        </w:rPr>
        <w:t xml:space="preserve">– </w:t>
      </w:r>
      <w:r w:rsidR="00DD16B4" w:rsidRPr="00FE674B">
        <w:rPr>
          <w:rFonts w:cs="Calibri" w:hint="eastAsia"/>
          <w:lang w:eastAsia="zh-CN"/>
        </w:rPr>
        <w:t>附件</w:t>
      </w:r>
      <w:r w:rsidR="00DD16B4" w:rsidRPr="00FE674B">
        <w:rPr>
          <w:rFonts w:cs="Calibri" w:hint="eastAsia"/>
          <w:lang w:eastAsia="zh-CN"/>
        </w:rPr>
        <w:t>3</w:t>
      </w:r>
      <w:r w:rsidR="00DD16B4" w:rsidRPr="00FE674B">
        <w:rPr>
          <w:rFonts w:cs="Calibri" w:hint="eastAsia"/>
          <w:lang w:eastAsia="zh-CN"/>
        </w:rPr>
        <w:t>和附件</w:t>
      </w:r>
      <w:r w:rsidR="00DD16B4" w:rsidRPr="00FE674B">
        <w:rPr>
          <w:rFonts w:cs="Calibri" w:hint="eastAsia"/>
          <w:lang w:eastAsia="zh-CN"/>
        </w:rPr>
        <w:t>4</w:t>
      </w:r>
      <w:r w:rsidR="00DD16B4" w:rsidRPr="00FE674B">
        <w:rPr>
          <w:rFonts w:cs="Calibri" w:hint="eastAsia"/>
          <w:lang w:eastAsia="zh-CN"/>
        </w:rPr>
        <w:t>。</w:t>
      </w:r>
    </w:p>
    <w:p w14:paraId="1CEC8FD1" w14:textId="77777777" w:rsidR="00E11A3D" w:rsidRDefault="003C65E0" w:rsidP="00FE674B">
      <w:pPr>
        <w:snapToGrid w:val="0"/>
        <w:spacing w:before="1560" w:after="120"/>
        <w:jc w:val="both"/>
        <w:rPr>
          <w:rFonts w:asciiTheme="minorHAnsi" w:hAnsiTheme="minorHAnsi" w:cstheme="majorBidi"/>
        </w:rPr>
      </w:pPr>
      <w:r w:rsidRPr="00FE674B">
        <w:rPr>
          <w:rFonts w:asciiTheme="minorHAnsi" w:hAnsiTheme="minorHAnsi" w:cstheme="majorBidi" w:hint="eastAsia"/>
          <w:b/>
          <w:bCs/>
          <w:lang w:eastAsia="zh-CN"/>
        </w:rPr>
        <w:t>附件：</w:t>
      </w:r>
      <w:r w:rsidR="00803218">
        <w:rPr>
          <w:rFonts w:asciiTheme="minorHAnsi" w:hAnsiTheme="minorHAnsi" w:cstheme="majorBidi"/>
          <w:lang w:eastAsia="zh-CN"/>
        </w:rPr>
        <w:t>4</w:t>
      </w:r>
      <w:r>
        <w:rPr>
          <w:rFonts w:asciiTheme="minorHAnsi" w:hAnsiTheme="minorHAnsi" w:cstheme="majorBidi" w:hint="eastAsia"/>
          <w:lang w:eastAsia="zh-CN"/>
        </w:rPr>
        <w:t>件</w:t>
      </w:r>
    </w:p>
    <w:p w14:paraId="0EF67B4B" w14:textId="77777777" w:rsidR="003C65E0" w:rsidRDefault="003C65E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W w:w="9885" w:type="dxa"/>
        <w:tblLayout w:type="fixed"/>
        <w:tblLook w:val="04A0" w:firstRow="1" w:lastRow="0" w:firstColumn="1" w:lastColumn="0" w:noHBand="0" w:noVBand="1"/>
      </w:tblPr>
      <w:tblGrid>
        <w:gridCol w:w="6768"/>
        <w:gridCol w:w="3117"/>
      </w:tblGrid>
      <w:tr w:rsidR="003C65E0" w14:paraId="4F273E84" w14:textId="77777777" w:rsidTr="003C65E0">
        <w:trPr>
          <w:cantSplit/>
        </w:trPr>
        <w:tc>
          <w:tcPr>
            <w:tcW w:w="6768" w:type="dxa"/>
            <w:vAlign w:val="center"/>
            <w:hideMark/>
          </w:tcPr>
          <w:p w14:paraId="20E4989B" w14:textId="77777777" w:rsidR="003C65E0" w:rsidRDefault="003C65E0">
            <w:pPr>
              <w:widowControl w:val="0"/>
              <w:shd w:val="solid" w:color="FFFFFF" w:fill="FFFFFF"/>
              <w:spacing w:before="0"/>
              <w:rPr>
                <w:rFonts w:ascii="Verdana" w:hAnsi="Verdana" w:cs="Times New Roman Bold"/>
                <w:b/>
                <w:bCs/>
                <w:sz w:val="26"/>
                <w:szCs w:val="26"/>
              </w:rPr>
            </w:pPr>
            <w:proofErr w:type="spellStart"/>
            <w:r>
              <w:rPr>
                <w:rFonts w:ascii="SimSun" w:hAnsi="SimSun" w:hint="eastAsia"/>
                <w:b/>
                <w:bCs/>
                <w:smallCaps/>
                <w:sz w:val="26"/>
                <w:szCs w:val="26"/>
              </w:rPr>
              <w:lastRenderedPageBreak/>
              <w:t>无线电通信研究组</w:t>
            </w:r>
            <w:proofErr w:type="spellEnd"/>
          </w:p>
        </w:tc>
        <w:tc>
          <w:tcPr>
            <w:tcW w:w="3117" w:type="dxa"/>
            <w:hideMark/>
          </w:tcPr>
          <w:p w14:paraId="7CBF3A29" w14:textId="77777777" w:rsidR="003C65E0" w:rsidRDefault="003C65E0">
            <w:pPr>
              <w:widowControl w:val="0"/>
              <w:shd w:val="solid" w:color="FFFFFF" w:fill="FFFFFF"/>
              <w:spacing w:before="0" w:line="240" w:lineRule="atLeast"/>
              <w:rPr>
                <w:szCs w:val="24"/>
              </w:rPr>
            </w:pPr>
            <w:r>
              <w:rPr>
                <w:rFonts w:ascii="Verdana" w:hAnsi="Verdana" w:cstheme="minorBidi"/>
                <w:b/>
                <w:bCs/>
                <w:noProof/>
                <w:sz w:val="20"/>
                <w:lang w:eastAsia="zh-CN"/>
              </w:rPr>
              <w:drawing>
                <wp:inline distT="0" distB="0" distL="0" distR="0" wp14:anchorId="54ED2A1C" wp14:editId="29754D90">
                  <wp:extent cx="1693545" cy="707390"/>
                  <wp:effectExtent l="0" t="0" r="1905" b="0"/>
                  <wp:docPr id="3" name="Picture 3"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545" cy="707390"/>
                          </a:xfrm>
                          <a:prstGeom prst="rect">
                            <a:avLst/>
                          </a:prstGeom>
                          <a:noFill/>
                          <a:ln>
                            <a:noFill/>
                          </a:ln>
                        </pic:spPr>
                      </pic:pic>
                    </a:graphicData>
                  </a:graphic>
                </wp:inline>
              </w:drawing>
            </w:r>
          </w:p>
        </w:tc>
      </w:tr>
      <w:tr w:rsidR="003C65E0" w14:paraId="3DA7AEF2" w14:textId="77777777" w:rsidTr="003C65E0">
        <w:trPr>
          <w:cantSplit/>
        </w:trPr>
        <w:tc>
          <w:tcPr>
            <w:tcW w:w="6768" w:type="dxa"/>
            <w:tcBorders>
              <w:top w:val="nil"/>
              <w:left w:val="nil"/>
              <w:bottom w:val="single" w:sz="12" w:space="0" w:color="auto"/>
              <w:right w:val="nil"/>
            </w:tcBorders>
          </w:tcPr>
          <w:p w14:paraId="2F961F1A" w14:textId="77777777" w:rsidR="003C65E0" w:rsidRDefault="003C65E0">
            <w:pPr>
              <w:widowControl w:val="0"/>
              <w:shd w:val="solid" w:color="FFFFFF" w:fill="FFFFFF"/>
              <w:spacing w:before="0" w:after="48"/>
              <w:rPr>
                <w:rFonts w:ascii="Verdana" w:hAnsi="Verdana" w:cs="Times New Roman Bold"/>
                <w:b/>
                <w:sz w:val="22"/>
                <w:szCs w:val="22"/>
              </w:rPr>
            </w:pPr>
          </w:p>
        </w:tc>
        <w:tc>
          <w:tcPr>
            <w:tcW w:w="3117" w:type="dxa"/>
            <w:tcBorders>
              <w:top w:val="nil"/>
              <w:left w:val="nil"/>
              <w:bottom w:val="single" w:sz="12" w:space="0" w:color="auto"/>
              <w:right w:val="nil"/>
            </w:tcBorders>
          </w:tcPr>
          <w:p w14:paraId="2D33F76C" w14:textId="77777777" w:rsidR="003C65E0" w:rsidRDefault="003C65E0">
            <w:pPr>
              <w:widowControl w:val="0"/>
              <w:shd w:val="solid" w:color="FFFFFF" w:fill="FFFFFF"/>
              <w:spacing w:before="0" w:after="48" w:line="240" w:lineRule="atLeast"/>
              <w:rPr>
                <w:sz w:val="22"/>
                <w:szCs w:val="22"/>
              </w:rPr>
            </w:pPr>
          </w:p>
        </w:tc>
      </w:tr>
      <w:tr w:rsidR="003C65E0" w14:paraId="793B8ECA" w14:textId="77777777" w:rsidTr="003C65E0">
        <w:trPr>
          <w:cantSplit/>
        </w:trPr>
        <w:tc>
          <w:tcPr>
            <w:tcW w:w="6768" w:type="dxa"/>
            <w:tcBorders>
              <w:top w:val="single" w:sz="12" w:space="0" w:color="auto"/>
              <w:left w:val="nil"/>
              <w:bottom w:val="nil"/>
              <w:right w:val="nil"/>
            </w:tcBorders>
          </w:tcPr>
          <w:p w14:paraId="64EF430B" w14:textId="77777777" w:rsidR="003C65E0" w:rsidRDefault="003C65E0">
            <w:pPr>
              <w:widowControl w:val="0"/>
              <w:shd w:val="solid" w:color="FFFFFF" w:fill="FFFFFF"/>
              <w:spacing w:before="0" w:after="48"/>
              <w:rPr>
                <w:rFonts w:ascii="Verdana" w:hAnsi="Verdana" w:cs="Times New Roman Bold"/>
                <w:bCs/>
                <w:sz w:val="22"/>
                <w:szCs w:val="22"/>
              </w:rPr>
            </w:pPr>
          </w:p>
        </w:tc>
        <w:tc>
          <w:tcPr>
            <w:tcW w:w="3117" w:type="dxa"/>
            <w:tcBorders>
              <w:top w:val="single" w:sz="12" w:space="0" w:color="auto"/>
              <w:left w:val="nil"/>
              <w:bottom w:val="nil"/>
              <w:right w:val="nil"/>
            </w:tcBorders>
          </w:tcPr>
          <w:p w14:paraId="49EBE1A0" w14:textId="77777777" w:rsidR="003C65E0" w:rsidRDefault="003C65E0">
            <w:pPr>
              <w:widowControl w:val="0"/>
              <w:shd w:val="solid" w:color="FFFFFF" w:fill="FFFFFF"/>
              <w:spacing w:before="0" w:after="48" w:line="240" w:lineRule="atLeast"/>
              <w:rPr>
                <w:szCs w:val="24"/>
              </w:rPr>
            </w:pPr>
          </w:p>
        </w:tc>
      </w:tr>
      <w:tr w:rsidR="003C65E0" w14:paraId="01B9ED7D" w14:textId="77777777" w:rsidTr="003C65E0">
        <w:trPr>
          <w:cantSplit/>
        </w:trPr>
        <w:tc>
          <w:tcPr>
            <w:tcW w:w="6768" w:type="dxa"/>
            <w:vMerge w:val="restart"/>
          </w:tcPr>
          <w:p w14:paraId="7CE1C926" w14:textId="77777777" w:rsidR="003C65E0" w:rsidRDefault="003C65E0">
            <w:pPr>
              <w:shd w:val="solid" w:color="FFFFFF" w:fill="FFFFFF"/>
              <w:spacing w:before="0" w:after="240"/>
              <w:ind w:left="1134" w:hanging="1134"/>
              <w:rPr>
                <w:rFonts w:ascii="SimSun" w:hAnsi="SimSun"/>
                <w:sz w:val="20"/>
                <w:szCs w:val="24"/>
              </w:rPr>
            </w:pPr>
            <w:proofErr w:type="spellStart"/>
            <w:r>
              <w:rPr>
                <w:rFonts w:ascii="SimSun" w:hAnsi="SimSun" w:hint="eastAsia"/>
                <w:sz w:val="20"/>
              </w:rPr>
              <w:t>来源</w:t>
            </w:r>
            <w:proofErr w:type="spellEnd"/>
            <w:r>
              <w:rPr>
                <w:rFonts w:ascii="SimSun" w:hAnsi="SimSun" w:hint="eastAsia"/>
                <w:sz w:val="20"/>
              </w:rPr>
              <w:t>:</w:t>
            </w:r>
            <w:r>
              <w:rPr>
                <w:rFonts w:ascii="SimSun" w:hAnsi="SimSun" w:hint="eastAsia"/>
                <w:sz w:val="20"/>
              </w:rPr>
              <w:tab/>
            </w:r>
            <w:r>
              <w:rPr>
                <w:rFonts w:ascii="Verdana" w:eastAsia="Times New Roman" w:hAnsi="Verdana"/>
                <w:sz w:val="20"/>
              </w:rPr>
              <w:t>4A/TEMP/252</w:t>
            </w:r>
            <w:proofErr w:type="spellStart"/>
            <w:r>
              <w:rPr>
                <w:rFonts w:asciiTheme="minorEastAsia" w:eastAsiaTheme="minorEastAsia" w:hAnsiTheme="minorEastAsia" w:hint="eastAsia"/>
                <w:bCs/>
                <w:sz w:val="20"/>
                <w:lang w:val="fr-CH"/>
              </w:rPr>
              <w:t>号文件</w:t>
            </w:r>
            <w:proofErr w:type="spellEnd"/>
          </w:p>
          <w:p w14:paraId="7CEEBB0D" w14:textId="77777777" w:rsidR="003C65E0" w:rsidRDefault="003C65E0">
            <w:pPr>
              <w:widowControl w:val="0"/>
              <w:shd w:val="solid" w:color="FFFFFF" w:fill="FFFFFF"/>
              <w:spacing w:before="0" w:after="240"/>
              <w:ind w:left="1134" w:hanging="1134"/>
              <w:rPr>
                <w:rFonts w:ascii="SimSun" w:hAnsi="SimSun"/>
                <w:b/>
                <w:bCs/>
                <w:sz w:val="20"/>
                <w:szCs w:val="24"/>
              </w:rPr>
            </w:pPr>
          </w:p>
        </w:tc>
        <w:tc>
          <w:tcPr>
            <w:tcW w:w="3117" w:type="dxa"/>
            <w:hideMark/>
          </w:tcPr>
          <w:p w14:paraId="6D8AD27D" w14:textId="77777777" w:rsidR="003C65E0" w:rsidRDefault="003C65E0">
            <w:pPr>
              <w:widowControl w:val="0"/>
              <w:shd w:val="solid" w:color="FFFFFF" w:fill="FFFFFF"/>
              <w:spacing w:before="0" w:line="240" w:lineRule="atLeast"/>
              <w:rPr>
                <w:rFonts w:ascii="Verdana" w:hAnsi="Verdana"/>
                <w:sz w:val="20"/>
                <w:szCs w:val="24"/>
              </w:rPr>
            </w:pPr>
            <w:proofErr w:type="spellStart"/>
            <w:r>
              <w:rPr>
                <w:rFonts w:ascii="SimSun" w:hAnsi="SimSun" w:hint="eastAsia"/>
                <w:b/>
                <w:bCs/>
                <w:sz w:val="20"/>
              </w:rPr>
              <w:t>文件</w:t>
            </w:r>
            <w:proofErr w:type="spellEnd"/>
            <w:r>
              <w:rPr>
                <w:rFonts w:ascii="Verdana" w:eastAsia="Times New Roman" w:hAnsi="Verdana"/>
                <w:b/>
                <w:sz w:val="20"/>
              </w:rPr>
              <w:t xml:space="preserve"> 4A/675</w:t>
            </w:r>
            <w:r>
              <w:rPr>
                <w:rFonts w:ascii="Verdana" w:hAnsi="Verdana"/>
                <w:b/>
                <w:bCs/>
                <w:sz w:val="20"/>
              </w:rPr>
              <w:t>-C</w:t>
            </w:r>
            <w:proofErr w:type="spellStart"/>
            <w:r>
              <w:rPr>
                <w:rFonts w:ascii="Verdana" w:eastAsiaTheme="minorEastAsia" w:hAnsi="Verdana" w:hint="eastAsia"/>
                <w:b/>
                <w:sz w:val="20"/>
              </w:rPr>
              <w:t>附件</w:t>
            </w:r>
            <w:proofErr w:type="spellEnd"/>
            <w:r>
              <w:rPr>
                <w:rFonts w:ascii="Verdana" w:eastAsiaTheme="minorEastAsia" w:hAnsi="Verdana"/>
                <w:b/>
                <w:sz w:val="20"/>
              </w:rPr>
              <w:t>53</w:t>
            </w:r>
          </w:p>
        </w:tc>
      </w:tr>
      <w:tr w:rsidR="003C65E0" w14:paraId="77E29F44" w14:textId="77777777" w:rsidTr="003C65E0">
        <w:trPr>
          <w:cantSplit/>
        </w:trPr>
        <w:tc>
          <w:tcPr>
            <w:tcW w:w="6768" w:type="dxa"/>
            <w:vMerge/>
            <w:vAlign w:val="center"/>
            <w:hideMark/>
          </w:tcPr>
          <w:p w14:paraId="54D8936D" w14:textId="77777777" w:rsidR="003C65E0" w:rsidRDefault="003C65E0">
            <w:pPr>
              <w:autoSpaceDE/>
              <w:autoSpaceDN/>
              <w:spacing w:before="0"/>
              <w:rPr>
                <w:rFonts w:ascii="SimSun" w:hAnsi="SimSun"/>
                <w:b/>
                <w:bCs/>
                <w:sz w:val="20"/>
                <w:szCs w:val="24"/>
              </w:rPr>
            </w:pPr>
          </w:p>
        </w:tc>
        <w:tc>
          <w:tcPr>
            <w:tcW w:w="3117" w:type="dxa"/>
            <w:hideMark/>
          </w:tcPr>
          <w:p w14:paraId="139C8D3A" w14:textId="77777777" w:rsidR="003C65E0" w:rsidRDefault="003C65E0">
            <w:pPr>
              <w:widowControl w:val="0"/>
              <w:shd w:val="solid" w:color="FFFFFF" w:fill="FFFFFF"/>
              <w:spacing w:before="0" w:line="240" w:lineRule="atLeast"/>
              <w:rPr>
                <w:rFonts w:ascii="Verdana" w:hAnsi="Verdana"/>
                <w:sz w:val="20"/>
                <w:szCs w:val="24"/>
              </w:rPr>
            </w:pPr>
            <w:r>
              <w:rPr>
                <w:rFonts w:ascii="Verdana" w:hAnsi="Verdana"/>
                <w:b/>
                <w:bCs/>
                <w:sz w:val="20"/>
              </w:rPr>
              <w:t>2018</w:t>
            </w:r>
            <w:r>
              <w:rPr>
                <w:rFonts w:ascii="SimSun" w:hAnsi="SimSun" w:hint="eastAsia"/>
                <w:b/>
                <w:bCs/>
                <w:sz w:val="20"/>
              </w:rPr>
              <w:t>年</w:t>
            </w:r>
            <w:r>
              <w:rPr>
                <w:rFonts w:ascii="Verdana" w:hAnsi="Verdana"/>
                <w:b/>
                <w:bCs/>
                <w:sz w:val="20"/>
              </w:rPr>
              <w:t>3</w:t>
            </w:r>
            <w:r>
              <w:rPr>
                <w:rFonts w:ascii="SimSun" w:hAnsi="SimSun" w:hint="eastAsia"/>
                <w:b/>
                <w:bCs/>
                <w:sz w:val="20"/>
              </w:rPr>
              <w:t>月</w:t>
            </w:r>
            <w:r>
              <w:rPr>
                <w:rFonts w:ascii="Verdana" w:hAnsi="Verdana"/>
                <w:b/>
                <w:bCs/>
                <w:sz w:val="20"/>
              </w:rPr>
              <w:t>8</w:t>
            </w:r>
            <w:r>
              <w:rPr>
                <w:rFonts w:ascii="SimSun" w:hAnsi="SimSun" w:hint="eastAsia"/>
                <w:b/>
                <w:bCs/>
                <w:sz w:val="20"/>
              </w:rPr>
              <w:t>日</w:t>
            </w:r>
          </w:p>
        </w:tc>
      </w:tr>
      <w:tr w:rsidR="003C65E0" w14:paraId="6EF1C3DE" w14:textId="77777777" w:rsidTr="003C65E0">
        <w:trPr>
          <w:cantSplit/>
        </w:trPr>
        <w:tc>
          <w:tcPr>
            <w:tcW w:w="6768" w:type="dxa"/>
            <w:vMerge/>
            <w:vAlign w:val="center"/>
            <w:hideMark/>
          </w:tcPr>
          <w:p w14:paraId="4C04F28E" w14:textId="77777777" w:rsidR="003C65E0" w:rsidRDefault="003C65E0">
            <w:pPr>
              <w:autoSpaceDE/>
              <w:autoSpaceDN/>
              <w:spacing w:before="0"/>
              <w:rPr>
                <w:rFonts w:ascii="SimSun" w:hAnsi="SimSun"/>
                <w:b/>
                <w:bCs/>
                <w:sz w:val="20"/>
                <w:szCs w:val="24"/>
              </w:rPr>
            </w:pPr>
          </w:p>
        </w:tc>
        <w:tc>
          <w:tcPr>
            <w:tcW w:w="3117" w:type="dxa"/>
            <w:hideMark/>
          </w:tcPr>
          <w:p w14:paraId="74DA1F5A" w14:textId="77777777" w:rsidR="003C65E0" w:rsidRDefault="003C65E0">
            <w:pPr>
              <w:widowControl w:val="0"/>
              <w:shd w:val="solid" w:color="FFFFFF" w:fill="FFFFFF"/>
              <w:spacing w:before="0" w:line="240" w:lineRule="atLeast"/>
              <w:rPr>
                <w:rFonts w:ascii="Verdana" w:hAnsi="Verdana"/>
                <w:sz w:val="20"/>
                <w:szCs w:val="24"/>
              </w:rPr>
            </w:pPr>
            <w:proofErr w:type="spellStart"/>
            <w:r>
              <w:rPr>
                <w:rFonts w:ascii="SimSun" w:hAnsi="SimSun" w:hint="eastAsia"/>
                <w:b/>
                <w:bCs/>
                <w:sz w:val="20"/>
              </w:rPr>
              <w:t>原文：英文</w:t>
            </w:r>
            <w:proofErr w:type="spellEnd"/>
          </w:p>
        </w:tc>
      </w:tr>
      <w:tr w:rsidR="003C65E0" w14:paraId="6B7EF2BD" w14:textId="77777777" w:rsidTr="003C65E0">
        <w:trPr>
          <w:cantSplit/>
        </w:trPr>
        <w:tc>
          <w:tcPr>
            <w:tcW w:w="9885" w:type="dxa"/>
            <w:gridSpan w:val="2"/>
            <w:hideMark/>
          </w:tcPr>
          <w:p w14:paraId="4BF4055F" w14:textId="77777777" w:rsidR="003C65E0" w:rsidRDefault="003C65E0">
            <w:pPr>
              <w:pStyle w:val="Source"/>
              <w:rPr>
                <w:lang w:eastAsia="zh-CN"/>
              </w:rPr>
            </w:pPr>
            <w:r>
              <w:rPr>
                <w:bCs/>
                <w:lang w:eastAsia="zh-CN"/>
              </w:rPr>
              <w:t>4A</w:t>
            </w:r>
            <w:r>
              <w:rPr>
                <w:rFonts w:hint="eastAsia"/>
                <w:bCs/>
                <w:lang w:eastAsia="zh-CN"/>
              </w:rPr>
              <w:t>工作组主席报告附件</w:t>
            </w:r>
            <w:r>
              <w:rPr>
                <w:bCs/>
                <w:lang w:eastAsia="zh-CN"/>
              </w:rPr>
              <w:t>53</w:t>
            </w:r>
          </w:p>
        </w:tc>
      </w:tr>
      <w:tr w:rsidR="003C65E0" w14:paraId="453A8412" w14:textId="77777777" w:rsidTr="003C65E0">
        <w:trPr>
          <w:cantSplit/>
        </w:trPr>
        <w:tc>
          <w:tcPr>
            <w:tcW w:w="9885" w:type="dxa"/>
            <w:gridSpan w:val="2"/>
            <w:hideMark/>
          </w:tcPr>
          <w:p w14:paraId="003325B7" w14:textId="77777777" w:rsidR="003C65E0" w:rsidRDefault="003C65E0">
            <w:pPr>
              <w:pStyle w:val="Title1"/>
              <w:rPr>
                <w:lang w:eastAsia="zh-CN"/>
              </w:rPr>
            </w:pPr>
            <w:r>
              <w:rPr>
                <w:rFonts w:hint="eastAsia"/>
                <w:lang w:eastAsia="zh-CN"/>
              </w:rPr>
              <w:t>向无线电通信局主任提交的说明</w:t>
            </w:r>
          </w:p>
        </w:tc>
      </w:tr>
      <w:tr w:rsidR="003C65E0" w14:paraId="4651276E" w14:textId="77777777" w:rsidTr="003C65E0">
        <w:trPr>
          <w:cantSplit/>
        </w:trPr>
        <w:tc>
          <w:tcPr>
            <w:tcW w:w="9885" w:type="dxa"/>
            <w:gridSpan w:val="2"/>
            <w:hideMark/>
          </w:tcPr>
          <w:p w14:paraId="70E96EEB" w14:textId="77777777" w:rsidR="003C65E0" w:rsidRDefault="003C65E0" w:rsidP="00F16267">
            <w:pPr>
              <w:pStyle w:val="Title4"/>
              <w:rPr>
                <w:lang w:eastAsia="zh-CN"/>
              </w:rPr>
            </w:pPr>
            <w:r>
              <w:rPr>
                <w:rFonts w:hint="eastAsia"/>
                <w:lang w:eastAsia="zh-CN"/>
              </w:rPr>
              <w:t>非对地静止卫星系统的成本回收</w:t>
            </w:r>
          </w:p>
        </w:tc>
      </w:tr>
    </w:tbl>
    <w:p w14:paraId="32627CC1" w14:textId="77777777" w:rsidR="003C65E0" w:rsidRDefault="003C65E0" w:rsidP="003C65E0">
      <w:pPr>
        <w:spacing w:before="480"/>
        <w:ind w:firstLineChars="200" w:firstLine="480"/>
        <w:rPr>
          <w:rFonts w:eastAsia="Times New Roman"/>
          <w:spacing w:val="-2"/>
          <w:lang w:eastAsia="zh-CN"/>
        </w:rPr>
      </w:pPr>
      <w:bookmarkStart w:id="3" w:name="lt_pId029"/>
      <w:r>
        <w:rPr>
          <w:rFonts w:eastAsia="Times New Roman"/>
          <w:lang w:eastAsia="zh-CN"/>
        </w:rPr>
        <w:t>4A</w:t>
      </w:r>
      <w:r>
        <w:rPr>
          <w:rFonts w:asciiTheme="minorEastAsia" w:hAnsiTheme="minorEastAsia" w:hint="eastAsia"/>
          <w:lang w:eastAsia="zh-CN"/>
        </w:rPr>
        <w:t>工作组对无线电通信局主任在</w:t>
      </w:r>
      <w:r>
        <w:fldChar w:fldCharType="begin"/>
      </w:r>
      <w:r>
        <w:rPr>
          <w:lang w:eastAsia="zh-CN"/>
        </w:rPr>
        <w:instrText xml:space="preserve"> HYPERLINK "https://www.itu.int/md/R15-WP4A-C-0408/en" </w:instrText>
      </w:r>
      <w:r>
        <w:fldChar w:fldCharType="separate"/>
      </w:r>
      <w:r>
        <w:rPr>
          <w:rStyle w:val="Hyperlink"/>
          <w:rFonts w:eastAsia="Times New Roman"/>
          <w:spacing w:val="-2"/>
          <w:lang w:eastAsia="zh-CN"/>
        </w:rPr>
        <w:t>4A/408</w:t>
      </w:r>
      <w:r>
        <w:fldChar w:fldCharType="end"/>
      </w:r>
      <w:r>
        <w:rPr>
          <w:rFonts w:asciiTheme="minorEastAsia" w:hAnsiTheme="minorEastAsia" w:hint="eastAsia"/>
          <w:lang w:eastAsia="zh-CN"/>
        </w:rPr>
        <w:t>和</w:t>
      </w:r>
      <w:r>
        <w:fldChar w:fldCharType="begin"/>
      </w:r>
      <w:r>
        <w:rPr>
          <w:lang w:eastAsia="zh-CN"/>
        </w:rPr>
        <w:instrText xml:space="preserve"> HYPERLINK "https://www.itu.int/md/R15-WP4A-C-0542/en" </w:instrText>
      </w:r>
      <w:r>
        <w:fldChar w:fldCharType="separate"/>
      </w:r>
      <w:r>
        <w:rPr>
          <w:rStyle w:val="Hyperlink"/>
          <w:rFonts w:eastAsia="Times New Roman"/>
          <w:spacing w:val="-2"/>
          <w:lang w:eastAsia="zh-CN"/>
        </w:rPr>
        <w:t>4A/542</w:t>
      </w:r>
      <w:r>
        <w:fldChar w:fldCharType="end"/>
      </w:r>
      <w:r>
        <w:rPr>
          <w:rFonts w:asciiTheme="minorEastAsia" w:hAnsiTheme="minorEastAsia" w:hint="eastAsia"/>
          <w:lang w:eastAsia="zh-CN"/>
        </w:rPr>
        <w:t>号文件中请</w:t>
      </w:r>
      <w:r>
        <w:rPr>
          <w:rFonts w:eastAsia="Times New Roman"/>
          <w:lang w:eastAsia="zh-CN"/>
        </w:rPr>
        <w:t>4A</w:t>
      </w:r>
      <w:r>
        <w:rPr>
          <w:rFonts w:asciiTheme="minorEastAsia" w:hAnsiTheme="minorEastAsia" w:hint="eastAsia"/>
          <w:lang w:eastAsia="zh-CN"/>
        </w:rPr>
        <w:t>工作组（</w:t>
      </w:r>
      <w:r>
        <w:rPr>
          <w:rFonts w:eastAsia="Times New Roman"/>
          <w:lang w:eastAsia="zh-CN"/>
        </w:rPr>
        <w:t>WP 4A</w:t>
      </w:r>
      <w:r>
        <w:rPr>
          <w:rFonts w:asciiTheme="minorEastAsia" w:hAnsiTheme="minorEastAsia" w:hint="eastAsia"/>
          <w:lang w:eastAsia="zh-CN"/>
        </w:rPr>
        <w:t>）注意非对地静止（</w:t>
      </w:r>
      <w:r>
        <w:rPr>
          <w:lang w:eastAsia="zh-CN"/>
        </w:rPr>
        <w:t>non-GSO</w:t>
      </w:r>
      <w:r>
        <w:rPr>
          <w:rFonts w:asciiTheme="minorEastAsia" w:hAnsiTheme="minorEastAsia" w:hint="eastAsia"/>
          <w:lang w:eastAsia="zh-CN"/>
        </w:rPr>
        <w:t>）卫星系统的成本回收问题表示感谢。</w:t>
      </w:r>
      <w:bookmarkEnd w:id="3"/>
      <w:r>
        <w:rPr>
          <w:rFonts w:hint="eastAsia"/>
          <w:spacing w:val="-2"/>
          <w:lang w:eastAsia="zh-CN"/>
        </w:rPr>
        <w:t>本文件分析了无线电通信局确定的影响</w:t>
      </w:r>
      <w:r>
        <w:rPr>
          <w:spacing w:val="-2"/>
          <w:lang w:eastAsia="zh-CN"/>
        </w:rPr>
        <w:t>non-GSO</w:t>
      </w:r>
      <w:r>
        <w:rPr>
          <w:rFonts w:hint="eastAsia"/>
          <w:spacing w:val="-2"/>
          <w:lang w:eastAsia="zh-CN"/>
        </w:rPr>
        <w:t>卫星系统处理时间的各种因素，概述了各工作组和无线电规则委员会就此问题提出的意见</w:t>
      </w:r>
      <w:r>
        <w:rPr>
          <w:rFonts w:asciiTheme="minorEastAsia" w:hAnsiTheme="minorEastAsia" w:hint="eastAsia"/>
          <w:spacing w:val="-2"/>
          <w:lang w:eastAsia="zh-CN"/>
        </w:rPr>
        <w:t>，提供了以往世界无线电通信大会（</w:t>
      </w:r>
      <w:r>
        <w:rPr>
          <w:spacing w:val="-2"/>
          <w:lang w:eastAsia="zh-CN"/>
        </w:rPr>
        <w:t>WRC</w:t>
      </w:r>
      <w:r>
        <w:rPr>
          <w:rFonts w:asciiTheme="minorEastAsia" w:hAnsiTheme="minorEastAsia" w:hint="eastAsia"/>
          <w:spacing w:val="-2"/>
          <w:lang w:eastAsia="zh-CN"/>
        </w:rPr>
        <w:t>）和国际电联理事会会议讨论的相关信息，并就修改这些系统成本回收费</w:t>
      </w:r>
      <w:proofErr w:type="gramStart"/>
      <w:r>
        <w:rPr>
          <w:rFonts w:asciiTheme="minorEastAsia" w:hAnsiTheme="minorEastAsia" w:hint="eastAsia"/>
          <w:spacing w:val="-2"/>
          <w:lang w:eastAsia="zh-CN"/>
        </w:rPr>
        <w:t>率表可能</w:t>
      </w:r>
      <w:proofErr w:type="gramEnd"/>
      <w:r>
        <w:rPr>
          <w:rFonts w:asciiTheme="minorEastAsia" w:hAnsiTheme="minorEastAsia" w:hint="eastAsia"/>
          <w:spacing w:val="-2"/>
          <w:lang w:eastAsia="zh-CN"/>
        </w:rPr>
        <w:t>采用的程序提出建议，指出就成本回收问题做出决定是国际电联理事会的职责。</w:t>
      </w:r>
    </w:p>
    <w:p w14:paraId="0758D122" w14:textId="77777777" w:rsidR="003C65E0" w:rsidRDefault="003C65E0" w:rsidP="003C65E0">
      <w:pPr>
        <w:ind w:firstLineChars="200" w:firstLine="480"/>
        <w:rPr>
          <w:rFonts w:eastAsia="Times New Roman"/>
          <w:lang w:eastAsia="zh-CN"/>
        </w:rPr>
      </w:pPr>
      <w:r>
        <w:rPr>
          <w:rFonts w:asciiTheme="minorEastAsia" w:hAnsiTheme="minorEastAsia" w:hint="eastAsia"/>
          <w:lang w:eastAsia="zh-CN"/>
        </w:rPr>
        <w:t>在</w:t>
      </w:r>
      <w:r>
        <w:fldChar w:fldCharType="begin"/>
      </w:r>
      <w:r>
        <w:rPr>
          <w:lang w:eastAsia="zh-CN"/>
        </w:rPr>
        <w:instrText xml:space="preserve"> HYPERLINK "https://www.itu.int/md/R15-WP4A-C-0542/en" </w:instrText>
      </w:r>
      <w:r>
        <w:fldChar w:fldCharType="separate"/>
      </w:r>
      <w:r>
        <w:rPr>
          <w:rStyle w:val="Hyperlink"/>
          <w:rFonts w:eastAsia="Times New Roman"/>
          <w:spacing w:val="-2"/>
          <w:lang w:eastAsia="zh-CN"/>
        </w:rPr>
        <w:t>4A/542</w:t>
      </w:r>
      <w:r>
        <w:fldChar w:fldCharType="end"/>
      </w:r>
      <w:r>
        <w:rPr>
          <w:rFonts w:asciiTheme="minorEastAsia" w:hAnsiTheme="minorEastAsia" w:hint="eastAsia"/>
          <w:lang w:eastAsia="zh-CN"/>
        </w:rPr>
        <w:t>文件中，</w:t>
      </w:r>
      <w:r>
        <w:rPr>
          <w:rFonts w:hint="eastAsia"/>
          <w:lang w:eastAsia="zh-CN"/>
        </w:rPr>
        <w:t>无线电通信局提出了三个修改</w:t>
      </w:r>
      <w:r>
        <w:rPr>
          <w:lang w:eastAsia="zh-CN"/>
        </w:rPr>
        <w:t>non-GSO</w:t>
      </w:r>
      <w:r>
        <w:rPr>
          <w:rFonts w:hint="eastAsia"/>
          <w:lang w:eastAsia="zh-CN"/>
        </w:rPr>
        <w:t>卫星系统成本回</w:t>
      </w:r>
      <w:proofErr w:type="gramStart"/>
      <w:r>
        <w:rPr>
          <w:rFonts w:hint="eastAsia"/>
          <w:lang w:eastAsia="zh-CN"/>
        </w:rPr>
        <w:t>收费率表的</w:t>
      </w:r>
      <w:proofErr w:type="gramEnd"/>
      <w:r>
        <w:rPr>
          <w:rFonts w:hint="eastAsia"/>
          <w:lang w:eastAsia="zh-CN"/>
        </w:rPr>
        <w:t>可能的程序（</w:t>
      </w:r>
      <w:r>
        <w:rPr>
          <w:rFonts w:eastAsia="Times New Roman"/>
          <w:lang w:eastAsia="zh-CN"/>
        </w:rPr>
        <w:t>A</w:t>
      </w:r>
      <w:r>
        <w:rPr>
          <w:rFonts w:hint="eastAsia"/>
          <w:lang w:eastAsia="zh-CN"/>
        </w:rPr>
        <w:t>、</w:t>
      </w:r>
      <w:r>
        <w:rPr>
          <w:rFonts w:eastAsia="Times New Roman"/>
          <w:lang w:eastAsia="zh-CN"/>
        </w:rPr>
        <w:t>B</w:t>
      </w:r>
      <w:r>
        <w:rPr>
          <w:rFonts w:hint="eastAsia"/>
          <w:lang w:eastAsia="zh-CN"/>
        </w:rPr>
        <w:t>和</w:t>
      </w:r>
      <w:r>
        <w:rPr>
          <w:rFonts w:eastAsia="Times New Roman"/>
          <w:lang w:eastAsia="zh-CN"/>
        </w:rPr>
        <w:t>C</w:t>
      </w:r>
      <w:r>
        <w:rPr>
          <w:rFonts w:hint="eastAsia"/>
          <w:lang w:eastAsia="zh-CN"/>
        </w:rPr>
        <w:t>）。这些程序相互独立，但并不互斥，任何一个</w:t>
      </w:r>
      <w:r>
        <w:rPr>
          <w:rFonts w:asciiTheme="minorEastAsia" w:hAnsiTheme="minorEastAsia" w:hint="eastAsia"/>
          <w:lang w:eastAsia="zh-CN"/>
        </w:rPr>
        <w:t>、两</w:t>
      </w:r>
      <w:r>
        <w:rPr>
          <w:rFonts w:hint="eastAsia"/>
          <w:lang w:eastAsia="zh-CN"/>
        </w:rPr>
        <w:t>个</w:t>
      </w:r>
      <w:r>
        <w:rPr>
          <w:rFonts w:asciiTheme="minorEastAsia" w:hAnsiTheme="minorEastAsia" w:hint="eastAsia"/>
          <w:lang w:eastAsia="zh-CN"/>
        </w:rPr>
        <w:t>或所有三</w:t>
      </w:r>
      <w:r>
        <w:rPr>
          <w:rFonts w:hint="eastAsia"/>
          <w:lang w:eastAsia="zh-CN"/>
        </w:rPr>
        <w:t>个</w:t>
      </w:r>
      <w:r>
        <w:rPr>
          <w:rFonts w:asciiTheme="minorEastAsia" w:hAnsiTheme="minorEastAsia" w:hint="eastAsia"/>
          <w:lang w:eastAsia="zh-CN"/>
        </w:rPr>
        <w:t>程序均可实施，当然是在做出必要修改的前提下。</w:t>
      </w:r>
    </w:p>
    <w:p w14:paraId="755BB0BB" w14:textId="77777777" w:rsidR="003C65E0" w:rsidRDefault="003C65E0" w:rsidP="003C65E0">
      <w:pPr>
        <w:ind w:firstLineChars="200" w:firstLine="480"/>
        <w:rPr>
          <w:rFonts w:eastAsia="Times New Roman"/>
          <w:lang w:eastAsia="zh-CN"/>
        </w:rPr>
      </w:pPr>
      <w:r>
        <w:rPr>
          <w:rFonts w:eastAsia="Times New Roman"/>
          <w:lang w:eastAsia="zh-CN"/>
        </w:rPr>
        <w:t>4A</w:t>
      </w:r>
      <w:r>
        <w:rPr>
          <w:rFonts w:asciiTheme="minorEastAsia" w:hAnsiTheme="minorEastAsia" w:hint="eastAsia"/>
          <w:lang w:eastAsia="zh-CN"/>
        </w:rPr>
        <w:t>工作组认为，无线电通信局提出的程序</w:t>
      </w:r>
      <w:r>
        <w:rPr>
          <w:rFonts w:eastAsia="Times New Roman"/>
          <w:lang w:eastAsia="zh-CN"/>
        </w:rPr>
        <w:t>A</w:t>
      </w:r>
      <w:r>
        <w:rPr>
          <w:rFonts w:asciiTheme="minorEastAsia" w:hAnsiTheme="minorEastAsia" w:hint="eastAsia"/>
          <w:lang w:eastAsia="zh-CN"/>
        </w:rPr>
        <w:t>（</w:t>
      </w:r>
      <w:hyperlink r:id="rId9" w:history="1">
        <w:r>
          <w:rPr>
            <w:rStyle w:val="Hyperlink"/>
            <w:rFonts w:eastAsia="Times New Roman"/>
            <w:spacing w:val="-2"/>
            <w:lang w:eastAsia="zh-CN"/>
          </w:rPr>
          <w:t>4A/542</w:t>
        </w:r>
      </w:hyperlink>
      <w:r>
        <w:rPr>
          <w:rFonts w:asciiTheme="minorEastAsia" w:hAnsiTheme="minorEastAsia" w:hint="eastAsia"/>
          <w:lang w:eastAsia="zh-CN"/>
        </w:rPr>
        <w:t>号文件第</w:t>
      </w:r>
      <w:r>
        <w:rPr>
          <w:rFonts w:eastAsia="Times New Roman"/>
          <w:lang w:eastAsia="zh-CN"/>
        </w:rPr>
        <w:t>6.1</w:t>
      </w:r>
      <w:r>
        <w:rPr>
          <w:rFonts w:asciiTheme="minorEastAsia" w:hAnsiTheme="minorEastAsia" w:hint="eastAsia"/>
          <w:lang w:eastAsia="zh-CN"/>
        </w:rPr>
        <w:t>段）的优点在于可保持申报资料的规则完整性，同时在就相互排斥的配置与通知主管部门协商后，可实现更准确的成本回收计算。</w:t>
      </w:r>
      <w:r>
        <w:rPr>
          <w:rFonts w:eastAsia="Times New Roman"/>
          <w:lang w:eastAsia="zh-CN"/>
        </w:rPr>
        <w:t>4A</w:t>
      </w:r>
      <w:r>
        <w:rPr>
          <w:rFonts w:asciiTheme="minorEastAsia" w:hAnsiTheme="minorEastAsia" w:hint="eastAsia"/>
          <w:lang w:eastAsia="zh-CN"/>
        </w:rPr>
        <w:t>工作组认为，在这一阶段，程序</w:t>
      </w:r>
      <w:r>
        <w:rPr>
          <w:rFonts w:eastAsia="Times New Roman"/>
          <w:lang w:eastAsia="zh-CN"/>
        </w:rPr>
        <w:t>A</w:t>
      </w:r>
      <w:r>
        <w:rPr>
          <w:rFonts w:asciiTheme="minorEastAsia" w:hAnsiTheme="minorEastAsia" w:hint="eastAsia"/>
          <w:lang w:eastAsia="zh-CN"/>
        </w:rPr>
        <w:t>有值得国际电联理事会</w:t>
      </w:r>
      <w:r>
        <w:rPr>
          <w:rFonts w:eastAsia="Times New Roman"/>
          <w:lang w:eastAsia="zh-CN"/>
        </w:rPr>
        <w:t>2018</w:t>
      </w:r>
      <w:r>
        <w:rPr>
          <w:rFonts w:asciiTheme="minorEastAsia" w:hAnsiTheme="minorEastAsia" w:hint="eastAsia"/>
          <w:lang w:eastAsia="zh-CN"/>
        </w:rPr>
        <w:t>年会议考虑的优势。</w:t>
      </w:r>
    </w:p>
    <w:p w14:paraId="5997FCA7" w14:textId="77777777" w:rsidR="003C65E0" w:rsidRDefault="003C65E0" w:rsidP="003C65E0">
      <w:pPr>
        <w:ind w:firstLineChars="200" w:firstLine="480"/>
        <w:rPr>
          <w:rFonts w:eastAsia="Times New Roman"/>
          <w:lang w:eastAsia="zh-CN"/>
        </w:rPr>
      </w:pPr>
      <w:r>
        <w:rPr>
          <w:rFonts w:asciiTheme="minorEastAsia" w:hAnsiTheme="minorEastAsia" w:hint="eastAsia"/>
          <w:lang w:eastAsia="zh-CN"/>
        </w:rPr>
        <w:t>无线电通信局提出的程序</w:t>
      </w:r>
      <w:r>
        <w:rPr>
          <w:rFonts w:eastAsia="Times New Roman"/>
          <w:lang w:eastAsia="zh-CN"/>
        </w:rPr>
        <w:t>B</w:t>
      </w:r>
      <w:r>
        <w:rPr>
          <w:rFonts w:asciiTheme="minorEastAsia" w:hAnsiTheme="minorEastAsia" w:hint="eastAsia"/>
          <w:lang w:eastAsia="zh-CN"/>
        </w:rPr>
        <w:t>（</w:t>
      </w:r>
      <w:hyperlink r:id="rId10" w:history="1">
        <w:r>
          <w:rPr>
            <w:rStyle w:val="Hyperlink"/>
            <w:rFonts w:eastAsia="Times New Roman"/>
            <w:spacing w:val="-2"/>
            <w:lang w:eastAsia="zh-CN"/>
          </w:rPr>
          <w:t>4A/542</w:t>
        </w:r>
      </w:hyperlink>
      <w:r>
        <w:rPr>
          <w:rFonts w:asciiTheme="minorEastAsia" w:hAnsiTheme="minorEastAsia" w:hint="eastAsia"/>
          <w:lang w:eastAsia="zh-CN"/>
        </w:rPr>
        <w:t>号文件第</w:t>
      </w:r>
      <w:r>
        <w:rPr>
          <w:rFonts w:eastAsia="Times New Roman"/>
          <w:lang w:eastAsia="zh-CN"/>
        </w:rPr>
        <w:t>6.2</w:t>
      </w:r>
      <w:r>
        <w:rPr>
          <w:rFonts w:asciiTheme="minorEastAsia" w:hAnsiTheme="minorEastAsia" w:hint="eastAsia"/>
          <w:lang w:eastAsia="zh-CN"/>
        </w:rPr>
        <w:t>段）对超出一个待定单位数（界点）的每个单位收取附加费，从而使单位数超过这个界点的申报资料的成本回收费增加。根据这项建议，拟议的成本回收费将随单位数而增加，而且没有上限。</w:t>
      </w:r>
      <w:r>
        <w:rPr>
          <w:rFonts w:eastAsia="Times New Roman"/>
          <w:lang w:eastAsia="zh-CN"/>
        </w:rPr>
        <w:t>4A</w:t>
      </w:r>
      <w:r>
        <w:rPr>
          <w:rFonts w:asciiTheme="minorEastAsia" w:hAnsiTheme="minorEastAsia" w:hint="eastAsia"/>
          <w:lang w:eastAsia="zh-CN"/>
        </w:rPr>
        <w:t>工作组认为，需要进一步研究这项建议，并请无线电通信局考虑对单位数超过界点的申报资料的成本回收费设置一个上限。</w:t>
      </w:r>
    </w:p>
    <w:p w14:paraId="36C48349" w14:textId="77777777" w:rsidR="003C65E0" w:rsidRDefault="003C65E0" w:rsidP="003C65E0">
      <w:pPr>
        <w:ind w:firstLineChars="200" w:firstLine="480"/>
        <w:rPr>
          <w:rFonts w:eastAsia="Times New Roman"/>
          <w:lang w:eastAsia="zh-CN"/>
        </w:rPr>
      </w:pPr>
      <w:r>
        <w:rPr>
          <w:rFonts w:asciiTheme="minorEastAsia" w:hAnsiTheme="minorEastAsia" w:hint="eastAsia"/>
          <w:lang w:eastAsia="zh-CN"/>
        </w:rPr>
        <w:t>关于无线电通信局提出的程序</w:t>
      </w:r>
      <w:r>
        <w:rPr>
          <w:rFonts w:eastAsia="Times New Roman"/>
          <w:lang w:eastAsia="zh-CN"/>
        </w:rPr>
        <w:t>C</w:t>
      </w:r>
      <w:r>
        <w:rPr>
          <w:rFonts w:asciiTheme="minorEastAsia" w:hAnsiTheme="minorEastAsia" w:hint="eastAsia"/>
          <w:lang w:eastAsia="zh-CN"/>
        </w:rPr>
        <w:t>（</w:t>
      </w:r>
      <w:hyperlink r:id="rId11" w:history="1">
        <w:r>
          <w:rPr>
            <w:rStyle w:val="Hyperlink"/>
            <w:rFonts w:eastAsia="Times New Roman"/>
            <w:spacing w:val="-2"/>
            <w:lang w:eastAsia="zh-CN"/>
          </w:rPr>
          <w:t>4A/542</w:t>
        </w:r>
      </w:hyperlink>
      <w:r>
        <w:rPr>
          <w:rFonts w:asciiTheme="minorEastAsia" w:hAnsiTheme="minorEastAsia" w:hint="eastAsia"/>
          <w:lang w:eastAsia="zh-CN"/>
        </w:rPr>
        <w:t>号文件第</w:t>
      </w:r>
      <w:r>
        <w:rPr>
          <w:rFonts w:eastAsia="Times New Roman"/>
          <w:lang w:eastAsia="zh-CN"/>
        </w:rPr>
        <w:t>6.3</w:t>
      </w:r>
      <w:r>
        <w:rPr>
          <w:rFonts w:asciiTheme="minorEastAsia" w:hAnsiTheme="minorEastAsia" w:hint="eastAsia"/>
          <w:lang w:eastAsia="zh-CN"/>
        </w:rPr>
        <w:t>段），</w:t>
      </w:r>
      <w:r>
        <w:rPr>
          <w:rFonts w:eastAsia="Times New Roman"/>
          <w:lang w:eastAsia="zh-CN"/>
        </w:rPr>
        <w:t>4A</w:t>
      </w:r>
      <w:r>
        <w:rPr>
          <w:rFonts w:asciiTheme="minorEastAsia" w:hAnsiTheme="minorEastAsia" w:hint="eastAsia"/>
          <w:lang w:eastAsia="zh-CN"/>
        </w:rPr>
        <w:t>工作组认为，在理事会考虑就此议题做出决定之前，无线电通信局需向理事会提供更多统计资料。</w:t>
      </w:r>
      <w:r>
        <w:rPr>
          <w:rFonts w:eastAsia="Times New Roman"/>
          <w:lang w:eastAsia="zh-CN"/>
        </w:rPr>
        <w:t>4A</w:t>
      </w:r>
      <w:r>
        <w:rPr>
          <w:rFonts w:asciiTheme="minorEastAsia" w:hAnsiTheme="minorEastAsia" w:hint="eastAsia"/>
          <w:lang w:eastAsia="zh-CN"/>
        </w:rPr>
        <w:t>工作组担心，国际电联理事会</w:t>
      </w:r>
      <w:r>
        <w:rPr>
          <w:rFonts w:eastAsia="Times New Roman"/>
          <w:lang w:eastAsia="zh-CN"/>
        </w:rPr>
        <w:t>2018</w:t>
      </w:r>
      <w:r>
        <w:rPr>
          <w:rFonts w:asciiTheme="minorEastAsia" w:hAnsiTheme="minorEastAsia" w:hint="eastAsia"/>
          <w:lang w:eastAsia="zh-CN"/>
        </w:rPr>
        <w:t>年会议在此时就程序</w:t>
      </w:r>
      <w:r>
        <w:rPr>
          <w:rFonts w:eastAsia="Times New Roman"/>
          <w:lang w:eastAsia="zh-CN"/>
        </w:rPr>
        <w:t>C</w:t>
      </w:r>
      <w:r>
        <w:rPr>
          <w:rFonts w:asciiTheme="minorEastAsia" w:hAnsiTheme="minorEastAsia" w:hint="eastAsia"/>
          <w:lang w:eastAsia="zh-CN"/>
        </w:rPr>
        <w:t>做出决定似乎为时过早。</w:t>
      </w:r>
    </w:p>
    <w:p w14:paraId="2BED6196" w14:textId="77777777" w:rsidR="003C65E0" w:rsidRDefault="003C65E0" w:rsidP="003C65E0">
      <w:pPr>
        <w:keepNext/>
        <w:keepLines/>
        <w:ind w:firstLineChars="200" w:firstLine="472"/>
        <w:rPr>
          <w:rFonts w:eastAsia="Times New Roman"/>
          <w:spacing w:val="-2"/>
          <w:lang w:eastAsia="zh-CN"/>
        </w:rPr>
      </w:pPr>
      <w:r>
        <w:rPr>
          <w:rFonts w:asciiTheme="minorEastAsia" w:hAnsiTheme="minorEastAsia" w:hint="eastAsia"/>
          <w:spacing w:val="-2"/>
          <w:lang w:eastAsia="zh-CN"/>
        </w:rPr>
        <w:lastRenderedPageBreak/>
        <w:t>对于无线电通信局提出的程序</w:t>
      </w:r>
      <w:r>
        <w:rPr>
          <w:rFonts w:eastAsia="Times New Roman"/>
          <w:spacing w:val="-2"/>
          <w:lang w:eastAsia="zh-CN"/>
        </w:rPr>
        <w:t>B</w:t>
      </w:r>
      <w:r>
        <w:rPr>
          <w:rFonts w:asciiTheme="minorEastAsia" w:hAnsiTheme="minorEastAsia" w:hint="eastAsia"/>
          <w:spacing w:val="-2"/>
          <w:lang w:eastAsia="zh-CN"/>
        </w:rPr>
        <w:t>和</w:t>
      </w:r>
      <w:r>
        <w:rPr>
          <w:rFonts w:eastAsia="Times New Roman"/>
          <w:spacing w:val="-2"/>
          <w:lang w:eastAsia="zh-CN"/>
        </w:rPr>
        <w:t>C</w:t>
      </w:r>
      <w:r>
        <w:rPr>
          <w:rFonts w:asciiTheme="minorEastAsia" w:hAnsiTheme="minorEastAsia" w:hint="eastAsia"/>
          <w:spacing w:val="-2"/>
          <w:lang w:eastAsia="zh-CN"/>
        </w:rPr>
        <w:t>，</w:t>
      </w:r>
      <w:r>
        <w:rPr>
          <w:rFonts w:eastAsia="Times New Roman"/>
          <w:spacing w:val="-2"/>
          <w:lang w:eastAsia="zh-CN"/>
        </w:rPr>
        <w:t>4A</w:t>
      </w:r>
      <w:r>
        <w:rPr>
          <w:rFonts w:asciiTheme="minorEastAsia" w:hAnsiTheme="minorEastAsia" w:hint="eastAsia"/>
          <w:spacing w:val="-2"/>
          <w:lang w:eastAsia="zh-CN"/>
        </w:rPr>
        <w:t>工作组认为，无线电通信局向国际电联理事会提供尽可能多的数据，有助于国际电联理事会就成本回收问题做出决定。为此，可在国际电联理事会</w:t>
      </w:r>
      <w:r>
        <w:rPr>
          <w:rFonts w:eastAsia="Times New Roman"/>
          <w:spacing w:val="-2"/>
          <w:lang w:eastAsia="zh-CN"/>
        </w:rPr>
        <w:t>2018</w:t>
      </w:r>
      <w:r>
        <w:rPr>
          <w:rFonts w:asciiTheme="minorEastAsia" w:hAnsiTheme="minorEastAsia" w:hint="eastAsia"/>
          <w:spacing w:val="-2"/>
          <w:lang w:eastAsia="zh-CN"/>
        </w:rPr>
        <w:t>年会议上创建一个由</w:t>
      </w:r>
      <w:r>
        <w:rPr>
          <w:rFonts w:eastAsia="Times New Roman"/>
          <w:spacing w:val="-2"/>
          <w:lang w:eastAsia="zh-CN"/>
        </w:rPr>
        <w:t>ITU-R</w:t>
      </w:r>
      <w:r>
        <w:rPr>
          <w:rFonts w:asciiTheme="minorEastAsia" w:hAnsiTheme="minorEastAsia" w:hint="eastAsia"/>
          <w:spacing w:val="-2"/>
          <w:lang w:eastAsia="zh-CN"/>
        </w:rPr>
        <w:t>成员的专家代表组成的国际电联理事会专家组，将此问题作为一个紧急事项加以审议，并在商定的时间将审议结果报告理事会。本说明的附件提供了</w:t>
      </w:r>
      <w:r>
        <w:rPr>
          <w:rFonts w:eastAsia="Times New Roman"/>
          <w:spacing w:val="-2"/>
          <w:lang w:eastAsia="zh-CN"/>
        </w:rPr>
        <w:t>4A</w:t>
      </w:r>
      <w:r>
        <w:rPr>
          <w:rFonts w:asciiTheme="minorEastAsia" w:hAnsiTheme="minorEastAsia" w:hint="eastAsia"/>
          <w:spacing w:val="-2"/>
          <w:lang w:eastAsia="zh-CN"/>
        </w:rPr>
        <w:t>工作组关于成本回收的意见以及无线电通信局拟议程序的更多细节。</w:t>
      </w:r>
    </w:p>
    <w:p w14:paraId="4CC577B5" w14:textId="77777777" w:rsidR="003C65E0" w:rsidRDefault="003C65E0" w:rsidP="003C65E0">
      <w:pPr>
        <w:ind w:firstLineChars="200" w:firstLine="480"/>
        <w:rPr>
          <w:rFonts w:eastAsia="Times New Roman"/>
          <w:lang w:eastAsia="zh-CN"/>
        </w:rPr>
      </w:pPr>
      <w:r>
        <w:rPr>
          <w:rFonts w:eastAsia="Times New Roman"/>
          <w:lang w:eastAsia="zh-CN"/>
        </w:rPr>
        <w:t>4A</w:t>
      </w:r>
      <w:r>
        <w:rPr>
          <w:rFonts w:asciiTheme="minorEastAsia" w:hAnsiTheme="minorEastAsia" w:hint="eastAsia"/>
          <w:lang w:eastAsia="zh-CN"/>
        </w:rPr>
        <w:t>工作组请无线电通信局主任将本说明全文及其相关附件转呈理事会。</w:t>
      </w:r>
    </w:p>
    <w:p w14:paraId="4E8E27C8" w14:textId="77777777" w:rsidR="003C65E0" w:rsidRDefault="003C65E0" w:rsidP="003C65E0">
      <w:pPr>
        <w:tabs>
          <w:tab w:val="left" w:pos="1134"/>
          <w:tab w:val="left" w:pos="1871"/>
          <w:tab w:val="left" w:pos="2268"/>
        </w:tabs>
        <w:spacing w:before="2160"/>
        <w:rPr>
          <w:rFonts w:eastAsia="Times New Roman"/>
          <w:lang w:eastAsia="zh-CN"/>
        </w:rPr>
      </w:pPr>
      <w:bookmarkStart w:id="4" w:name="lt_pId043"/>
      <w:r>
        <w:rPr>
          <w:rFonts w:asciiTheme="minorEastAsia" w:eastAsiaTheme="minorEastAsia" w:hAnsiTheme="minorEastAsia" w:hint="eastAsia"/>
          <w:b/>
          <w:bCs/>
          <w:lang w:eastAsia="zh-CN"/>
        </w:rPr>
        <w:t>附件：</w:t>
      </w:r>
      <w:bookmarkEnd w:id="4"/>
      <w:r>
        <w:rPr>
          <w:rFonts w:eastAsia="Times New Roman"/>
          <w:lang w:eastAsia="zh-CN"/>
        </w:rPr>
        <w:tab/>
        <w:t>1</w:t>
      </w:r>
      <w:r>
        <w:rPr>
          <w:rFonts w:asciiTheme="minorEastAsia" w:eastAsiaTheme="minorEastAsia" w:hAnsiTheme="minorEastAsia" w:hint="eastAsia"/>
          <w:lang w:eastAsia="zh-CN"/>
        </w:rPr>
        <w:t>件</w:t>
      </w:r>
    </w:p>
    <w:p w14:paraId="3E98F301" w14:textId="77777777" w:rsidR="003C65E0" w:rsidRDefault="003C65E0" w:rsidP="003C65E0">
      <w:pPr>
        <w:tabs>
          <w:tab w:val="left" w:pos="1134"/>
          <w:tab w:val="left" w:pos="1871"/>
          <w:tab w:val="left" w:pos="2268"/>
        </w:tabs>
        <w:rPr>
          <w:rFonts w:eastAsia="Times New Roman"/>
          <w:szCs w:val="24"/>
          <w:lang w:eastAsia="zh-CN"/>
        </w:rPr>
      </w:pPr>
      <w:r>
        <w:rPr>
          <w:rFonts w:eastAsia="Times New Roman"/>
          <w:lang w:eastAsia="zh-CN"/>
        </w:rPr>
        <w:br w:type="page"/>
      </w:r>
    </w:p>
    <w:p w14:paraId="0CAF54EB" w14:textId="77777777" w:rsidR="003C65E0" w:rsidRDefault="003C65E0" w:rsidP="003C65E0">
      <w:pPr>
        <w:pStyle w:val="AnnexNotitle"/>
        <w:rPr>
          <w:b w:val="0"/>
          <w:bCs/>
          <w:lang w:eastAsia="zh-CN"/>
        </w:rPr>
      </w:pPr>
      <w:r>
        <w:rPr>
          <w:rFonts w:eastAsiaTheme="minorEastAsia" w:hint="eastAsia"/>
          <w:b w:val="0"/>
          <w:bCs/>
          <w:lang w:eastAsia="zh-CN"/>
        </w:rPr>
        <w:lastRenderedPageBreak/>
        <w:t>附件</w:t>
      </w:r>
    </w:p>
    <w:p w14:paraId="3D596FE5" w14:textId="77777777" w:rsidR="003C65E0" w:rsidRDefault="003C65E0" w:rsidP="00F16267">
      <w:pPr>
        <w:pStyle w:val="Heading1"/>
        <w:rPr>
          <w:lang w:eastAsia="zh-CN"/>
        </w:rPr>
      </w:pPr>
      <w:r>
        <w:rPr>
          <w:lang w:eastAsia="zh-CN"/>
        </w:rPr>
        <w:t>1</w:t>
      </w:r>
      <w:r>
        <w:rPr>
          <w:lang w:eastAsia="zh-CN"/>
        </w:rPr>
        <w:tab/>
      </w:r>
      <w:r>
        <w:rPr>
          <w:rFonts w:asciiTheme="minorEastAsia" w:eastAsiaTheme="minorEastAsia" w:hAnsiTheme="minorEastAsia" w:hint="eastAsia"/>
          <w:lang w:eastAsia="zh-CN"/>
        </w:rPr>
        <w:t>引言</w:t>
      </w:r>
    </w:p>
    <w:p w14:paraId="2B268AB2" w14:textId="77777777" w:rsidR="003C65E0" w:rsidRDefault="003C65E0" w:rsidP="00F16267">
      <w:pPr>
        <w:ind w:firstLineChars="200" w:firstLine="480"/>
        <w:rPr>
          <w:rFonts w:eastAsia="Times New Roman"/>
          <w:spacing w:val="-2"/>
          <w:szCs w:val="24"/>
          <w:lang w:eastAsia="zh-CN"/>
        </w:rPr>
      </w:pPr>
      <w:bookmarkStart w:id="5" w:name="lt_pId048"/>
      <w:r>
        <w:rPr>
          <w:lang w:eastAsia="zh-CN"/>
        </w:rPr>
        <w:t>4A</w:t>
      </w:r>
      <w:r>
        <w:rPr>
          <w:rFonts w:hint="eastAsia"/>
          <w:lang w:eastAsia="zh-CN"/>
        </w:rPr>
        <w:t>工作组认为，适用于</w:t>
      </w:r>
      <w:r>
        <w:rPr>
          <w:lang w:eastAsia="zh-CN"/>
        </w:rPr>
        <w:t>non-GSO</w:t>
      </w:r>
      <w:r>
        <w:rPr>
          <w:rFonts w:hint="eastAsia"/>
          <w:lang w:eastAsia="zh-CN"/>
        </w:rPr>
        <w:t>系统的成本回收费的制定应透明，这些收费应确保公平和适当地分摊各类卫星网络相关处理成本。</w:t>
      </w:r>
      <w:bookmarkEnd w:id="5"/>
      <w:r>
        <w:rPr>
          <w:rFonts w:asciiTheme="minorEastAsia" w:eastAsiaTheme="minorEastAsia" w:hAnsiTheme="minorEastAsia" w:hint="eastAsia"/>
          <w:lang w:eastAsia="zh-CN"/>
        </w:rPr>
        <w:t>特别是，</w:t>
      </w:r>
      <w:r>
        <w:rPr>
          <w:rFonts w:eastAsia="Times New Roman"/>
          <w:lang w:eastAsia="zh-CN"/>
        </w:rPr>
        <w:t>4A</w:t>
      </w:r>
      <w:r>
        <w:rPr>
          <w:rFonts w:asciiTheme="minorEastAsia" w:eastAsiaTheme="minorEastAsia" w:hAnsiTheme="minorEastAsia" w:hint="eastAsia"/>
          <w:lang w:eastAsia="zh-CN"/>
        </w:rPr>
        <w:t>工作组认为制定说明复杂的申报资料与申报资料处理成本增加之间关系的具体量化文件十分有益。</w:t>
      </w:r>
      <w:r>
        <w:rPr>
          <w:lang w:eastAsia="zh-CN"/>
        </w:rPr>
        <w:t>4A</w:t>
      </w:r>
      <w:r>
        <w:rPr>
          <w:rFonts w:hint="eastAsia"/>
          <w:lang w:eastAsia="zh-CN"/>
        </w:rPr>
        <w:t>工作组亦希望强调，这类总体成本应特别考虑到国际电联职员为处理申报资料实际花费的时间。</w:t>
      </w:r>
    </w:p>
    <w:p w14:paraId="00A394BA" w14:textId="77777777" w:rsidR="003C65E0" w:rsidRDefault="003C65E0" w:rsidP="00F16267">
      <w:pPr>
        <w:ind w:firstLineChars="200" w:firstLine="472"/>
        <w:rPr>
          <w:rFonts w:eastAsia="Times New Roman"/>
          <w:lang w:eastAsia="zh-CN"/>
        </w:rPr>
      </w:pPr>
      <w:r>
        <w:rPr>
          <w:rFonts w:eastAsia="Times New Roman"/>
          <w:spacing w:val="-2"/>
          <w:lang w:eastAsia="zh-CN"/>
        </w:rPr>
        <w:t>4A</w:t>
      </w:r>
      <w:r>
        <w:rPr>
          <w:rFonts w:asciiTheme="minorEastAsia" w:eastAsiaTheme="minorEastAsia" w:hAnsiTheme="minorEastAsia" w:hint="eastAsia"/>
          <w:spacing w:val="-2"/>
          <w:lang w:eastAsia="zh-CN"/>
        </w:rPr>
        <w:t>工作组了解到，正在对当前的费用计算方法进行审查，</w:t>
      </w:r>
      <w:r>
        <w:rPr>
          <w:rFonts w:eastAsiaTheme="minorEastAsia" w:hint="eastAsia"/>
          <w:spacing w:val="-2"/>
          <w:lang w:eastAsia="zh-CN"/>
        </w:rPr>
        <w:t>以评估最近提交的</w:t>
      </w:r>
      <w:r>
        <w:rPr>
          <w:rFonts w:eastAsiaTheme="minorEastAsia"/>
          <w:spacing w:val="-2"/>
          <w:lang w:eastAsia="zh-CN"/>
        </w:rPr>
        <w:t>non-GSO</w:t>
      </w:r>
      <w:r>
        <w:rPr>
          <w:rFonts w:eastAsiaTheme="minorEastAsia" w:hint="eastAsia"/>
          <w:spacing w:val="-2"/>
          <w:lang w:eastAsia="zh-CN"/>
        </w:rPr>
        <w:t>系统对国际电联评估进程的影响。随着设计和优化星群的技术和计算手段的发展，这些系统也越来越复杂。因此，考虑到最新提交的</w:t>
      </w:r>
      <w:r>
        <w:rPr>
          <w:rFonts w:eastAsiaTheme="minorEastAsia"/>
          <w:spacing w:val="-2"/>
          <w:lang w:eastAsia="zh-CN"/>
        </w:rPr>
        <w:t>non-GSO</w:t>
      </w:r>
      <w:r>
        <w:rPr>
          <w:rFonts w:eastAsiaTheme="minorEastAsia" w:hint="eastAsia"/>
          <w:spacing w:val="-2"/>
          <w:lang w:eastAsia="zh-CN"/>
        </w:rPr>
        <w:t>资料，应对成本回收计算进行审查。</w:t>
      </w:r>
      <w:r>
        <w:rPr>
          <w:rFonts w:asciiTheme="minorEastAsia" w:eastAsiaTheme="minorEastAsia" w:hAnsiTheme="minorEastAsia" w:hint="eastAsia"/>
          <w:lang w:eastAsia="zh-CN"/>
        </w:rPr>
        <w:t>审查的一个特别重点是将</w:t>
      </w:r>
      <w:r>
        <w:rPr>
          <w:rFonts w:eastAsiaTheme="minorEastAsia" w:hint="eastAsia"/>
          <w:lang w:eastAsia="zh-CN"/>
        </w:rPr>
        <w:t>包含不同高度和倾角的非同类卫星轨道和</w:t>
      </w:r>
      <w:r>
        <w:rPr>
          <w:rFonts w:eastAsiaTheme="minorEastAsia"/>
          <w:lang w:eastAsia="zh-CN"/>
        </w:rPr>
        <w:t>/</w:t>
      </w:r>
      <w:r>
        <w:rPr>
          <w:rFonts w:eastAsiaTheme="minorEastAsia" w:hint="eastAsia"/>
          <w:lang w:eastAsia="zh-CN"/>
        </w:rPr>
        <w:t>或不同星群配置的单个</w:t>
      </w:r>
      <w:r>
        <w:rPr>
          <w:rFonts w:eastAsiaTheme="minorEastAsia"/>
          <w:lang w:eastAsia="zh-CN"/>
        </w:rPr>
        <w:t>non-GSO</w:t>
      </w:r>
      <w:r>
        <w:rPr>
          <w:rFonts w:eastAsiaTheme="minorEastAsia" w:hint="eastAsia"/>
          <w:lang w:eastAsia="zh-CN"/>
        </w:rPr>
        <w:t>卫星系统申报资料（提前公布、</w:t>
      </w:r>
      <w:r>
        <w:rPr>
          <w:rFonts w:eastAsia="Times New Roman"/>
          <w:lang w:eastAsia="zh-CN"/>
        </w:rPr>
        <w:t>API/A/</w:t>
      </w:r>
      <w:r>
        <w:rPr>
          <w:rFonts w:asciiTheme="minorEastAsia" w:eastAsiaTheme="minorEastAsia" w:hAnsiTheme="minorEastAsia" w:hint="eastAsia"/>
          <w:lang w:eastAsia="zh-CN"/>
        </w:rPr>
        <w:t>协调请求、</w:t>
      </w:r>
      <w:r>
        <w:rPr>
          <w:rFonts w:eastAsia="Times New Roman"/>
          <w:lang w:eastAsia="zh-CN"/>
        </w:rPr>
        <w:t>CR/C/</w:t>
      </w:r>
      <w:r>
        <w:rPr>
          <w:rFonts w:asciiTheme="minorEastAsia" w:eastAsiaTheme="minorEastAsia" w:hAnsiTheme="minorEastAsia" w:hint="eastAsia"/>
          <w:lang w:eastAsia="zh-CN"/>
        </w:rPr>
        <w:t>通知</w:t>
      </w:r>
      <w:r>
        <w:rPr>
          <w:rFonts w:eastAsiaTheme="minorEastAsia" w:hint="eastAsia"/>
          <w:lang w:eastAsia="zh-CN"/>
        </w:rPr>
        <w:t>）分为包含单个星群或单一卫星轨道类型的申报资料的可能性，以便于无线电通信局确定成本回收费和进行处理。</w:t>
      </w:r>
    </w:p>
    <w:p w14:paraId="1E8D50AE" w14:textId="77777777" w:rsidR="003C65E0" w:rsidRDefault="003C65E0" w:rsidP="00F16267">
      <w:pPr>
        <w:ind w:firstLineChars="200" w:firstLine="480"/>
        <w:rPr>
          <w:rFonts w:eastAsia="Times New Roman"/>
          <w:lang w:eastAsia="zh-CN"/>
        </w:rPr>
      </w:pPr>
      <w:r>
        <w:rPr>
          <w:rFonts w:asciiTheme="minorEastAsia" w:eastAsiaTheme="minorEastAsia" w:hAnsiTheme="minorEastAsia" w:hint="eastAsia"/>
          <w:lang w:eastAsia="zh-CN"/>
        </w:rPr>
        <w:t>鉴于就成本回收做出决定是国际电联理事会的职责，</w:t>
      </w:r>
      <w:r>
        <w:rPr>
          <w:rFonts w:eastAsia="Times New Roman"/>
          <w:lang w:eastAsia="zh-CN"/>
        </w:rPr>
        <w:t>4A</w:t>
      </w:r>
      <w:r>
        <w:rPr>
          <w:rFonts w:asciiTheme="minorEastAsia" w:eastAsiaTheme="minorEastAsia" w:hAnsiTheme="minorEastAsia" w:hint="eastAsia"/>
          <w:lang w:eastAsia="zh-CN"/>
        </w:rPr>
        <w:t>工作组认为</w:t>
      </w:r>
      <w:r>
        <w:rPr>
          <w:rFonts w:asciiTheme="minorEastAsia" w:eastAsiaTheme="minorEastAsia" w:hAnsiTheme="minorEastAsia" w:hint="eastAsia"/>
          <w:spacing w:val="-2"/>
          <w:lang w:eastAsia="zh-CN"/>
        </w:rPr>
        <w:t>无线电通信局向理事会提供尽可能多的数据，有助于理事会更好地理解和分析这些数据。为此，可在国际电联理事会</w:t>
      </w:r>
      <w:r>
        <w:rPr>
          <w:rFonts w:eastAsia="Times New Roman"/>
          <w:lang w:eastAsia="zh-CN"/>
        </w:rPr>
        <w:t>2018</w:t>
      </w:r>
      <w:r>
        <w:rPr>
          <w:rFonts w:asciiTheme="minorEastAsia" w:eastAsiaTheme="minorEastAsia" w:hAnsiTheme="minorEastAsia" w:hint="eastAsia"/>
          <w:spacing w:val="-2"/>
          <w:lang w:eastAsia="zh-CN"/>
        </w:rPr>
        <w:t>年会议上创建一个由</w:t>
      </w:r>
      <w:r>
        <w:rPr>
          <w:rFonts w:eastAsia="Times New Roman"/>
          <w:lang w:eastAsia="zh-CN"/>
        </w:rPr>
        <w:t>ITU-R</w:t>
      </w:r>
      <w:r>
        <w:rPr>
          <w:rFonts w:asciiTheme="minorEastAsia" w:eastAsiaTheme="minorEastAsia" w:hAnsiTheme="minorEastAsia" w:hint="eastAsia"/>
          <w:spacing w:val="-2"/>
          <w:lang w:eastAsia="zh-CN"/>
        </w:rPr>
        <w:t>成员的专家代表组成的国际电联理事会专家组，将此问题作为一个紧急事项加以审议，并在商定的时间将审议结果报告理事会。</w:t>
      </w:r>
    </w:p>
    <w:p w14:paraId="2E5CE407" w14:textId="77777777" w:rsidR="003C65E0" w:rsidRDefault="003C65E0" w:rsidP="00F16267">
      <w:pPr>
        <w:pStyle w:val="Heading1"/>
        <w:rPr>
          <w:lang w:eastAsia="zh-CN"/>
        </w:rPr>
      </w:pPr>
      <w:r>
        <w:rPr>
          <w:lang w:eastAsia="zh-CN"/>
        </w:rPr>
        <w:t>2</w:t>
      </w:r>
      <w:r>
        <w:rPr>
          <w:lang w:eastAsia="zh-CN"/>
        </w:rPr>
        <w:tab/>
      </w:r>
      <w:r>
        <w:rPr>
          <w:rFonts w:asciiTheme="minorEastAsia" w:eastAsiaTheme="minorEastAsia" w:hAnsiTheme="minorEastAsia" w:hint="eastAsia"/>
          <w:lang w:eastAsia="zh-CN"/>
        </w:rPr>
        <w:t>讨论</w:t>
      </w:r>
    </w:p>
    <w:p w14:paraId="3CA4A417" w14:textId="77777777"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工作组注意到，国际电联理事会</w:t>
      </w:r>
      <w:r>
        <w:rPr>
          <w:rFonts w:eastAsia="Times New Roman"/>
          <w:lang w:eastAsia="zh-CN"/>
        </w:rPr>
        <w:t>2017</w:t>
      </w:r>
      <w:r>
        <w:rPr>
          <w:rFonts w:hint="eastAsia"/>
          <w:lang w:eastAsia="zh-CN"/>
        </w:rPr>
        <w:t>年会议责成无线电通信局与相关成员国、部门成员、</w:t>
      </w:r>
      <w:r>
        <w:rPr>
          <w:rFonts w:eastAsia="Times New Roman"/>
          <w:lang w:eastAsia="zh-CN"/>
        </w:rPr>
        <w:t>ITU-R</w:t>
      </w:r>
      <w:r>
        <w:rPr>
          <w:rFonts w:hint="eastAsia"/>
          <w:lang w:eastAsia="zh-CN"/>
        </w:rPr>
        <w:t>研究组、无线电规则委员会和专家利益攸关方协商，在</w:t>
      </w:r>
      <w:r>
        <w:rPr>
          <w:rFonts w:eastAsia="Times New Roman"/>
          <w:lang w:eastAsia="zh-CN"/>
        </w:rPr>
        <w:t>2018</w:t>
      </w:r>
      <w:r>
        <w:rPr>
          <w:rFonts w:hint="eastAsia"/>
          <w:lang w:eastAsia="zh-CN"/>
        </w:rPr>
        <w:t>年</w:t>
      </w:r>
      <w:r>
        <w:rPr>
          <w:rFonts w:eastAsia="Times New Roman"/>
          <w:lang w:eastAsia="zh-CN"/>
        </w:rPr>
        <w:t>1</w:t>
      </w:r>
      <w:r>
        <w:rPr>
          <w:rFonts w:hint="eastAsia"/>
          <w:lang w:eastAsia="zh-CN"/>
        </w:rPr>
        <w:t>月</w:t>
      </w:r>
      <w:r>
        <w:rPr>
          <w:rFonts w:eastAsia="Times New Roman"/>
          <w:lang w:eastAsia="zh-CN"/>
        </w:rPr>
        <w:t>31</w:t>
      </w:r>
      <w:r>
        <w:rPr>
          <w:rFonts w:hint="eastAsia"/>
          <w:lang w:eastAsia="zh-CN"/>
        </w:rPr>
        <w:t>日之前制定一项成本回收问题研究。</w:t>
      </w:r>
      <w:r>
        <w:rPr>
          <w:rFonts w:eastAsia="Times New Roman"/>
          <w:lang w:eastAsia="zh-CN"/>
        </w:rPr>
        <w:t>4A</w:t>
      </w:r>
      <w:r>
        <w:rPr>
          <w:rFonts w:hint="eastAsia"/>
          <w:lang w:eastAsia="zh-CN"/>
        </w:rPr>
        <w:t>工作组对无线电通信局与各组协商制定上述研究表示感谢。但</w:t>
      </w:r>
      <w:r>
        <w:rPr>
          <w:rFonts w:eastAsia="Times New Roman"/>
          <w:lang w:eastAsia="zh-CN"/>
        </w:rPr>
        <w:t>4A</w:t>
      </w:r>
      <w:r>
        <w:rPr>
          <w:rFonts w:hint="eastAsia"/>
          <w:lang w:eastAsia="zh-CN"/>
        </w:rPr>
        <w:t>工作组认为，考虑到时间表，</w:t>
      </w:r>
      <w:r>
        <w:rPr>
          <w:rFonts w:eastAsia="Times New Roman"/>
          <w:lang w:eastAsia="zh-CN"/>
        </w:rPr>
        <w:t>4A</w:t>
      </w:r>
      <w:r>
        <w:rPr>
          <w:rFonts w:hint="eastAsia"/>
          <w:lang w:eastAsia="zh-CN"/>
        </w:rPr>
        <w:t>工作组参与方很难对这项研究进行全面审查，因此，令人担忧的是，国际电联理事会</w:t>
      </w:r>
      <w:r>
        <w:rPr>
          <w:rFonts w:eastAsia="Times New Roman"/>
          <w:lang w:eastAsia="zh-CN"/>
        </w:rPr>
        <w:t>2018</w:t>
      </w:r>
      <w:r>
        <w:rPr>
          <w:rFonts w:hint="eastAsia"/>
          <w:lang w:eastAsia="zh-CN"/>
        </w:rPr>
        <w:t>年会议会在未进行全面审查的情况下修改第</w:t>
      </w:r>
      <w:r>
        <w:rPr>
          <w:rFonts w:eastAsia="Times New Roman"/>
          <w:lang w:eastAsia="zh-CN"/>
        </w:rPr>
        <w:t>482</w:t>
      </w:r>
      <w:r>
        <w:rPr>
          <w:rFonts w:hint="eastAsia"/>
          <w:lang w:eastAsia="zh-CN"/>
        </w:rPr>
        <w:t>号决定。</w:t>
      </w:r>
    </w:p>
    <w:p w14:paraId="1337E9C0" w14:textId="77777777"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希望了解以下补充信息，以更好地理解处理时间延长与</w:t>
      </w:r>
      <w:r>
        <w:rPr>
          <w:lang w:eastAsia="zh-CN"/>
        </w:rPr>
        <w:t>non-GSO</w:t>
      </w:r>
      <w:r>
        <w:rPr>
          <w:rFonts w:hint="eastAsia"/>
          <w:lang w:eastAsia="zh-CN"/>
        </w:rPr>
        <w:t>申报资料复杂性之间的关系：</w:t>
      </w:r>
    </w:p>
    <w:p w14:paraId="630F2F62" w14:textId="77777777"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有关处理不同阶段</w:t>
      </w:r>
      <w:r>
        <w:rPr>
          <w:lang w:eastAsia="zh-CN"/>
        </w:rPr>
        <w:t>non-GSO</w:t>
      </w:r>
      <w:r>
        <w:rPr>
          <w:rFonts w:hint="eastAsia"/>
          <w:lang w:eastAsia="zh-CN"/>
        </w:rPr>
        <w:t>提交资料（</w:t>
      </w:r>
      <w:r>
        <w:rPr>
          <w:rFonts w:eastAsia="Times New Roman"/>
          <w:lang w:eastAsia="zh-CN"/>
        </w:rPr>
        <w:t>API/A</w:t>
      </w:r>
      <w:r>
        <w:rPr>
          <w:rFonts w:hint="eastAsia"/>
          <w:lang w:eastAsia="zh-CN"/>
        </w:rPr>
        <w:t>、</w:t>
      </w:r>
      <w:r>
        <w:rPr>
          <w:rFonts w:eastAsia="Times New Roman"/>
          <w:lang w:eastAsia="zh-CN"/>
        </w:rPr>
        <w:t>CR/C</w:t>
      </w:r>
      <w:r>
        <w:rPr>
          <w:rFonts w:hint="eastAsia"/>
          <w:lang w:eastAsia="zh-CN"/>
        </w:rPr>
        <w:t>和通知）的进程的进一步说明。例如，</w:t>
      </w:r>
      <w:r w:rsidR="009B0FCD">
        <w:fldChar w:fldCharType="begin"/>
      </w:r>
      <w:r w:rsidR="009B0FCD">
        <w:rPr>
          <w:lang w:eastAsia="zh-CN"/>
        </w:rPr>
        <w:instrText xml:space="preserve"> HYPERLINK "https://www.itu.int/md/R15-WP4A-C-0408/en" </w:instrText>
      </w:r>
      <w:r w:rsidR="009B0FCD">
        <w:fldChar w:fldCharType="separate"/>
      </w:r>
      <w:r>
        <w:rPr>
          <w:rStyle w:val="Hyperlink"/>
          <w:rFonts w:eastAsia="Times New Roman"/>
          <w:spacing w:val="-2"/>
          <w:lang w:eastAsia="zh-CN"/>
        </w:rPr>
        <w:t>4A/408</w:t>
      </w:r>
      <w:r w:rsidR="009B0FCD">
        <w:rPr>
          <w:rStyle w:val="Hyperlink"/>
          <w:rFonts w:eastAsia="Times New Roman"/>
          <w:spacing w:val="-2"/>
          <w:lang w:eastAsia="zh-CN"/>
        </w:rPr>
        <w:fldChar w:fldCharType="end"/>
      </w:r>
      <w:r>
        <w:rPr>
          <w:rFonts w:hint="eastAsia"/>
          <w:lang w:eastAsia="zh-CN"/>
        </w:rPr>
        <w:t>号文件第</w:t>
      </w:r>
      <w:r>
        <w:rPr>
          <w:rFonts w:eastAsia="Times New Roman"/>
          <w:lang w:eastAsia="zh-CN"/>
        </w:rPr>
        <w:t>2</w:t>
      </w:r>
      <w:r>
        <w:rPr>
          <w:rFonts w:hint="eastAsia"/>
          <w:lang w:eastAsia="zh-CN"/>
        </w:rPr>
        <w:t>节介绍了数据验证和审查提出的协调请求的不同阶段。这类信息有助于不同阶段</w:t>
      </w:r>
      <w:r>
        <w:rPr>
          <w:lang w:eastAsia="zh-CN"/>
        </w:rPr>
        <w:t>non-GSO</w:t>
      </w:r>
      <w:r>
        <w:rPr>
          <w:rFonts w:hint="eastAsia"/>
          <w:lang w:eastAsia="zh-CN"/>
        </w:rPr>
        <w:t>申报资料的处理</w:t>
      </w:r>
      <w:r>
        <w:rPr>
          <w:rFonts w:asciiTheme="minorEastAsia" w:hAnsiTheme="minorEastAsia" w:hint="eastAsia"/>
          <w:lang w:eastAsia="zh-CN"/>
        </w:rPr>
        <w:t>。</w:t>
      </w:r>
    </w:p>
    <w:p w14:paraId="5899AB20" w14:textId="77777777"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hint="eastAsia"/>
          <w:lang w:eastAsia="zh-CN"/>
        </w:rPr>
        <w:t>说明如何对不同</w:t>
      </w:r>
      <w:r>
        <w:rPr>
          <w:lang w:eastAsia="zh-CN"/>
        </w:rPr>
        <w:t>non-GSO</w:t>
      </w:r>
      <w:r>
        <w:rPr>
          <w:rFonts w:asciiTheme="minorEastAsia" w:hAnsiTheme="minorEastAsia" w:hint="eastAsia"/>
          <w:lang w:eastAsia="zh-CN"/>
        </w:rPr>
        <w:t>系统示例执行上段所述进程以及目前达到的自动化程度。</w:t>
      </w:r>
    </w:p>
    <w:p w14:paraId="1A46D361" w14:textId="77777777"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asciiTheme="minorEastAsia" w:hAnsiTheme="minorEastAsia" w:hint="eastAsia"/>
          <w:lang w:eastAsia="zh-CN"/>
        </w:rPr>
        <w:t>关于上述不同进程，可插入一个表格说明每个所述进程对</w:t>
      </w:r>
      <w:r>
        <w:fldChar w:fldCharType="begin"/>
      </w:r>
      <w:r>
        <w:rPr>
          <w:lang w:eastAsia="zh-CN"/>
        </w:rPr>
        <w:instrText xml:space="preserve"> HYPERLINK "https://www.itu.int/md/R15-WP4A-C-0408/en" </w:instrText>
      </w:r>
      <w:r>
        <w:fldChar w:fldCharType="separate"/>
      </w:r>
      <w:r>
        <w:rPr>
          <w:rStyle w:val="Hyperlink"/>
          <w:rFonts w:eastAsia="Times New Roman"/>
          <w:spacing w:val="-2"/>
          <w:lang w:eastAsia="zh-CN"/>
        </w:rPr>
        <w:t>4A/408</w:t>
      </w:r>
      <w:r>
        <w:fldChar w:fldCharType="end"/>
      </w:r>
      <w:r>
        <w:rPr>
          <w:rFonts w:asciiTheme="minorEastAsia" w:hAnsiTheme="minorEastAsia" w:hint="eastAsia"/>
          <w:lang w:eastAsia="zh-CN"/>
        </w:rPr>
        <w:t>号文件第</w:t>
      </w:r>
      <w:r>
        <w:rPr>
          <w:rFonts w:eastAsia="Times New Roman"/>
          <w:lang w:eastAsia="zh-CN"/>
        </w:rPr>
        <w:t>2.4</w:t>
      </w:r>
      <w:r>
        <w:rPr>
          <w:rFonts w:asciiTheme="minorEastAsia" w:hAnsiTheme="minorEastAsia" w:hint="eastAsia"/>
          <w:lang w:eastAsia="zh-CN"/>
        </w:rPr>
        <w:t>至</w:t>
      </w:r>
      <w:r>
        <w:rPr>
          <w:rFonts w:eastAsia="Times New Roman"/>
          <w:lang w:eastAsia="zh-CN"/>
        </w:rPr>
        <w:t>2.7</w:t>
      </w:r>
      <w:r>
        <w:rPr>
          <w:rFonts w:asciiTheme="minorEastAsia" w:hAnsiTheme="minorEastAsia" w:hint="eastAsia"/>
          <w:lang w:eastAsia="zh-CN"/>
        </w:rPr>
        <w:t>节不同参数的敏感性。更好的了解分析的复杂性作为申报阶段（如，</w:t>
      </w:r>
      <w:r>
        <w:rPr>
          <w:rFonts w:eastAsia="Times New Roman"/>
          <w:iCs/>
          <w:lang w:eastAsia="zh-CN"/>
        </w:rPr>
        <w:t>API/A</w:t>
      </w:r>
      <w:r>
        <w:rPr>
          <w:rFonts w:asciiTheme="minorEastAsia" w:hAnsiTheme="minorEastAsia" w:hint="eastAsia"/>
          <w:iCs/>
          <w:lang w:eastAsia="zh-CN"/>
        </w:rPr>
        <w:t>、</w:t>
      </w:r>
      <w:r>
        <w:rPr>
          <w:rFonts w:eastAsia="Times New Roman"/>
          <w:iCs/>
          <w:lang w:eastAsia="zh-CN"/>
        </w:rPr>
        <w:t>CR/C</w:t>
      </w:r>
      <w:r>
        <w:rPr>
          <w:rFonts w:asciiTheme="minorEastAsia" w:hAnsiTheme="minorEastAsia" w:hint="eastAsia"/>
          <w:iCs/>
          <w:lang w:eastAsia="zh-CN"/>
        </w:rPr>
        <w:t>、第</w:t>
      </w:r>
      <w:r>
        <w:rPr>
          <w:rFonts w:eastAsia="Times New Roman"/>
          <w:iCs/>
          <w:lang w:eastAsia="zh-CN"/>
        </w:rPr>
        <w:t>I-S</w:t>
      </w:r>
      <w:r>
        <w:rPr>
          <w:rFonts w:asciiTheme="minorEastAsia" w:hAnsiTheme="minorEastAsia" w:hint="eastAsia"/>
          <w:iCs/>
          <w:lang w:eastAsia="zh-CN"/>
        </w:rPr>
        <w:t>部分等</w:t>
      </w:r>
      <w:r>
        <w:rPr>
          <w:rFonts w:asciiTheme="minorEastAsia" w:hAnsiTheme="minorEastAsia" w:hint="eastAsia"/>
          <w:lang w:eastAsia="zh-CN"/>
        </w:rPr>
        <w:t>）和不同申报参数（如轨道平面数、高度、倾角、卫星数量等）的函数变化情况是有帮助的。例如，如果该进程是验证《无线电规则》第</w:t>
      </w:r>
      <w:r>
        <w:rPr>
          <w:rFonts w:eastAsia="Times New Roman"/>
          <w:b/>
          <w:bCs/>
          <w:lang w:eastAsia="zh-CN"/>
        </w:rPr>
        <w:t>21</w:t>
      </w:r>
      <w:r>
        <w:rPr>
          <w:rFonts w:asciiTheme="minorEastAsia" w:hAnsiTheme="minorEastAsia" w:hint="eastAsia"/>
          <w:lang w:eastAsia="zh-CN"/>
        </w:rPr>
        <w:t>条限值，可根据不同高度、不同倾斜轨道数量等说明需要多少额外的验证操作。</w:t>
      </w:r>
    </w:p>
    <w:p w14:paraId="2A27E12B" w14:textId="77777777"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asciiTheme="minorEastAsia" w:hAnsiTheme="minorEastAsia" w:hint="eastAsia"/>
          <w:lang w:eastAsia="zh-CN"/>
        </w:rPr>
        <w:t>为补充</w:t>
      </w:r>
      <w:r>
        <w:fldChar w:fldCharType="begin"/>
      </w:r>
      <w:r>
        <w:rPr>
          <w:lang w:eastAsia="zh-CN"/>
        </w:rPr>
        <w:instrText xml:space="preserve"> HYPERLINK "https://www.itu.int/md/R15-WP4A-C-0408/en" </w:instrText>
      </w:r>
      <w:r>
        <w:fldChar w:fldCharType="separate"/>
      </w:r>
      <w:r>
        <w:rPr>
          <w:rStyle w:val="Hyperlink"/>
          <w:rFonts w:eastAsia="Times New Roman"/>
          <w:spacing w:val="-2"/>
          <w:lang w:eastAsia="zh-CN"/>
        </w:rPr>
        <w:t>4A/408</w:t>
      </w:r>
      <w:r>
        <w:fldChar w:fldCharType="end"/>
      </w:r>
      <w:r>
        <w:rPr>
          <w:rFonts w:asciiTheme="minorEastAsia" w:hAnsiTheme="minorEastAsia" w:hint="eastAsia"/>
          <w:lang w:eastAsia="zh-CN"/>
        </w:rPr>
        <w:t>号文件图</w:t>
      </w:r>
      <w:r>
        <w:rPr>
          <w:rFonts w:eastAsia="Times New Roman"/>
          <w:lang w:eastAsia="zh-CN"/>
        </w:rPr>
        <w:t>1</w:t>
      </w:r>
      <w:r>
        <w:rPr>
          <w:rFonts w:asciiTheme="minorEastAsia" w:hAnsiTheme="minorEastAsia" w:hint="eastAsia"/>
          <w:lang w:eastAsia="zh-CN"/>
        </w:rPr>
        <w:t>的内容，可提供无线电通信局在同一时间段收到的申报数量。原因是要分析第</w:t>
      </w:r>
      <w:r>
        <w:rPr>
          <w:rFonts w:eastAsia="Times New Roman"/>
          <w:lang w:eastAsia="zh-CN"/>
        </w:rPr>
        <w:t>2.1</w:t>
      </w:r>
      <w:r>
        <w:rPr>
          <w:rFonts w:asciiTheme="minorEastAsia" w:hAnsiTheme="minorEastAsia" w:hint="eastAsia"/>
          <w:lang w:eastAsia="zh-CN"/>
        </w:rPr>
        <w:t>节所述延迟是否是由</w:t>
      </w:r>
      <w:r>
        <w:rPr>
          <w:lang w:eastAsia="zh-CN"/>
        </w:rPr>
        <w:t>non-GSO</w:t>
      </w:r>
      <w:r>
        <w:rPr>
          <w:rFonts w:asciiTheme="minorEastAsia" w:hAnsiTheme="minorEastAsia" w:hint="eastAsia"/>
          <w:lang w:eastAsia="zh-CN"/>
        </w:rPr>
        <w:t>申报资料的复杂性而</w:t>
      </w:r>
      <w:proofErr w:type="gramStart"/>
      <w:r>
        <w:rPr>
          <w:rFonts w:asciiTheme="minorEastAsia" w:hAnsiTheme="minorEastAsia" w:hint="eastAsia"/>
          <w:lang w:eastAsia="zh-CN"/>
        </w:rPr>
        <w:t>非收到</w:t>
      </w:r>
      <w:proofErr w:type="gramEnd"/>
      <w:r>
        <w:rPr>
          <w:rFonts w:asciiTheme="minorEastAsia" w:hAnsiTheme="minorEastAsia" w:hint="eastAsia"/>
          <w:lang w:eastAsia="zh-CN"/>
        </w:rPr>
        <w:t>的申报数量增加造成的。</w:t>
      </w:r>
    </w:p>
    <w:p w14:paraId="56F5F98C" w14:textId="77777777" w:rsidR="003C65E0" w:rsidRDefault="003C65E0" w:rsidP="00F16267">
      <w:pPr>
        <w:pStyle w:val="enumlev1"/>
        <w:rPr>
          <w:rFonts w:eastAsia="Times New Roman"/>
          <w:lang w:eastAsia="zh-CN"/>
        </w:rPr>
      </w:pPr>
      <w:r>
        <w:rPr>
          <w:rFonts w:eastAsia="Times New Roman"/>
          <w:lang w:eastAsia="zh-CN"/>
        </w:rPr>
        <w:lastRenderedPageBreak/>
        <w:t>–</w:t>
      </w:r>
      <w:r>
        <w:rPr>
          <w:rFonts w:eastAsia="Times New Roman"/>
          <w:lang w:eastAsia="zh-CN"/>
        </w:rPr>
        <w:tab/>
      </w:r>
      <w:r>
        <w:rPr>
          <w:rFonts w:hint="eastAsia"/>
          <w:lang w:eastAsia="zh-CN"/>
        </w:rPr>
        <w:t>认</w:t>
      </w:r>
      <w:r>
        <w:rPr>
          <w:rFonts w:ascii="SimSun" w:hAnsi="SimSun" w:cs="SimSun" w:hint="eastAsia"/>
          <w:lang w:eastAsia="zh-CN"/>
        </w:rPr>
        <w:t>识到近来为应对重要的新业务，</w:t>
      </w:r>
      <w:r>
        <w:rPr>
          <w:lang w:eastAsia="zh-CN"/>
        </w:rPr>
        <w:t>non-GSO</w:t>
      </w:r>
      <w:r>
        <w:rPr>
          <w:rFonts w:ascii="SimSun" w:hAnsi="SimSun" w:cs="SimSun" w:hint="eastAsia"/>
          <w:lang w:eastAsia="zh-CN"/>
        </w:rPr>
        <w:t>网络申报数量激增，由于申报资料的复杂性，可能需要无线电通信局短期内调整其工作流程，以更好地处理网络申报。如果无线电通信局有上述资料，可将其纳入回复中。</w:t>
      </w:r>
    </w:p>
    <w:p w14:paraId="35736247" w14:textId="77777777" w:rsidR="003C65E0" w:rsidRDefault="003C65E0" w:rsidP="00F16267">
      <w:pPr>
        <w:pStyle w:val="enumlev1"/>
        <w:rPr>
          <w:rFonts w:eastAsia="Times New Roman"/>
          <w:lang w:eastAsia="zh-CN"/>
        </w:rPr>
      </w:pPr>
      <w:r>
        <w:rPr>
          <w:rFonts w:eastAsia="Times New Roman"/>
          <w:lang w:eastAsia="zh-CN"/>
        </w:rPr>
        <w:t>–</w:t>
      </w:r>
      <w:r>
        <w:rPr>
          <w:rFonts w:eastAsia="Times New Roman"/>
          <w:lang w:eastAsia="zh-CN"/>
        </w:rPr>
        <w:tab/>
      </w:r>
      <w:r>
        <w:rPr>
          <w:rFonts w:asciiTheme="minorEastAsia" w:hAnsiTheme="minorEastAsia" w:hint="eastAsia"/>
          <w:lang w:eastAsia="zh-CN"/>
        </w:rPr>
        <w:t>《</w:t>
      </w:r>
      <w:r>
        <w:rPr>
          <w:rFonts w:ascii="SimSun" w:hAnsi="SimSun" w:cs="SimSun" w:hint="eastAsia"/>
          <w:lang w:eastAsia="zh-CN"/>
        </w:rPr>
        <w:t>无线电规则</w:t>
      </w:r>
      <w:r>
        <w:rPr>
          <w:rFonts w:asciiTheme="minorEastAsia" w:hAnsiTheme="minorEastAsia" w:hint="eastAsia"/>
          <w:lang w:eastAsia="zh-CN"/>
        </w:rPr>
        <w:t>》</w:t>
      </w:r>
      <w:r>
        <w:rPr>
          <w:rFonts w:ascii="SimSun" w:hAnsi="SimSun" w:cs="SimSun" w:hint="eastAsia"/>
          <w:lang w:eastAsia="zh-CN"/>
        </w:rPr>
        <w:t>附录</w:t>
      </w:r>
      <w:r>
        <w:rPr>
          <w:rFonts w:eastAsia="Times New Roman"/>
          <w:b/>
          <w:bCs/>
          <w:lang w:eastAsia="zh-CN"/>
        </w:rPr>
        <w:t>4</w:t>
      </w:r>
      <w:r>
        <w:rPr>
          <w:rFonts w:asciiTheme="minorEastAsia" w:hAnsiTheme="minorEastAsia" w:hint="eastAsia"/>
          <w:lang w:eastAsia="zh-CN"/>
        </w:rPr>
        <w:t>下所</w:t>
      </w:r>
      <w:r>
        <w:rPr>
          <w:rFonts w:ascii="SimSun" w:hAnsi="SimSun" w:cs="SimSun" w:hint="eastAsia"/>
          <w:lang w:eastAsia="zh-CN"/>
        </w:rPr>
        <w:t>要求的信息的标准化对于有效处理提交资料至关重要。无线电通信局报告，许多主管部门提供了额外资料（第</w:t>
      </w:r>
      <w:r>
        <w:rPr>
          <w:rFonts w:eastAsia="Times New Roman"/>
          <w:lang w:eastAsia="zh-CN"/>
        </w:rPr>
        <w:t>2.2</w:t>
      </w:r>
      <w:r>
        <w:rPr>
          <w:rFonts w:asciiTheme="minorEastAsia" w:hAnsiTheme="minorEastAsia" w:hint="eastAsia"/>
          <w:lang w:eastAsia="zh-CN"/>
        </w:rPr>
        <w:t>节最后一段），</w:t>
      </w:r>
      <w:r>
        <w:rPr>
          <w:rFonts w:ascii="SimSun" w:hAnsi="SimSun" w:cs="SimSun" w:hint="eastAsia"/>
          <w:lang w:eastAsia="zh-CN"/>
        </w:rPr>
        <w:t>处理起来工作量很大；有必要确定这些数据是否可以标准电子格式提交给无线电通信局。实现这一标准化的一种可能方法是要求无线电通信局引入新的《无线电规则》附录</w:t>
      </w:r>
      <w:r>
        <w:rPr>
          <w:rFonts w:eastAsia="Times New Roman"/>
          <w:b/>
          <w:bCs/>
          <w:lang w:eastAsia="zh-CN"/>
        </w:rPr>
        <w:t>4</w:t>
      </w:r>
      <w:r>
        <w:rPr>
          <w:rFonts w:ascii="SimSun" w:hAnsi="SimSun" w:cs="SimSun" w:hint="eastAsia"/>
          <w:lang w:eastAsia="zh-CN"/>
        </w:rPr>
        <w:t>数据项以获得通常由各主管部门提供的数据，就最大限度减少工作量的效率做出报告。这有助于降低这些提交资料的复杂性，并使评估工作更高效、更精简。</w:t>
      </w:r>
    </w:p>
    <w:p w14:paraId="268DFF48" w14:textId="77777777" w:rsidR="003C65E0" w:rsidRDefault="003C65E0" w:rsidP="00F16267">
      <w:pPr>
        <w:ind w:firstLineChars="200" w:firstLine="480"/>
        <w:rPr>
          <w:rFonts w:eastAsia="Times New Roman"/>
          <w:szCs w:val="24"/>
          <w:lang w:eastAsia="zh-CN"/>
        </w:rPr>
      </w:pPr>
      <w:r>
        <w:rPr>
          <w:rFonts w:eastAsia="Times New Roman"/>
          <w:lang w:eastAsia="zh-CN"/>
        </w:rPr>
        <w:t>4A</w:t>
      </w:r>
      <w:r>
        <w:rPr>
          <w:rFonts w:hint="eastAsia"/>
          <w:lang w:eastAsia="zh-CN"/>
        </w:rPr>
        <w:t>工作组了解并同意这样一个原则，即建议不对无需协调的</w:t>
      </w:r>
      <w:r>
        <w:rPr>
          <w:lang w:eastAsia="zh-CN"/>
        </w:rPr>
        <w:t>non-GSO</w:t>
      </w:r>
      <w:r>
        <w:rPr>
          <w:rFonts w:hint="eastAsia"/>
          <w:lang w:eastAsia="zh-CN"/>
        </w:rPr>
        <w:t>卫星系统</w:t>
      </w:r>
      <w:r>
        <w:rPr>
          <w:rFonts w:eastAsia="Times New Roman"/>
          <w:lang w:eastAsia="zh-CN"/>
        </w:rPr>
        <w:t>API/A</w:t>
      </w:r>
      <w:r>
        <w:rPr>
          <w:rFonts w:hint="eastAsia"/>
          <w:lang w:eastAsia="zh-CN"/>
        </w:rPr>
        <w:t>的现行成本回收费做任何修改。</w:t>
      </w:r>
      <w:r>
        <w:rPr>
          <w:rFonts w:eastAsia="Times New Roman"/>
          <w:lang w:eastAsia="zh-CN"/>
        </w:rPr>
        <w:t>4A</w:t>
      </w:r>
      <w:r>
        <w:rPr>
          <w:rFonts w:hint="eastAsia"/>
          <w:lang w:eastAsia="zh-CN"/>
        </w:rPr>
        <w:t>工作组还了解这一点意味着，与无需协调的</w:t>
      </w:r>
      <w:r>
        <w:rPr>
          <w:lang w:eastAsia="zh-CN"/>
        </w:rPr>
        <w:t>non-GSO</w:t>
      </w:r>
      <w:r>
        <w:rPr>
          <w:rFonts w:hint="eastAsia"/>
          <w:lang w:eastAsia="zh-CN"/>
        </w:rPr>
        <w:t>卫星系统</w:t>
      </w:r>
      <w:r>
        <w:rPr>
          <w:rFonts w:eastAsia="Times New Roman"/>
          <w:lang w:eastAsia="zh-CN"/>
        </w:rPr>
        <w:t>API/A</w:t>
      </w:r>
      <w:r>
        <w:rPr>
          <w:rFonts w:hint="eastAsia"/>
          <w:lang w:eastAsia="zh-CN"/>
        </w:rPr>
        <w:t>相关的通知的成本回收费不会改变。</w:t>
      </w:r>
    </w:p>
    <w:p w14:paraId="30873D8E" w14:textId="77777777" w:rsidR="003C65E0" w:rsidRDefault="003C65E0" w:rsidP="00F16267">
      <w:pPr>
        <w:ind w:firstLineChars="200" w:firstLine="480"/>
        <w:rPr>
          <w:rFonts w:eastAsia="Times New Roman"/>
          <w:lang w:eastAsia="zh-CN"/>
        </w:rPr>
      </w:pPr>
      <w:r>
        <w:rPr>
          <w:rFonts w:eastAsia="Times New Roman"/>
          <w:lang w:eastAsia="zh-CN"/>
        </w:rPr>
        <w:t>4A</w:t>
      </w:r>
      <w:r>
        <w:rPr>
          <w:rFonts w:hint="eastAsia"/>
          <w:lang w:eastAsia="zh-CN"/>
        </w:rPr>
        <w:t>工作组对由其在</w:t>
      </w:r>
      <w:r>
        <w:rPr>
          <w:rFonts w:eastAsia="Times New Roman"/>
          <w:lang w:eastAsia="zh-CN"/>
        </w:rPr>
        <w:t>WRC-19</w:t>
      </w:r>
      <w:r>
        <w:rPr>
          <w:rFonts w:hint="eastAsia"/>
          <w:lang w:eastAsia="zh-CN"/>
        </w:rPr>
        <w:t>议项</w:t>
      </w:r>
      <w:r>
        <w:rPr>
          <w:rFonts w:eastAsia="Times New Roman"/>
          <w:lang w:eastAsia="zh-CN"/>
        </w:rPr>
        <w:t>7</w:t>
      </w:r>
      <w:r>
        <w:rPr>
          <w:rFonts w:hint="eastAsia"/>
          <w:lang w:eastAsia="zh-CN"/>
        </w:rPr>
        <w:t>问题</w:t>
      </w:r>
      <w:r>
        <w:rPr>
          <w:rFonts w:eastAsia="Times New Roman"/>
          <w:lang w:eastAsia="zh-CN"/>
        </w:rPr>
        <w:t>A</w:t>
      </w:r>
      <w:r>
        <w:rPr>
          <w:lang w:eastAsia="zh-CN"/>
        </w:rPr>
        <w:t xml:space="preserve"> non-GSO</w:t>
      </w:r>
      <w:r>
        <w:rPr>
          <w:rFonts w:hint="eastAsia"/>
          <w:lang w:eastAsia="zh-CN"/>
        </w:rPr>
        <w:t>卫星系统投入使用方面所开展的工作对</w:t>
      </w:r>
      <w:r>
        <w:rPr>
          <w:lang w:eastAsia="zh-CN"/>
        </w:rPr>
        <w:t>non-GSO</w:t>
      </w:r>
      <w:r>
        <w:rPr>
          <w:rFonts w:hint="eastAsia"/>
          <w:lang w:eastAsia="zh-CN"/>
        </w:rPr>
        <w:t>卫星系统成本回收产生的影响表示了关切。但这与</w:t>
      </w:r>
      <w:r>
        <w:rPr>
          <w:rFonts w:eastAsia="Times New Roman"/>
          <w:lang w:eastAsia="zh-CN"/>
        </w:rPr>
        <w:t>API</w:t>
      </w:r>
      <w:r>
        <w:rPr>
          <w:rFonts w:hint="eastAsia"/>
          <w:lang w:eastAsia="zh-CN"/>
        </w:rPr>
        <w:t>、</w:t>
      </w:r>
      <w:r>
        <w:rPr>
          <w:rFonts w:eastAsia="Times New Roman"/>
          <w:lang w:eastAsia="zh-CN"/>
        </w:rPr>
        <w:t>CR/C</w:t>
      </w:r>
      <w:r>
        <w:rPr>
          <w:rFonts w:hint="eastAsia"/>
          <w:lang w:eastAsia="zh-CN"/>
        </w:rPr>
        <w:t>和通知资料的处理无关，可在</w:t>
      </w:r>
      <w:r>
        <w:rPr>
          <w:rFonts w:eastAsia="Times New Roman"/>
          <w:lang w:eastAsia="zh-CN"/>
        </w:rPr>
        <w:t>WRC-19</w:t>
      </w:r>
      <w:r>
        <w:rPr>
          <w:rFonts w:hint="eastAsia"/>
          <w:lang w:eastAsia="zh-CN"/>
        </w:rPr>
        <w:t>就此问题做出决定后确定这种影响。因此，</w:t>
      </w:r>
      <w:r>
        <w:rPr>
          <w:rFonts w:eastAsia="Times New Roman"/>
          <w:lang w:eastAsia="zh-CN"/>
        </w:rPr>
        <w:t>4A</w:t>
      </w:r>
      <w:r>
        <w:rPr>
          <w:rFonts w:hint="eastAsia"/>
          <w:lang w:eastAsia="zh-CN"/>
        </w:rPr>
        <w:t>工作组认为，在</w:t>
      </w:r>
      <w:r>
        <w:rPr>
          <w:rFonts w:eastAsia="Times New Roman"/>
          <w:lang w:eastAsia="zh-CN"/>
        </w:rPr>
        <w:t>WRC-19</w:t>
      </w:r>
      <w:r>
        <w:rPr>
          <w:rFonts w:hint="eastAsia"/>
          <w:lang w:eastAsia="zh-CN"/>
        </w:rPr>
        <w:t>就议项</w:t>
      </w:r>
      <w:r>
        <w:rPr>
          <w:rFonts w:eastAsia="Times New Roman"/>
          <w:lang w:eastAsia="zh-CN"/>
        </w:rPr>
        <w:t>7</w:t>
      </w:r>
      <w:r>
        <w:rPr>
          <w:rFonts w:hint="eastAsia"/>
          <w:lang w:eastAsia="zh-CN"/>
        </w:rPr>
        <w:t>问题</w:t>
      </w:r>
      <w:r>
        <w:rPr>
          <w:rFonts w:eastAsia="Times New Roman"/>
          <w:lang w:eastAsia="zh-CN"/>
        </w:rPr>
        <w:t>A</w:t>
      </w:r>
      <w:r>
        <w:rPr>
          <w:rFonts w:hint="eastAsia"/>
          <w:lang w:eastAsia="zh-CN"/>
        </w:rPr>
        <w:t>做出决定后可能需要开展进一步研究（如有的话）。同时，</w:t>
      </w:r>
      <w:r>
        <w:rPr>
          <w:rFonts w:eastAsia="Times New Roman"/>
          <w:lang w:eastAsia="zh-CN"/>
        </w:rPr>
        <w:t>4A</w:t>
      </w:r>
      <w:r>
        <w:rPr>
          <w:rFonts w:hint="eastAsia"/>
          <w:lang w:eastAsia="zh-CN"/>
        </w:rPr>
        <w:t>工作组指出，处理</w:t>
      </w:r>
      <w:r>
        <w:rPr>
          <w:rFonts w:eastAsia="Times New Roman"/>
          <w:lang w:eastAsia="zh-CN"/>
        </w:rPr>
        <w:t>GSO</w:t>
      </w:r>
      <w:r>
        <w:rPr>
          <w:rFonts w:hint="eastAsia"/>
          <w:lang w:eastAsia="zh-CN"/>
        </w:rPr>
        <w:t>卫星网络投入使用问题的第</w:t>
      </w:r>
      <w:r>
        <w:rPr>
          <w:rFonts w:eastAsia="Times New Roman"/>
          <w:b/>
          <w:bCs/>
          <w:lang w:eastAsia="zh-CN"/>
        </w:rPr>
        <w:t>49</w:t>
      </w:r>
      <w:r>
        <w:rPr>
          <w:rFonts w:hint="eastAsia"/>
          <w:lang w:eastAsia="zh-CN"/>
        </w:rPr>
        <w:t>号决议</w:t>
      </w:r>
      <w:r>
        <w:rPr>
          <w:rFonts w:hint="eastAsia"/>
          <w:b/>
          <w:bCs/>
          <w:lang w:eastAsia="zh-CN"/>
        </w:rPr>
        <w:t>（</w:t>
      </w:r>
      <w:r>
        <w:rPr>
          <w:rFonts w:eastAsia="Times New Roman"/>
          <w:b/>
          <w:bCs/>
          <w:lang w:eastAsia="zh-CN"/>
        </w:rPr>
        <w:t>WRC-15</w:t>
      </w:r>
      <w:r>
        <w:rPr>
          <w:rFonts w:hint="eastAsia"/>
          <w:b/>
          <w:bCs/>
          <w:lang w:eastAsia="zh-CN"/>
        </w:rPr>
        <w:t>，修订版）</w:t>
      </w:r>
      <w:r>
        <w:rPr>
          <w:rFonts w:hint="eastAsia"/>
          <w:lang w:eastAsia="zh-CN"/>
        </w:rPr>
        <w:t>、第</w:t>
      </w:r>
      <w:r>
        <w:rPr>
          <w:rFonts w:eastAsia="Times New Roman"/>
          <w:b/>
          <w:bCs/>
          <w:lang w:eastAsia="zh-CN"/>
        </w:rPr>
        <w:t>40</w:t>
      </w:r>
      <w:r>
        <w:rPr>
          <w:rFonts w:hint="eastAsia"/>
          <w:lang w:eastAsia="zh-CN"/>
        </w:rPr>
        <w:t>号决议</w:t>
      </w:r>
      <w:r>
        <w:rPr>
          <w:rFonts w:hint="eastAsia"/>
          <w:b/>
          <w:bCs/>
          <w:lang w:eastAsia="zh-CN"/>
        </w:rPr>
        <w:t>（</w:t>
      </w:r>
      <w:r>
        <w:rPr>
          <w:rFonts w:eastAsia="Times New Roman"/>
          <w:b/>
          <w:bCs/>
          <w:lang w:eastAsia="zh-CN"/>
        </w:rPr>
        <w:t>WRC-15</w:t>
      </w:r>
      <w:r>
        <w:rPr>
          <w:rFonts w:hint="eastAsia"/>
          <w:b/>
          <w:bCs/>
          <w:lang w:eastAsia="zh-CN"/>
        </w:rPr>
        <w:t>）</w:t>
      </w:r>
      <w:r>
        <w:rPr>
          <w:rFonts w:hint="eastAsia"/>
          <w:lang w:eastAsia="zh-CN"/>
        </w:rPr>
        <w:t>和第</w:t>
      </w:r>
      <w:r>
        <w:rPr>
          <w:rFonts w:eastAsia="Times New Roman"/>
          <w:b/>
          <w:bCs/>
          <w:lang w:eastAsia="zh-CN"/>
        </w:rPr>
        <w:t>552</w:t>
      </w:r>
      <w:r>
        <w:rPr>
          <w:rFonts w:hint="eastAsia"/>
          <w:lang w:eastAsia="zh-CN"/>
        </w:rPr>
        <w:t>号决议</w:t>
      </w:r>
      <w:r>
        <w:rPr>
          <w:rFonts w:hint="eastAsia"/>
          <w:b/>
          <w:bCs/>
          <w:lang w:eastAsia="zh-CN"/>
        </w:rPr>
        <w:t>（</w:t>
      </w:r>
      <w:r>
        <w:rPr>
          <w:rFonts w:eastAsia="Times New Roman"/>
          <w:b/>
          <w:bCs/>
          <w:lang w:eastAsia="zh-CN"/>
        </w:rPr>
        <w:t>WRC-15</w:t>
      </w:r>
      <w:r>
        <w:rPr>
          <w:rFonts w:hint="eastAsia"/>
          <w:b/>
          <w:bCs/>
          <w:lang w:eastAsia="zh-CN"/>
        </w:rPr>
        <w:t>）</w:t>
      </w:r>
      <w:r>
        <w:rPr>
          <w:rFonts w:hint="eastAsia"/>
          <w:lang w:eastAsia="zh-CN"/>
        </w:rPr>
        <w:t>对</w:t>
      </w:r>
      <w:r>
        <w:rPr>
          <w:lang w:eastAsia="zh-CN"/>
        </w:rPr>
        <w:t>non-GSO</w:t>
      </w:r>
      <w:r>
        <w:rPr>
          <w:rFonts w:hint="eastAsia"/>
          <w:lang w:eastAsia="zh-CN"/>
        </w:rPr>
        <w:t>卫星系统成本回收费没有影响。</w:t>
      </w:r>
    </w:p>
    <w:p w14:paraId="4F51469A" w14:textId="77777777"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工作组认为，无线电通信局提出的程序</w:t>
      </w:r>
      <w:r>
        <w:rPr>
          <w:rFonts w:eastAsia="Times New Roman"/>
          <w:lang w:eastAsia="zh-CN"/>
        </w:rPr>
        <w:t>A</w:t>
      </w:r>
      <w:r>
        <w:rPr>
          <w:rFonts w:hint="eastAsia"/>
          <w:lang w:eastAsia="zh-CN"/>
        </w:rPr>
        <w:t>（</w:t>
      </w:r>
      <w:hyperlink r:id="rId12" w:history="1">
        <w:r>
          <w:rPr>
            <w:rStyle w:val="Hyperlink"/>
            <w:rFonts w:eastAsia="Times New Roman"/>
            <w:spacing w:val="-2"/>
            <w:lang w:eastAsia="zh-CN"/>
          </w:rPr>
          <w:t>4A/542</w:t>
        </w:r>
      </w:hyperlink>
      <w:r>
        <w:rPr>
          <w:rFonts w:hint="eastAsia"/>
          <w:lang w:eastAsia="zh-CN"/>
        </w:rPr>
        <w:t>号文件第</w:t>
      </w:r>
      <w:r>
        <w:rPr>
          <w:rFonts w:eastAsia="Times New Roman"/>
          <w:lang w:eastAsia="zh-CN"/>
        </w:rPr>
        <w:t>6.1</w:t>
      </w:r>
      <w:r>
        <w:rPr>
          <w:rFonts w:hint="eastAsia"/>
          <w:lang w:eastAsia="zh-CN"/>
        </w:rPr>
        <w:t>段）的优点在于可保持申报资料的规则完整性，同时在就相互排斥的配置与通知主管部门协商后，可实现更准确的成本回收计算。</w:t>
      </w:r>
      <w:r>
        <w:rPr>
          <w:rFonts w:eastAsia="Times New Roman"/>
          <w:lang w:eastAsia="zh-CN"/>
        </w:rPr>
        <w:t>4A</w:t>
      </w:r>
      <w:r>
        <w:rPr>
          <w:rFonts w:hint="eastAsia"/>
          <w:lang w:eastAsia="zh-CN"/>
        </w:rPr>
        <w:t>工作组认为，在这一阶段，程序</w:t>
      </w:r>
      <w:r>
        <w:rPr>
          <w:rFonts w:eastAsia="Times New Roman"/>
          <w:lang w:eastAsia="zh-CN"/>
        </w:rPr>
        <w:t>A</w:t>
      </w:r>
      <w:r>
        <w:rPr>
          <w:rFonts w:hint="eastAsia"/>
          <w:lang w:eastAsia="zh-CN"/>
        </w:rPr>
        <w:t>有值得国际电联理事会</w:t>
      </w:r>
      <w:r>
        <w:rPr>
          <w:rFonts w:eastAsia="Times New Roman"/>
          <w:lang w:eastAsia="zh-CN"/>
        </w:rPr>
        <w:t>2018</w:t>
      </w:r>
      <w:r>
        <w:rPr>
          <w:rFonts w:hint="eastAsia"/>
          <w:lang w:eastAsia="zh-CN"/>
        </w:rPr>
        <w:t>年会议考虑的优势。</w:t>
      </w:r>
    </w:p>
    <w:p w14:paraId="7C0E6FDD" w14:textId="77777777" w:rsidR="003C65E0" w:rsidRDefault="003C65E0" w:rsidP="003C65E0">
      <w:pPr>
        <w:ind w:firstLineChars="200" w:firstLine="480"/>
        <w:rPr>
          <w:rFonts w:eastAsia="Times New Roman"/>
          <w:lang w:eastAsia="zh-CN"/>
        </w:rPr>
      </w:pPr>
      <w:r>
        <w:rPr>
          <w:rFonts w:hint="eastAsia"/>
          <w:lang w:eastAsia="zh-CN"/>
        </w:rPr>
        <w:t>无线电通信局提出的程序</w:t>
      </w:r>
      <w:r>
        <w:rPr>
          <w:rFonts w:eastAsia="Times New Roman"/>
          <w:lang w:eastAsia="zh-CN"/>
        </w:rPr>
        <w:t>B</w:t>
      </w:r>
      <w:r>
        <w:rPr>
          <w:rFonts w:hint="eastAsia"/>
          <w:lang w:eastAsia="zh-CN"/>
        </w:rPr>
        <w:t>（</w:t>
      </w:r>
      <w:hyperlink r:id="rId13" w:history="1">
        <w:r>
          <w:rPr>
            <w:rStyle w:val="Hyperlink"/>
            <w:rFonts w:eastAsia="Times New Roman"/>
            <w:spacing w:val="-2"/>
            <w:lang w:eastAsia="zh-CN"/>
          </w:rPr>
          <w:t>4A/542</w:t>
        </w:r>
      </w:hyperlink>
      <w:r>
        <w:rPr>
          <w:rFonts w:hint="eastAsia"/>
          <w:lang w:eastAsia="zh-CN"/>
        </w:rPr>
        <w:t>号文件第</w:t>
      </w:r>
      <w:r>
        <w:rPr>
          <w:rFonts w:eastAsia="Times New Roman"/>
          <w:lang w:eastAsia="zh-CN"/>
        </w:rPr>
        <w:t>6.2</w:t>
      </w:r>
      <w:r>
        <w:rPr>
          <w:rFonts w:hint="eastAsia"/>
          <w:lang w:eastAsia="zh-CN"/>
        </w:rPr>
        <w:t>段）对超出一个待定单位数（界点）的每个单位收取附加费，从而使单位数超过这个界点的申报资料的成本回收费增加。根据这项建议，对单位数低于界点的申报资料，拟议的成本回收费不变。对于</w:t>
      </w:r>
      <w:r>
        <w:rPr>
          <w:rFonts w:eastAsia="Times New Roman"/>
          <w:lang w:eastAsia="zh-CN"/>
        </w:rPr>
        <w:t>1</w:t>
      </w:r>
      <w:r>
        <w:rPr>
          <w:rFonts w:hint="eastAsia"/>
          <w:lang w:eastAsia="zh-CN"/>
        </w:rPr>
        <w:t>至</w:t>
      </w:r>
      <w:r>
        <w:rPr>
          <w:rFonts w:eastAsia="Times New Roman"/>
          <w:lang w:eastAsia="zh-CN"/>
        </w:rPr>
        <w:t>100</w:t>
      </w:r>
      <w:r>
        <w:rPr>
          <w:rFonts w:hint="eastAsia"/>
          <w:lang w:eastAsia="zh-CN"/>
        </w:rPr>
        <w:t>个单位的申报资料，成本回收费为起始费加单位数乘以每单位费用。对于单位数超过</w:t>
      </w:r>
      <w:r>
        <w:rPr>
          <w:rFonts w:eastAsia="Times New Roman"/>
          <w:lang w:eastAsia="zh-CN"/>
        </w:rPr>
        <w:t>101</w:t>
      </w:r>
      <w:r>
        <w:rPr>
          <w:rFonts w:hint="eastAsia"/>
          <w:lang w:eastAsia="zh-CN"/>
        </w:rPr>
        <w:t>个单位但低于界点的申报资料，成本回收费为固定收费。对于单位数超过界点的申报资料，成本回收费为固定收费加超出界点的每个单位的附加费。根据这项建议，拟议的成本回收费将随单位数而增加，而且没有上限。</w:t>
      </w:r>
      <w:r>
        <w:rPr>
          <w:rFonts w:eastAsia="Times New Roman"/>
          <w:lang w:eastAsia="zh-CN"/>
        </w:rPr>
        <w:t>4A</w:t>
      </w:r>
      <w:r>
        <w:rPr>
          <w:rFonts w:hint="eastAsia"/>
          <w:lang w:eastAsia="zh-CN"/>
        </w:rPr>
        <w:t>工作组认为，有必要进一步研究这项建议，但请无线电通信局考虑推出一个可在单位数变得非常大时限制成本回收费的新机制。这项新机制应考虑到无线电通信局职员在处理申报资料方面花费的实际时间。</w:t>
      </w:r>
      <w:r>
        <w:rPr>
          <w:rFonts w:eastAsia="Times New Roman"/>
          <w:lang w:eastAsia="zh-CN"/>
        </w:rPr>
        <w:t>4A</w:t>
      </w:r>
      <w:r>
        <w:rPr>
          <w:rFonts w:hint="eastAsia"/>
          <w:lang w:eastAsia="zh-CN"/>
        </w:rPr>
        <w:t>工作组指出，现行的固定收费很实用，同时认识到单位数较大的申报资料支付固定费用。无线电通信局提供了</w:t>
      </w:r>
      <w:r>
        <w:rPr>
          <w:rFonts w:eastAsia="Times New Roman"/>
          <w:lang w:eastAsia="zh-CN"/>
        </w:rPr>
        <w:t>2013/2014</w:t>
      </w:r>
      <w:r>
        <w:rPr>
          <w:rFonts w:hint="eastAsia"/>
          <w:lang w:eastAsia="zh-CN"/>
        </w:rPr>
        <w:t>年前后申报资料单位的平均趋势；但</w:t>
      </w:r>
      <w:r>
        <w:rPr>
          <w:rFonts w:eastAsia="Times New Roman"/>
          <w:lang w:eastAsia="zh-CN"/>
        </w:rPr>
        <w:t>4A</w:t>
      </w:r>
      <w:r>
        <w:rPr>
          <w:rFonts w:hint="eastAsia"/>
          <w:lang w:eastAsia="zh-CN"/>
        </w:rPr>
        <w:t>工作组认为应使用其他统计数据（如中位数、标准差）来评估平均单位数较大的申报资料的影响。依据</w:t>
      </w:r>
      <w:r>
        <w:rPr>
          <w:rFonts w:ascii="SimSun" w:hAnsi="SimSun" w:cs="SimSun" w:hint="eastAsia"/>
          <w:lang w:eastAsia="zh-CN"/>
        </w:rPr>
        <w:t>所提供的汇总</w:t>
      </w:r>
      <w:r>
        <w:rPr>
          <w:rFonts w:eastAsia="Times New Roman"/>
          <w:lang w:eastAsia="zh-CN"/>
        </w:rPr>
        <w:t>/</w:t>
      </w:r>
      <w:r>
        <w:rPr>
          <w:rFonts w:ascii="SimSun" w:hAnsi="SimSun" w:cs="SimSun" w:hint="eastAsia"/>
          <w:lang w:eastAsia="zh-CN"/>
        </w:rPr>
        <w:t>平均数据，很难分析单位数较大的申报资料的相对影响。通过提供不包含单位数较大的申报资料的数据子集，了解绝大多数申报资料的近期趋势是有帮助的。无线电通信局未对这项建议的基本方面（起始费、每单位收费，</w:t>
      </w:r>
      <w:r>
        <w:rPr>
          <w:rFonts w:eastAsia="Times New Roman"/>
          <w:lang w:eastAsia="zh-CN"/>
        </w:rPr>
        <w:t>100</w:t>
      </w:r>
      <w:r>
        <w:rPr>
          <w:rFonts w:hint="eastAsia"/>
          <w:lang w:eastAsia="zh-CN"/>
        </w:rPr>
        <w:t>个</w:t>
      </w:r>
      <w:r>
        <w:rPr>
          <w:rFonts w:ascii="SimSun" w:hAnsi="SimSun" w:cs="SimSun" w:hint="eastAsia"/>
          <w:lang w:eastAsia="zh-CN"/>
        </w:rPr>
        <w:t>单位的固定收费、界点单位数和单位附加费）发表意见，不妨考虑另外设置一个新的界点单位数，其中单位数超过这一新界点数的申报资料的成本回收费不会进一步增加，从而为提交申报资料的主管部门提供与现行的</w:t>
      </w:r>
      <w:r>
        <w:rPr>
          <w:rFonts w:eastAsia="Times New Roman"/>
          <w:lang w:eastAsia="zh-CN"/>
        </w:rPr>
        <w:t>100</w:t>
      </w:r>
      <w:r>
        <w:rPr>
          <w:rFonts w:ascii="SimSun" w:hAnsi="SimSun" w:cs="SimSun" w:hint="eastAsia"/>
          <w:lang w:eastAsia="zh-CN"/>
        </w:rPr>
        <w:t>个单位数固定收费类似的好处。图</w:t>
      </w:r>
      <w:r>
        <w:rPr>
          <w:rFonts w:eastAsia="Times New Roman"/>
          <w:lang w:eastAsia="zh-CN"/>
        </w:rPr>
        <w:t>1</w:t>
      </w:r>
      <w:r>
        <w:rPr>
          <w:rFonts w:ascii="SimSun" w:hAnsi="SimSun" w:cs="SimSun" w:hint="eastAsia"/>
          <w:lang w:eastAsia="zh-CN"/>
        </w:rPr>
        <w:t>显示了当前成本回收情况、程序</w:t>
      </w:r>
      <w:r>
        <w:rPr>
          <w:rFonts w:eastAsia="Times New Roman"/>
          <w:lang w:eastAsia="zh-CN"/>
        </w:rPr>
        <w:t>B</w:t>
      </w:r>
      <w:r>
        <w:rPr>
          <w:rFonts w:ascii="SimSun" w:hAnsi="SimSun" w:cs="SimSun" w:hint="eastAsia"/>
          <w:lang w:eastAsia="zh-CN"/>
        </w:rPr>
        <w:t>和</w:t>
      </w:r>
      <w:r>
        <w:rPr>
          <w:rFonts w:eastAsia="Times New Roman"/>
          <w:lang w:eastAsia="zh-CN"/>
        </w:rPr>
        <w:t>4A</w:t>
      </w:r>
      <w:r>
        <w:rPr>
          <w:rFonts w:hint="eastAsia"/>
          <w:lang w:eastAsia="zh-CN"/>
        </w:rPr>
        <w:t>工作组</w:t>
      </w:r>
      <w:r>
        <w:rPr>
          <w:rFonts w:ascii="SimSun" w:hAnsi="SimSun" w:cs="SimSun" w:hint="eastAsia"/>
          <w:lang w:eastAsia="zh-CN"/>
        </w:rPr>
        <w:t>新界点情况的比较图。</w:t>
      </w:r>
    </w:p>
    <w:p w14:paraId="50E65D08" w14:textId="77777777" w:rsidR="003C65E0" w:rsidRDefault="003C65E0" w:rsidP="003C65E0">
      <w:pPr>
        <w:pStyle w:val="FigureNoBR"/>
      </w:pPr>
      <w:r>
        <w:rPr>
          <w:rFonts w:asciiTheme="minorEastAsia" w:eastAsiaTheme="minorEastAsia" w:hAnsiTheme="minorEastAsia" w:hint="eastAsia"/>
        </w:rPr>
        <w:lastRenderedPageBreak/>
        <w:t>图</w:t>
      </w:r>
      <w:r>
        <w:fldChar w:fldCharType="begin"/>
      </w:r>
      <w:r>
        <w:instrText xml:space="preserve"> SEQ Figure \* ARABIC </w:instrText>
      </w:r>
      <w:r>
        <w:fldChar w:fldCharType="separate"/>
      </w:r>
      <w:r>
        <w:rPr>
          <w:noProof/>
        </w:rPr>
        <w:t>1</w:t>
      </w:r>
      <w:r>
        <w:fldChar w:fldCharType="end"/>
      </w:r>
    </w:p>
    <w:p w14:paraId="308BDD8A" w14:textId="77777777" w:rsidR="003C65E0" w:rsidRDefault="003C65E0" w:rsidP="003C65E0">
      <w:pPr>
        <w:pStyle w:val="FiguretitleBR"/>
        <w:spacing w:after="240"/>
        <w:rPr>
          <w:rFonts w:ascii="Times New Roman Bold" w:hAnsi="Times New Roman Bold" w:cs="Times New Roman Bold"/>
        </w:rPr>
      </w:pPr>
      <w:proofErr w:type="spellStart"/>
      <w:r>
        <w:rPr>
          <w:rFonts w:eastAsiaTheme="minorEastAsia" w:hint="eastAsia"/>
        </w:rPr>
        <w:t>成本回收比较图</w:t>
      </w:r>
      <w:proofErr w:type="spellEnd"/>
    </w:p>
    <w:p w14:paraId="00BEC49D" w14:textId="77777777" w:rsidR="003C65E0" w:rsidRDefault="003C65E0" w:rsidP="003C65E0">
      <w:pPr>
        <w:tabs>
          <w:tab w:val="left" w:pos="1134"/>
          <w:tab w:val="left" w:pos="1871"/>
          <w:tab w:val="left" w:pos="2268"/>
        </w:tabs>
        <w:spacing w:after="240"/>
        <w:jc w:val="center"/>
        <w:rPr>
          <w:rFonts w:ascii="Times New Roman" w:eastAsia="Times New Roman" w:hAnsi="Times New Roman"/>
        </w:rPr>
      </w:pPr>
      <w:r>
        <w:rPr>
          <w:rFonts w:ascii="Times New Roman" w:hAnsi="Times New Roman"/>
          <w:noProof/>
          <w:lang w:eastAsia="zh-CN"/>
        </w:rPr>
        <mc:AlternateContent>
          <mc:Choice Requires="wpc">
            <w:drawing>
              <wp:inline distT="0" distB="0" distL="0" distR="0" wp14:anchorId="142D5B8A" wp14:editId="2B1D88E3">
                <wp:extent cx="5486400" cy="3804285"/>
                <wp:effectExtent l="19050" t="19050" r="9525" b="5715"/>
                <wp:docPr id="75" name="Canvas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g:wgp>
                        <wpg:cNvPr id="4" name="Group 1"/>
                        <wpg:cNvGrpSpPr>
                          <a:grpSpLocks/>
                        </wpg:cNvGrpSpPr>
                        <wpg:grpSpPr bwMode="auto">
                          <a:xfrm>
                            <a:off x="204700" y="35906"/>
                            <a:ext cx="4619100" cy="3610550"/>
                            <a:chOff x="2047" y="2249"/>
                            <a:chExt cx="46191" cy="36099"/>
                          </a:xfrm>
                        </wpg:grpSpPr>
                        <wpg:grpSp>
                          <wpg:cNvPr id="5" name="Group 3"/>
                          <wpg:cNvGrpSpPr>
                            <a:grpSpLocks/>
                          </wpg:cNvGrpSpPr>
                          <wpg:grpSpPr bwMode="auto">
                            <a:xfrm>
                              <a:off x="2047" y="3186"/>
                              <a:ext cx="21752" cy="16888"/>
                              <a:chOff x="2047" y="3186"/>
                              <a:chExt cx="21751" cy="16887"/>
                            </a:xfrm>
                          </wpg:grpSpPr>
                          <wpg:grpSp>
                            <wpg:cNvPr id="6" name="Group 5"/>
                            <wpg:cNvGrpSpPr>
                              <a:grpSpLocks/>
                            </wpg:cNvGrpSpPr>
                            <wpg:grpSpPr bwMode="auto">
                              <a:xfrm>
                                <a:off x="2047" y="5515"/>
                                <a:ext cx="21751" cy="14558"/>
                                <a:chOff x="-2251" y="3661"/>
                                <a:chExt cx="21750" cy="14557"/>
                              </a:xfrm>
                            </wpg:grpSpPr>
                            <wps:wsp>
                              <wps:cNvPr id="7" name="Straight Connector 6"/>
                              <wps:cNvCnPr>
                                <a:cxnSpLocks noChangeShapeType="1"/>
                              </wps:cNvCnPr>
                              <wps:spPr bwMode="auto">
                                <a:xfrm>
                                  <a:off x="5334" y="5524"/>
                                  <a:ext cx="0" cy="857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8" name="Group 7"/>
                              <wpg:cNvGrpSpPr>
                                <a:grpSpLocks/>
                              </wpg:cNvGrpSpPr>
                              <wpg:grpSpPr bwMode="auto">
                                <a:xfrm>
                                  <a:off x="-2251" y="3661"/>
                                  <a:ext cx="21750" cy="14557"/>
                                  <a:chOff x="-2251" y="3661"/>
                                  <a:chExt cx="21750" cy="14556"/>
                                </a:xfrm>
                              </wpg:grpSpPr>
                              <wps:wsp>
                                <wps:cNvPr id="9" name="Text Box 9"/>
                                <wps:cNvSpPr txBox="1">
                                  <a:spLocks noChangeArrowheads="1"/>
                                </wps:cNvSpPr>
                                <wps:spPr bwMode="auto">
                                  <a:xfrm>
                                    <a:off x="8594" y="14180"/>
                                    <a:ext cx="4375" cy="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BA5767" w14:textId="77777777" w:rsidR="00FE674B" w:rsidRDefault="00FE674B" w:rsidP="003C65E0">
                                      <w:pPr>
                                        <w:pStyle w:val="NormalWeb"/>
                                      </w:pPr>
                                      <w:r>
                                        <w:rPr>
                                          <w:rFonts w:hint="eastAsia"/>
                                        </w:rPr>
                                        <w:t>100</w:t>
                                      </w:r>
                                    </w:p>
                                  </w:txbxContent>
                                </wps:txbx>
                                <wps:bodyPr rot="0" vert="horz" wrap="none" lIns="91440" tIns="45720" rIns="91440" bIns="45720" anchor="t" anchorCtr="0" upright="1">
                                  <a:noAutofit/>
                                </wps:bodyPr>
                              </wps:wsp>
                              <wpg:grpSp>
                                <wpg:cNvPr id="10" name="Group 9"/>
                                <wpg:cNvGrpSpPr>
                                  <a:grpSpLocks/>
                                </wpg:cNvGrpSpPr>
                                <wpg:grpSpPr bwMode="auto">
                                  <a:xfrm>
                                    <a:off x="-2251" y="3661"/>
                                    <a:ext cx="21750" cy="12419"/>
                                    <a:chOff x="-2251" y="3661"/>
                                    <a:chExt cx="21750" cy="12419"/>
                                  </a:xfrm>
                                </wpg:grpSpPr>
                                <wps:wsp>
                                  <wps:cNvPr id="11" name="Straight Connector 10"/>
                                  <wps:cNvCnPr>
                                    <a:cxnSpLocks noChangeShapeType="1"/>
                                  </wps:cNvCnPr>
                                  <wps:spPr bwMode="auto">
                                    <a:xfrm flipH="1">
                                      <a:off x="4784" y="11153"/>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11"/>
                                  <wpg:cNvGrpSpPr>
                                    <a:grpSpLocks/>
                                  </wpg:cNvGrpSpPr>
                                  <wpg:grpSpPr bwMode="auto">
                                    <a:xfrm>
                                      <a:off x="-2251" y="3661"/>
                                      <a:ext cx="21750" cy="12419"/>
                                      <a:chOff x="-2251" y="3661"/>
                                      <a:chExt cx="21750" cy="12419"/>
                                    </a:xfrm>
                                  </wpg:grpSpPr>
                                  <wps:wsp>
                                    <wps:cNvPr id="13" name="Text Box 9"/>
                                    <wps:cNvSpPr txBox="1">
                                      <a:spLocks noChangeArrowheads="1"/>
                                    </wps:cNvSpPr>
                                    <wps:spPr bwMode="auto">
                                      <a:xfrm>
                                        <a:off x="-2251" y="5903"/>
                                        <a:ext cx="7422" cy="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13F658" w14:textId="77777777" w:rsidR="00FE674B" w:rsidRDefault="00FE674B" w:rsidP="003C65E0">
                                          <w:pPr>
                                            <w:pStyle w:val="NormalWeb"/>
                                            <w:rPr>
                                              <w:rFonts w:eastAsia="Calibri"/>
                                              <w:sz w:val="22"/>
                                              <w:szCs w:val="22"/>
                                            </w:rPr>
                                          </w:pPr>
                                          <w:proofErr w:type="spellStart"/>
                                          <w:r>
                                            <w:rPr>
                                              <w:rFonts w:ascii="SimSun" w:eastAsia="SimSun" w:hAnsi="SimSun" w:cs="SimSun" w:hint="eastAsia"/>
                                              <w:sz w:val="22"/>
                                              <w:szCs w:val="22"/>
                                            </w:rPr>
                                            <w:t>固定收费</w:t>
                                          </w:r>
                                          <w:proofErr w:type="spellEnd"/>
                                        </w:p>
                                        <w:p w14:paraId="00DE3589" w14:textId="77777777" w:rsidR="00FE674B" w:rsidRDefault="00FE674B" w:rsidP="003C65E0">
                                          <w:pPr>
                                            <w:pStyle w:val="NormalWeb"/>
                                            <w:jc w:val="center"/>
                                          </w:pPr>
                                          <w:bookmarkStart w:id="6" w:name="lt_pId110"/>
                                          <w:r>
                                            <w:rPr>
                                              <w:rFonts w:eastAsia="Calibri" w:hint="eastAsia"/>
                                              <w:sz w:val="22"/>
                                              <w:szCs w:val="22"/>
                                            </w:rPr>
                                            <w:t>fee</w:t>
                                          </w:r>
                                          <w:bookmarkEnd w:id="6"/>
                                        </w:p>
                                      </w:txbxContent>
                                    </wps:txbx>
                                    <wps:bodyPr rot="0" vert="horz" wrap="none" lIns="91440" tIns="45720" rIns="91440" bIns="45720" anchor="t" anchorCtr="0" upright="1">
                                      <a:noAutofit/>
                                    </wps:bodyPr>
                                  </wps:wsp>
                                  <wpg:grpSp>
                                    <wpg:cNvPr id="14" name="Group 13"/>
                                    <wpg:cNvGrpSpPr>
                                      <a:grpSpLocks/>
                                    </wpg:cNvGrpSpPr>
                                    <wpg:grpSpPr bwMode="auto">
                                      <a:xfrm>
                                        <a:off x="-955" y="3661"/>
                                        <a:ext cx="20454" cy="12419"/>
                                        <a:chOff x="-955" y="3661"/>
                                        <a:chExt cx="20454" cy="12419"/>
                                      </a:xfrm>
                                    </wpg:grpSpPr>
                                    <wps:wsp>
                                      <wps:cNvPr id="15" name="Straight Connector 14"/>
                                      <wps:cNvCnPr>
                                        <a:cxnSpLocks noChangeShapeType="1"/>
                                      </wps:cNvCnPr>
                                      <wps:spPr bwMode="auto">
                                        <a:xfrm rot="5400000">
                                          <a:off x="9620" y="9811"/>
                                          <a:ext cx="0" cy="85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Straight Connector 15"/>
                                      <wps:cNvCnPr>
                                        <a:cxnSpLocks noChangeShapeType="1"/>
                                      </wps:cNvCnPr>
                                      <wps:spPr bwMode="auto">
                                        <a:xfrm flipV="1">
                                          <a:off x="10797" y="13819"/>
                                          <a:ext cx="0" cy="8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13100" y="12713"/>
                                          <a:ext cx="6399" cy="3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F954C5" w14:textId="77777777" w:rsidR="00FE674B" w:rsidRDefault="00FE674B" w:rsidP="003C65E0">
                                            <w:proofErr w:type="spellStart"/>
                                            <w:r>
                                              <w:rPr>
                                                <w:rFonts w:hint="eastAsia"/>
                                              </w:rPr>
                                              <w:t>单位数</w:t>
                                            </w:r>
                                            <w:proofErr w:type="spellEnd"/>
                                          </w:p>
                                        </w:txbxContent>
                                      </wps:txbx>
                                      <wps:bodyPr rot="0" vert="horz" wrap="none" lIns="91440" tIns="45720" rIns="91440" bIns="45720" anchor="t" anchorCtr="0" upright="1">
                                        <a:noAutofit/>
                                      </wps:bodyPr>
                                    </wps:wsp>
                                    <wps:wsp>
                                      <wps:cNvPr id="18" name="Text Box 9"/>
                                      <wps:cNvSpPr txBox="1">
                                        <a:spLocks noChangeArrowheads="1"/>
                                      </wps:cNvSpPr>
                                      <wps:spPr bwMode="auto">
                                        <a:xfrm>
                                          <a:off x="2606" y="3661"/>
                                          <a:ext cx="8819" cy="4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2EA350" w14:textId="77777777" w:rsidR="00FE674B" w:rsidRDefault="00FE674B" w:rsidP="003C65E0">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19" name="Text Box 9"/>
                                      <wps:cNvSpPr txBox="1">
                                        <a:spLocks noChangeArrowheads="1"/>
                                      </wps:cNvSpPr>
                                      <wps:spPr bwMode="auto">
                                        <a:xfrm>
                                          <a:off x="-955" y="9651"/>
                                          <a:ext cx="6026" cy="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A6A2D8" w14:textId="77777777" w:rsidR="00FE674B" w:rsidRDefault="00FE674B" w:rsidP="003C65E0">
                                            <w:pPr>
                                              <w:pStyle w:val="NormalWeb"/>
                                              <w:rPr>
                                                <w:rFonts w:eastAsia="Calibri"/>
                                                <w:sz w:val="22"/>
                                                <w:szCs w:val="22"/>
                                              </w:rPr>
                                            </w:pPr>
                                            <w:proofErr w:type="spellStart"/>
                                            <w:r>
                                              <w:rPr>
                                                <w:rFonts w:ascii="SimSun" w:eastAsia="SimSun" w:hAnsi="SimSun" w:cs="SimSun" w:hint="eastAsia"/>
                                                <w:sz w:val="22"/>
                                                <w:szCs w:val="22"/>
                                              </w:rPr>
                                              <w:t>起始费</w:t>
                                            </w:r>
                                            <w:proofErr w:type="spellEnd"/>
                                          </w:p>
                                          <w:p w14:paraId="54C20A70" w14:textId="77777777" w:rsidR="00FE674B" w:rsidRDefault="00FE674B" w:rsidP="003C65E0">
                                            <w:pPr>
                                              <w:pStyle w:val="NormalWeb"/>
                                              <w:jc w:val="center"/>
                                            </w:pPr>
                                            <w:bookmarkStart w:id="7" w:name="lt_pId114"/>
                                            <w:r>
                                              <w:rPr>
                                                <w:rFonts w:eastAsia="Calibri" w:hint="eastAsia"/>
                                                <w:sz w:val="22"/>
                                                <w:szCs w:val="22"/>
                                              </w:rPr>
                                              <w:t>fee</w:t>
                                            </w:r>
                                            <w:bookmarkEnd w:id="7"/>
                                          </w:p>
                                        </w:txbxContent>
                                      </wps:txbx>
                                      <wps:bodyPr rot="0" vert="horz" wrap="none" lIns="91440" tIns="45720" rIns="91440" bIns="45720" anchor="t" anchorCtr="0" upright="1">
                                        <a:noAutofit/>
                                      </wps:bodyPr>
                                    </wps:wsp>
                                    <wps:wsp>
                                      <wps:cNvPr id="20" name="Straight Connector 19"/>
                                      <wps:cNvCnPr>
                                        <a:cxnSpLocks noChangeShapeType="1"/>
                                      </wps:cNvCnPr>
                                      <wps:spPr bwMode="auto">
                                        <a:xfrm flipH="1">
                                          <a:off x="5334" y="7330"/>
                                          <a:ext cx="5463" cy="382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21" name="Straight Connector 20"/>
                                      <wps:cNvCnPr>
                                        <a:cxnSpLocks noChangeShapeType="1"/>
                                      </wps:cNvCnPr>
                                      <wps:spPr bwMode="auto">
                                        <a:xfrm>
                                          <a:off x="10797" y="7362"/>
                                          <a:ext cx="2093" cy="0"/>
                                        </a:xfrm>
                                        <a:prstGeom prst="line">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s:wsp>
                              <wps:cNvPr id="22" name="Straight Connector 21"/>
                              <wps:cNvCnPr>
                                <a:cxnSpLocks noChangeShapeType="1"/>
                              </wps:cNvCnPr>
                              <wps:spPr bwMode="auto">
                                <a:xfrm flipH="1">
                                  <a:off x="4787" y="736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9"/>
                            <wps:cNvSpPr txBox="1">
                              <a:spLocks noChangeArrowheads="1"/>
                            </wps:cNvSpPr>
                            <wps:spPr bwMode="auto">
                              <a:xfrm>
                                <a:off x="11127" y="3186"/>
                                <a:ext cx="4629" cy="3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C8D162" w14:textId="77777777" w:rsidR="00FE674B" w:rsidRDefault="00FE674B" w:rsidP="003C65E0">
                                  <w:pPr>
                                    <w:pStyle w:val="NormalWeb"/>
                                    <w:jc w:val="center"/>
                                    <w:rPr>
                                      <w:rFonts w:eastAsiaTheme="minorEastAsia"/>
                                      <w:u w:val="single"/>
                                      <w:lang w:eastAsia="zh-CN"/>
                                    </w:rPr>
                                  </w:pPr>
                                  <w:r>
                                    <w:rPr>
                                      <w:rFonts w:ascii="SimSun" w:eastAsia="SimSun" w:hAnsi="SimSun" w:cs="SimSun" w:hint="eastAsia"/>
                                      <w:sz w:val="22"/>
                                      <w:szCs w:val="22"/>
                                      <w:u w:val="single"/>
                                    </w:rPr>
                                    <w:t>现</w:t>
                                  </w:r>
                                  <w:r>
                                    <w:rPr>
                                      <w:rFonts w:eastAsiaTheme="minorEastAsia" w:hint="eastAsia"/>
                                      <w:sz w:val="22"/>
                                      <w:szCs w:val="22"/>
                                      <w:u w:val="single"/>
                                      <w:lang w:eastAsia="zh-CN"/>
                                    </w:rPr>
                                    <w:t>在</w:t>
                                  </w:r>
                                </w:p>
                                <w:p w14:paraId="0D1569DB" w14:textId="77777777" w:rsidR="00FE674B" w:rsidRDefault="00FE674B" w:rsidP="003C65E0">
                                  <w:pPr>
                                    <w:rPr>
                                      <w:lang w:eastAsia="zh-CN"/>
                                    </w:rPr>
                                  </w:pPr>
                                </w:p>
                              </w:txbxContent>
                            </wps:txbx>
                            <wps:bodyPr rot="0" vert="horz" wrap="none" lIns="91440" tIns="45720" rIns="91440" bIns="45720" anchor="t" anchorCtr="0" upright="1">
                              <a:noAutofit/>
                            </wps:bodyPr>
                          </wps:wsp>
                        </wpg:grpSp>
                        <wpg:grpSp>
                          <wpg:cNvPr id="24" name="Group 23"/>
                          <wpg:cNvGrpSpPr>
                            <a:grpSpLocks/>
                          </wpg:cNvGrpSpPr>
                          <wpg:grpSpPr bwMode="auto">
                            <a:xfrm>
                              <a:off x="23542" y="2249"/>
                              <a:ext cx="24696" cy="17850"/>
                              <a:chOff x="23542" y="2249"/>
                              <a:chExt cx="24695" cy="17849"/>
                            </a:xfrm>
                          </wpg:grpSpPr>
                          <wps:wsp>
                            <wps:cNvPr id="25" name="Text Box 9"/>
                            <wps:cNvSpPr txBox="1">
                              <a:spLocks noChangeArrowheads="1"/>
                            </wps:cNvSpPr>
                            <wps:spPr bwMode="auto">
                              <a:xfrm>
                                <a:off x="35193" y="15697"/>
                                <a:ext cx="5638" cy="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397AF7" w14:textId="77777777" w:rsidR="00FE674B" w:rsidRDefault="00FE674B" w:rsidP="003C65E0">
                                  <w:pPr>
                                    <w:pStyle w:val="NormalWeb"/>
                                    <w:rPr>
                                      <w:rFonts w:ascii="SimSun" w:eastAsia="SimSun" w:hAnsi="SimSun"/>
                                    </w:rPr>
                                  </w:pPr>
                                  <w:proofErr w:type="spellStart"/>
                                  <w:r>
                                    <w:rPr>
                                      <w:rFonts w:ascii="SimSun" w:eastAsia="SimSun" w:hAnsi="SimSun" w:hint="eastAsia"/>
                                    </w:rPr>
                                    <w:t>界点</w:t>
                                  </w:r>
                                  <w:proofErr w:type="spellEnd"/>
                                </w:p>
                                <w:p w14:paraId="1D2F31BF" w14:textId="77777777" w:rsidR="00FE674B" w:rsidRDefault="00FE674B" w:rsidP="003C65E0">
                                  <w:pPr>
                                    <w:pStyle w:val="NormalWeb"/>
                                    <w:jc w:val="center"/>
                                    <w:rPr>
                                      <w:rFonts w:ascii="SimSun" w:eastAsia="SimSun" w:hAnsi="SimSun"/>
                                    </w:rPr>
                                  </w:pPr>
                                  <w:bookmarkStart w:id="8" w:name="lt_pId117"/>
                                  <w:r>
                                    <w:rPr>
                                      <w:rFonts w:ascii="SimSun" w:eastAsia="SimSun" w:hAnsi="SimSun" w:hint="eastAsia"/>
                                    </w:rPr>
                                    <w:t>point</w:t>
                                  </w:r>
                                  <w:bookmarkEnd w:id="8"/>
                                </w:p>
                              </w:txbxContent>
                            </wps:txbx>
                            <wps:bodyPr rot="0" vert="horz" wrap="none" lIns="91440" tIns="45720" rIns="91440" bIns="45720" anchor="t" anchorCtr="0" upright="1">
                              <a:noAutofit/>
                            </wps:bodyPr>
                          </wps:wsp>
                          <wpg:grpSp>
                            <wpg:cNvPr id="26" name="Group 25"/>
                            <wpg:cNvGrpSpPr>
                              <a:grpSpLocks/>
                            </wpg:cNvGrpSpPr>
                            <wpg:grpSpPr bwMode="auto">
                              <a:xfrm>
                                <a:off x="23542" y="2249"/>
                                <a:ext cx="24695" cy="17574"/>
                                <a:chOff x="23542" y="2249"/>
                                <a:chExt cx="24694" cy="17573"/>
                              </a:xfrm>
                            </wpg:grpSpPr>
                            <wpg:grpSp>
                              <wpg:cNvPr id="27" name="Group 26"/>
                              <wpg:cNvGrpSpPr>
                                <a:grpSpLocks/>
                              </wpg:cNvGrpSpPr>
                              <wpg:grpSpPr bwMode="auto">
                                <a:xfrm>
                                  <a:off x="23542" y="2249"/>
                                  <a:ext cx="24694" cy="17573"/>
                                  <a:chOff x="-3267" y="0"/>
                                  <a:chExt cx="23468" cy="17573"/>
                                </a:xfrm>
                              </wpg:grpSpPr>
                              <wpg:grpSp>
                                <wpg:cNvPr id="28" name="Group 27"/>
                                <wpg:cNvGrpSpPr>
                                  <a:grpSpLocks/>
                                </wpg:cNvGrpSpPr>
                                <wpg:grpSpPr bwMode="auto">
                                  <a:xfrm>
                                    <a:off x="-3267" y="3021"/>
                                    <a:ext cx="23468" cy="14552"/>
                                    <a:chOff x="-3267" y="3021"/>
                                    <a:chExt cx="23469" cy="14552"/>
                                  </a:xfrm>
                                </wpg:grpSpPr>
                                <wps:wsp>
                                  <wps:cNvPr id="29" name="Straight Connector 28"/>
                                  <wps:cNvCnPr>
                                    <a:cxnSpLocks noChangeShapeType="1"/>
                                  </wps:cNvCnPr>
                                  <wps:spPr bwMode="auto">
                                    <a:xfrm>
                                      <a:off x="3981" y="4885"/>
                                      <a:ext cx="0" cy="857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30" name="Group 29"/>
                                  <wpg:cNvGrpSpPr>
                                    <a:grpSpLocks/>
                                  </wpg:cNvGrpSpPr>
                                  <wpg:grpSpPr bwMode="auto">
                                    <a:xfrm>
                                      <a:off x="-3267" y="3021"/>
                                      <a:ext cx="23469" cy="14552"/>
                                      <a:chOff x="-3267" y="3021"/>
                                      <a:chExt cx="23470" cy="14552"/>
                                    </a:xfrm>
                                  </wpg:grpSpPr>
                                  <wps:wsp>
                                    <wps:cNvPr id="31" name="Text Box 9"/>
                                    <wps:cNvSpPr txBox="1">
                                      <a:spLocks noChangeArrowheads="1"/>
                                    </wps:cNvSpPr>
                                    <wps:spPr bwMode="auto">
                                      <a:xfrm>
                                        <a:off x="4743" y="13542"/>
                                        <a:ext cx="4158" cy="4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E7AF55" w14:textId="77777777" w:rsidR="00FE674B" w:rsidRDefault="00FE674B" w:rsidP="003C65E0">
                                          <w:pPr>
                                            <w:pStyle w:val="NormalWeb"/>
                                          </w:pPr>
                                          <w:r>
                                            <w:rPr>
                                              <w:rFonts w:eastAsia="Times New Roman" w:hint="eastAsia"/>
                                            </w:rPr>
                                            <w:t>100</w:t>
                                          </w:r>
                                        </w:p>
                                      </w:txbxContent>
                                    </wps:txbx>
                                    <wps:bodyPr rot="0" vert="horz" wrap="none" lIns="91440" tIns="45720" rIns="91440" bIns="45720" anchor="t" anchorCtr="0" upright="1">
                                      <a:noAutofit/>
                                    </wps:bodyPr>
                                  </wps:wsp>
                                  <wpg:grpSp>
                                    <wpg:cNvPr id="32" name="Group 31"/>
                                    <wpg:cNvGrpSpPr>
                                      <a:grpSpLocks/>
                                    </wpg:cNvGrpSpPr>
                                    <wpg:grpSpPr bwMode="auto">
                                      <a:xfrm>
                                        <a:off x="-3267" y="3021"/>
                                        <a:ext cx="23470" cy="12428"/>
                                        <a:chOff x="-3267" y="3021"/>
                                        <a:chExt cx="23471" cy="12428"/>
                                      </a:xfrm>
                                    </wpg:grpSpPr>
                                    <wps:wsp>
                                      <wps:cNvPr id="33" name="Straight Connector 32"/>
                                      <wps:cNvCnPr>
                                        <a:cxnSpLocks noChangeShapeType="1"/>
                                      </wps:cNvCnPr>
                                      <wps:spPr bwMode="auto">
                                        <a:xfrm flipH="1">
                                          <a:off x="3431" y="11642"/>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 name="Group 33"/>
                                      <wpg:cNvGrpSpPr>
                                        <a:grpSpLocks/>
                                      </wpg:cNvGrpSpPr>
                                      <wpg:grpSpPr bwMode="auto">
                                        <a:xfrm>
                                          <a:off x="-3267" y="3021"/>
                                          <a:ext cx="23471" cy="12428"/>
                                          <a:chOff x="-3267" y="3021"/>
                                          <a:chExt cx="23472" cy="12428"/>
                                        </a:xfrm>
                                      </wpg:grpSpPr>
                                      <wps:wsp>
                                        <wps:cNvPr id="35" name="Text Box 9"/>
                                        <wps:cNvSpPr txBox="1">
                                          <a:spLocks noChangeArrowheads="1"/>
                                        </wps:cNvSpPr>
                                        <wps:spPr bwMode="auto">
                                          <a:xfrm>
                                            <a:off x="-3267" y="6933"/>
                                            <a:ext cx="7055"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7648AC" w14:textId="77777777" w:rsidR="00FE674B" w:rsidRDefault="00FE674B" w:rsidP="003C65E0">
                                              <w:pPr>
                                                <w:pStyle w:val="NormalWeb"/>
                                              </w:pPr>
                                              <w:proofErr w:type="spellStart"/>
                                              <w:r>
                                                <w:rPr>
                                                  <w:rFonts w:ascii="SimSun" w:eastAsia="SimSun" w:hAnsi="SimSun" w:cs="SimSun" w:hint="eastAsia"/>
                                                  <w:sz w:val="22"/>
                                                  <w:szCs w:val="22"/>
                                                </w:rPr>
                                                <w:t>固定收费</w:t>
                                              </w:r>
                                              <w:proofErr w:type="spellEnd"/>
                                            </w:p>
                                            <w:p w14:paraId="23CEAB54" w14:textId="77777777" w:rsidR="00FE674B" w:rsidRDefault="00FE674B" w:rsidP="003C65E0">
                                              <w:pPr>
                                                <w:pStyle w:val="NormalWeb"/>
                                                <w:jc w:val="center"/>
                                              </w:pPr>
                                              <w:bookmarkStart w:id="9" w:name="lt_pId120"/>
                                              <w:r>
                                                <w:rPr>
                                                  <w:rFonts w:eastAsia="Calibri" w:hint="eastAsia"/>
                                                  <w:sz w:val="22"/>
                                                  <w:szCs w:val="22"/>
                                                </w:rPr>
                                                <w:t>fee</w:t>
                                              </w:r>
                                              <w:bookmarkEnd w:id="9"/>
                                            </w:p>
                                          </w:txbxContent>
                                        </wps:txbx>
                                        <wps:bodyPr rot="0" vert="horz" wrap="none" lIns="91440" tIns="45720" rIns="91440" bIns="45720" anchor="t" anchorCtr="0" upright="1">
                                          <a:noAutofit/>
                                        </wps:bodyPr>
                                      </wps:wsp>
                                      <wpg:grpSp>
                                        <wpg:cNvPr id="36" name="Group 35"/>
                                        <wpg:cNvGrpSpPr>
                                          <a:grpSpLocks/>
                                        </wpg:cNvGrpSpPr>
                                        <wpg:grpSpPr bwMode="auto">
                                          <a:xfrm>
                                            <a:off x="-1646" y="3021"/>
                                            <a:ext cx="21851" cy="12428"/>
                                            <a:chOff x="-1646" y="3021"/>
                                            <a:chExt cx="21851" cy="12428"/>
                                          </a:xfrm>
                                        </wpg:grpSpPr>
                                        <wps:wsp>
                                          <wps:cNvPr id="37" name="Straight Connector 36"/>
                                          <wps:cNvCnPr>
                                            <a:cxnSpLocks noChangeShapeType="1"/>
                                          </wps:cNvCnPr>
                                          <wps:spPr bwMode="auto">
                                            <a:xfrm flipH="1">
                                              <a:off x="3981" y="13458"/>
                                              <a:ext cx="1135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 name="Straight Connector 37"/>
                                          <wps:cNvCnPr>
                                            <a:cxnSpLocks noChangeShapeType="1"/>
                                          </wps:cNvCnPr>
                                          <wps:spPr bwMode="auto">
                                            <a:xfrm flipV="1">
                                              <a:off x="6946" y="1318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5"/>
                                          <wps:cNvSpPr txBox="1">
                                            <a:spLocks noChangeArrowheads="1"/>
                                          </wps:cNvSpPr>
                                          <wps:spPr bwMode="auto">
                                            <a:xfrm>
                                              <a:off x="14477" y="12078"/>
                                              <a:ext cx="5728" cy="3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90095A" w14:textId="77777777" w:rsidR="00FE674B" w:rsidRDefault="00FE674B" w:rsidP="003C65E0">
                                                <w:pPr>
                                                  <w:pStyle w:val="NormalWeb"/>
                                                </w:pPr>
                                                <w:proofErr w:type="spellStart"/>
                                                <w:r>
                                                  <w:rPr>
                                                    <w:rFonts w:ascii="SimSun" w:eastAsia="SimSun" w:hAnsi="SimSun" w:cs="SimSun" w:hint="eastAsia"/>
                                                    <w:sz w:val="22"/>
                                                    <w:szCs w:val="22"/>
                                                  </w:rPr>
                                                  <w:t>单位数</w:t>
                                                </w:r>
                                                <w:proofErr w:type="spellEnd"/>
                                              </w:p>
                                            </w:txbxContent>
                                          </wps:txbx>
                                          <wps:bodyPr rot="0" vert="horz" wrap="none" lIns="91440" tIns="45720" rIns="91440" bIns="45720" anchor="t" anchorCtr="0" upright="1">
                                            <a:noAutofit/>
                                          </wps:bodyPr>
                                        </wps:wsp>
                                        <wps:wsp>
                                          <wps:cNvPr id="40" name="Text Box 9"/>
                                          <wps:cNvSpPr txBox="1">
                                            <a:spLocks noChangeArrowheads="1"/>
                                          </wps:cNvSpPr>
                                          <wps:spPr bwMode="auto">
                                            <a:xfrm>
                                              <a:off x="1250" y="3021"/>
                                              <a:ext cx="8383" cy="4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79ABBD" w14:textId="77777777" w:rsidR="00FE674B" w:rsidRDefault="00FE674B" w:rsidP="003C65E0">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41" name="Text Box 9"/>
                                          <wps:cNvSpPr txBox="1">
                                            <a:spLocks noChangeArrowheads="1"/>
                                          </wps:cNvSpPr>
                                          <wps:spPr bwMode="auto">
                                            <a:xfrm>
                                              <a:off x="-1646" y="10076"/>
                                              <a:ext cx="5727" cy="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CEF678" w14:textId="77777777" w:rsidR="00FE674B" w:rsidRDefault="00FE674B" w:rsidP="003C65E0">
                                                <w:pPr>
                                                  <w:pStyle w:val="NormalWeb"/>
                                                </w:pPr>
                                                <w:proofErr w:type="spellStart"/>
                                                <w:r>
                                                  <w:rPr>
                                                    <w:rFonts w:ascii="SimSun" w:eastAsia="SimSun" w:hAnsi="SimSun" w:cs="SimSun" w:hint="eastAsia"/>
                                                    <w:sz w:val="22"/>
                                                    <w:szCs w:val="22"/>
                                                  </w:rPr>
                                                  <w:t>起始费</w:t>
                                                </w:r>
                                                <w:proofErr w:type="spellEnd"/>
                                              </w:p>
                                              <w:p w14:paraId="18D2202E" w14:textId="77777777" w:rsidR="00FE674B" w:rsidRDefault="00FE674B" w:rsidP="003C65E0">
                                                <w:pPr>
                                                  <w:pStyle w:val="NormalWeb"/>
                                                  <w:jc w:val="center"/>
                                                </w:pPr>
                                                <w:bookmarkStart w:id="10" w:name="lt_pId124"/>
                                                <w:r>
                                                  <w:rPr>
                                                    <w:rFonts w:eastAsia="Calibri" w:hint="eastAsia"/>
                                                    <w:sz w:val="22"/>
                                                    <w:szCs w:val="22"/>
                                                  </w:rPr>
                                                  <w:t>fee</w:t>
                                                </w:r>
                                                <w:bookmarkEnd w:id="10"/>
                                              </w:p>
                                            </w:txbxContent>
                                          </wps:txbx>
                                          <wps:bodyPr rot="0" vert="horz" wrap="none" lIns="91440" tIns="45720" rIns="91440" bIns="45720" anchor="t" anchorCtr="0" upright="1">
                                            <a:noAutofit/>
                                          </wps:bodyPr>
                                        </wps:wsp>
                                        <wps:wsp>
                                          <wps:cNvPr id="42" name="Straight Connector 41"/>
                                          <wps:cNvCnPr>
                                            <a:cxnSpLocks noChangeShapeType="1"/>
                                          </wps:cNvCnPr>
                                          <wps:spPr bwMode="auto">
                                            <a:xfrm flipH="1">
                                              <a:off x="3981" y="8210"/>
                                              <a:ext cx="3095" cy="341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s:wsp>
                                  <wps:cNvPr id="43" name="Straight Connector 42"/>
                                  <wps:cNvCnPr>
                                    <a:cxnSpLocks noChangeShapeType="1"/>
                                  </wps:cNvCnPr>
                                  <wps:spPr bwMode="auto">
                                    <a:xfrm flipH="1">
                                      <a:off x="3435" y="8386"/>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9"/>
                                <wps:cNvSpPr txBox="1">
                                  <a:spLocks noChangeArrowheads="1"/>
                                </wps:cNvSpPr>
                                <wps:spPr bwMode="auto">
                                  <a:xfrm>
                                    <a:off x="5475" y="0"/>
                                    <a:ext cx="5612" cy="4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F89420" w14:textId="77777777" w:rsidR="00FE674B" w:rsidRDefault="00FE674B" w:rsidP="003C65E0">
                                      <w:pPr>
                                        <w:pStyle w:val="NormalWeb"/>
                                        <w:jc w:val="center"/>
                                      </w:pPr>
                                      <w:bookmarkStart w:id="11" w:name="lt_pId125"/>
                                      <w:proofErr w:type="spellStart"/>
                                      <w:r>
                                        <w:rPr>
                                          <w:rFonts w:ascii="SimSun" w:eastAsia="SimSun" w:hAnsi="SimSun" w:cs="SimSun" w:hint="eastAsia"/>
                                          <w:sz w:val="22"/>
                                          <w:szCs w:val="22"/>
                                          <w:u w:val="single"/>
                                        </w:rPr>
                                        <w:t>程序</w:t>
                                      </w:r>
                                      <w:r>
                                        <w:rPr>
                                          <w:rFonts w:eastAsia="Calibri" w:hint="eastAsia"/>
                                          <w:sz w:val="22"/>
                                          <w:szCs w:val="22"/>
                                          <w:u w:val="single"/>
                                        </w:rPr>
                                        <w:t>B</w:t>
                                      </w:r>
                                      <w:bookmarkEnd w:id="11"/>
                                      <w:proofErr w:type="spellEnd"/>
                                    </w:p>
                                  </w:txbxContent>
                                </wps:txbx>
                                <wps:bodyPr rot="0" vert="horz" wrap="none" lIns="91440" tIns="45720" rIns="91440" bIns="45720" anchor="t" anchorCtr="0" upright="1">
                                  <a:noAutofit/>
                                </wps:bodyPr>
                              </wps:wsp>
                            </wpg:grpSp>
                            <wps:wsp>
                              <wps:cNvPr id="45" name="Straight Connector 44"/>
                              <wps:cNvCnPr>
                                <a:cxnSpLocks noChangeShapeType="1"/>
                              </wps:cNvCnPr>
                              <wps:spPr bwMode="auto">
                                <a:xfrm flipV="1">
                                  <a:off x="38154" y="15312"/>
                                  <a:ext cx="0" cy="8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45"/>
                              <wps:cNvCnPr>
                                <a:cxnSpLocks noChangeShapeType="1"/>
                              </wps:cNvCnPr>
                              <wps:spPr bwMode="auto">
                                <a:xfrm>
                                  <a:off x="34426" y="10460"/>
                                  <a:ext cx="3728"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7" name="Straight Arrow Connector 46"/>
                              <wps:cNvCnPr>
                                <a:cxnSpLocks noChangeShapeType="1"/>
                              </wps:cNvCnPr>
                              <wps:spPr bwMode="auto">
                                <a:xfrm flipV="1">
                                  <a:off x="38154" y="7966"/>
                                  <a:ext cx="2494" cy="2494"/>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48" name="Group 47"/>
                          <wpg:cNvGrpSpPr>
                            <a:grpSpLocks/>
                          </wpg:cNvGrpSpPr>
                          <wpg:grpSpPr bwMode="auto">
                            <a:xfrm>
                              <a:off x="14818" y="21406"/>
                              <a:ext cx="22456" cy="16942"/>
                              <a:chOff x="14818" y="21406"/>
                              <a:chExt cx="22455" cy="16941"/>
                            </a:xfrm>
                          </wpg:grpSpPr>
                          <wpg:grpSp>
                            <wpg:cNvPr id="49" name="Group 48"/>
                            <wpg:cNvGrpSpPr>
                              <a:grpSpLocks/>
                            </wpg:cNvGrpSpPr>
                            <wpg:grpSpPr bwMode="auto">
                              <a:xfrm>
                                <a:off x="14818" y="21406"/>
                                <a:ext cx="22455" cy="15277"/>
                                <a:chOff x="14818" y="21406"/>
                                <a:chExt cx="22454" cy="15276"/>
                              </a:xfrm>
                            </wpg:grpSpPr>
                            <wpg:grpSp>
                              <wpg:cNvPr id="50" name="Group 49"/>
                              <wpg:cNvGrpSpPr>
                                <a:grpSpLocks/>
                              </wpg:cNvGrpSpPr>
                              <wpg:grpSpPr bwMode="auto">
                                <a:xfrm>
                                  <a:off x="14818" y="21406"/>
                                  <a:ext cx="22454" cy="15276"/>
                                  <a:chOff x="14818" y="21406"/>
                                  <a:chExt cx="22453" cy="15275"/>
                                </a:xfrm>
                              </wpg:grpSpPr>
                              <wps:wsp>
                                <wps:cNvPr id="51" name="Straight Connector 50"/>
                                <wps:cNvCnPr>
                                  <a:cxnSpLocks noChangeShapeType="1"/>
                                </wps:cNvCnPr>
                                <wps:spPr bwMode="auto">
                                  <a:xfrm flipH="1">
                                    <a:off x="19678" y="27133"/>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 name="Group 51"/>
                                <wpg:cNvGrpSpPr>
                                  <a:grpSpLocks/>
                                </wpg:cNvGrpSpPr>
                                <wpg:grpSpPr bwMode="auto">
                                  <a:xfrm>
                                    <a:off x="14818" y="21406"/>
                                    <a:ext cx="22453" cy="15275"/>
                                    <a:chOff x="14818" y="21406"/>
                                    <a:chExt cx="22452" cy="15274"/>
                                  </a:xfrm>
                                </wpg:grpSpPr>
                                <wps:wsp>
                                  <wps:cNvPr id="53" name="Straight Connector 52"/>
                                  <wps:cNvCnPr>
                                    <a:cxnSpLocks noChangeShapeType="1"/>
                                  </wps:cNvCnPr>
                                  <wps:spPr bwMode="auto">
                                    <a:xfrm>
                                      <a:off x="29660" y="26975"/>
                                      <a:ext cx="2089" cy="0"/>
                                    </a:xfrm>
                                    <a:prstGeom prst="line">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cNvPr id="54" name="Group 53"/>
                                  <wpg:cNvGrpSpPr>
                                    <a:grpSpLocks/>
                                  </wpg:cNvGrpSpPr>
                                  <wpg:grpSpPr bwMode="auto">
                                    <a:xfrm>
                                      <a:off x="14818" y="21406"/>
                                      <a:ext cx="22452" cy="15274"/>
                                      <a:chOff x="14818" y="21406"/>
                                      <a:chExt cx="22451" cy="15273"/>
                                    </a:xfrm>
                                  </wpg:grpSpPr>
                                  <wps:wsp>
                                    <wps:cNvPr id="55" name="Text Box 9"/>
                                    <wps:cNvSpPr txBox="1">
                                      <a:spLocks noChangeArrowheads="1"/>
                                    </wps:cNvSpPr>
                                    <wps:spPr bwMode="auto">
                                      <a:xfrm>
                                        <a:off x="14818" y="25563"/>
                                        <a:ext cx="4882" cy="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89BF7C" w14:textId="77777777" w:rsidR="00FE674B" w:rsidRDefault="00FE674B" w:rsidP="003C65E0">
                                          <w:pPr>
                                            <w:pStyle w:val="NormalWeb"/>
                                            <w:jc w:val="center"/>
                                            <w:rPr>
                                              <w:rFonts w:eastAsia="Calibri"/>
                                              <w:sz w:val="16"/>
                                              <w:szCs w:val="22"/>
                                            </w:rPr>
                                          </w:pPr>
                                          <w:proofErr w:type="spellStart"/>
                                          <w:r>
                                            <w:rPr>
                                              <w:rFonts w:ascii="SimSun" w:eastAsia="SimSun" w:hAnsi="SimSun" w:cs="SimSun" w:hint="eastAsia"/>
                                              <w:sz w:val="16"/>
                                              <w:szCs w:val="22"/>
                                            </w:rPr>
                                            <w:t>相应</w:t>
                                          </w:r>
                                          <w:proofErr w:type="spellEnd"/>
                                        </w:p>
                                        <w:p w14:paraId="2B83EBD0" w14:textId="77777777" w:rsidR="00FE674B" w:rsidRDefault="00FE674B" w:rsidP="003C65E0">
                                          <w:pPr>
                                            <w:pStyle w:val="NormalWeb"/>
                                            <w:jc w:val="center"/>
                                            <w:rPr>
                                              <w:rFonts w:eastAsia="Calibri"/>
                                              <w:sz w:val="16"/>
                                              <w:szCs w:val="22"/>
                                            </w:rPr>
                                          </w:pPr>
                                          <w:proofErr w:type="spellStart"/>
                                          <w:r>
                                            <w:rPr>
                                              <w:rFonts w:ascii="SimSun" w:eastAsia="SimSun" w:hAnsi="SimSun" w:cs="SimSun" w:hint="eastAsia"/>
                                              <w:sz w:val="16"/>
                                              <w:szCs w:val="22"/>
                                            </w:rPr>
                                            <w:t>新上限</w:t>
                                          </w:r>
                                          <w:proofErr w:type="spellEnd"/>
                                        </w:p>
                                        <w:p w14:paraId="7EFA5663" w14:textId="77777777" w:rsidR="00FE674B" w:rsidRDefault="00FE674B" w:rsidP="003C65E0">
                                          <w:pPr>
                                            <w:pStyle w:val="NormalWeb"/>
                                            <w:jc w:val="center"/>
                                          </w:pPr>
                                          <w:bookmarkStart w:id="12" w:name="lt_pId128"/>
                                          <w:r>
                                            <w:rPr>
                                              <w:rFonts w:eastAsia="Calibri" w:hint="eastAsia"/>
                                              <w:sz w:val="16"/>
                                              <w:szCs w:val="22"/>
                                            </w:rPr>
                                            <w:t>bound</w:t>
                                          </w:r>
                                          <w:bookmarkEnd w:id="12"/>
                                        </w:p>
                                      </w:txbxContent>
                                    </wps:txbx>
                                    <wps:bodyPr rot="0" vert="horz" wrap="none" lIns="91440" tIns="45720" rIns="91440" bIns="45720" anchor="t" anchorCtr="0" upright="1">
                                      <a:noAutofit/>
                                    </wps:bodyPr>
                                  </wps:wsp>
                                  <wpg:grpSp>
                                    <wpg:cNvPr id="56" name="Group 55"/>
                                    <wpg:cNvGrpSpPr>
                                      <a:grpSpLocks/>
                                    </wpg:cNvGrpSpPr>
                                    <wpg:grpSpPr bwMode="auto">
                                      <a:xfrm>
                                        <a:off x="17023" y="21406"/>
                                        <a:ext cx="20246" cy="15273"/>
                                        <a:chOff x="1153" y="145"/>
                                        <a:chExt cx="20049" cy="15278"/>
                                      </a:xfrm>
                                    </wpg:grpSpPr>
                                    <wpg:grpSp>
                                      <wpg:cNvPr id="57" name="Group 56"/>
                                      <wpg:cNvGrpSpPr>
                                        <a:grpSpLocks/>
                                      </wpg:cNvGrpSpPr>
                                      <wpg:grpSpPr bwMode="auto">
                                        <a:xfrm>
                                          <a:off x="1153" y="145"/>
                                          <a:ext cx="20049" cy="15278"/>
                                          <a:chOff x="1096" y="145"/>
                                          <a:chExt cx="19053" cy="15278"/>
                                        </a:xfrm>
                                      </wpg:grpSpPr>
                                      <wpg:grpSp>
                                        <wpg:cNvPr id="58" name="Group 57"/>
                                        <wpg:cNvGrpSpPr>
                                          <a:grpSpLocks/>
                                        </wpg:cNvGrpSpPr>
                                        <wpg:grpSpPr bwMode="auto">
                                          <a:xfrm>
                                            <a:off x="1096" y="1882"/>
                                            <a:ext cx="19053" cy="13541"/>
                                            <a:chOff x="1096" y="1882"/>
                                            <a:chExt cx="19052" cy="13541"/>
                                          </a:xfrm>
                                        </wpg:grpSpPr>
                                        <wps:wsp>
                                          <wps:cNvPr id="59" name="Straight Connector 58"/>
                                          <wps:cNvCnPr>
                                            <a:cxnSpLocks noChangeShapeType="1"/>
                                          </wps:cNvCnPr>
                                          <wps:spPr bwMode="auto">
                                            <a:xfrm flipH="1">
                                              <a:off x="3981" y="3613"/>
                                              <a:ext cx="0" cy="98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60" name="Group 59"/>
                                          <wpg:cNvGrpSpPr>
                                            <a:grpSpLocks/>
                                          </wpg:cNvGrpSpPr>
                                          <wpg:grpSpPr bwMode="auto">
                                            <a:xfrm>
                                              <a:off x="1096" y="1882"/>
                                              <a:ext cx="19052" cy="13541"/>
                                              <a:chOff x="1096" y="1882"/>
                                              <a:chExt cx="19051" cy="13541"/>
                                            </a:xfrm>
                                          </wpg:grpSpPr>
                                          <wps:wsp>
                                            <wps:cNvPr id="61" name="Straight Connector 60"/>
                                            <wps:cNvCnPr>
                                              <a:cxnSpLocks noChangeShapeType="1"/>
                                            </wps:cNvCnPr>
                                            <wps:spPr bwMode="auto">
                                              <a:xfrm flipH="1">
                                                <a:off x="3431" y="11642"/>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61"/>
                                            <wpg:cNvGrpSpPr>
                                              <a:grpSpLocks/>
                                            </wpg:cNvGrpSpPr>
                                            <wpg:grpSpPr bwMode="auto">
                                              <a:xfrm>
                                                <a:off x="1096" y="1882"/>
                                                <a:ext cx="19051" cy="13541"/>
                                                <a:chOff x="1096" y="1882"/>
                                                <a:chExt cx="19050" cy="13541"/>
                                              </a:xfrm>
                                            </wpg:grpSpPr>
                                            <wps:wsp>
                                              <wps:cNvPr id="63" name="Straight Connector 62"/>
                                              <wps:cNvCnPr>
                                                <a:cxnSpLocks noChangeShapeType="1"/>
                                              </wps:cNvCnPr>
                                              <wps:spPr bwMode="auto">
                                                <a:xfrm flipH="1">
                                                  <a:off x="3981" y="13458"/>
                                                  <a:ext cx="1135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Straight Connector 63"/>
                                              <wps:cNvCnPr>
                                                <a:cxnSpLocks noChangeShapeType="1"/>
                                              </wps:cNvCnPr>
                                              <wps:spPr bwMode="auto">
                                                <a:xfrm flipV="1">
                                                  <a:off x="6946" y="1318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9"/>
                                              <wps:cNvSpPr txBox="1">
                                                <a:spLocks noChangeArrowheads="1"/>
                                              </wps:cNvSpPr>
                                              <wps:spPr bwMode="auto">
                                                <a:xfrm>
                                                  <a:off x="1096" y="1882"/>
                                                  <a:ext cx="8297" cy="4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F71344" w14:textId="77777777" w:rsidR="00FE674B" w:rsidRDefault="00FE674B" w:rsidP="0041483A">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66" name="Text Box 15"/>
                                              <wps:cNvSpPr txBox="1">
                                                <a:spLocks noChangeArrowheads="1"/>
                                              </wps:cNvSpPr>
                                              <wps:spPr bwMode="auto">
                                                <a:xfrm>
                                                  <a:off x="14477" y="12039"/>
                                                  <a:ext cx="5669"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4ECFAE" w14:textId="77777777" w:rsidR="00FE674B" w:rsidRDefault="00FE674B" w:rsidP="003C65E0">
                                                    <w:pPr>
                                                      <w:pStyle w:val="NormalWeb"/>
                                                    </w:pPr>
                                                    <w:proofErr w:type="spellStart"/>
                                                    <w:r>
                                                      <w:rPr>
                                                        <w:rFonts w:ascii="SimSun" w:eastAsia="SimSun" w:hAnsi="SimSun" w:cs="SimSun" w:hint="eastAsia"/>
                                                        <w:sz w:val="22"/>
                                                        <w:szCs w:val="22"/>
                                                      </w:rPr>
                                                      <w:t>单位数</w:t>
                                                    </w:r>
                                                    <w:proofErr w:type="spellEnd"/>
                                                  </w:p>
                                                </w:txbxContent>
                                              </wps:txbx>
                                              <wps:bodyPr rot="0" vert="horz" wrap="none" lIns="91440" tIns="45720" rIns="91440" bIns="45720" anchor="t" anchorCtr="0" upright="1">
                                                <a:noAutofit/>
                                              </wps:bodyPr>
                                            </wps:wsp>
                                            <wps:wsp>
                                              <wps:cNvPr id="67" name="Straight Connector 66"/>
                                              <wps:cNvCnPr>
                                                <a:cxnSpLocks noChangeShapeType="1"/>
                                              </wps:cNvCnPr>
                                              <wps:spPr bwMode="auto">
                                                <a:xfrm flipH="1">
                                                  <a:off x="3981" y="8210"/>
                                                  <a:ext cx="3095" cy="341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s:wsp>
                                          <wps:cNvPr id="68" name="Straight Connector 67"/>
                                          <wps:cNvCnPr>
                                            <a:cxnSpLocks noChangeShapeType="1"/>
                                          </wps:cNvCnPr>
                                          <wps:spPr bwMode="auto">
                                            <a:xfrm flipH="1">
                                              <a:off x="3435" y="8386"/>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Text Box 9"/>
                                        <wps:cNvSpPr txBox="1">
                                          <a:spLocks noChangeArrowheads="1"/>
                                        </wps:cNvSpPr>
                                        <wps:spPr bwMode="auto">
                                          <a:xfrm>
                                            <a:off x="4350" y="145"/>
                                            <a:ext cx="7606" cy="4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D600CA" w14:textId="77777777" w:rsidR="00FE674B" w:rsidRDefault="00FE674B" w:rsidP="003C65E0">
                                              <w:pPr>
                                                <w:pStyle w:val="NormalWeb"/>
                                                <w:jc w:val="center"/>
                                              </w:pPr>
                                              <w:bookmarkStart w:id="13" w:name="lt_pId131"/>
                                              <w:r>
                                                <w:rPr>
                                                  <w:rFonts w:eastAsia="Calibri" w:hint="eastAsia"/>
                                                  <w:sz w:val="22"/>
                                                  <w:szCs w:val="22"/>
                                                  <w:u w:val="single"/>
                                                </w:rPr>
                                                <w:t>4A</w:t>
                                              </w:r>
                                              <w:bookmarkEnd w:id="13"/>
                                              <w:r>
                                                <w:rPr>
                                                  <w:rFonts w:ascii="SimSun" w:eastAsia="SimSun" w:hAnsi="SimSun" w:cs="SimSun" w:hint="eastAsia"/>
                                                  <w:sz w:val="22"/>
                                                  <w:szCs w:val="22"/>
                                                  <w:u w:val="single"/>
                                                </w:rPr>
                                                <w:t>工作组</w:t>
                                              </w:r>
                                            </w:p>
                                          </w:txbxContent>
                                        </wps:txbx>
                                        <wps:bodyPr rot="0" vert="horz" wrap="none" lIns="91440" tIns="45720" rIns="91440" bIns="45720" anchor="t" anchorCtr="0" upright="1">
                                          <a:noAutofit/>
                                        </wps:bodyPr>
                                      </wps:wsp>
                                    </wpg:grpSp>
                                    <wps:wsp>
                                      <wps:cNvPr id="70" name="Straight Connector 69"/>
                                      <wps:cNvCnPr>
                                        <a:cxnSpLocks noChangeShapeType="1"/>
                                      </wps:cNvCnPr>
                                      <wps:spPr bwMode="auto">
                                        <a:xfrm flipV="1">
                                          <a:off x="11174" y="1306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Straight Connector 70"/>
                                      <wps:cNvCnPr>
                                        <a:cxnSpLocks noChangeShapeType="1"/>
                                      </wps:cNvCnPr>
                                      <wps:spPr bwMode="auto">
                                        <a:xfrm>
                                          <a:off x="7445" y="8209"/>
                                          <a:ext cx="3729"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72" name="Straight Arrow Connector 71"/>
                                      <wps:cNvCnPr>
                                        <a:cxnSpLocks noChangeShapeType="1"/>
                                      </wps:cNvCnPr>
                                      <wps:spPr bwMode="auto">
                                        <a:xfrm flipV="1">
                                          <a:off x="11174" y="5716"/>
                                          <a:ext cx="2494" cy="2493"/>
                                        </a:xfrm>
                                        <a:prstGeom prst="straightConnector1">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s:wsp>
                              <wps:cNvPr id="73" name="Straight Connector 72"/>
                              <wps:cNvCnPr>
                                <a:cxnSpLocks noChangeShapeType="1"/>
                              </wps:cNvCnPr>
                              <wps:spPr bwMode="auto">
                                <a:xfrm flipV="1">
                                  <a:off x="30028" y="34318"/>
                                  <a:ext cx="0" cy="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Text Box 9"/>
                            <wps:cNvSpPr txBox="1">
                              <a:spLocks noChangeArrowheads="1"/>
                            </wps:cNvSpPr>
                            <wps:spPr bwMode="auto">
                              <a:xfrm>
                                <a:off x="25383" y="35719"/>
                                <a:ext cx="10217"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42B52A" w14:textId="77777777" w:rsidR="00FE674B" w:rsidRDefault="00FE674B" w:rsidP="003C65E0">
                                  <w:pPr>
                                    <w:pStyle w:val="NormalWeb"/>
                                    <w:jc w:val="center"/>
                                    <w:rPr>
                                      <w:rFonts w:eastAsia="Calibri"/>
                                      <w:sz w:val="22"/>
                                      <w:szCs w:val="16"/>
                                    </w:rPr>
                                  </w:pPr>
                                  <w:proofErr w:type="spellStart"/>
                                  <w:r>
                                    <w:rPr>
                                      <w:rFonts w:ascii="SimSun" w:eastAsia="SimSun" w:hAnsi="SimSun" w:cs="SimSun" w:hint="eastAsia"/>
                                      <w:sz w:val="22"/>
                                      <w:szCs w:val="16"/>
                                    </w:rPr>
                                    <w:t>另一个新界点</w:t>
                                  </w:r>
                                  <w:proofErr w:type="spellEnd"/>
                                </w:p>
                                <w:p w14:paraId="002CD2FF" w14:textId="77777777" w:rsidR="00FE674B" w:rsidRDefault="00FE674B" w:rsidP="003C65E0">
                                  <w:pPr>
                                    <w:pStyle w:val="NormalWeb"/>
                                    <w:jc w:val="center"/>
                                    <w:rPr>
                                      <w:sz w:val="22"/>
                                      <w:szCs w:val="16"/>
                                    </w:rPr>
                                  </w:pPr>
                                  <w:bookmarkStart w:id="14" w:name="lt_pId133"/>
                                  <w:r>
                                    <w:rPr>
                                      <w:rFonts w:eastAsia="Calibri" w:hint="eastAsia"/>
                                      <w:sz w:val="22"/>
                                      <w:szCs w:val="16"/>
                                    </w:rPr>
                                    <w:t>breakpoint</w:t>
                                  </w:r>
                                  <w:bookmarkEnd w:id="14"/>
                                </w:p>
                              </w:txbxContent>
                            </wps:txbx>
                            <wps:bodyPr rot="0" vert="horz" wrap="none" lIns="91440" tIns="45720" rIns="91440" bIns="45720" anchor="t" anchorCtr="0" upright="1">
                              <a:noAutofit/>
                            </wps:bodyPr>
                          </wps:wsp>
                        </wpg:grpSp>
                      </wpg:wgp>
                    </wpc:wpc>
                  </a:graphicData>
                </a:graphic>
              </wp:inline>
            </w:drawing>
          </mc:Choice>
          <mc:Fallback>
            <w:pict>
              <v:group w14:anchorId="142D5B8A" id="Canvas 75" o:spid="_x0000_s1026" editas="canvas" style="width:6in;height:299.55pt;mso-position-horizontal-relative:char;mso-position-vertical-relative:line" coordsize="54864,3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lCrxAAAKq3AAAOAAAAZHJzL2Uyb0RvYy54bWzsXVtv4kgWfl9p/wPincGX8g1NetQdktmV&#10;endbmtl9d4AAWrCR7W7SO5r/vl9dXTZ2AunYgFL90CFAOfbxOV+d852Lf/7labsZfFtk+TpNbob2&#10;T9ZwsEhm6XydLG+G//79fhQOB3kRJ/N4kyaLm+H3RT785cNf//LzfjdZOOkq3cwX2QAHSfLJfncz&#10;XBXFbjIe57PVYhvnP6W7RYIPH9NsGxf4NVuO51m8x9G3m7FjWf54n2bzXZbOFnmOd6f8w+EHdvzH&#10;x8Ws+NfjY74oBpubIc6tYP9n7P8H+v/4w8/xZJnFu9V6Jk4jfsVZbON1gj+qDjWNi3jwNVsfHGq7&#10;nmVpnj4WP83S7Th9fFzPFuwacDW2Vbua2zj5FufsYmaQjjxBvHrD4z4s6Xkn6f16s4E0xjj6hL5H&#10;f+5xfxb0400y2N8MfdeDDGcx7tPjJi7wcrub3wzzZDkcxJslFGBWZEwMebpZz+kR6WJ2Mxe3m2zw&#10;LcZtKJ5s9p3N1+0/0jl/z7boP3438D7uGX+fvTXWDoETxG/60XdZXkzjfMUXsI/4cbbrAqq1WW9v&#10;hqF2+NUint8l80HxfQd9TKCVQ3pt28V8ONgscA30FVOLIl5vjvkmzmiTCMkJie13y8l+uVOKDWOo&#10;afZJivBrln7dMT1YTmb//PYlG6whdzIcJPEWF8E+Htj0rOkfxjd+zXa/7b5kXCPx8nM6+2/O7271&#10;c/r9Jf/y4GGP+4HDxV+LlN2hp8dsSw8BNR083QwdiwS4SYPvN0PXiyyfS2nxVAxm+JT4doTbCKWg&#10;n/u25UFZmBxnK3o/xQHYcschkfzsTl8vV1sR+xyS5ecArVTnyS+SnbS6XiERryoRtw+JcHnYYU0c&#10;jh14Dr8c2w/DUF5uXRSuWjlbSVHQtXa5NqBrTxWFXxWF15soPM9mfyyeSM3QL4d4Xl0UI8ehV8u0&#10;xmdKHE+qshBKZWPx87LAHpKXRpf/mNH9top3C2Z0uWZ0gZTrb0UWr5erYnCbJgn2mTQbMBXY79jX&#10;bxNufrOnRJjfIElvV3GyXLAD/87gh10ulFtbQn/JYbsvmqPnukAAiM3zHMLVS0pcCCz0AmYCSnfi&#10;CUXLXxfpdkBf3Aw3a8AfNfH42+e84Gomv0LfVtuC3AIiz/HYggoG59nyQeE7w1oF3DpUA8WSOYOE&#10;KggX2Rpy2bwExPz0KNQy3cIJi1d8p/0jsqK78C4kI+L4dyNiTaejj/e3ZOTfw56m7vT2dmr/SU/e&#10;JpPVej5fJHSHkru+TY5TF+F/8P1a7ftKUOPq0Znh4rbIn+yk2Q2n95jiVz55SOffv2T06uhv0OBn&#10;EA7ulI75zBy6xPwm45RaRu26bprUdAXENS1ttWtmOkpP63Dfg11HUrC/08v7lD4N2A4kTJNupoPi&#10;CW/DyeX6z/dUZdQfsyzdU7UG6lSsmu/DR1t16EXcqm1ih2IDlQInboAdju6vxHKrSHhg2RkgiZ3o&#10;MZZdMXXchcu0sXbIuWf/xDapfa3VGPnmxBz0PyLbIdYnJxrd+2EwIvfEG0WBFY4sO/oU+RaJyPS+&#10;ChufgZo/DhvKo6bS104avxwHp887uAxnhQvLkFOhHj19iUfyZxMuFU8PT1hZQtQgS7FnwOQR8OHF&#10;Ks3+B98ZwZP0ozd/T6D+kU0IvlSwX4gXOPgl0z950D+JkxkOhLAAMQR7eVvw+OzrLqP7qzS4JP0I&#10;v/RxzXap8pyOQk0bZ6DDpjDtqitMg7e3cpWbsE9asQ6bDrGVI3wybMrF54RNG54bl2yDPwSxC/1B&#10;SNKRQzR43Kx3f5NKkvJAgwShAFHb9pgLVHqjtmsLv1z6KDLMkY7PZfhGB/Z7oajcl+dD75puw9A8&#10;plzGiE9glJpjGtuVoj2z81PCJviFmt0GxBF263q2cX7KeMs4P4fs3gF4vsr5YSybgBkZpl2vD4Qd&#10;sYKfnbNjo8hDuFLhdZQPZBEP50NDGXjfhz7Q4UotcmxYe1YXSLGOTS4QY2ZEFNmVC8Tcco9wM6DR&#10;hHCDIp+63pBxFPLdsvSC8D4VPhgiR4RNl+kFCZreMESHDFEPpIitWOQm1RacssZdgv15W7qTeff/&#10;qXn3thVEoGEpdrihxA6JLFKxEQBgE1C4cMCPnJn5PNig3ot334fWKo5eubNQZBYsMF3tj8xDrCkS&#10;ZrYTwMtmd11qqu8iycWzZa5vHFrj0D6Xrj7Ai9c7tGzDLwm0y3do+4AMlVdRkHEe+t/xkVdv9plD&#10;utcJ9p8wLGnf3Qz7j8oTw/7zAhZghyaKU9h/FgCLOPF6AuA+8OJS0oUqxo58FFFU/QvLAZSwahxD&#10;mOkZNUOYdUqYKcaD1zUY/2JOS+ck+dYUSOuuRlccUVOaTFUQBa5bKzXwiI+kAAOP0HnB2egilCYf&#10;g7tPn0QIX0mOHxQRHbjGJpTmxdMnlZg2Z4ac59K7UGrIvltuU2MzS9oncH0WxJR0pmNFQl3PkNR9&#10;pa4eRW3Cxb/MYpw3TvuWFV+soEMU+7a/plrXea0nTTi2FjfANDrX/rbiBs5+HppB6Iukyhms4ISy&#10;z3eK2LqO96O/l5LXt23wn5zWUOXukgYlvqNoUFTMQzcMrcH6ZEyY0mmYorJX1xGmVMFD7Y+i9lv0&#10;v6APoJLj5557l/XhjusR7JLIxZU9PdKyHeJHgoGwg/CwG6hhqZblx2JR7IzFvF1IAUMpDFlD370v&#10;oLL8Z2aIUf1EfV2a/fR85EHZZipF7vkumGwatqEElzkoSmYHGVDDERuOOJ78cIU444hVevU6wFR1&#10;E/JOm7KlkjKmepEUmp2Yk99dkelLAKow0AtEk5dqsGlaWgVQWWIV1BvB6gDatp+oTDpvMYV4ziyO&#10;+hXp/UaugzQ6BUbBZWmycIkvcBE9S7WmuGNloVKEQhYMervcW0fqglyLR5sa4aFdEdoiBR2iVKNp&#10;aVUcwuemPZVVp7sujj7ibJVNaWBHHdYv2hvL5KJWjikRCcNaH6ssLaor0MHO2gUhekJ4fRSxVEX+&#10;90EytcI+2O8q7HffIPSCbdfNsxHnSlio2HYgFPUibNtVDPKZ/WYSoGiCuc0s7qi4zcRGV7oorcAJ&#10;4zPjNhsOomVyCNOct3GbhQtxPaUVLX6iq4hy7htxGzqjb6Qg0CHcfzgJPwFZNIRGZwJfrMDgDL6R&#10;qzjcBt8Icmf+eOcl2PUGS5dQXKcysn3wPxUwNQ2W1zlagk4T0WNfaB5Tru5i36YoRTJZjkuCuh2e&#10;ZMSiWfAyjPhSyMNS4n7E728ZUgaY2CRKPjzeLqRw7yDCMdyh4Q6rEeTr69FVfH/l3KFb4w7dzrnD&#10;ETZf/FFsw2UkqPDTDtUMMenH6PjZsFQLIhsWKzA4hxOkeMgmJ0iRzz1PmVBUke0SOdVMit+2MSKP&#10;o+ll12IYsohSixx64O5AuRnhyevaOs8q0mxda4URH/HULfPZ2GDpRwJW4MqDDa1495IEDc9QFHoC&#10;B8rOWQ/S3wvD2QNd7yq6XlF6fOSjUNUe+ysJCXjKx3asQAyWlBCM1nZB6rkuQglq3HKcqPFn7++F&#10;QLTaaq1JiI/uhbwgTFqCS2VqpqU9O8WRTktjuXBVzX8t/mwPkEHnwfF9TkGGEhO8th4Rw6EjKxs9&#10;5tDFniaSAOSF6QEm/jXx71vFv+WUPAMY5WzzS0kbljE2RjkELNQsKTO4GHA/eIslH11tXAyTN+w+&#10;byhnH8rA1fRYoseS1iG3xtKEBQA9xNIHmTJZTxQ6HOhL9HAtWeHsEj4cph09uigpemXfGg+kTFea&#10;eAJFSYf2xBnRMpZ2PT9jRhjZIzjWcKNru2QoW4kvmwl9p5RR//qr8sxnjgU9QsfpQ2VFvbAijnw5&#10;IZpYJhDUnuxhOtI67UiD1gGDqI9yHYFg/8ihyiga0oDcUnvw8OrjKDGDks6yBY5g1jy/h6WPp9Il&#10;7N7269+ZdAlMKX/+MTt9cJ+qLqBJa1UbanfJa22GhkvwbCSuqxbxa/ueqxImZ3DUTDByGcp6WGnB&#10;nmykPeUMuWGxTXWnso1p6RJog8ivxRh4oKBoDWOveIzaMtI6F09uUw9u4090OuZBSfSZPUc8Au2V&#10;ynxULQb2kHcde7c28RBVS8GL0EnnDXo2CW38Uez8jk3qz8NEP7wHqGWF5CioEEXSqkOvca1WgYXV&#10;ohrTxupq+rp0vHj7e0tVPprmBVEgBCIq7bor6G28KBlWUYHIS/Ic5O1ZwH2KQISF21jNzF+5U0cK&#10;hKb+OHMiBNJ5m9eLAqlfklai17i2qiEiX0kFwvyIVoH04ObQasNWWooPf+jBOa/Tr3bkoy6EmSgG&#10;cLOapdI5j1C2wgz0DP6Occ5f9ndacI0+V1c3Yz74tMtuo0ZT1HGtboinmbFsVYAZV+sO6rjWhxk/&#10;xy7zVvFuzViLVhy4ebxaw8Gkk1o3tmOF5yuwNQ6e9gRdVlgHa5A/m54l2Vhg22bf2BQr9t15I9KL&#10;9l230NPsW/Yxwb6rVbPnsG/FoZ2Zfddk7mFsEfcGJaZi+IIQuRfyMaPKtTG1m6Z2UxBX4iniLI7Q&#10;a71f34vE0/DXQ8G3BsM09KxgaOfNSHZgYdxcWzBsYRicCIYlCuoYSp/Syhh0InZ5Lc6x8AjmcimL&#10;YRUY1AG0bUdRrBYP/CAdRmF1GAkfXJGENqfhenRRWHRmHk0mHIrCjiwqJ0YpQIqvE0WNJfG6Z0nU&#10;FVFQZ8YqZaFfEKZyiFaTkhI4XFnqBV0rt2W5tlUv+nCcFdvSQPPz9rBuHefGYcGqR83168+fEqmp&#10;KOSKpmR3sMF2UXt0Qvh7FCtaLcZ9HwxpK/jToKkC/t3zXIeWqtt43U4b8U6hQ9XGpfN8CTaOGl8h&#10;2AYb5+m0c9i4Gcbx8f6WjPx7DPebutPb26n95xA8gvIDaTvT4Gm7SfIJ3rwZropiNxmP89kzD0qY&#10;Z/F+nSzHjmVb4228TugRJ2889r7dhGEyugnz6vJOOa7nTbhuhqeYsNhp0BL9QiKjh22a1iJywTaZ&#10;sKrA6Ti1Waep1TZtWslVo6EV3YV3IRmhYuFuRKzpdHS9Vt6HYivWrEmxBYXW+aCoenGUaSU3Spvn&#10;2Eebny/kXwwb2b77hQ592jQNuomFeQ0IYNtDJdMXavpCq6Go8kE/r5OFzJDIn02ZEtVHbpsH6S3g&#10;c4uASjzhAnVfwn1T6YtLmD2BkRgVYsvzfcFZuu5LT6I3mGEw480wQ9D819JCQI278yFL9KkA7SFf&#10;X9WsrSGfaQy9Pt6mzDthK6+QOH3os0rhNEV6aqZ03xQGwcBDmrgyDaDXxUH2r78qU6Z8uPMMA4LG&#10;8vIylWuVSYvARzm3iPl4eaGJ+cxgjx4GeyhvxLSAruLdYfxHB/u3+3I6jHT5IPU6y4nnm6Jyl1Vt&#10;uBZP1ZRV5iL7EZqJmZeZgevBY6OT7Fu1FirNipG65Oa1ouqAoN6D+Wl4aHqVtUADqGAtztAQ8cqS&#10;ak7HvouOuF6C5UAlnlVwUW8A5cNUeyh0aIdZL7DZTlmibKUBtFplfVDQlF9qA+g7UmY96jjmdT/K&#10;/1xxACyjc5xu7nu2LDrJGKE1fewOy0CVei+9C95P2R6lnLmID5Krcpzvo0RP1+x+NFhVAZw5tnY8&#10;Nk6XKi3AuuZo2HieqcipOn7tGVsHaG3yIyY/UsWOH8ipKnb0+uJrhiX75Y4xzrPJfjdjaeRlFu9W&#10;69k0LmL9d/atycJJV+lmvsg+/F8AAAAA//8DAFBLAwQUAAYACAAAACEAQsD33d0AAAAFAQAADwAA&#10;AGRycy9kb3ducmV2LnhtbEyPQUvEMBCF74L/IYzgzU13qbVbmy4iKKIHdS14zTazbbCZlCa7rf56&#10;Ry96efB4w3vflJvZ9eKIY7CeFCwXCQikxhtLrYL67e4iBxGiJqN7T6jgEwNsqtOTUhfGT/SKx21s&#10;BZdQKLSCLsahkDI0HTodFn5A4mzvR6cj27GVZtQTl7terpIkk05b4oVOD3jbYfOxPTgF6Wrf5y/3&#10;2dPXQ11Pj++pvUqerVLnZ/PNNYiIc/w7hh98RoeKmXb+QCaIXgE/En+VszxL2e4UXK7XS5BVKf/T&#10;V98AAAD//wMAUEsBAi0AFAAGAAgAAAAhALaDOJL+AAAA4QEAABMAAAAAAAAAAAAAAAAAAAAAAFtD&#10;b250ZW50X1R5cGVzXS54bWxQSwECLQAUAAYACAAAACEAOP0h/9YAAACUAQAACwAAAAAAAAAAAAAA&#10;AAAvAQAAX3JlbHMvLnJlbHNQSwECLQAUAAYACAAAACEA3V6ZQq8QAACqtwAADgAAAAAAAAAAAAAA&#10;AAAuAgAAZHJzL2Uyb0RvYy54bWxQSwECLQAUAAYACAAAACEAQsD33d0AAAAFAQAADwAAAAAAAAAA&#10;AAAAAAAJEwAAZHJzL2Rvd25yZXYueG1sUEsFBgAAAAAEAAQA8wAAAB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42;visibility:visible;mso-wrap-style:square" stroked="t" strokecolor="black [3213]" strokeweight=".5pt">
                  <v:fill o:detectmouseclick="t"/>
                  <v:path o:connecttype="none"/>
                </v:shape>
                <v:group id="Group 1" o:spid="_x0000_s1028" style="position:absolute;left:2047;top:359;width:46191;height:36105" coordorigin="2047,2249" coordsize="46191,36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3" o:spid="_x0000_s1029" style="position:absolute;left:2047;top:3186;width:21752;height:16888" coordorigin="2047,3186" coordsize="21751,16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 o:spid="_x0000_s1030" style="position:absolute;left:2047;top:5515;width:21751;height:14558" coordorigin="-2251,3661" coordsize="21750,14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6"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337MMAAADaAAAADwAAAGRycy9kb3ducmV2LnhtbESPQWvCQBSE74L/YXlCb7pRSqqpq4gg&#10;SAUhqUKPr9nXJJh9G7Krpvn1rlDocZiZb5jlujO1uFHrKssKppMIBHFudcWFgtPnbjwH4Tyyxtoy&#10;KfglB+vVcLDERNs7p3TLfCEChF2CCkrvm0RKl5dk0E1sQxy8H9sa9EG2hdQt3gPc1HIWRbE0WHFY&#10;KLGhbUn5JbsaBSi3vZ+n3eF1cTby67iJz9/9h1Ivo27zDsJT5//Df+29VvAGzyvhBs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t9+zDAAAA2gAAAA8AAAAAAAAAAAAA&#10;AAAAoQIAAGRycy9kb3ducmV2LnhtbFBLBQYAAAAABAAEAPkAAACRAwAAAAA=&#10;">
                        <v:stroke startarrow="block"/>
                      </v:line>
                      <v:group id="Group 7" o:spid="_x0000_s1032" style="position:absolute;left:-2251;top:3661;width:21750;height:14557" coordorigin="-2251,3661" coordsize="21750,14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9" o:spid="_x0000_s1033" type="#_x0000_t202" style="position:absolute;left:8594;top:14180;width:4375;height:40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14:paraId="0ABA5767" w14:textId="77777777" w:rsidR="00FE674B" w:rsidRDefault="00FE674B" w:rsidP="003C65E0">
                                <w:pPr>
                                  <w:pStyle w:val="NormalWeb"/>
                                </w:pPr>
                                <w:r>
                                  <w:rPr>
                                    <w:rFonts w:hint="eastAsia"/>
                                  </w:rPr>
                                  <w:t>100</w:t>
                                </w:r>
                              </w:p>
                            </w:txbxContent>
                          </v:textbox>
                        </v:shape>
                        <v:group id="Group 9" o:spid="_x0000_s1034" style="position:absolute;left:-2251;top:3661;width:21750;height:12419" coordorigin="-2251,3661" coordsize="21750,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id="Group 11" o:spid="_x0000_s1036" style="position:absolute;left:-2251;top:3661;width:21750;height:12419" coordorigin="-2251,3661" coordsize="21750,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9" o:spid="_x0000_s1037" type="#_x0000_t202" style="position:absolute;left:-2251;top:5903;width:7422;height:3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0813F658" w14:textId="77777777" w:rsidR="00FE674B" w:rsidRDefault="00FE674B" w:rsidP="003C65E0">
                                    <w:pPr>
                                      <w:pStyle w:val="NormalWeb"/>
                                      <w:rPr>
                                        <w:rFonts w:eastAsia="Calibri"/>
                                        <w:sz w:val="22"/>
                                        <w:szCs w:val="22"/>
                                      </w:rPr>
                                    </w:pPr>
                                    <w:proofErr w:type="spellStart"/>
                                    <w:r>
                                      <w:rPr>
                                        <w:rFonts w:ascii="SimSun" w:eastAsia="SimSun" w:hAnsi="SimSun" w:cs="SimSun" w:hint="eastAsia"/>
                                        <w:sz w:val="22"/>
                                        <w:szCs w:val="22"/>
                                      </w:rPr>
                                      <w:t>固定收费</w:t>
                                    </w:r>
                                    <w:proofErr w:type="spellEnd"/>
                                  </w:p>
                                  <w:p w14:paraId="00DE3589" w14:textId="77777777" w:rsidR="00FE674B" w:rsidRDefault="00FE674B" w:rsidP="003C65E0">
                                    <w:pPr>
                                      <w:pStyle w:val="NormalWeb"/>
                                      <w:jc w:val="center"/>
                                    </w:pPr>
                                    <w:bookmarkStart w:id="15" w:name="lt_pId110"/>
                                    <w:r>
                                      <w:rPr>
                                        <w:rFonts w:eastAsia="Calibri" w:hint="eastAsia"/>
                                        <w:sz w:val="22"/>
                                        <w:szCs w:val="22"/>
                                      </w:rPr>
                                      <w:t>fee</w:t>
                                    </w:r>
                                    <w:bookmarkEnd w:id="15"/>
                                  </w:p>
                                </w:txbxContent>
                              </v:textbox>
                            </v:shape>
                            <v:group id="Group 13" o:spid="_x0000_s1038" style="position:absolute;left:-955;top:3661;width:20454;height:12419" coordorigin="-955,3661" coordsize="20454,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V48EAAADbAAAADwAAAGRycy9kb3ducmV2LnhtbERP32vCMBB+F/wfwgl7EU3t2JidUWSj&#10;MB/tHPh4NGdT1lxKk9Xsv18EYW/38f28zS7aTow0+NaxgtUyA0FcO91yo+D0WS5eQPiArLFzTAp+&#10;ycNuO51ssNDuykcaq9CIFMK+QAUmhL6Q0teGLPql64kTd3GDxZDg0Eg94DWF207mWfYsLbacGgz2&#10;9Gao/q5+rILKHB7b4/s8j+U5P42xLA9r+aXUwyzuX0EEiuFffHd/6DT/CW6/p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JXjwQAAANsAAAAPAAAAAAAAAAAAAAAA&#10;AKECAABkcnMvZG93bnJldi54bWxQSwUGAAAAAAQABAD5AAAAjwMAAAAA&#10;">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16" o:spid="_x0000_s1041" type="#_x0000_t202" style="position:absolute;left:13100;top:12713;width:6399;height:33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2AF954C5" w14:textId="77777777" w:rsidR="00FE674B" w:rsidRDefault="00FE674B" w:rsidP="003C65E0">
                                      <w:proofErr w:type="spellStart"/>
                                      <w:r>
                                        <w:rPr>
                                          <w:rFonts w:hint="eastAsia"/>
                                        </w:rPr>
                                        <w:t>单位数</w:t>
                                      </w:r>
                                      <w:proofErr w:type="spellEnd"/>
                                    </w:p>
                                  </w:txbxContent>
                                </v:textbox>
                              </v:shape>
                              <v:shape id="Text Box 9" o:spid="_x0000_s1042" type="#_x0000_t202" style="position:absolute;left:2606;top:3661;width:8819;height:40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3D2EA350" w14:textId="77777777" w:rsidR="00FE674B" w:rsidRDefault="00FE674B" w:rsidP="003C65E0">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9" o:spid="_x0000_s1043" type="#_x0000_t202" style="position:absolute;left:-955;top:9651;width:6026;height:3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35A6A2D8" w14:textId="77777777" w:rsidR="00FE674B" w:rsidRDefault="00FE674B" w:rsidP="003C65E0">
                                      <w:pPr>
                                        <w:pStyle w:val="NormalWeb"/>
                                        <w:rPr>
                                          <w:rFonts w:eastAsia="Calibri"/>
                                          <w:sz w:val="22"/>
                                          <w:szCs w:val="22"/>
                                        </w:rPr>
                                      </w:pPr>
                                      <w:proofErr w:type="spellStart"/>
                                      <w:r>
                                        <w:rPr>
                                          <w:rFonts w:ascii="SimSun" w:eastAsia="SimSun" w:hAnsi="SimSun" w:cs="SimSun" w:hint="eastAsia"/>
                                          <w:sz w:val="22"/>
                                          <w:szCs w:val="22"/>
                                        </w:rPr>
                                        <w:t>起始费</w:t>
                                      </w:r>
                                      <w:proofErr w:type="spellEnd"/>
                                    </w:p>
                                    <w:p w14:paraId="54C20A70" w14:textId="77777777" w:rsidR="00FE674B" w:rsidRDefault="00FE674B" w:rsidP="003C65E0">
                                      <w:pPr>
                                        <w:pStyle w:val="NormalWeb"/>
                                        <w:jc w:val="center"/>
                                      </w:pPr>
                                      <w:bookmarkStart w:id="16" w:name="lt_pId114"/>
                                      <w:r>
                                        <w:rPr>
                                          <w:rFonts w:eastAsia="Calibri" w:hint="eastAsia"/>
                                          <w:sz w:val="22"/>
                                          <w:szCs w:val="22"/>
                                        </w:rPr>
                                        <w:t>fee</w:t>
                                      </w:r>
                                      <w:bookmarkEnd w:id="16"/>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nv1cAAAADbAAAADwAAAGRycy9kb3ducmV2LnhtbERPy4rCMBTdD/gP4QrupukUFOkYSxEF&#10;BTe+FrO7NLcPprmpTdTq15vFwCwP573IBtOKO/WusazgK4pBEBdWN1wpOJ82n3MQziNrbC2Tgic5&#10;yJajjwWm2j74QPejr0QIYZeigtr7LpXSFTUZdJHtiANX2t6gD7CvpO7xEcJNK5M4nkmDDYeGGjta&#10;1VT8Hm9GwfrHt8MVn8lrX+7W5cWubD5tlJqMh/wbhKfB/4v/3FutIAnrw5fwA+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Z79XAAAAA2wAAAA8AAAAAAAAAAAAAAAAA&#10;oQIAAGRycy9kb3ducmV2LnhtbFBLBQYAAAAABAAEAPkAAACOAw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XF8UAAADbAAAADwAAAGRycy9kb3ducmV2LnhtbESPQWvCQBSE70L/w/IKXqTZqCAldZWk&#10;0OqhFmpLzo/sazaYfRuyW43+ercgeBxm5htmuR5sK47U+8axgmmSgiCunG64VvDz/fb0DMIHZI2t&#10;Y1JwJg/r1cNoiZl2J/6i4z7UIkLYZ6jAhNBlUvrKkEWfuI44er+utxii7GupezxFuG3lLE0X0mLD&#10;ccFgR6+GqsP+zyq4lH7nTZ0XxefiUL5Ptpud/ZgrNX4c8hcQgYZwD9/aW61gNoX/L/EH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yXF8UAAADbAAAADwAAAAAAAAAA&#10;AAAAAAChAgAAZHJzL2Rvd25yZXYueG1sUEsFBgAAAAAEAAQA+QAAAJM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v:shape id="Text Box 9" o:spid="_x0000_s1047" type="#_x0000_t202" style="position:absolute;left:11127;top:3186;width:4629;height:33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22C8D162" w14:textId="77777777" w:rsidR="00FE674B" w:rsidRDefault="00FE674B" w:rsidP="003C65E0">
                            <w:pPr>
                              <w:pStyle w:val="NormalWeb"/>
                              <w:jc w:val="center"/>
                              <w:rPr>
                                <w:rFonts w:eastAsiaTheme="minorEastAsia"/>
                                <w:u w:val="single"/>
                                <w:lang w:eastAsia="zh-CN"/>
                              </w:rPr>
                            </w:pPr>
                            <w:r>
                              <w:rPr>
                                <w:rFonts w:ascii="SimSun" w:eastAsia="SimSun" w:hAnsi="SimSun" w:cs="SimSun" w:hint="eastAsia"/>
                                <w:sz w:val="22"/>
                                <w:szCs w:val="22"/>
                                <w:u w:val="single"/>
                              </w:rPr>
                              <w:t>现</w:t>
                            </w:r>
                            <w:r>
                              <w:rPr>
                                <w:rFonts w:eastAsiaTheme="minorEastAsia" w:hint="eastAsia"/>
                                <w:sz w:val="22"/>
                                <w:szCs w:val="22"/>
                                <w:u w:val="single"/>
                                <w:lang w:eastAsia="zh-CN"/>
                              </w:rPr>
                              <w:t>在</w:t>
                            </w:r>
                          </w:p>
                          <w:p w14:paraId="0D1569DB" w14:textId="77777777" w:rsidR="00FE674B" w:rsidRDefault="00FE674B" w:rsidP="003C65E0">
                            <w:pPr>
                              <w:rPr>
                                <w:lang w:eastAsia="zh-CN"/>
                              </w:rPr>
                            </w:pPr>
                          </w:p>
                        </w:txbxContent>
                      </v:textbox>
                    </v:shape>
                  </v:group>
                  <v:group id="Group 23" o:spid="_x0000_s1048" style="position:absolute;left:23542;top:2249;width:24696;height:17850" coordorigin="23542,2249" coordsize="24695,17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9" o:spid="_x0000_s1049" type="#_x0000_t202" style="position:absolute;left:35193;top:15697;width:5638;height:4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29397AF7" w14:textId="77777777" w:rsidR="00FE674B" w:rsidRDefault="00FE674B" w:rsidP="003C65E0">
                            <w:pPr>
                              <w:pStyle w:val="NormalWeb"/>
                              <w:rPr>
                                <w:rFonts w:ascii="SimSun" w:eastAsia="SimSun" w:hAnsi="SimSun"/>
                              </w:rPr>
                            </w:pPr>
                            <w:proofErr w:type="spellStart"/>
                            <w:r>
                              <w:rPr>
                                <w:rFonts w:ascii="SimSun" w:eastAsia="SimSun" w:hAnsi="SimSun" w:hint="eastAsia"/>
                              </w:rPr>
                              <w:t>界点</w:t>
                            </w:r>
                            <w:proofErr w:type="spellEnd"/>
                          </w:p>
                          <w:p w14:paraId="1D2F31BF" w14:textId="77777777" w:rsidR="00FE674B" w:rsidRDefault="00FE674B" w:rsidP="003C65E0">
                            <w:pPr>
                              <w:pStyle w:val="NormalWeb"/>
                              <w:jc w:val="center"/>
                              <w:rPr>
                                <w:rFonts w:ascii="SimSun" w:eastAsia="SimSun" w:hAnsi="SimSun"/>
                              </w:rPr>
                            </w:pPr>
                            <w:bookmarkStart w:id="17" w:name="lt_pId117"/>
                            <w:r>
                              <w:rPr>
                                <w:rFonts w:ascii="SimSun" w:eastAsia="SimSun" w:hAnsi="SimSun" w:hint="eastAsia"/>
                              </w:rPr>
                              <w:t>point</w:t>
                            </w:r>
                            <w:bookmarkEnd w:id="17"/>
                          </w:p>
                        </w:txbxContent>
                      </v:textbox>
                    </v:shape>
                    <v:group id="Group 25" o:spid="_x0000_s1050" style="position:absolute;left:23542;top:2249;width:24695;height:17574" coordorigin="23542,2249" coordsize="24694,17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6" o:spid="_x0000_s1051" style="position:absolute;left:23542;top:2249;width:24694;height:17573" coordorigin="-3267" coordsize="23468,17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7" o:spid="_x0000_s1052" style="position:absolute;left:-3267;top:3021;width:23468;height:14552" coordorigin="-3267,3021" coordsize="23469,1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Ez9cEAAADbAAAADwAAAGRycy9kb3ducmV2LnhtbESP3arCMBCE7wXfIazgnaaKiFajiCAc&#10;FAT/wMu1WdtisylNjlaf3giCl8PMfMNM57UpxJ0ql1tW0OtGIIgTq3NOFRwPq84IhPPIGgvLpOBJ&#10;DuazZmOKsbYP3tF971MRIOxiVJB5X8ZSuiQjg65rS+LgXW1l0AdZpVJX+AhwU8h+FA2lwZzDQoYl&#10;LTNKbvt/owDl8uVHu3ozGJ+MPG8Xw9PltVaq3aoXExCeav8Lf9t/WkF/DJ8v4Q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sTP1wQAAANsAAAAPAAAAAAAAAAAAAAAA&#10;AKECAABkcnMvZG93bnJldi54bWxQSwUGAAAAAAQABAD5AAAAjwMAAAAA&#10;">
                            <v:stroke startarrow="block"/>
                          </v:line>
                          <v:group id="Group 29" o:spid="_x0000_s1054" style="position:absolute;left:-3267;top:3021;width:23469;height:14552" coordorigin="-3267,3021" coordsize="23470,1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9" o:spid="_x0000_s1055" type="#_x0000_t202" style="position:absolute;left:4743;top:13542;width:4158;height:40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14:paraId="6BE7AF55" w14:textId="77777777" w:rsidR="00FE674B" w:rsidRDefault="00FE674B" w:rsidP="003C65E0">
                                    <w:pPr>
                                      <w:pStyle w:val="NormalWeb"/>
                                    </w:pPr>
                                    <w:r>
                                      <w:rPr>
                                        <w:rFonts w:eastAsia="Times New Roman" w:hint="eastAsia"/>
                                      </w:rPr>
                                      <w:t>100</w:t>
                                    </w:r>
                                  </w:p>
                                </w:txbxContent>
                              </v:textbox>
                            </v:shape>
                            <v:group id="Group 31" o:spid="_x0000_s1056" style="position:absolute;left:-3267;top:3021;width:23470;height:12428" coordorigin="-3267,3021" coordsize="23471,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group id="Group 33" o:spid="_x0000_s1058" style="position:absolute;left:-3267;top:3021;width:23471;height:12428" coordorigin="-3267,3021" coordsize="23472,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9" o:spid="_x0000_s1059" type="#_x0000_t202" style="position:absolute;left:-3267;top:6933;width:7055;height:35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fy8UA&#10;AADbAAAADwAAAGRycy9kb3ducmV2LnhtbESPQWsCMRSE7wX/Q3iFXopmrSh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B/LxQAAANsAAAAPAAAAAAAAAAAAAAAAAJgCAABkcnMv&#10;ZG93bnJldi54bWxQSwUGAAAAAAQABAD1AAAAigMAAAAA&#10;" filled="f" stroked="f" strokeweight=".5pt">
                                  <v:textbox>
                                    <w:txbxContent>
                                      <w:p w14:paraId="1B7648AC" w14:textId="77777777" w:rsidR="00FE674B" w:rsidRDefault="00FE674B" w:rsidP="003C65E0">
                                        <w:pPr>
                                          <w:pStyle w:val="NormalWeb"/>
                                        </w:pPr>
                                        <w:proofErr w:type="spellStart"/>
                                        <w:r>
                                          <w:rPr>
                                            <w:rFonts w:ascii="SimSun" w:eastAsia="SimSun" w:hAnsi="SimSun" w:cs="SimSun" w:hint="eastAsia"/>
                                            <w:sz w:val="22"/>
                                            <w:szCs w:val="22"/>
                                          </w:rPr>
                                          <w:t>固定收费</w:t>
                                        </w:r>
                                        <w:proofErr w:type="spellEnd"/>
                                      </w:p>
                                      <w:p w14:paraId="23CEAB54" w14:textId="77777777" w:rsidR="00FE674B" w:rsidRDefault="00FE674B" w:rsidP="003C65E0">
                                        <w:pPr>
                                          <w:pStyle w:val="NormalWeb"/>
                                          <w:jc w:val="center"/>
                                        </w:pPr>
                                        <w:bookmarkStart w:id="18" w:name="lt_pId120"/>
                                        <w:r>
                                          <w:rPr>
                                            <w:rFonts w:eastAsia="Calibri" w:hint="eastAsia"/>
                                            <w:sz w:val="22"/>
                                            <w:szCs w:val="22"/>
                                          </w:rPr>
                                          <w:t>fee</w:t>
                                        </w:r>
                                        <w:bookmarkEnd w:id="18"/>
                                      </w:p>
                                    </w:txbxContent>
                                  </v:textbox>
                                </v:shape>
                                <v:group id="Group 35" o:spid="_x0000_s1060" style="position:absolute;left:-1646;top:3021;width:21851;height:12428" coordorigin="-1646,3021" coordsize="21851,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Straight Connector 36"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hPasMAAADbAAAADwAAAGRycy9kb3ducmV2LnhtbESPT2vCQBTE7wW/w/IEL0U32qISXUUK&#10;gvRU/90f2ZdNMPs2ZLdJzKfvFgo9DjPzG2a7720lWmp86VjBfJaAIM6cLtkouF2P0zUIH5A1Vo5J&#10;wZM87Hejly2m2nV8pvYSjIgQ9ikqKEKoUyl9VpBFP3M1cfRy11gMUTZG6ga7CLeVXCTJUlosOS4U&#10;WNNHQdnj8m0VLF6H3pssP6+Hdvj8cp15v+cHpSbj/rABEagP/+G/9kkreFv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YT2rDAAAA2wAAAA8AAAAAAAAAAAAA&#10;AAAAoQIAAGRycy9kb3ducmV2LnhtbFBLBQYAAAAABAAEAPkAAACRAwAAAAA=&#10;">
                                    <v:stroke startarrow="block"/>
                                  </v:line>
                                  <v:line id="Straight Connector 37"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Text Box 15" o:spid="_x0000_s1063" type="#_x0000_t202" style="position:absolute;left:14477;top:12078;width:5728;height:3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14:paraId="7D90095A" w14:textId="77777777" w:rsidR="00FE674B" w:rsidRDefault="00FE674B" w:rsidP="003C65E0">
                                          <w:pPr>
                                            <w:pStyle w:val="NormalWeb"/>
                                          </w:pPr>
                                          <w:proofErr w:type="spellStart"/>
                                          <w:r>
                                            <w:rPr>
                                              <w:rFonts w:ascii="SimSun" w:eastAsia="SimSun" w:hAnsi="SimSun" w:cs="SimSun" w:hint="eastAsia"/>
                                              <w:sz w:val="22"/>
                                              <w:szCs w:val="22"/>
                                            </w:rPr>
                                            <w:t>单位数</w:t>
                                          </w:r>
                                          <w:proofErr w:type="spellEnd"/>
                                        </w:p>
                                      </w:txbxContent>
                                    </v:textbox>
                                  </v:shape>
                                  <v:shape id="Text Box 9" o:spid="_x0000_s1064" type="#_x0000_t202" style="position:absolute;left:1250;top:3021;width:8383;height:4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14:paraId="0579ABBD" w14:textId="77777777" w:rsidR="00FE674B" w:rsidRDefault="00FE674B" w:rsidP="003C65E0">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9" o:spid="_x0000_s1065" type="#_x0000_t202" style="position:absolute;left:-1646;top:10076;width:5727;height:35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qtcUA&#10;AADbAAAADwAAAGRycy9kb3ducmV2LnhtbESPQWsCMRSE74L/ITzBi9SsU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Wq1xQAAANsAAAAPAAAAAAAAAAAAAAAAAJgCAABkcnMv&#10;ZG93bnJldi54bWxQSwUGAAAAAAQABAD1AAAAigMAAAAA&#10;" filled="f" stroked="f" strokeweight=".5pt">
                                    <v:textbox>
                                      <w:txbxContent>
                                        <w:p w14:paraId="42CEF678" w14:textId="77777777" w:rsidR="00FE674B" w:rsidRDefault="00FE674B" w:rsidP="003C65E0">
                                          <w:pPr>
                                            <w:pStyle w:val="NormalWeb"/>
                                          </w:pPr>
                                          <w:proofErr w:type="spellStart"/>
                                          <w:r>
                                            <w:rPr>
                                              <w:rFonts w:ascii="SimSun" w:eastAsia="SimSun" w:hAnsi="SimSun" w:cs="SimSun" w:hint="eastAsia"/>
                                              <w:sz w:val="22"/>
                                              <w:szCs w:val="22"/>
                                            </w:rPr>
                                            <w:t>起始费</w:t>
                                          </w:r>
                                          <w:proofErr w:type="spellEnd"/>
                                        </w:p>
                                        <w:p w14:paraId="18D2202E" w14:textId="77777777" w:rsidR="00FE674B" w:rsidRDefault="00FE674B" w:rsidP="003C65E0">
                                          <w:pPr>
                                            <w:pStyle w:val="NormalWeb"/>
                                            <w:jc w:val="center"/>
                                          </w:pPr>
                                          <w:bookmarkStart w:id="19" w:name="lt_pId124"/>
                                          <w:r>
                                            <w:rPr>
                                              <w:rFonts w:eastAsia="Calibri" w:hint="eastAsia"/>
                                              <w:sz w:val="22"/>
                                              <w:szCs w:val="22"/>
                                            </w:rPr>
                                            <w:t>fee</w:t>
                                          </w:r>
                                          <w:bookmarkEnd w:id="19"/>
                                        </w:p>
                                      </w:txbxContent>
                                    </v:textbox>
                                  </v:shape>
                                  <v:line id="Straight Connector 41"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xmcUAAADbAAAADwAAAGRycy9kb3ducmV2LnhtbESPQWvCQBSE7wX/w/KE3szGUKWk2YiI&#10;hQpeqvbQ2yP7kixm36bZrUZ/fbdQ6HGYmW+YYjXaTlxo8MaxgnmSgiCunDbcKDgdX2fPIHxA1tg5&#10;JgU38rAqJw8F5tpd+Z0uh9CICGGfo4I2hD6X0lctWfSJ64mjV7vBYohyaKQe8BrhtpNZmi6lRcNx&#10;ocWeNi1V58O3VbD9DN34hbfsvq932/rDbdx6YZR6nI7rFxCBxvAf/mu/aQVPGfx+iT9Al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gxmcUAAADbAAAADwAAAAAAAAAA&#10;AAAAAAChAgAAZHJzL2Rvd25yZXYueG1sUEsFBgAAAAAEAAQA+QAAAJMDAAAAAA==&#10;" strokecolor="#4a7ebb"/>
                                </v:group>
                              </v:group>
                            </v:group>
                          </v:group>
                          <v:line id="Straight Connector 42"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group>
                        <v:shape id="Text Box 9" o:spid="_x0000_s1068" type="#_x0000_t202" style="position:absolute;left:5475;width:5612;height:4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JLcUA&#10;AADbAAAADwAAAGRycy9kb3ducmV2LnhtbESPQWsCMRSE74L/ITzBi9RsR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ktxQAAANsAAAAPAAAAAAAAAAAAAAAAAJgCAABkcnMv&#10;ZG93bnJldi54bWxQSwUGAAAAAAQABAD1AAAAigMAAAAA&#10;" filled="f" stroked="f" strokeweight=".5pt">
                          <v:textbox>
                            <w:txbxContent>
                              <w:p w14:paraId="58F89420" w14:textId="77777777" w:rsidR="00FE674B" w:rsidRDefault="00FE674B" w:rsidP="003C65E0">
                                <w:pPr>
                                  <w:pStyle w:val="NormalWeb"/>
                                  <w:jc w:val="center"/>
                                </w:pPr>
                                <w:bookmarkStart w:id="20" w:name="lt_pId125"/>
                                <w:proofErr w:type="spellStart"/>
                                <w:r>
                                  <w:rPr>
                                    <w:rFonts w:ascii="SimSun" w:eastAsia="SimSun" w:hAnsi="SimSun" w:cs="SimSun" w:hint="eastAsia"/>
                                    <w:sz w:val="22"/>
                                    <w:szCs w:val="22"/>
                                    <w:u w:val="single"/>
                                  </w:rPr>
                                  <w:t>程序</w:t>
                                </w:r>
                                <w:r>
                                  <w:rPr>
                                    <w:rFonts w:eastAsia="Calibri" w:hint="eastAsia"/>
                                    <w:sz w:val="22"/>
                                    <w:szCs w:val="22"/>
                                    <w:u w:val="single"/>
                                  </w:rPr>
                                  <w:t>B</w:t>
                                </w:r>
                                <w:bookmarkEnd w:id="20"/>
                                <w:proofErr w:type="spellEnd"/>
                              </w:p>
                            </w:txbxContent>
                          </v:textbox>
                        </v:shape>
                      </v:group>
                      <v:line id="Straight Connector 44"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Straight Connector 45"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9dZsMAAADbAAAADwAAAGRycy9kb3ducmV2LnhtbESPQWsCMRSE7wX/Q3iCt262KtJuNysi&#10;CB48WC20x9fkdbN087Juoq7/3hQKPQ4z8w1TLgfXigv1ofGs4CnLQRBrbxquFbwfN4/PIEJENth6&#10;JgU3CrCsRg8lFsZf+Y0uh1iLBOFQoAIbY1dIGbQlhyHzHXHyvn3vMCbZ19L0eE1w18ppni+kw4bT&#10;gsWO1pb0z+HsFHxY3O33+iuSn32utKmN8acXpSbjYfUKItIQ/8N/7a1RMF/A75f0A2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vXWbDAAAA2wAAAA8AAAAAAAAAAAAA&#10;AAAAoQIAAGRycy9kb3ducmV2LnhtbFBLBQYAAAAABAAEAPkAAACRAwAAAAA=&#10;" strokecolor="#4a7ebb"/>
                      <v:shapetype id="_x0000_t32" coordsize="21600,21600" o:spt="32" o:oned="t" path="m,l21600,21600e" filled="f">
                        <v:path arrowok="t" fillok="f" o:connecttype="none"/>
                        <o:lock v:ext="edit" shapetype="t"/>
                      </v:shapetype>
                      <v:shape id="Straight Arrow Connector 46"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zE38EAAADbAAAADwAAAGRycy9kb3ducmV2LnhtbESPQWvCQBSE7wX/w/IEb/XFIq1EVxGh&#10;4NFqafH2yD6TaPZt3F1j+u+7QqHHYWa+YRar3jaqYx9qJxom4wwUS+FMLaWGz8P78wxUiCSGGies&#10;4YcDrJaDpwXlxt3lg7t9LFWCSMhJQxVjmyOGomJLYexaluSdnLcUk/QlGk/3BLcNvmTZK1qqJS1U&#10;1PKm4uKyv1kNO5YuhtMRvyyei8n1W/wURevRsF/PQUXu43/4r701GqZv8PiSfg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jMTfwQAAANsAAAAPAAAAAAAAAAAAAAAA&#10;AKECAABkcnMvZG93bnJldi54bWxQSwUGAAAAAAQABAD5AAAAjwMAAAAA&#10;" strokecolor="#4a7ebb">
                        <v:stroke endarrow="block"/>
                      </v:shape>
                    </v:group>
                  </v:group>
                  <v:group id="Group 47" o:spid="_x0000_s1072" style="position:absolute;left:14818;top:21406;width:22456;height:16942" coordorigin="14818,21406" coordsize="22455,16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8" o:spid="_x0000_s1073" style="position:absolute;left:14818;top:21406;width:22455;height:15277" coordorigin="14818,21406" coordsize="22454,1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9" o:spid="_x0000_s1074" style="position:absolute;left:14818;top:21406;width:22454;height:15276" coordorigin="14818,21406" coordsize="22453,15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0"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group id="Group 51" o:spid="_x0000_s1076" style="position:absolute;left:14818;top:21406;width:22453;height:15275" coordorigin="14818,21406" coordsize="22452,1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Straight Connector 52"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TfhsYAAADbAAAADwAAAGRycy9kb3ducmV2LnhtbESPT2vCQBTE74LfYXlCL9JsqlRK6ipa&#10;8M+hFqqS8yP7mg1m34bsVqOf3hUKPQ4z8xtmOu9sLc7U+sqxgpckBUFcOF1xqeB4WD2/gfABWWPt&#10;mBRcycN81u9NMdPuwt903odSRAj7DBWYEJpMSl8YsugT1xBH78e1FkOUbSl1i5cIt7UcpelEWqw4&#10;Lhhs6MNQcdr/WgW33O+8KRfL5dfklK+H283Ofo6Vehp0i3cQgbrwH/5rb7WC1zE8vsQf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k34bGAAAA2wAAAA8AAAAAAAAA&#10;AAAAAAAAoQIAAGRycy9kb3ducmV2LnhtbFBLBQYAAAAABAAEAPkAAACUAwAAAAA=&#10;" strokecolor="#4a7ebb">
                            <v:stroke endarrow="block"/>
                          </v:line>
                          <v:group id="Group 53" o:spid="_x0000_s1078" style="position:absolute;left:14818;top:21406;width:22452;height:15274" coordorigin="14818,21406" coordsize="22451,1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9" o:spid="_x0000_s1079" type="#_x0000_t202" style="position:absolute;left:14818;top:25563;width:4882;height:5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5C89BF7C" w14:textId="77777777" w:rsidR="00FE674B" w:rsidRDefault="00FE674B" w:rsidP="003C65E0">
                                    <w:pPr>
                                      <w:pStyle w:val="NormalWeb"/>
                                      <w:jc w:val="center"/>
                                      <w:rPr>
                                        <w:rFonts w:eastAsia="Calibri"/>
                                        <w:sz w:val="16"/>
                                        <w:szCs w:val="22"/>
                                      </w:rPr>
                                    </w:pPr>
                                    <w:proofErr w:type="spellStart"/>
                                    <w:r>
                                      <w:rPr>
                                        <w:rFonts w:ascii="SimSun" w:eastAsia="SimSun" w:hAnsi="SimSun" w:cs="SimSun" w:hint="eastAsia"/>
                                        <w:sz w:val="16"/>
                                        <w:szCs w:val="22"/>
                                      </w:rPr>
                                      <w:t>相应</w:t>
                                    </w:r>
                                    <w:proofErr w:type="spellEnd"/>
                                  </w:p>
                                  <w:p w14:paraId="2B83EBD0" w14:textId="77777777" w:rsidR="00FE674B" w:rsidRDefault="00FE674B" w:rsidP="003C65E0">
                                    <w:pPr>
                                      <w:pStyle w:val="NormalWeb"/>
                                      <w:jc w:val="center"/>
                                      <w:rPr>
                                        <w:rFonts w:eastAsia="Calibri"/>
                                        <w:sz w:val="16"/>
                                        <w:szCs w:val="22"/>
                                      </w:rPr>
                                    </w:pPr>
                                    <w:proofErr w:type="spellStart"/>
                                    <w:r>
                                      <w:rPr>
                                        <w:rFonts w:ascii="SimSun" w:eastAsia="SimSun" w:hAnsi="SimSun" w:cs="SimSun" w:hint="eastAsia"/>
                                        <w:sz w:val="16"/>
                                        <w:szCs w:val="22"/>
                                      </w:rPr>
                                      <w:t>新上限</w:t>
                                    </w:r>
                                    <w:proofErr w:type="spellEnd"/>
                                  </w:p>
                                  <w:p w14:paraId="7EFA5663" w14:textId="77777777" w:rsidR="00FE674B" w:rsidRDefault="00FE674B" w:rsidP="003C65E0">
                                    <w:pPr>
                                      <w:pStyle w:val="NormalWeb"/>
                                      <w:jc w:val="center"/>
                                    </w:pPr>
                                    <w:bookmarkStart w:id="21" w:name="lt_pId128"/>
                                    <w:r>
                                      <w:rPr>
                                        <w:rFonts w:eastAsia="Calibri" w:hint="eastAsia"/>
                                        <w:sz w:val="16"/>
                                        <w:szCs w:val="22"/>
                                      </w:rPr>
                                      <w:t>bound</w:t>
                                    </w:r>
                                    <w:bookmarkEnd w:id="21"/>
                                  </w:p>
                                </w:txbxContent>
                              </v:textbox>
                            </v:shape>
                            <v:group id="Group 55" o:spid="_x0000_s1080" style="position:absolute;left:17023;top:21406;width:20246;height:15273" coordorigin="1153,145" coordsize="20049,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6" o:spid="_x0000_s1081" style="position:absolute;left:1153;top:145;width:20049;height:15278" coordorigin="1096,145" coordsize="19053,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7" o:spid="_x0000_s1082" style="position:absolute;left:1096;top:1882;width:19053;height:13541" coordorigin="1096,1882" coordsize="19052,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58"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bI8MAAADbAAAADwAAAGRycy9kb3ducmV2LnhtbESPT2vCQBTE7wW/w/IEL0U3SisaXUUK&#10;gvRU/90f2ZdNMPs2ZLdJzKfvFgo9DjPzG2a7720lWmp86VjBfJaAIM6cLtkouF2P0xUIH5A1Vo5J&#10;wZM87Hejly2m2nV8pvYSjIgQ9ikqKEKoUyl9VpBFP3M1cfRy11gMUTZG6ga7CLeVXCTJUlosOS4U&#10;WNNHQdnj8m0VLF6H3pssP6+Gdvj8cp15u+cHpSbj/rABEagP/+G/9kkreF/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UmyPDAAAA2wAAAA8AAAAAAAAAAAAA&#10;AAAAoQIAAGRycy9kb3ducmV2LnhtbFBLBQYAAAAABAAEAPkAAACRAwAAAAA=&#10;">
                                    <v:stroke startarrow="block"/>
                                  </v:line>
                                  <v:group id="Group 59" o:spid="_x0000_s1084" style="position:absolute;left:1096;top:1882;width:19052;height:13541" coordorigin="1096,1882" coordsize="19051,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0"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group id="Group 61" o:spid="_x0000_s1086" style="position:absolute;left:1096;top:1882;width:19051;height:13541" coordorigin="1096,1882" coordsize="19050,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Straight Connector 62"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BmdMMAAADbAAAADwAAAGRycy9kb3ducmV2LnhtbESPzWrDMBCE74W+g9hALqWRkxYT3Cgh&#10;FAIhp+bvvlhr2cRaGUuxHT99VCj0OMzMN8xqM9hadNT6yrGC+SwBQZw7XbFRcDnv3pcgfEDWWDsm&#10;BQ/ysFm/vqww067nI3WnYESEsM9QQRlCk0np85Is+plriKNXuNZiiLI1UrfYR7it5SJJUmmx4rhQ&#10;YkPfJeW3090qWLyNgzd5cVyO3Xj4cb35vBZbpaaTYfsFItAQ/sN/7b1WkH7A75f4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QZnTDAAAA2wAAAA8AAAAAAAAAAAAA&#10;AAAAoQIAAGRycy9kb3ducmV2LnhtbFBLBQYAAAAABAAEAPkAAACRAwAAAAA=&#10;">
                                        <v:stroke startarrow="block"/>
                                      </v:line>
                                      <v:line id="Straight Connector 63"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shape id="Text Box 9" o:spid="_x0000_s1089" type="#_x0000_t202" style="position:absolute;left:1096;top:1882;width:8297;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w1sUA&#10;AADbAAAADwAAAGRycy9kb3ducmV2LnhtbESPQWsCMRSE74L/IbxCL1KzFrr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zDWxQAAANsAAAAPAAAAAAAAAAAAAAAAAJgCAABkcnMv&#10;ZG93bnJldi54bWxQSwUGAAAAAAQABAD1AAAAigMAAAAA&#10;" filled="f" stroked="f" strokeweight=".5pt">
                                        <v:textbox>
                                          <w:txbxContent>
                                            <w:p w14:paraId="42F71344" w14:textId="77777777" w:rsidR="00FE674B" w:rsidRDefault="00FE674B" w:rsidP="0041483A">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15" o:spid="_x0000_s1090" type="#_x0000_t202" style="position:absolute;left:14477;top:12039;width:5669;height:3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14:paraId="084ECFAE" w14:textId="77777777" w:rsidR="00FE674B" w:rsidRDefault="00FE674B" w:rsidP="003C65E0">
                                              <w:pPr>
                                                <w:pStyle w:val="NormalWeb"/>
                                              </w:pPr>
                                              <w:proofErr w:type="spellStart"/>
                                              <w:r>
                                                <w:rPr>
                                                  <w:rFonts w:ascii="SimSun" w:eastAsia="SimSun" w:hAnsi="SimSun" w:cs="SimSun" w:hint="eastAsia"/>
                                                  <w:sz w:val="22"/>
                                                  <w:szCs w:val="22"/>
                                                </w:rPr>
                                                <w:t>单位数</w:t>
                                              </w:r>
                                              <w:proofErr w:type="spellEnd"/>
                                            </w:p>
                                          </w:txbxContent>
                                        </v:textbox>
                                      </v:shape>
                                      <v:line id="Straight Connector 66"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rOYcUAAADbAAAADwAAAGRycy9kb3ducmV2LnhtbESPzWvCQBTE7wX/h+UJ3urGQFOJriKS&#10;QgUv9ePg7ZF9+cDs25jdauJf3y0Uehxm5jfMct2bRtypc7VlBbNpBII4t7rmUsHp+PE6B+E8ssbG&#10;MikYyMF6NXpZYqrtg7/ofvClCBB2KSqovG9TKV1ekUE3tS1x8ArbGfRBdqXUHT4C3DQyjqJEGqw5&#10;LFTY0rai/Hr4Ngqyi2/6Gw7xc1/ssuJst3bzVis1GfebBQhPvf8P/7U/tYLkHX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rOYcUAAADbAAAADwAAAAAAAAAA&#10;AAAAAAChAgAAZHJzL2Rvd25yZXYueG1sUEsFBgAAAAAEAAQA+QAAAJMDAAAAAA==&#10;" strokecolor="#4a7ebb"/>
                                    </v:group>
                                  </v:group>
                                  <v:line id="Straight Connector 67"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group>
                                <v:shape id="Text Box 9" o:spid="_x0000_s1093" type="#_x0000_t202" style="position:absolute;left:4350;top:145;width:7606;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608UA&#10;AADbAAAADwAAAGRycy9kb3ducmV2LnhtbESPQWsCMRSE7wX/Q3iFXqRm7WHRrVGq0CJilWopHh+b&#10;183i5mVJoq7/vhGEHoeZ+YaZzDrbiDP5UDtWMBxkIIhLp2uuFHzv359HIEJE1tg4JgVXCjCb9h4m&#10;WGh34S8672IlEoRDgQpMjG0hZSgNWQwD1xIn79d5izFJX0nt8ZLgtpEvWZZLizWnBYMtLQyVx93J&#10;KjiaVX+bfXzOf/Ll1W/2J3fw64NST4/d2yuISF38D9/bS60gH8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jrTxQAAANsAAAAPAAAAAAAAAAAAAAAAAJgCAABkcnMv&#10;ZG93bnJldi54bWxQSwUGAAAAAAQABAD1AAAAigMAAAAA&#10;" filled="f" stroked="f" strokeweight=".5pt">
                                  <v:textbox>
                                    <w:txbxContent>
                                      <w:p w14:paraId="5FD600CA" w14:textId="77777777" w:rsidR="00FE674B" w:rsidRDefault="00FE674B" w:rsidP="003C65E0">
                                        <w:pPr>
                                          <w:pStyle w:val="NormalWeb"/>
                                          <w:jc w:val="center"/>
                                        </w:pPr>
                                        <w:bookmarkStart w:id="22" w:name="lt_pId131"/>
                                        <w:r>
                                          <w:rPr>
                                            <w:rFonts w:eastAsia="Calibri" w:hint="eastAsia"/>
                                            <w:sz w:val="22"/>
                                            <w:szCs w:val="22"/>
                                            <w:u w:val="single"/>
                                          </w:rPr>
                                          <w:t>4A</w:t>
                                        </w:r>
                                        <w:bookmarkEnd w:id="22"/>
                                        <w:r>
                                          <w:rPr>
                                            <w:rFonts w:ascii="SimSun" w:eastAsia="SimSun" w:hAnsi="SimSun" w:cs="SimSun" w:hint="eastAsia"/>
                                            <w:sz w:val="22"/>
                                            <w:szCs w:val="22"/>
                                            <w:u w:val="single"/>
                                          </w:rPr>
                                          <w:t>工作组</w:t>
                                        </w:r>
                                      </w:p>
                                    </w:txbxContent>
                                  </v:textbox>
                                </v:shape>
                              </v:group>
                              <v:line id="Straight Connector 69"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Straight Connector 70"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oPr8IAAADbAAAADwAAAGRycy9kb3ducmV2LnhtbESPQWsCMRSE7wX/Q3hCbzWrQqurUUQQ&#10;PPRgVdDjM3luFjcv6ybq9t83gtDjMDPfMNN56ypxpyaUnhX0exkIYu1NyYWC/W71MQIRIrLByjMp&#10;+KUA81nnbYq58Q/+ofs2FiJBOOSowMZY51IGbclh6PmaOHln3ziMSTaFNA0+EtxVcpBln9JhyWnB&#10;Yk1LS/qyvTkFB4vfm40+RfLD40Kbwhh/HSv13m0XExCR2vgffrXXRsFXH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oPr8IAAADbAAAADwAAAAAAAAAAAAAA&#10;AAChAgAAZHJzL2Rvd25yZXYueG1sUEsFBgAAAAAEAAQA+QAAAJADAAAAAA==&#10;" strokecolor="#4a7ebb"/>
                              <v:shape id="Straight Arrow Connector 71"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ehNMIAAADbAAAADwAAAGRycy9kb3ducmV2LnhtbESPQYvCMBSE74L/ITzBm6Z60LUaRWRd&#10;hPWyrqDHZ/Nsi81LSWLt/nsjCHscZuYbZrFqTSUacr60rGA0TEAQZ1aXnCs4/m4HHyB8QNZYWSYF&#10;f+Rhtex2Fphq++Afag4hFxHCPkUFRQh1KqXPCjLoh7Ymjt7VOoMhSpdL7fAR4aaS4ySZSIMlx4UC&#10;a9oUlN0Od6Ng9+2O0p94S5fZ+c77L24+96xUv9eu5yACteE//G7vtILpGF5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ehNMIAAADbAAAADwAAAAAAAAAAAAAA&#10;AAChAgAAZHJzL2Rvd25yZXYueG1sUEsFBgAAAAAEAAQA+QAAAJADAAAAAA==&#10;" strokecolor="#4a7ebb"/>
                            </v:group>
                          </v:group>
                        </v:group>
                      </v:group>
                      <v:line id="Straight Connector 72"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group>
                    <v:shape id="Text Box 9" o:spid="_x0000_s1098" type="#_x0000_t202" style="position:absolute;left:25383;top:35719;width:10217;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kMUA&#10;AADbAAAADwAAAGRycy9kb3ducmV2LnhtbESPQWsCMRSE7wX/Q3iFXkSzFrF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OQxQAAANsAAAAPAAAAAAAAAAAAAAAAAJgCAABkcnMv&#10;ZG93bnJldi54bWxQSwUGAAAAAAQABAD1AAAAigMAAAAA&#10;" filled="f" stroked="f" strokeweight=".5pt">
                      <v:textbox>
                        <w:txbxContent>
                          <w:p w14:paraId="1E42B52A" w14:textId="77777777" w:rsidR="00FE674B" w:rsidRDefault="00FE674B" w:rsidP="003C65E0">
                            <w:pPr>
                              <w:pStyle w:val="NormalWeb"/>
                              <w:jc w:val="center"/>
                              <w:rPr>
                                <w:rFonts w:eastAsia="Calibri"/>
                                <w:sz w:val="22"/>
                                <w:szCs w:val="16"/>
                              </w:rPr>
                            </w:pPr>
                            <w:proofErr w:type="spellStart"/>
                            <w:r>
                              <w:rPr>
                                <w:rFonts w:ascii="SimSun" w:eastAsia="SimSun" w:hAnsi="SimSun" w:cs="SimSun" w:hint="eastAsia"/>
                                <w:sz w:val="22"/>
                                <w:szCs w:val="16"/>
                              </w:rPr>
                              <w:t>另一个新界点</w:t>
                            </w:r>
                            <w:proofErr w:type="spellEnd"/>
                          </w:p>
                          <w:p w14:paraId="002CD2FF" w14:textId="77777777" w:rsidR="00FE674B" w:rsidRDefault="00FE674B" w:rsidP="003C65E0">
                            <w:pPr>
                              <w:pStyle w:val="NormalWeb"/>
                              <w:jc w:val="center"/>
                              <w:rPr>
                                <w:sz w:val="22"/>
                                <w:szCs w:val="16"/>
                              </w:rPr>
                            </w:pPr>
                            <w:bookmarkStart w:id="23" w:name="lt_pId133"/>
                            <w:r>
                              <w:rPr>
                                <w:rFonts w:eastAsia="Calibri" w:hint="eastAsia"/>
                                <w:sz w:val="22"/>
                                <w:szCs w:val="16"/>
                              </w:rPr>
                              <w:t>breakpoint</w:t>
                            </w:r>
                            <w:bookmarkEnd w:id="23"/>
                          </w:p>
                        </w:txbxContent>
                      </v:textbox>
                    </v:shape>
                  </v:group>
                </v:group>
                <w10:anchorlock/>
              </v:group>
            </w:pict>
          </mc:Fallback>
        </mc:AlternateContent>
      </w:r>
    </w:p>
    <w:p w14:paraId="7F53356A" w14:textId="77777777" w:rsidR="003C65E0" w:rsidRDefault="003C65E0" w:rsidP="00870808">
      <w:pPr>
        <w:spacing w:before="360"/>
        <w:ind w:firstLineChars="200" w:firstLine="480"/>
        <w:rPr>
          <w:rFonts w:eastAsia="Times New Roman"/>
          <w:szCs w:val="24"/>
          <w:lang w:eastAsia="zh-CN"/>
        </w:rPr>
      </w:pPr>
      <w:bookmarkStart w:id="24" w:name="_GoBack"/>
      <w:bookmarkEnd w:id="24"/>
      <w:r>
        <w:rPr>
          <w:rFonts w:ascii="SimSun" w:hAnsi="SimSun" w:cs="SimSun" w:hint="eastAsia"/>
          <w:lang w:eastAsia="zh-CN"/>
        </w:rPr>
        <w:t>关于对须遵守《无线电规则</w:t>
      </w:r>
      <w:r>
        <w:rPr>
          <w:rFonts w:hint="eastAsia"/>
          <w:lang w:eastAsia="zh-CN"/>
        </w:rPr>
        <w:t>》</w:t>
      </w:r>
      <w:r>
        <w:rPr>
          <w:rFonts w:ascii="SimSun" w:hAnsi="SimSun" w:cs="SimSun" w:hint="eastAsia"/>
          <w:lang w:eastAsia="zh-CN"/>
        </w:rPr>
        <w:t>第</w:t>
      </w:r>
      <w:r>
        <w:rPr>
          <w:rFonts w:eastAsia="Times New Roman"/>
          <w:b/>
          <w:bCs/>
          <w:lang w:eastAsia="zh-CN"/>
        </w:rPr>
        <w:t>22</w:t>
      </w:r>
      <w:r>
        <w:rPr>
          <w:rFonts w:ascii="SimSun" w:hAnsi="SimSun" w:cs="SimSun" w:hint="eastAsia"/>
          <w:lang w:eastAsia="zh-CN"/>
        </w:rPr>
        <w:t>条</w:t>
      </w:r>
      <w:proofErr w:type="spellStart"/>
      <w:r>
        <w:rPr>
          <w:rFonts w:eastAsia="Times New Roman"/>
          <w:lang w:eastAsia="zh-CN"/>
        </w:rPr>
        <w:t>epfd</w:t>
      </w:r>
      <w:proofErr w:type="spellEnd"/>
      <w:r>
        <w:rPr>
          <w:rFonts w:ascii="SimSun" w:hAnsi="SimSun" w:cs="SimSun" w:hint="eastAsia"/>
          <w:lang w:eastAsia="zh-CN"/>
        </w:rPr>
        <w:t>限值的情况增加收费的问题（</w:t>
      </w:r>
      <w:r w:rsidR="00F16267">
        <w:fldChar w:fldCharType="begin"/>
      </w:r>
      <w:r w:rsidR="00F16267">
        <w:rPr>
          <w:lang w:eastAsia="zh-CN"/>
        </w:rPr>
        <w:instrText xml:space="preserve"> HYPERLINK "https://www.itu.int/md/R15-WP4A-C-0542/en" </w:instrText>
      </w:r>
      <w:r w:rsidR="00F16267">
        <w:fldChar w:fldCharType="separate"/>
      </w:r>
      <w:r w:rsidR="00F16267" w:rsidRPr="000E3723">
        <w:rPr>
          <w:rStyle w:val="Hyperlink"/>
          <w:spacing w:val="-2"/>
          <w:lang w:val="en-US" w:eastAsia="zh-CN"/>
        </w:rPr>
        <w:t>4A/542</w:t>
      </w:r>
      <w:r w:rsidR="00F16267">
        <w:rPr>
          <w:rStyle w:val="Hyperlink"/>
          <w:spacing w:val="-2"/>
          <w:lang w:val="en-US"/>
        </w:rPr>
        <w:fldChar w:fldCharType="end"/>
      </w:r>
      <w:r>
        <w:rPr>
          <w:rFonts w:ascii="SimSun" w:hAnsi="SimSun" w:cs="SimSun" w:hint="eastAsia"/>
          <w:lang w:eastAsia="zh-CN"/>
        </w:rPr>
        <w:t>号文件第</w:t>
      </w:r>
      <w:r>
        <w:rPr>
          <w:rFonts w:eastAsia="Times New Roman"/>
          <w:lang w:eastAsia="zh-CN"/>
        </w:rPr>
        <w:t>6.3</w:t>
      </w:r>
      <w:r>
        <w:rPr>
          <w:rFonts w:ascii="SimSun" w:hAnsi="SimSun" w:cs="SimSun" w:hint="eastAsia"/>
          <w:lang w:eastAsia="zh-CN"/>
        </w:rPr>
        <w:t>段），</w:t>
      </w:r>
      <w:r>
        <w:rPr>
          <w:rFonts w:eastAsia="Times New Roman"/>
          <w:lang w:eastAsia="zh-CN"/>
        </w:rPr>
        <w:t>4A</w:t>
      </w:r>
      <w:r>
        <w:rPr>
          <w:rFonts w:hint="eastAsia"/>
          <w:lang w:eastAsia="zh-CN"/>
        </w:rPr>
        <w:t>工作组</w:t>
      </w:r>
      <w:r>
        <w:rPr>
          <w:rFonts w:ascii="SimSun" w:hAnsi="SimSun" w:cs="SimSun" w:hint="eastAsia"/>
          <w:lang w:eastAsia="zh-CN"/>
        </w:rPr>
        <w:t>认为，</w:t>
      </w:r>
      <w:r>
        <w:rPr>
          <w:rFonts w:hint="eastAsia"/>
          <w:lang w:eastAsia="zh-CN"/>
        </w:rPr>
        <w:t>在理事会考虑就此议题做出决定之前，无线电通信局需向理事会提供更多统计资料。</w:t>
      </w:r>
      <w:r>
        <w:rPr>
          <w:rFonts w:eastAsia="Times New Roman"/>
          <w:lang w:eastAsia="zh-CN"/>
        </w:rPr>
        <w:t>4A</w:t>
      </w:r>
      <w:r>
        <w:rPr>
          <w:rFonts w:hint="eastAsia"/>
          <w:lang w:eastAsia="zh-CN"/>
        </w:rPr>
        <w:t>工作组担心，国际电联理事会</w:t>
      </w:r>
      <w:r>
        <w:rPr>
          <w:rFonts w:eastAsia="Times New Roman"/>
          <w:lang w:eastAsia="zh-CN"/>
        </w:rPr>
        <w:t>2018</w:t>
      </w:r>
      <w:r>
        <w:rPr>
          <w:rFonts w:hint="eastAsia"/>
          <w:lang w:eastAsia="zh-CN"/>
        </w:rPr>
        <w:t>年会议在此时就程序</w:t>
      </w:r>
      <w:r>
        <w:rPr>
          <w:rFonts w:eastAsia="Times New Roman"/>
          <w:lang w:eastAsia="zh-CN"/>
        </w:rPr>
        <w:t>C</w:t>
      </w:r>
      <w:r>
        <w:rPr>
          <w:rFonts w:hint="eastAsia"/>
          <w:lang w:eastAsia="zh-CN"/>
        </w:rPr>
        <w:t>做出决定似乎为时过早。</w:t>
      </w:r>
    </w:p>
    <w:p w14:paraId="36353282" w14:textId="77777777" w:rsidR="003C65E0" w:rsidRDefault="003C65E0" w:rsidP="003C65E0">
      <w:pPr>
        <w:ind w:firstLineChars="200" w:firstLine="480"/>
        <w:rPr>
          <w:rFonts w:eastAsia="Times New Roman"/>
          <w:lang w:eastAsia="zh-CN"/>
        </w:rPr>
      </w:pPr>
      <w:r>
        <w:rPr>
          <w:rFonts w:ascii="SimSun" w:hAnsi="SimSun" w:cs="SimSun" w:hint="eastAsia"/>
          <w:lang w:eastAsia="zh-CN"/>
        </w:rPr>
        <w:t>无线电通信局向</w:t>
      </w:r>
      <w:r>
        <w:rPr>
          <w:rFonts w:eastAsia="Times New Roman"/>
          <w:lang w:eastAsia="zh-CN"/>
        </w:rPr>
        <w:t>4A</w:t>
      </w:r>
      <w:r>
        <w:rPr>
          <w:rFonts w:hint="eastAsia"/>
          <w:lang w:eastAsia="zh-CN"/>
        </w:rPr>
        <w:t>工作组上一次</w:t>
      </w:r>
      <w:r>
        <w:rPr>
          <w:rFonts w:ascii="SimSun" w:hAnsi="SimSun" w:cs="SimSun" w:hint="eastAsia"/>
          <w:lang w:eastAsia="zh-CN"/>
        </w:rPr>
        <w:t>会议提供的成本回收分析表明，只有在各种轨道参数和每个轨道平面上的卫星数量大幅增加时，分析才会愈加复杂。在</w:t>
      </w:r>
      <w:r>
        <w:rPr>
          <w:rFonts w:eastAsia="Times New Roman"/>
          <w:lang w:eastAsia="zh-CN"/>
        </w:rPr>
        <w:t>2017</w:t>
      </w:r>
      <w:r>
        <w:rPr>
          <w:rFonts w:ascii="SimSun" w:hAnsi="SimSun" w:cs="SimSun" w:hint="eastAsia"/>
          <w:lang w:eastAsia="zh-CN"/>
        </w:rPr>
        <w:t>年</w:t>
      </w:r>
      <w:r>
        <w:rPr>
          <w:rFonts w:eastAsia="Times New Roman"/>
          <w:lang w:eastAsia="zh-CN"/>
        </w:rPr>
        <w:t>10</w:t>
      </w:r>
      <w:r>
        <w:rPr>
          <w:rFonts w:ascii="SimSun" w:hAnsi="SimSun" w:cs="SimSun" w:hint="eastAsia"/>
          <w:lang w:eastAsia="zh-CN"/>
        </w:rPr>
        <w:t>月召开的第</w:t>
      </w:r>
      <w:r>
        <w:rPr>
          <w:rFonts w:eastAsia="Times New Roman"/>
          <w:lang w:eastAsia="zh-CN"/>
        </w:rPr>
        <w:t>4</w:t>
      </w:r>
      <w:r>
        <w:rPr>
          <w:rFonts w:ascii="SimSun" w:hAnsi="SimSun" w:cs="SimSun" w:hint="eastAsia"/>
          <w:lang w:eastAsia="zh-CN"/>
        </w:rPr>
        <w:t>研究组会议上，无线电通信局主任表示，无线电通信局的计算能力提高，能够有效处理除两个系统（可能是最大的两份申报资料）以外的所有系统。应进一步考虑这些因素，作为简单地依据参数单位统计进行收费的替代方法。</w:t>
      </w:r>
    </w:p>
    <w:p w14:paraId="31DF855C" w14:textId="77777777" w:rsidR="003C65E0" w:rsidRDefault="003C65E0" w:rsidP="003C65E0">
      <w:pPr>
        <w:ind w:firstLineChars="200" w:firstLine="480"/>
        <w:rPr>
          <w:rFonts w:eastAsia="Times New Roman"/>
          <w:lang w:eastAsia="zh-CN"/>
        </w:rPr>
      </w:pPr>
      <w:r>
        <w:rPr>
          <w:rFonts w:eastAsia="Times New Roman"/>
          <w:lang w:eastAsia="zh-CN"/>
        </w:rPr>
        <w:t>4A</w:t>
      </w:r>
      <w:r>
        <w:rPr>
          <w:rFonts w:hint="eastAsia"/>
          <w:lang w:eastAsia="zh-CN"/>
        </w:rPr>
        <w:t>工作组</w:t>
      </w:r>
      <w:r>
        <w:rPr>
          <w:rFonts w:ascii="SimSun" w:hAnsi="SimSun" w:cs="SimSun" w:hint="eastAsia"/>
          <w:lang w:eastAsia="zh-CN"/>
        </w:rPr>
        <w:t>认识到，未来无线电通信局软硬件资源的升级需要相关的资本投资，但认为此类投资将缩短申报资料的处理时间，尤其是较大系统的处理时间。无线电通信局应随时向国际电联理事会（和其他相关方）通报这些改进情况，并提供有关成本回收费与无线电通信局处理申报资料的实际成本保持一致的信息。</w:t>
      </w:r>
    </w:p>
    <w:p w14:paraId="670BF5FB" w14:textId="77777777" w:rsidR="003C65E0" w:rsidRDefault="00F16267" w:rsidP="003C65E0">
      <w:pPr>
        <w:ind w:firstLineChars="200" w:firstLine="480"/>
        <w:rPr>
          <w:rFonts w:eastAsia="Times New Roman"/>
          <w:lang w:eastAsia="zh-CN"/>
        </w:rPr>
      </w:pPr>
      <w:r>
        <w:rPr>
          <w:rFonts w:asciiTheme="minorEastAsia" w:eastAsiaTheme="minorEastAsia" w:hAnsiTheme="minorEastAsia" w:hint="eastAsia"/>
          <w:lang w:eastAsia="zh-CN"/>
        </w:rPr>
        <w:t>4</w:t>
      </w:r>
      <w:r w:rsidR="003C65E0">
        <w:rPr>
          <w:rFonts w:eastAsia="Times New Roman"/>
          <w:lang w:eastAsia="zh-CN"/>
        </w:rPr>
        <w:t>A</w:t>
      </w:r>
      <w:r w:rsidR="003C65E0">
        <w:rPr>
          <w:rFonts w:hint="eastAsia"/>
          <w:lang w:eastAsia="zh-CN"/>
        </w:rPr>
        <w:t>工作组</w:t>
      </w:r>
      <w:r w:rsidR="003C65E0">
        <w:rPr>
          <w:rFonts w:ascii="SimSun" w:hAnsi="SimSun" w:cs="SimSun" w:hint="eastAsia"/>
          <w:lang w:eastAsia="zh-CN"/>
        </w:rPr>
        <w:t>认为，成本回收费的任何变更应仅适用于在经批准变更生效日期之后收到的</w:t>
      </w:r>
      <w:r w:rsidR="003C65E0">
        <w:rPr>
          <w:rFonts w:eastAsia="Times New Roman"/>
          <w:lang w:eastAsia="zh-CN"/>
        </w:rPr>
        <w:t>CR/C</w:t>
      </w:r>
      <w:r w:rsidR="003C65E0">
        <w:rPr>
          <w:rFonts w:ascii="SimSun" w:hAnsi="SimSun" w:cs="SimSun" w:hint="eastAsia"/>
          <w:lang w:eastAsia="zh-CN"/>
        </w:rPr>
        <w:t>以及与在经批准变更生效日期之后收到的</w:t>
      </w:r>
      <w:r w:rsidR="003C65E0">
        <w:rPr>
          <w:rFonts w:eastAsia="Times New Roman"/>
          <w:lang w:eastAsia="zh-CN"/>
        </w:rPr>
        <w:t>CR/C</w:t>
      </w:r>
      <w:r w:rsidR="003C65E0">
        <w:rPr>
          <w:rFonts w:ascii="SimSun" w:hAnsi="SimSun" w:cs="SimSun" w:hint="eastAsia"/>
          <w:lang w:eastAsia="zh-CN"/>
        </w:rPr>
        <w:t>相关的通知。（如前所述，</w:t>
      </w:r>
      <w:r w:rsidR="003C65E0">
        <w:rPr>
          <w:rFonts w:eastAsia="Times New Roman"/>
          <w:lang w:eastAsia="zh-CN"/>
        </w:rPr>
        <w:t>4A</w:t>
      </w:r>
      <w:r w:rsidR="003C65E0">
        <w:rPr>
          <w:rFonts w:hint="eastAsia"/>
          <w:lang w:eastAsia="zh-CN"/>
        </w:rPr>
        <w:t>工作组了解，与无需协调的</w:t>
      </w:r>
      <w:r w:rsidR="003C65E0">
        <w:rPr>
          <w:lang w:eastAsia="zh-CN"/>
        </w:rPr>
        <w:t>non-GSO</w:t>
      </w:r>
      <w:r w:rsidR="003C65E0">
        <w:rPr>
          <w:rFonts w:hint="eastAsia"/>
          <w:lang w:eastAsia="zh-CN"/>
        </w:rPr>
        <w:t>卫星系统</w:t>
      </w:r>
      <w:r w:rsidR="003C65E0">
        <w:rPr>
          <w:rFonts w:eastAsia="Times New Roman"/>
          <w:lang w:eastAsia="zh-CN"/>
        </w:rPr>
        <w:t>API/A</w:t>
      </w:r>
      <w:r w:rsidR="003C65E0">
        <w:rPr>
          <w:rFonts w:hint="eastAsia"/>
          <w:lang w:eastAsia="zh-CN"/>
        </w:rPr>
        <w:t>相关的</w:t>
      </w:r>
      <w:r w:rsidR="003C65E0">
        <w:rPr>
          <w:rFonts w:ascii="SimSun" w:hAnsi="SimSun" w:cs="SimSun" w:hint="eastAsia"/>
          <w:lang w:eastAsia="zh-CN"/>
        </w:rPr>
        <w:t>通知的成本回收费不会改变。）这与理事会第</w:t>
      </w:r>
      <w:r w:rsidR="003C65E0">
        <w:rPr>
          <w:rFonts w:eastAsia="Times New Roman"/>
          <w:lang w:eastAsia="zh-CN"/>
        </w:rPr>
        <w:t>482</w:t>
      </w:r>
      <w:r w:rsidR="003C65E0">
        <w:rPr>
          <w:rFonts w:ascii="SimSun" w:hAnsi="SimSun" w:cs="SimSun" w:hint="eastAsia"/>
          <w:lang w:eastAsia="zh-CN"/>
        </w:rPr>
        <w:t>号决定中的现行做法文件一致。</w:t>
      </w:r>
    </w:p>
    <w:p w14:paraId="50E89D09" w14:textId="77777777" w:rsidR="003C65E0" w:rsidRDefault="003C65E0" w:rsidP="00F16267">
      <w:pPr>
        <w:pStyle w:val="Heading1"/>
        <w:rPr>
          <w:lang w:eastAsia="zh-CN"/>
        </w:rPr>
      </w:pPr>
      <w:r>
        <w:rPr>
          <w:lang w:eastAsia="zh-CN"/>
        </w:rPr>
        <w:lastRenderedPageBreak/>
        <w:t>3</w:t>
      </w:r>
      <w:r>
        <w:rPr>
          <w:lang w:eastAsia="zh-CN"/>
        </w:rPr>
        <w:tab/>
      </w:r>
      <w:r>
        <w:rPr>
          <w:rFonts w:asciiTheme="minorEastAsia" w:eastAsiaTheme="minorEastAsia" w:hAnsiTheme="minorEastAsia" w:hint="eastAsia"/>
          <w:lang w:eastAsia="zh-CN"/>
        </w:rPr>
        <w:t>结论</w:t>
      </w:r>
    </w:p>
    <w:p w14:paraId="06DD4FF8" w14:textId="77777777" w:rsidR="003C65E0" w:rsidRDefault="003C65E0" w:rsidP="003C65E0">
      <w:pPr>
        <w:ind w:firstLineChars="200" w:firstLine="480"/>
        <w:rPr>
          <w:rFonts w:asciiTheme="minorEastAsia" w:eastAsiaTheme="minorEastAsia" w:hAnsiTheme="minorEastAsia"/>
          <w:szCs w:val="24"/>
          <w:lang w:eastAsia="zh-CN"/>
        </w:rPr>
      </w:pP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认为，适用于各类</w:t>
      </w:r>
      <w:r>
        <w:rPr>
          <w:rFonts w:eastAsia="Times New Roman"/>
          <w:lang w:eastAsia="zh-CN"/>
        </w:rPr>
        <w:t>non-GSO</w:t>
      </w:r>
      <w:r>
        <w:rPr>
          <w:rFonts w:cs="SimSun" w:hint="eastAsia"/>
          <w:lang w:eastAsia="zh-CN"/>
        </w:rPr>
        <w:t>卫星系统的成本回收费应透明，经仔细审查，确保公平和适当地分摊相关处理成本，考虑到成本回收的目的不是创收，而是纯粹回收实际成本，因此成本回收费应反映无线电通信局处理申报资料的实际和可证明成本。</w:t>
      </w:r>
      <w:r>
        <w:rPr>
          <w:rFonts w:eastAsia="Times New Roman"/>
          <w:lang w:eastAsia="zh-CN"/>
        </w:rPr>
        <w:t>4A</w:t>
      </w:r>
      <w:r>
        <w:rPr>
          <w:rFonts w:asciiTheme="minorEastAsia" w:eastAsiaTheme="minorEastAsia" w:hAnsiTheme="minorEastAsia" w:hint="eastAsia"/>
          <w:lang w:eastAsia="zh-CN"/>
        </w:rPr>
        <w:t>工作组了解到，正在对当前的费用计算方法进行审查，以评估最近提交的</w:t>
      </w:r>
      <w:r>
        <w:rPr>
          <w:rFonts w:eastAsia="Times New Roman"/>
          <w:lang w:eastAsia="zh-CN"/>
        </w:rPr>
        <w:t>non-GSO</w:t>
      </w:r>
      <w:r>
        <w:rPr>
          <w:rFonts w:asciiTheme="minorEastAsia" w:eastAsiaTheme="minorEastAsia" w:hAnsiTheme="minorEastAsia" w:hint="eastAsia"/>
          <w:lang w:eastAsia="zh-CN"/>
        </w:rPr>
        <w:t>系统对国际电联评估进程的影响。随着设计和优化星群的技术和计算手段的发展，这些系统也越来越复杂。</w:t>
      </w:r>
      <w:r>
        <w:rPr>
          <w:rFonts w:cs="SimSun" w:hint="eastAsia"/>
          <w:lang w:eastAsia="zh-CN"/>
        </w:rPr>
        <w:t>关于无线电通信局在</w:t>
      </w:r>
      <w:hyperlink r:id="rId14" w:history="1">
        <w:r>
          <w:rPr>
            <w:rStyle w:val="Hyperlink"/>
            <w:rFonts w:eastAsia="Times New Roman"/>
            <w:lang w:eastAsia="zh-CN"/>
          </w:rPr>
          <w:t>4A/542</w:t>
        </w:r>
      </w:hyperlink>
      <w:r>
        <w:rPr>
          <w:rFonts w:cs="SimSun" w:hint="eastAsia"/>
          <w:lang w:eastAsia="zh-CN"/>
        </w:rPr>
        <w:t>号文件中提出的程序，</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认为，在现阶段，程序</w:t>
      </w:r>
      <w:r>
        <w:rPr>
          <w:rFonts w:eastAsia="Times New Roman"/>
          <w:lang w:eastAsia="zh-CN"/>
        </w:rPr>
        <w:t>A</w:t>
      </w:r>
      <w:r>
        <w:rPr>
          <w:rFonts w:cs="SimSun" w:hint="eastAsia"/>
          <w:lang w:eastAsia="zh-CN"/>
        </w:rPr>
        <w:t>具有值得国际电联理事会</w:t>
      </w:r>
      <w:r>
        <w:rPr>
          <w:rFonts w:eastAsia="Times New Roman"/>
          <w:lang w:eastAsia="zh-CN"/>
        </w:rPr>
        <w:t>2018</w:t>
      </w:r>
      <w:r>
        <w:rPr>
          <w:rFonts w:cs="SimSun" w:hint="eastAsia"/>
          <w:lang w:eastAsia="zh-CN"/>
        </w:rPr>
        <w:t>年会议考虑的优势。关于无线电通信局提出的程序</w:t>
      </w:r>
      <w:r>
        <w:rPr>
          <w:rFonts w:eastAsia="Times New Roman"/>
          <w:lang w:eastAsia="zh-CN"/>
        </w:rPr>
        <w:t>B</w:t>
      </w:r>
      <w:r>
        <w:rPr>
          <w:rFonts w:cs="SimSun" w:hint="eastAsia"/>
          <w:lang w:eastAsia="zh-CN"/>
        </w:rPr>
        <w:t>和</w:t>
      </w:r>
      <w:r>
        <w:rPr>
          <w:rFonts w:eastAsia="Times New Roman"/>
          <w:lang w:eastAsia="zh-CN"/>
        </w:rPr>
        <w:t>C</w:t>
      </w:r>
      <w:r>
        <w:rPr>
          <w:rFonts w:asciiTheme="minorEastAsia" w:eastAsiaTheme="minorEastAsia" w:hAnsiTheme="minorEastAsia" w:hint="eastAsia"/>
          <w:lang w:eastAsia="zh-CN"/>
        </w:rPr>
        <w:t>，</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认为，有必要开展进一步研究；无线电通信局向国际电联理事会提供尽可能多的数据有助于国际电联理事会就成本回收问题做出决定。</w:t>
      </w:r>
      <w:r>
        <w:rPr>
          <w:rFonts w:hint="eastAsia"/>
          <w:lang w:eastAsia="zh-CN"/>
        </w:rPr>
        <w:t>依据</w:t>
      </w:r>
      <w:r>
        <w:rPr>
          <w:rFonts w:cs="SimSun" w:hint="eastAsia"/>
          <w:lang w:eastAsia="zh-CN"/>
        </w:rPr>
        <w:t>所提供的汇总</w:t>
      </w:r>
      <w:r>
        <w:rPr>
          <w:rFonts w:eastAsia="Times New Roman"/>
          <w:lang w:eastAsia="zh-CN"/>
        </w:rPr>
        <w:t>/</w:t>
      </w:r>
      <w:r>
        <w:rPr>
          <w:rFonts w:cs="SimSun" w:hint="eastAsia"/>
          <w:lang w:eastAsia="zh-CN"/>
        </w:rPr>
        <w:t>平均数据，很难分析单位数较大的申报资料的相对影响。</w:t>
      </w:r>
      <w:r>
        <w:rPr>
          <w:rFonts w:eastAsia="Times New Roman"/>
          <w:lang w:eastAsia="zh-CN"/>
        </w:rPr>
        <w:t>4A</w:t>
      </w:r>
      <w:r>
        <w:rPr>
          <w:rFonts w:asciiTheme="minorEastAsia" w:eastAsiaTheme="minorEastAsia" w:hAnsiTheme="minorEastAsia" w:hint="eastAsia"/>
          <w:lang w:eastAsia="zh-CN"/>
        </w:rPr>
        <w:t>工作组认为，制定说明复杂的申报资料与资料处理成本增加之间关系的具体量化文件十分有益。因此，</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鼓励无线电通信局在国际电联理事会考虑对第</w:t>
      </w:r>
      <w:r>
        <w:rPr>
          <w:rFonts w:eastAsia="Times New Roman"/>
          <w:lang w:eastAsia="zh-CN"/>
        </w:rPr>
        <w:t>482</w:t>
      </w:r>
      <w:r>
        <w:rPr>
          <w:rFonts w:cs="SimSun" w:hint="eastAsia"/>
          <w:lang w:eastAsia="zh-CN"/>
        </w:rPr>
        <w:t>号决定进行修改之前，与</w:t>
      </w:r>
      <w:r>
        <w:rPr>
          <w:rFonts w:eastAsia="Times New Roman"/>
          <w:lang w:eastAsia="zh-CN"/>
        </w:rPr>
        <w:t>ITU-R</w:t>
      </w:r>
      <w:r>
        <w:rPr>
          <w:rFonts w:cs="SimSun" w:hint="eastAsia"/>
          <w:lang w:eastAsia="zh-CN"/>
        </w:rPr>
        <w:t>相关工作组协商，继续开发经修订的成本回收模型。</w:t>
      </w:r>
      <w:r>
        <w:rPr>
          <w:rFonts w:eastAsia="Times New Roman"/>
          <w:lang w:eastAsia="zh-CN"/>
        </w:rPr>
        <w:t>4A</w:t>
      </w:r>
      <w:r>
        <w:rPr>
          <w:rFonts w:asciiTheme="minorEastAsia" w:eastAsiaTheme="minorEastAsia" w:hAnsiTheme="minorEastAsia" w:hint="eastAsia"/>
          <w:lang w:eastAsia="zh-CN"/>
        </w:rPr>
        <w:t>工作组</w:t>
      </w:r>
      <w:r>
        <w:rPr>
          <w:rFonts w:cs="SimSun" w:hint="eastAsia"/>
          <w:lang w:eastAsia="zh-CN"/>
        </w:rPr>
        <w:t>指出，加速此类研究的一种方法是，在国际电联理事会</w:t>
      </w:r>
      <w:r>
        <w:rPr>
          <w:rFonts w:eastAsia="Times New Roman"/>
          <w:lang w:eastAsia="zh-CN"/>
        </w:rPr>
        <w:t>2018</w:t>
      </w:r>
      <w:r>
        <w:rPr>
          <w:rFonts w:cs="SimSun" w:hint="eastAsia"/>
          <w:lang w:eastAsia="zh-CN"/>
        </w:rPr>
        <w:t>年会议上创建一个由</w:t>
      </w:r>
      <w:r>
        <w:rPr>
          <w:rFonts w:eastAsia="Times New Roman"/>
          <w:lang w:eastAsia="zh-CN"/>
        </w:rPr>
        <w:t>ITU-R</w:t>
      </w:r>
      <w:r>
        <w:rPr>
          <w:rFonts w:cs="SimSun" w:hint="eastAsia"/>
          <w:lang w:eastAsia="zh-CN"/>
        </w:rPr>
        <w:t>成员的专家代表组成的国际电联理事会专家组，将此问题作为一个紧急事项加以审议，并在商定的时间将审议结果报告理事会。最后，</w:t>
      </w:r>
      <w:r>
        <w:rPr>
          <w:rFonts w:eastAsia="Times New Roman"/>
          <w:lang w:eastAsia="zh-CN"/>
        </w:rPr>
        <w:t>4A</w:t>
      </w:r>
      <w:r>
        <w:rPr>
          <w:rFonts w:cs="SimSun" w:hint="eastAsia"/>
          <w:lang w:eastAsia="zh-CN"/>
        </w:rPr>
        <w:t>工作组希望随时了解这项研究的进展情况，这对处理</w:t>
      </w:r>
      <w:r>
        <w:rPr>
          <w:rFonts w:eastAsia="Times New Roman"/>
          <w:lang w:eastAsia="zh-CN"/>
        </w:rPr>
        <w:t>non-GSO</w:t>
      </w:r>
      <w:r>
        <w:rPr>
          <w:rFonts w:cs="SimSun" w:hint="eastAsia"/>
          <w:lang w:eastAsia="zh-CN"/>
        </w:rPr>
        <w:t>卫星系统的工作组来说非常重要。</w:t>
      </w:r>
    </w:p>
    <w:p w14:paraId="73518D92" w14:textId="77777777" w:rsidR="003C65E0" w:rsidRDefault="003C65E0" w:rsidP="003C65E0">
      <w:pPr>
        <w:rPr>
          <w:rFonts w:ascii="Times New Roman" w:eastAsia="Times New Roman" w:hAnsi="Times New Roman"/>
          <w:lang w:eastAsia="zh-CN"/>
        </w:rPr>
      </w:pPr>
      <w:r>
        <w:rPr>
          <w:rFonts w:eastAsia="Times New Roman"/>
          <w:lang w:eastAsia="zh-CN"/>
        </w:rPr>
        <w:br w:type="page"/>
      </w:r>
    </w:p>
    <w:tbl>
      <w:tblPr>
        <w:tblW w:w="9885" w:type="dxa"/>
        <w:tblLayout w:type="fixed"/>
        <w:tblLook w:val="04A0" w:firstRow="1" w:lastRow="0" w:firstColumn="1" w:lastColumn="0" w:noHBand="0" w:noVBand="1"/>
      </w:tblPr>
      <w:tblGrid>
        <w:gridCol w:w="6768"/>
        <w:gridCol w:w="3117"/>
      </w:tblGrid>
      <w:tr w:rsidR="003C65E0" w14:paraId="4C265615" w14:textId="77777777" w:rsidTr="003C65E0">
        <w:trPr>
          <w:cantSplit/>
        </w:trPr>
        <w:tc>
          <w:tcPr>
            <w:tcW w:w="6768" w:type="dxa"/>
            <w:vAlign w:val="center"/>
            <w:hideMark/>
          </w:tcPr>
          <w:p w14:paraId="1AB107E3" w14:textId="77777777" w:rsidR="003C65E0" w:rsidRDefault="003C65E0">
            <w:pPr>
              <w:widowControl w:val="0"/>
              <w:shd w:val="solid" w:color="FFFFFF" w:fill="FFFFFF"/>
              <w:spacing w:before="0"/>
              <w:rPr>
                <w:rFonts w:ascii="Verdana" w:hAnsi="Verdana" w:cs="Times New Roman Bold"/>
                <w:b/>
                <w:bCs/>
                <w:sz w:val="26"/>
                <w:szCs w:val="26"/>
              </w:rPr>
            </w:pPr>
            <w:proofErr w:type="spellStart"/>
            <w:r>
              <w:rPr>
                <w:rFonts w:ascii="SimSun" w:hAnsi="SimSun" w:hint="eastAsia"/>
                <w:b/>
                <w:bCs/>
                <w:smallCaps/>
                <w:sz w:val="26"/>
                <w:szCs w:val="26"/>
              </w:rPr>
              <w:lastRenderedPageBreak/>
              <w:t>无线电通信研究组</w:t>
            </w:r>
            <w:proofErr w:type="spellEnd"/>
          </w:p>
        </w:tc>
        <w:tc>
          <w:tcPr>
            <w:tcW w:w="3117" w:type="dxa"/>
            <w:hideMark/>
          </w:tcPr>
          <w:p w14:paraId="14884E08" w14:textId="77777777" w:rsidR="003C65E0" w:rsidRDefault="003C65E0">
            <w:pPr>
              <w:widowControl w:val="0"/>
              <w:shd w:val="solid" w:color="FFFFFF" w:fill="FFFFFF"/>
              <w:spacing w:before="0" w:line="240" w:lineRule="atLeast"/>
              <w:rPr>
                <w:szCs w:val="24"/>
              </w:rPr>
            </w:pPr>
            <w:r>
              <w:rPr>
                <w:rFonts w:ascii="Verdana" w:hAnsi="Verdana" w:cstheme="minorBidi"/>
                <w:b/>
                <w:bCs/>
                <w:noProof/>
                <w:sz w:val="20"/>
                <w:lang w:eastAsia="zh-CN"/>
              </w:rPr>
              <w:drawing>
                <wp:inline distT="0" distB="0" distL="0" distR="0" wp14:anchorId="27193872" wp14:editId="0D9727F0">
                  <wp:extent cx="1693545" cy="707390"/>
                  <wp:effectExtent l="0" t="0" r="1905"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545" cy="707390"/>
                          </a:xfrm>
                          <a:prstGeom prst="rect">
                            <a:avLst/>
                          </a:prstGeom>
                          <a:noFill/>
                          <a:ln>
                            <a:noFill/>
                          </a:ln>
                        </pic:spPr>
                      </pic:pic>
                    </a:graphicData>
                  </a:graphic>
                </wp:inline>
              </w:drawing>
            </w:r>
          </w:p>
        </w:tc>
      </w:tr>
      <w:tr w:rsidR="003C65E0" w14:paraId="7A1E6F0F" w14:textId="77777777" w:rsidTr="003C65E0">
        <w:trPr>
          <w:cantSplit/>
        </w:trPr>
        <w:tc>
          <w:tcPr>
            <w:tcW w:w="6768" w:type="dxa"/>
            <w:tcBorders>
              <w:top w:val="nil"/>
              <w:left w:val="nil"/>
              <w:bottom w:val="single" w:sz="12" w:space="0" w:color="auto"/>
              <w:right w:val="nil"/>
            </w:tcBorders>
          </w:tcPr>
          <w:p w14:paraId="75C140E9" w14:textId="77777777" w:rsidR="003C65E0" w:rsidRDefault="003C65E0">
            <w:pPr>
              <w:widowControl w:val="0"/>
              <w:shd w:val="solid" w:color="FFFFFF" w:fill="FFFFFF"/>
              <w:spacing w:before="0" w:after="48"/>
              <w:rPr>
                <w:rFonts w:ascii="Verdana" w:hAnsi="Verdana" w:cs="Times New Roman Bold"/>
                <w:b/>
                <w:sz w:val="22"/>
                <w:szCs w:val="22"/>
              </w:rPr>
            </w:pPr>
          </w:p>
        </w:tc>
        <w:tc>
          <w:tcPr>
            <w:tcW w:w="3117" w:type="dxa"/>
            <w:tcBorders>
              <w:top w:val="nil"/>
              <w:left w:val="nil"/>
              <w:bottom w:val="single" w:sz="12" w:space="0" w:color="auto"/>
              <w:right w:val="nil"/>
            </w:tcBorders>
          </w:tcPr>
          <w:p w14:paraId="11E43052" w14:textId="77777777" w:rsidR="003C65E0" w:rsidRDefault="003C65E0">
            <w:pPr>
              <w:widowControl w:val="0"/>
              <w:shd w:val="solid" w:color="FFFFFF" w:fill="FFFFFF"/>
              <w:spacing w:before="0" w:after="48" w:line="240" w:lineRule="atLeast"/>
              <w:rPr>
                <w:sz w:val="22"/>
                <w:szCs w:val="22"/>
              </w:rPr>
            </w:pPr>
          </w:p>
        </w:tc>
      </w:tr>
      <w:tr w:rsidR="003C65E0" w14:paraId="0C5BC29D" w14:textId="77777777" w:rsidTr="003C65E0">
        <w:trPr>
          <w:cantSplit/>
        </w:trPr>
        <w:tc>
          <w:tcPr>
            <w:tcW w:w="6768" w:type="dxa"/>
            <w:tcBorders>
              <w:top w:val="single" w:sz="12" w:space="0" w:color="auto"/>
              <w:left w:val="nil"/>
              <w:bottom w:val="nil"/>
              <w:right w:val="nil"/>
            </w:tcBorders>
          </w:tcPr>
          <w:p w14:paraId="7C979845" w14:textId="77777777" w:rsidR="003C65E0" w:rsidRDefault="003C65E0">
            <w:pPr>
              <w:widowControl w:val="0"/>
              <w:shd w:val="solid" w:color="FFFFFF" w:fill="FFFFFF"/>
              <w:spacing w:before="0" w:after="48"/>
              <w:rPr>
                <w:rFonts w:ascii="Verdana" w:hAnsi="Verdana" w:cs="Times New Roman Bold"/>
                <w:bCs/>
                <w:sz w:val="22"/>
                <w:szCs w:val="22"/>
              </w:rPr>
            </w:pPr>
          </w:p>
        </w:tc>
        <w:tc>
          <w:tcPr>
            <w:tcW w:w="3117" w:type="dxa"/>
            <w:tcBorders>
              <w:top w:val="single" w:sz="12" w:space="0" w:color="auto"/>
              <w:left w:val="nil"/>
              <w:bottom w:val="nil"/>
              <w:right w:val="nil"/>
            </w:tcBorders>
          </w:tcPr>
          <w:p w14:paraId="5EB978CA" w14:textId="77777777" w:rsidR="003C65E0" w:rsidRDefault="003C65E0">
            <w:pPr>
              <w:widowControl w:val="0"/>
              <w:shd w:val="solid" w:color="FFFFFF" w:fill="FFFFFF"/>
              <w:spacing w:before="0" w:after="48" w:line="240" w:lineRule="atLeast"/>
              <w:rPr>
                <w:szCs w:val="24"/>
              </w:rPr>
            </w:pPr>
          </w:p>
        </w:tc>
      </w:tr>
      <w:tr w:rsidR="003C65E0" w14:paraId="690CB351" w14:textId="77777777" w:rsidTr="003C65E0">
        <w:trPr>
          <w:cantSplit/>
        </w:trPr>
        <w:tc>
          <w:tcPr>
            <w:tcW w:w="6768" w:type="dxa"/>
            <w:vMerge w:val="restart"/>
          </w:tcPr>
          <w:p w14:paraId="3745C3B9" w14:textId="77777777" w:rsidR="003C65E0" w:rsidRDefault="003C65E0">
            <w:pPr>
              <w:shd w:val="solid" w:color="FFFFFF" w:fill="FFFFFF"/>
              <w:spacing w:before="0" w:after="240"/>
              <w:ind w:left="1134" w:hanging="1134"/>
              <w:rPr>
                <w:rFonts w:ascii="SimSun" w:hAnsi="SimSun"/>
                <w:sz w:val="20"/>
                <w:szCs w:val="24"/>
              </w:rPr>
            </w:pPr>
            <w:proofErr w:type="spellStart"/>
            <w:r>
              <w:rPr>
                <w:rFonts w:ascii="SimSun" w:hAnsi="SimSun" w:hint="eastAsia"/>
                <w:sz w:val="20"/>
              </w:rPr>
              <w:t>来源</w:t>
            </w:r>
            <w:proofErr w:type="spellEnd"/>
            <w:r>
              <w:rPr>
                <w:rFonts w:ascii="SimSun" w:hAnsi="SimSun" w:hint="eastAsia"/>
                <w:sz w:val="20"/>
              </w:rPr>
              <w:t>:</w:t>
            </w:r>
            <w:r>
              <w:rPr>
                <w:rFonts w:ascii="SimSun" w:hAnsi="SimSun" w:hint="eastAsia"/>
                <w:sz w:val="20"/>
              </w:rPr>
              <w:tab/>
            </w:r>
            <w:r>
              <w:rPr>
                <w:rFonts w:ascii="Verdana" w:eastAsia="MS Mincho" w:hAnsi="Verdana"/>
                <w:sz w:val="20"/>
              </w:rPr>
              <w:t>4C/</w:t>
            </w:r>
            <w:r>
              <w:rPr>
                <w:rFonts w:ascii="Verdana" w:eastAsia="MS Mincho" w:hAnsi="Verdana"/>
                <w:sz w:val="20"/>
                <w:lang w:val="fr-CH"/>
              </w:rPr>
              <w:t>TEMP/124</w:t>
            </w:r>
            <w:proofErr w:type="spellStart"/>
            <w:r>
              <w:rPr>
                <w:rFonts w:asciiTheme="minorEastAsia" w:eastAsiaTheme="minorEastAsia" w:hAnsiTheme="minorEastAsia" w:hint="eastAsia"/>
                <w:bCs/>
                <w:sz w:val="20"/>
                <w:lang w:val="fr-CH"/>
              </w:rPr>
              <w:t>号文件</w:t>
            </w:r>
            <w:proofErr w:type="spellEnd"/>
          </w:p>
          <w:p w14:paraId="0A725D03" w14:textId="77777777" w:rsidR="003C65E0" w:rsidRDefault="003C65E0">
            <w:pPr>
              <w:widowControl w:val="0"/>
              <w:shd w:val="solid" w:color="FFFFFF" w:fill="FFFFFF"/>
              <w:spacing w:before="0" w:after="240"/>
              <w:ind w:left="1134" w:hanging="1134"/>
              <w:rPr>
                <w:rFonts w:ascii="SimSun" w:hAnsi="SimSun"/>
                <w:b/>
                <w:bCs/>
                <w:sz w:val="20"/>
                <w:szCs w:val="24"/>
              </w:rPr>
            </w:pPr>
          </w:p>
        </w:tc>
        <w:tc>
          <w:tcPr>
            <w:tcW w:w="3117" w:type="dxa"/>
            <w:hideMark/>
          </w:tcPr>
          <w:p w14:paraId="6066F688" w14:textId="77777777" w:rsidR="003C65E0" w:rsidRDefault="003C65E0">
            <w:pPr>
              <w:widowControl w:val="0"/>
              <w:shd w:val="solid" w:color="FFFFFF" w:fill="FFFFFF"/>
              <w:spacing w:before="0" w:line="240" w:lineRule="atLeast"/>
              <w:rPr>
                <w:rFonts w:ascii="Verdana" w:hAnsi="Verdana"/>
                <w:b/>
                <w:bCs/>
                <w:sz w:val="20"/>
                <w:szCs w:val="24"/>
              </w:rPr>
            </w:pPr>
            <w:proofErr w:type="spellStart"/>
            <w:r>
              <w:rPr>
                <w:rFonts w:ascii="SimSun" w:hAnsi="SimSun" w:hint="eastAsia"/>
                <w:b/>
                <w:bCs/>
                <w:sz w:val="20"/>
              </w:rPr>
              <w:t>文件</w:t>
            </w:r>
            <w:proofErr w:type="spellEnd"/>
            <w:r>
              <w:rPr>
                <w:rFonts w:ascii="Verdana" w:eastAsia="Times New Roman" w:hAnsi="Verdana"/>
                <w:b/>
                <w:sz w:val="20"/>
                <w:lang w:val="es-ES_tradnl"/>
              </w:rPr>
              <w:t xml:space="preserve"> </w:t>
            </w:r>
            <w:r>
              <w:rPr>
                <w:rFonts w:ascii="Verdana" w:eastAsia="Times New Roman" w:hAnsi="Verdana"/>
                <w:b/>
                <w:sz w:val="20"/>
              </w:rPr>
              <w:t>4C/343</w:t>
            </w:r>
            <w:r>
              <w:rPr>
                <w:rFonts w:ascii="Verdana" w:hAnsi="Verdana"/>
                <w:b/>
                <w:bCs/>
                <w:sz w:val="20"/>
              </w:rPr>
              <w:t>-C</w:t>
            </w:r>
            <w:proofErr w:type="spellStart"/>
            <w:r>
              <w:rPr>
                <w:rFonts w:ascii="Verdana" w:eastAsiaTheme="minorEastAsia" w:hAnsi="Verdana" w:hint="eastAsia"/>
                <w:b/>
                <w:sz w:val="20"/>
              </w:rPr>
              <w:t>附件</w:t>
            </w:r>
            <w:proofErr w:type="spellEnd"/>
            <w:r>
              <w:rPr>
                <w:rFonts w:ascii="Verdana" w:eastAsiaTheme="minorEastAsia" w:hAnsi="Verdana"/>
                <w:b/>
                <w:sz w:val="20"/>
              </w:rPr>
              <w:t>17</w:t>
            </w:r>
          </w:p>
        </w:tc>
      </w:tr>
      <w:tr w:rsidR="003C65E0" w14:paraId="79CF7864" w14:textId="77777777" w:rsidTr="003C65E0">
        <w:trPr>
          <w:cantSplit/>
        </w:trPr>
        <w:tc>
          <w:tcPr>
            <w:tcW w:w="6768" w:type="dxa"/>
            <w:vMerge/>
            <w:vAlign w:val="center"/>
            <w:hideMark/>
          </w:tcPr>
          <w:p w14:paraId="27482A8E" w14:textId="77777777" w:rsidR="003C65E0" w:rsidRDefault="003C65E0">
            <w:pPr>
              <w:autoSpaceDE/>
              <w:autoSpaceDN/>
              <w:spacing w:before="0"/>
              <w:rPr>
                <w:rFonts w:ascii="SimSun" w:hAnsi="SimSun"/>
                <w:b/>
                <w:bCs/>
                <w:sz w:val="20"/>
                <w:szCs w:val="24"/>
              </w:rPr>
            </w:pPr>
          </w:p>
        </w:tc>
        <w:tc>
          <w:tcPr>
            <w:tcW w:w="3117" w:type="dxa"/>
            <w:hideMark/>
          </w:tcPr>
          <w:p w14:paraId="1695544B" w14:textId="77777777" w:rsidR="003C65E0" w:rsidRDefault="003C65E0">
            <w:pPr>
              <w:widowControl w:val="0"/>
              <w:shd w:val="solid" w:color="FFFFFF" w:fill="FFFFFF"/>
              <w:spacing w:before="0" w:line="240" w:lineRule="atLeast"/>
              <w:rPr>
                <w:rFonts w:ascii="Verdana" w:hAnsi="Verdana"/>
                <w:sz w:val="20"/>
                <w:szCs w:val="24"/>
              </w:rPr>
            </w:pPr>
            <w:r>
              <w:rPr>
                <w:rFonts w:ascii="Verdana" w:hAnsi="Verdana"/>
                <w:b/>
                <w:bCs/>
                <w:sz w:val="20"/>
              </w:rPr>
              <w:t>2018</w:t>
            </w:r>
            <w:r>
              <w:rPr>
                <w:rFonts w:ascii="SimSun" w:hAnsi="SimSun" w:hint="eastAsia"/>
                <w:b/>
                <w:bCs/>
                <w:sz w:val="20"/>
              </w:rPr>
              <w:t>年</w:t>
            </w:r>
            <w:r>
              <w:rPr>
                <w:rFonts w:ascii="Verdana" w:hAnsi="Verdana"/>
                <w:b/>
                <w:bCs/>
                <w:sz w:val="20"/>
              </w:rPr>
              <w:t>3</w:t>
            </w:r>
            <w:r>
              <w:rPr>
                <w:rFonts w:ascii="SimSun" w:hAnsi="SimSun" w:hint="eastAsia"/>
                <w:b/>
                <w:bCs/>
                <w:sz w:val="20"/>
              </w:rPr>
              <w:t>月</w:t>
            </w:r>
            <w:r>
              <w:rPr>
                <w:rFonts w:ascii="Verdana" w:hAnsi="Verdana"/>
                <w:b/>
                <w:bCs/>
                <w:sz w:val="20"/>
              </w:rPr>
              <w:t>6</w:t>
            </w:r>
            <w:r>
              <w:rPr>
                <w:rFonts w:ascii="SimSun" w:hAnsi="SimSun" w:hint="eastAsia"/>
                <w:b/>
                <w:bCs/>
                <w:sz w:val="20"/>
              </w:rPr>
              <w:t>日</w:t>
            </w:r>
          </w:p>
        </w:tc>
      </w:tr>
      <w:tr w:rsidR="003C65E0" w14:paraId="4C844505" w14:textId="77777777" w:rsidTr="003C65E0">
        <w:trPr>
          <w:cantSplit/>
        </w:trPr>
        <w:tc>
          <w:tcPr>
            <w:tcW w:w="6768" w:type="dxa"/>
            <w:vMerge/>
            <w:vAlign w:val="center"/>
            <w:hideMark/>
          </w:tcPr>
          <w:p w14:paraId="274A888B" w14:textId="77777777" w:rsidR="003C65E0" w:rsidRDefault="003C65E0">
            <w:pPr>
              <w:autoSpaceDE/>
              <w:autoSpaceDN/>
              <w:spacing w:before="0"/>
              <w:rPr>
                <w:rFonts w:ascii="SimSun" w:hAnsi="SimSun"/>
                <w:b/>
                <w:bCs/>
                <w:sz w:val="20"/>
                <w:szCs w:val="24"/>
              </w:rPr>
            </w:pPr>
          </w:p>
        </w:tc>
        <w:tc>
          <w:tcPr>
            <w:tcW w:w="3117" w:type="dxa"/>
            <w:hideMark/>
          </w:tcPr>
          <w:p w14:paraId="71650BD8" w14:textId="77777777" w:rsidR="003C65E0" w:rsidRDefault="003C65E0">
            <w:pPr>
              <w:widowControl w:val="0"/>
              <w:shd w:val="solid" w:color="FFFFFF" w:fill="FFFFFF"/>
              <w:spacing w:before="0" w:line="240" w:lineRule="atLeast"/>
              <w:rPr>
                <w:rFonts w:ascii="Verdana" w:hAnsi="Verdana"/>
                <w:sz w:val="20"/>
                <w:szCs w:val="24"/>
              </w:rPr>
            </w:pPr>
            <w:proofErr w:type="spellStart"/>
            <w:r>
              <w:rPr>
                <w:rFonts w:ascii="SimSun" w:hAnsi="SimSun" w:hint="eastAsia"/>
                <w:b/>
                <w:bCs/>
                <w:sz w:val="20"/>
              </w:rPr>
              <w:t>原文：英文</w:t>
            </w:r>
            <w:proofErr w:type="spellEnd"/>
          </w:p>
        </w:tc>
      </w:tr>
      <w:tr w:rsidR="003C65E0" w14:paraId="29C5BEA3" w14:textId="77777777" w:rsidTr="003C65E0">
        <w:trPr>
          <w:cantSplit/>
        </w:trPr>
        <w:tc>
          <w:tcPr>
            <w:tcW w:w="9885" w:type="dxa"/>
            <w:gridSpan w:val="2"/>
            <w:hideMark/>
          </w:tcPr>
          <w:p w14:paraId="0958ABDC" w14:textId="77777777" w:rsidR="003C65E0" w:rsidRDefault="003C65E0">
            <w:pPr>
              <w:pStyle w:val="Source"/>
              <w:rPr>
                <w:lang w:eastAsia="zh-CN"/>
              </w:rPr>
            </w:pPr>
            <w:r>
              <w:rPr>
                <w:bCs/>
                <w:lang w:eastAsia="zh-CN"/>
              </w:rPr>
              <w:t>4C</w:t>
            </w:r>
            <w:r>
              <w:rPr>
                <w:rFonts w:hint="eastAsia"/>
                <w:bCs/>
                <w:lang w:eastAsia="zh-CN"/>
              </w:rPr>
              <w:t>工作组主席报告附件</w:t>
            </w:r>
            <w:r>
              <w:rPr>
                <w:bCs/>
                <w:lang w:eastAsia="zh-CN"/>
              </w:rPr>
              <w:t>17</w:t>
            </w:r>
          </w:p>
        </w:tc>
      </w:tr>
      <w:tr w:rsidR="003C65E0" w14:paraId="0778D421" w14:textId="77777777" w:rsidTr="003C65E0">
        <w:trPr>
          <w:cantSplit/>
        </w:trPr>
        <w:tc>
          <w:tcPr>
            <w:tcW w:w="9885" w:type="dxa"/>
            <w:gridSpan w:val="2"/>
            <w:hideMark/>
          </w:tcPr>
          <w:p w14:paraId="222F3108" w14:textId="77777777" w:rsidR="003C65E0" w:rsidRDefault="003C65E0">
            <w:pPr>
              <w:pStyle w:val="Title1"/>
              <w:rPr>
                <w:lang w:eastAsia="zh-CN"/>
              </w:rPr>
            </w:pPr>
            <w:r>
              <w:rPr>
                <w:rFonts w:eastAsia="MS Mincho"/>
                <w:bCs/>
                <w:szCs w:val="28"/>
                <w:lang w:eastAsia="zh-CN"/>
              </w:rPr>
              <w:t>4C</w:t>
            </w:r>
            <w:r>
              <w:rPr>
                <w:rFonts w:asciiTheme="minorEastAsia" w:eastAsiaTheme="minorEastAsia" w:hAnsiTheme="minorEastAsia" w:hint="eastAsia"/>
                <w:bCs/>
                <w:szCs w:val="28"/>
                <w:lang w:eastAsia="zh-CN"/>
              </w:rPr>
              <w:t>工作组主席</w:t>
            </w:r>
            <w:r>
              <w:rPr>
                <w:rFonts w:hint="eastAsia"/>
                <w:lang w:eastAsia="zh-CN"/>
              </w:rPr>
              <w:t>向无线电通信局主任提交的说明</w:t>
            </w:r>
            <w:r>
              <w:rPr>
                <w:lang w:eastAsia="zh-CN"/>
              </w:rPr>
              <w:br/>
            </w:r>
            <w:r>
              <w:rPr>
                <w:rFonts w:hint="eastAsia"/>
                <w:lang w:eastAsia="zh-CN"/>
              </w:rPr>
              <w:t>（抄送无线电通信顾问组和</w:t>
            </w:r>
            <w:r>
              <w:rPr>
                <w:rFonts w:eastAsia="MS Mincho"/>
                <w:bCs/>
                <w:szCs w:val="28"/>
                <w:lang w:eastAsia="zh-CN"/>
              </w:rPr>
              <w:t>4A</w:t>
            </w:r>
            <w:r>
              <w:rPr>
                <w:rFonts w:asciiTheme="minorEastAsia" w:eastAsiaTheme="minorEastAsia" w:hAnsiTheme="minorEastAsia" w:hint="eastAsia"/>
                <w:bCs/>
                <w:szCs w:val="28"/>
                <w:lang w:eastAsia="zh-CN"/>
              </w:rPr>
              <w:t>、</w:t>
            </w:r>
            <w:r>
              <w:rPr>
                <w:rFonts w:eastAsia="MS Mincho"/>
                <w:bCs/>
                <w:szCs w:val="28"/>
                <w:lang w:eastAsia="zh-CN"/>
              </w:rPr>
              <w:t>4B</w:t>
            </w:r>
            <w:r>
              <w:rPr>
                <w:rFonts w:asciiTheme="minorEastAsia" w:eastAsiaTheme="minorEastAsia" w:hAnsiTheme="minorEastAsia" w:hint="eastAsia"/>
                <w:bCs/>
                <w:szCs w:val="28"/>
                <w:lang w:eastAsia="zh-CN"/>
              </w:rPr>
              <w:t>、</w:t>
            </w:r>
            <w:r>
              <w:rPr>
                <w:rFonts w:eastAsia="MS Mincho"/>
                <w:bCs/>
                <w:szCs w:val="28"/>
                <w:lang w:eastAsia="zh-CN"/>
              </w:rPr>
              <w:t>5A</w:t>
            </w:r>
            <w:r>
              <w:rPr>
                <w:rFonts w:asciiTheme="minorEastAsia" w:eastAsiaTheme="minorEastAsia" w:hAnsiTheme="minorEastAsia" w:hint="eastAsia"/>
                <w:bCs/>
                <w:szCs w:val="28"/>
                <w:lang w:eastAsia="zh-CN"/>
              </w:rPr>
              <w:t>、</w:t>
            </w:r>
            <w:r>
              <w:rPr>
                <w:rFonts w:eastAsia="MS Mincho"/>
                <w:bCs/>
                <w:szCs w:val="28"/>
                <w:lang w:eastAsia="zh-CN"/>
              </w:rPr>
              <w:t>7B</w:t>
            </w:r>
            <w:r>
              <w:rPr>
                <w:rFonts w:asciiTheme="minorEastAsia" w:eastAsiaTheme="minorEastAsia" w:hAnsiTheme="minorEastAsia" w:hint="eastAsia"/>
                <w:bCs/>
                <w:szCs w:val="28"/>
                <w:lang w:eastAsia="zh-CN"/>
              </w:rPr>
              <w:t>、</w:t>
            </w:r>
            <w:r>
              <w:rPr>
                <w:rFonts w:eastAsia="MS Mincho"/>
                <w:bCs/>
                <w:szCs w:val="28"/>
                <w:lang w:eastAsia="zh-CN"/>
              </w:rPr>
              <w:t>7C</w:t>
            </w:r>
            <w:r>
              <w:rPr>
                <w:rFonts w:hint="eastAsia"/>
                <w:lang w:eastAsia="zh-CN"/>
              </w:rPr>
              <w:t>工作组供其参考）</w:t>
            </w:r>
          </w:p>
        </w:tc>
      </w:tr>
      <w:tr w:rsidR="003C65E0" w14:paraId="4E59810A" w14:textId="77777777" w:rsidTr="003C65E0">
        <w:trPr>
          <w:cantSplit/>
        </w:trPr>
        <w:tc>
          <w:tcPr>
            <w:tcW w:w="9885" w:type="dxa"/>
            <w:gridSpan w:val="2"/>
            <w:hideMark/>
          </w:tcPr>
          <w:p w14:paraId="416EAFC2" w14:textId="77777777" w:rsidR="003C65E0" w:rsidRDefault="003C65E0">
            <w:pPr>
              <w:pStyle w:val="Title1"/>
              <w:rPr>
                <w:b/>
                <w:bCs/>
                <w:lang w:eastAsia="zh-CN"/>
              </w:rPr>
            </w:pPr>
            <w:r>
              <w:rPr>
                <w:rFonts w:hint="eastAsia"/>
                <w:b/>
                <w:bCs/>
                <w:lang w:eastAsia="zh-CN"/>
              </w:rPr>
              <w:t>非对地静止卫星系统的成本回收</w:t>
            </w:r>
          </w:p>
        </w:tc>
      </w:tr>
    </w:tbl>
    <w:p w14:paraId="5AB8351F" w14:textId="77777777" w:rsidR="003C65E0" w:rsidRDefault="003C65E0" w:rsidP="003C65E0">
      <w:pPr>
        <w:spacing w:before="480"/>
        <w:ind w:firstLineChars="200" w:firstLine="480"/>
        <w:rPr>
          <w:rFonts w:eastAsia="MS Mincho"/>
          <w:lang w:eastAsia="zh-CN"/>
        </w:rPr>
      </w:pPr>
      <w:r>
        <w:rPr>
          <w:rFonts w:ascii="SimSun" w:hAnsi="SimSun" w:cs="SimSun" w:hint="eastAsia"/>
          <w:lang w:eastAsia="zh-CN"/>
        </w:rPr>
        <w:t>在</w:t>
      </w:r>
      <w:r>
        <w:rPr>
          <w:rFonts w:eastAsia="MS Mincho"/>
          <w:lang w:eastAsia="zh-CN"/>
        </w:rPr>
        <w:t>2018</w:t>
      </w:r>
      <w:r>
        <w:rPr>
          <w:rFonts w:ascii="SimSun" w:hAnsi="SimSun" w:cs="SimSun" w:hint="eastAsia"/>
          <w:lang w:eastAsia="zh-CN"/>
        </w:rPr>
        <w:t>年</w:t>
      </w:r>
      <w:r>
        <w:rPr>
          <w:lang w:eastAsia="zh-CN"/>
        </w:rPr>
        <w:t>2</w:t>
      </w:r>
      <w:r>
        <w:rPr>
          <w:rFonts w:ascii="SimSun" w:hAnsi="SimSun" w:cs="SimSun" w:hint="eastAsia"/>
          <w:lang w:eastAsia="zh-CN"/>
        </w:rPr>
        <w:t>月的会议上，</w:t>
      </w:r>
      <w:r>
        <w:rPr>
          <w:lang w:eastAsia="zh-CN"/>
        </w:rPr>
        <w:t>4C</w:t>
      </w:r>
      <w:r>
        <w:rPr>
          <w:rFonts w:ascii="SimSun" w:hAnsi="SimSun" w:cs="SimSun" w:hint="eastAsia"/>
          <w:lang w:eastAsia="zh-CN"/>
        </w:rPr>
        <w:t>工作组收到无线电通信局主任提交的</w:t>
      </w:r>
      <w:r w:rsidR="00803218">
        <w:fldChar w:fldCharType="begin"/>
      </w:r>
      <w:r w:rsidR="00803218">
        <w:rPr>
          <w:lang w:eastAsia="zh-CN"/>
        </w:rPr>
        <w:instrText xml:space="preserve"> HYPERLINK "https://www.itu.int/md/R15-WP4C-C-0286/en" </w:instrText>
      </w:r>
      <w:r w:rsidR="00803218">
        <w:fldChar w:fldCharType="separate"/>
      </w:r>
      <w:r>
        <w:rPr>
          <w:rStyle w:val="Hyperlink"/>
          <w:rFonts w:eastAsia="MS Mincho"/>
          <w:spacing w:val="-2"/>
          <w:lang w:eastAsia="zh-CN"/>
        </w:rPr>
        <w:t>4C/286</w:t>
      </w:r>
      <w:r w:rsidR="00803218">
        <w:rPr>
          <w:rStyle w:val="Hyperlink"/>
          <w:rFonts w:eastAsia="MS Mincho"/>
          <w:spacing w:val="-2"/>
          <w:lang w:eastAsia="zh-CN"/>
        </w:rPr>
        <w:fldChar w:fldCharType="end"/>
      </w:r>
      <w:r>
        <w:rPr>
          <w:rFonts w:ascii="SimSun" w:hAnsi="SimSun" w:cs="SimSun" w:hint="eastAsia"/>
          <w:lang w:eastAsia="zh-CN"/>
        </w:rPr>
        <w:t>号文件，其中详细分析了</w:t>
      </w:r>
      <w:r>
        <w:rPr>
          <w:lang w:eastAsia="zh-CN"/>
        </w:rPr>
        <w:t>non-GSO</w:t>
      </w:r>
      <w:r>
        <w:rPr>
          <w:rFonts w:hint="eastAsia"/>
          <w:lang w:eastAsia="zh-CN"/>
        </w:rPr>
        <w:t>卫星</w:t>
      </w:r>
      <w:r>
        <w:rPr>
          <w:rFonts w:ascii="SimSun" w:hAnsi="SimSun" w:cs="SimSun" w:hint="eastAsia"/>
          <w:lang w:eastAsia="zh-CN"/>
        </w:rPr>
        <w:t>系统的成本回收问题。</w:t>
      </w:r>
      <w:r>
        <w:rPr>
          <w:rFonts w:asciiTheme="minorEastAsia" w:eastAsiaTheme="minorEastAsia" w:hAnsiTheme="minorEastAsia" w:hint="eastAsia"/>
          <w:lang w:eastAsia="zh-CN"/>
        </w:rPr>
        <w:t>需要指出的是，这项分析已于</w:t>
      </w:r>
      <w:r>
        <w:rPr>
          <w:rFonts w:eastAsia="MS Mincho"/>
          <w:lang w:eastAsia="zh-CN"/>
        </w:rPr>
        <w:t>2018</w:t>
      </w:r>
      <w:r>
        <w:rPr>
          <w:rFonts w:asciiTheme="minorEastAsia" w:eastAsiaTheme="minorEastAsia" w:hAnsiTheme="minorEastAsia" w:hint="eastAsia"/>
          <w:lang w:eastAsia="zh-CN"/>
        </w:rPr>
        <w:t>年</w:t>
      </w:r>
      <w:r>
        <w:rPr>
          <w:rFonts w:eastAsia="MS Mincho"/>
          <w:lang w:eastAsia="zh-CN"/>
        </w:rPr>
        <w:t>1</w:t>
      </w:r>
      <w:r>
        <w:rPr>
          <w:rFonts w:asciiTheme="minorEastAsia" w:eastAsiaTheme="minorEastAsia" w:hAnsiTheme="minorEastAsia" w:hint="eastAsia"/>
          <w:lang w:eastAsia="zh-CN"/>
        </w:rPr>
        <w:t>月</w:t>
      </w:r>
      <w:r>
        <w:rPr>
          <w:rFonts w:eastAsia="MS Mincho"/>
          <w:lang w:eastAsia="zh-CN"/>
        </w:rPr>
        <w:t>31</w:t>
      </w:r>
      <w:r>
        <w:rPr>
          <w:rFonts w:asciiTheme="minorEastAsia" w:eastAsiaTheme="minorEastAsia" w:hAnsiTheme="minorEastAsia" w:hint="eastAsia"/>
          <w:lang w:eastAsia="zh-CN"/>
        </w:rPr>
        <w:t>日提交理事会。</w:t>
      </w:r>
    </w:p>
    <w:p w14:paraId="67DAD3F4" w14:textId="77777777" w:rsidR="003C65E0" w:rsidRDefault="003C65E0" w:rsidP="00FC61B5">
      <w:pPr>
        <w:ind w:firstLineChars="200" w:firstLine="480"/>
        <w:rPr>
          <w:rFonts w:eastAsia="MS Mincho"/>
          <w:lang w:eastAsia="zh-CN"/>
        </w:rPr>
      </w:pPr>
      <w:r>
        <w:rPr>
          <w:rFonts w:hint="eastAsia"/>
          <w:lang w:eastAsia="zh-CN"/>
        </w:rPr>
        <w:t>虽然</w:t>
      </w:r>
      <w:r>
        <w:rPr>
          <w:rFonts w:eastAsia="MS Mincho"/>
          <w:lang w:eastAsia="ja-JP"/>
        </w:rPr>
        <w:t>4A</w:t>
      </w:r>
      <w:r>
        <w:rPr>
          <w:rFonts w:hint="eastAsia"/>
          <w:lang w:eastAsia="zh-CN"/>
        </w:rPr>
        <w:t>、</w:t>
      </w:r>
      <w:r>
        <w:rPr>
          <w:rFonts w:eastAsia="MS Mincho"/>
          <w:lang w:eastAsia="ja-JP"/>
        </w:rPr>
        <w:t>4C</w:t>
      </w:r>
      <w:r>
        <w:rPr>
          <w:rFonts w:hint="eastAsia"/>
          <w:lang w:eastAsia="zh-CN"/>
        </w:rPr>
        <w:t>、</w:t>
      </w:r>
      <w:r>
        <w:rPr>
          <w:rFonts w:eastAsia="MS Mincho"/>
          <w:lang w:eastAsia="ja-JP"/>
        </w:rPr>
        <w:t>7B</w:t>
      </w:r>
      <w:r>
        <w:rPr>
          <w:rFonts w:hint="eastAsia"/>
          <w:lang w:eastAsia="zh-CN"/>
        </w:rPr>
        <w:t>和</w:t>
      </w:r>
      <w:r>
        <w:rPr>
          <w:rFonts w:eastAsia="MS Mincho"/>
          <w:lang w:eastAsia="ja-JP"/>
        </w:rPr>
        <w:t>7C</w:t>
      </w:r>
      <w:r>
        <w:rPr>
          <w:rFonts w:hint="eastAsia"/>
          <w:lang w:eastAsia="zh-CN"/>
        </w:rPr>
        <w:t>工作组的初步意见已编入</w:t>
      </w:r>
      <w:r>
        <w:rPr>
          <w:rFonts w:eastAsia="MS Mincho"/>
          <w:lang w:eastAsia="ja-JP"/>
        </w:rPr>
        <w:t>4C/286</w:t>
      </w:r>
      <w:r>
        <w:rPr>
          <w:rFonts w:hint="eastAsia"/>
          <w:lang w:eastAsia="zh-CN"/>
        </w:rPr>
        <w:t>号文件第</w:t>
      </w:r>
      <w:r>
        <w:rPr>
          <w:rFonts w:eastAsia="MS Mincho"/>
          <w:lang w:eastAsia="ja-JP"/>
        </w:rPr>
        <w:t>3</w:t>
      </w:r>
      <w:r>
        <w:rPr>
          <w:rFonts w:hint="eastAsia"/>
          <w:lang w:eastAsia="zh-CN"/>
        </w:rPr>
        <w:t>节，但</w:t>
      </w:r>
      <w:r>
        <w:rPr>
          <w:rFonts w:eastAsia="MS Mincho"/>
          <w:lang w:eastAsia="ja-JP"/>
        </w:rPr>
        <w:t>4C</w:t>
      </w:r>
      <w:r>
        <w:rPr>
          <w:rFonts w:hint="eastAsia"/>
          <w:lang w:eastAsia="zh-CN"/>
        </w:rPr>
        <w:t>工作组认为，还需要在从各种来源收集的更多统计数据基础上开展进一步的深入技术研究，以便对所提出的三个“程序”做出恰当评估。</w:t>
      </w:r>
    </w:p>
    <w:p w14:paraId="510234D8" w14:textId="77777777" w:rsidR="003C65E0" w:rsidRDefault="003C65E0" w:rsidP="003C65E0">
      <w:pPr>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由于繁重的工作量和时间限制，</w:t>
      </w:r>
      <w:r>
        <w:rPr>
          <w:rFonts w:eastAsia="MS Mincho"/>
          <w:lang w:eastAsia="ja-JP"/>
        </w:rPr>
        <w:t>4C</w:t>
      </w:r>
      <w:r>
        <w:rPr>
          <w:rFonts w:asciiTheme="minorEastAsia" w:eastAsiaTheme="minorEastAsia" w:hAnsiTheme="minorEastAsia" w:hint="eastAsia"/>
          <w:lang w:eastAsia="zh-CN"/>
        </w:rPr>
        <w:t>工作组无法研究</w:t>
      </w:r>
      <w:r>
        <w:rPr>
          <w:rFonts w:eastAsia="MS Mincho"/>
          <w:lang w:eastAsia="ja-JP"/>
        </w:rPr>
        <w:t>4C/286</w:t>
      </w:r>
      <w:r>
        <w:rPr>
          <w:rFonts w:asciiTheme="minorEastAsia" w:eastAsiaTheme="minorEastAsia" w:hAnsiTheme="minorEastAsia" w:hint="eastAsia"/>
          <w:lang w:eastAsia="zh-CN"/>
        </w:rPr>
        <w:t>号文件中概述的拟议“程序”。因此，</w:t>
      </w:r>
      <w:r>
        <w:rPr>
          <w:rFonts w:eastAsia="MS Mincho"/>
          <w:lang w:eastAsia="ja-JP"/>
        </w:rPr>
        <w:t>4C</w:t>
      </w:r>
      <w:r>
        <w:rPr>
          <w:rFonts w:asciiTheme="minorEastAsia" w:eastAsiaTheme="minorEastAsia" w:hAnsiTheme="minorEastAsia" w:hint="eastAsia"/>
          <w:lang w:eastAsia="zh-CN"/>
        </w:rPr>
        <w:t>工作组无法就其适用情况以及是否能够解决先前成员提出的关切发表意见。</w:t>
      </w:r>
    </w:p>
    <w:p w14:paraId="5CB23050" w14:textId="77777777" w:rsidR="003C65E0" w:rsidRDefault="003C65E0" w:rsidP="003C65E0">
      <w:pPr>
        <w:ind w:firstLineChars="200" w:firstLine="480"/>
        <w:rPr>
          <w:rFonts w:ascii="Times New Roman" w:hAnsi="Times New Roman"/>
          <w:lang w:eastAsia="zh-CN"/>
        </w:rPr>
      </w:pPr>
      <w:r>
        <w:rPr>
          <w:rFonts w:hint="eastAsia"/>
          <w:lang w:eastAsia="ja-JP"/>
        </w:rPr>
        <w:t>加速此类研究的一种方法是创建一个由</w:t>
      </w:r>
      <w:r>
        <w:rPr>
          <w:rFonts w:hint="eastAsia"/>
          <w:lang w:eastAsia="zh-CN"/>
        </w:rPr>
        <w:t>来自</w:t>
      </w:r>
      <w:r>
        <w:rPr>
          <w:rFonts w:hint="eastAsia"/>
          <w:lang w:eastAsia="ja-JP"/>
        </w:rPr>
        <w:t>成员的专家组成的理事会专家组</w:t>
      </w:r>
      <w:r>
        <w:rPr>
          <w:rFonts w:hint="eastAsia"/>
          <w:lang w:eastAsia="zh-CN"/>
        </w:rPr>
        <w:t>。</w:t>
      </w:r>
    </w:p>
    <w:p w14:paraId="3AF451D7" w14:textId="77777777" w:rsidR="003C65E0" w:rsidRDefault="003C65E0" w:rsidP="003C65E0">
      <w:pPr>
        <w:ind w:firstLineChars="200" w:firstLine="480"/>
        <w:rPr>
          <w:rFonts w:eastAsia="MS Mincho"/>
          <w:lang w:eastAsia="zh-CN"/>
        </w:rPr>
      </w:pPr>
      <w:r>
        <w:rPr>
          <w:rFonts w:eastAsia="MS Mincho"/>
          <w:lang w:eastAsia="ja-JP"/>
        </w:rPr>
        <w:t>4C</w:t>
      </w:r>
      <w:r>
        <w:rPr>
          <w:rFonts w:hint="eastAsia"/>
          <w:lang w:eastAsia="ja-JP"/>
        </w:rPr>
        <w:t>工作组</w:t>
      </w:r>
      <w:r>
        <w:rPr>
          <w:rFonts w:hint="eastAsia"/>
          <w:lang w:eastAsia="zh-CN"/>
        </w:rPr>
        <w:t>希望</w:t>
      </w:r>
      <w:r>
        <w:rPr>
          <w:rFonts w:hint="eastAsia"/>
          <w:lang w:eastAsia="ja-JP"/>
        </w:rPr>
        <w:t>随时了解</w:t>
      </w:r>
      <w:r>
        <w:rPr>
          <w:rFonts w:hint="eastAsia"/>
          <w:lang w:eastAsia="zh-CN"/>
        </w:rPr>
        <w:t>这项</w:t>
      </w:r>
      <w:r>
        <w:rPr>
          <w:rFonts w:hint="eastAsia"/>
          <w:lang w:eastAsia="ja-JP"/>
        </w:rPr>
        <w:t>研究的进展情况</w:t>
      </w:r>
      <w:r>
        <w:rPr>
          <w:rFonts w:hint="eastAsia"/>
          <w:lang w:eastAsia="zh-CN"/>
        </w:rPr>
        <w:t>，</w:t>
      </w:r>
      <w:r>
        <w:rPr>
          <w:rFonts w:hint="eastAsia"/>
          <w:lang w:eastAsia="ja-JP"/>
        </w:rPr>
        <w:t>这对于处理</w:t>
      </w:r>
      <w:r>
        <w:rPr>
          <w:rFonts w:eastAsia="MS Mincho"/>
          <w:lang w:eastAsia="ja-JP"/>
        </w:rPr>
        <w:t>non-GSO</w:t>
      </w:r>
      <w:r>
        <w:rPr>
          <w:rFonts w:hint="eastAsia"/>
          <w:lang w:eastAsia="ja-JP"/>
        </w:rPr>
        <w:t>卫星系统的工作组</w:t>
      </w:r>
      <w:r>
        <w:rPr>
          <w:rFonts w:hint="eastAsia"/>
          <w:lang w:eastAsia="zh-CN"/>
        </w:rPr>
        <w:t>而言</w:t>
      </w:r>
      <w:r>
        <w:rPr>
          <w:rFonts w:hint="eastAsia"/>
          <w:lang w:eastAsia="ja-JP"/>
        </w:rPr>
        <w:t>非常重要</w:t>
      </w:r>
      <w:r>
        <w:rPr>
          <w:rFonts w:hint="eastAsia"/>
          <w:lang w:eastAsia="zh-CN"/>
        </w:rPr>
        <w:t>。</w:t>
      </w:r>
    </w:p>
    <w:p w14:paraId="49F48AB5" w14:textId="77777777" w:rsidR="00803218" w:rsidRDefault="0080321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57A2748" w14:textId="220DB67B" w:rsidR="00803218" w:rsidRDefault="004D0049" w:rsidP="00803218">
      <w:pPr>
        <w:pStyle w:val="AnnexNo"/>
        <w:rPr>
          <w:lang w:val="en-US" w:eastAsia="zh-CN"/>
        </w:rPr>
      </w:pPr>
      <w:r>
        <w:rPr>
          <w:rFonts w:hint="eastAsia"/>
          <w:lang w:val="en-US" w:eastAsia="zh-CN"/>
        </w:rPr>
        <w:lastRenderedPageBreak/>
        <w:t>附件</w:t>
      </w:r>
      <w:r w:rsidR="00803218">
        <w:rPr>
          <w:lang w:val="en-US" w:eastAsia="zh-CN"/>
        </w:rPr>
        <w:t>3</w:t>
      </w:r>
    </w:p>
    <w:p w14:paraId="4A63F629" w14:textId="25CCD550" w:rsidR="00803218" w:rsidRDefault="00803218" w:rsidP="00FE674B">
      <w:pPr>
        <w:spacing w:before="360"/>
        <w:ind w:firstLineChars="200" w:firstLine="480"/>
        <w:rPr>
          <w:lang w:eastAsia="zh-CN"/>
        </w:rPr>
      </w:pPr>
      <w:r w:rsidRPr="00803218">
        <w:rPr>
          <w:rFonts w:hint="eastAsia"/>
          <w:lang w:eastAsia="zh-CN"/>
        </w:rPr>
        <w:t>无线电规则委员会第</w:t>
      </w:r>
      <w:r w:rsidRPr="00803218">
        <w:rPr>
          <w:rFonts w:hint="eastAsia"/>
          <w:lang w:eastAsia="zh-CN"/>
        </w:rPr>
        <w:t>77</w:t>
      </w:r>
      <w:r w:rsidRPr="00803218">
        <w:rPr>
          <w:rFonts w:hint="eastAsia"/>
          <w:lang w:eastAsia="zh-CN"/>
        </w:rPr>
        <w:t>次会议</w:t>
      </w:r>
      <w:r w:rsidR="003A13BB">
        <w:rPr>
          <w:rFonts w:hint="eastAsia"/>
          <w:lang w:eastAsia="zh-CN"/>
        </w:rPr>
        <w:t>的</w:t>
      </w:r>
      <w:r w:rsidR="004D0049">
        <w:rPr>
          <w:rFonts w:hint="eastAsia"/>
          <w:lang w:eastAsia="zh-CN"/>
        </w:rPr>
        <w:t>会议摘要摘录（见</w:t>
      </w:r>
      <w:r w:rsidR="004D0049" w:rsidRPr="00276D20">
        <w:rPr>
          <w:lang w:eastAsia="zh-CN"/>
        </w:rPr>
        <w:t>RRB18-1/10</w:t>
      </w:r>
      <w:r w:rsidR="004D0049">
        <w:rPr>
          <w:rFonts w:hint="eastAsia"/>
          <w:lang w:eastAsia="zh-CN"/>
        </w:rPr>
        <w:t>号文件第</w:t>
      </w:r>
      <w:r w:rsidR="004D0049">
        <w:rPr>
          <w:lang w:eastAsia="zh-CN"/>
        </w:rPr>
        <w:t>3b</w:t>
      </w:r>
      <w:r w:rsidR="004D0049">
        <w:rPr>
          <w:rFonts w:hint="eastAsia"/>
          <w:lang w:eastAsia="zh-CN"/>
        </w:rPr>
        <w:t>节）：</w:t>
      </w:r>
    </w:p>
    <w:p w14:paraId="77E76546" w14:textId="77777777" w:rsidR="00803218" w:rsidRPr="00803218" w:rsidRDefault="00803218" w:rsidP="00FE674B">
      <w:pPr>
        <w:ind w:firstLineChars="200" w:firstLine="480"/>
        <w:rPr>
          <w:rFonts w:cstheme="majorBidi"/>
          <w:b/>
          <w:lang w:eastAsia="zh-CN"/>
        </w:rPr>
      </w:pPr>
      <w:r w:rsidRPr="00803218">
        <w:rPr>
          <w:rFonts w:hint="eastAsia"/>
          <w:lang w:eastAsia="zh-CN"/>
        </w:rPr>
        <w:t>“关于</w:t>
      </w:r>
      <w:r w:rsidRPr="00803218">
        <w:rPr>
          <w:rFonts w:cstheme="majorBidi"/>
          <w:lang w:eastAsia="zh-CN"/>
        </w:rPr>
        <w:t>RRB18</w:t>
      </w:r>
      <w:r w:rsidRPr="00803218">
        <w:rPr>
          <w:rFonts w:cstheme="majorBidi"/>
          <w:lang w:eastAsia="zh-CN"/>
        </w:rPr>
        <w:noBreakHyphen/>
        <w:t>1/2(Add.2)</w:t>
      </w:r>
      <w:r w:rsidRPr="00803218">
        <w:rPr>
          <w:rFonts w:hint="eastAsia"/>
          <w:lang w:eastAsia="zh-CN"/>
        </w:rPr>
        <w:t>和</w:t>
      </w:r>
      <w:r w:rsidRPr="00803218">
        <w:rPr>
          <w:rFonts w:cstheme="majorBidi"/>
          <w:lang w:eastAsia="zh-CN"/>
        </w:rPr>
        <w:t>RRB18</w:t>
      </w:r>
      <w:r w:rsidRPr="00803218">
        <w:rPr>
          <w:rFonts w:cstheme="majorBidi"/>
          <w:lang w:eastAsia="zh-CN"/>
        </w:rPr>
        <w:noBreakHyphen/>
        <w:t>1/2(Add.2)(Add.1)</w:t>
      </w:r>
      <w:r w:rsidRPr="00803218">
        <w:rPr>
          <w:rFonts w:hint="eastAsia"/>
          <w:lang w:eastAsia="zh-CN"/>
        </w:rPr>
        <w:t>号文件中讨论的成本回收问题，委员会认识到成本回收方案对解决</w:t>
      </w:r>
      <w:r w:rsidRPr="00803218">
        <w:rPr>
          <w:rFonts w:hint="eastAsia"/>
          <w:lang w:eastAsia="zh-CN"/>
        </w:rPr>
        <w:t>non-GSO</w:t>
      </w:r>
      <w:r w:rsidRPr="00803218">
        <w:rPr>
          <w:rFonts w:hint="eastAsia"/>
          <w:lang w:eastAsia="zh-CN"/>
        </w:rPr>
        <w:t>卫星网络申报资料处理延误问题的解决方案可能产生的影响。因此，委员会责成无线电通信局向理事会</w:t>
      </w:r>
      <w:r w:rsidRPr="00803218">
        <w:rPr>
          <w:rFonts w:hint="eastAsia"/>
          <w:lang w:eastAsia="zh-CN"/>
        </w:rPr>
        <w:t>2018</w:t>
      </w:r>
      <w:r w:rsidRPr="00803218">
        <w:rPr>
          <w:rFonts w:hint="eastAsia"/>
          <w:lang w:eastAsia="zh-CN"/>
        </w:rPr>
        <w:t>年会议报告就此问题</w:t>
      </w:r>
      <w:proofErr w:type="gramStart"/>
      <w:r w:rsidRPr="00803218">
        <w:rPr>
          <w:rFonts w:hint="eastAsia"/>
          <w:lang w:eastAsia="zh-CN"/>
        </w:rPr>
        <w:t>作出</w:t>
      </w:r>
      <w:proofErr w:type="gramEnd"/>
      <w:r w:rsidRPr="00803218">
        <w:rPr>
          <w:rFonts w:hint="eastAsia"/>
          <w:lang w:eastAsia="zh-CN"/>
        </w:rPr>
        <w:t>决定的紧迫性。委员会还注意到无线电通信局提出的三种程序，并认为程序</w:t>
      </w:r>
      <w:r w:rsidRPr="00803218">
        <w:rPr>
          <w:rFonts w:hint="eastAsia"/>
          <w:lang w:eastAsia="zh-CN"/>
        </w:rPr>
        <w:t>A</w:t>
      </w:r>
      <w:r w:rsidRPr="00803218">
        <w:rPr>
          <w:rFonts w:hint="eastAsia"/>
          <w:lang w:eastAsia="zh-CN"/>
        </w:rPr>
        <w:t>将维持申报资料的规则完整性。另外两种程序则不涉及需要委员会在规则方面提出意见。”</w:t>
      </w:r>
    </w:p>
    <w:p w14:paraId="03251B3B" w14:textId="7E6CCE64" w:rsidR="00803218" w:rsidRDefault="00AC18A5" w:rsidP="00FE674B">
      <w:pPr>
        <w:ind w:firstLineChars="200" w:firstLine="480"/>
        <w:rPr>
          <w:rFonts w:asciiTheme="minorHAnsi" w:hAnsiTheme="minorHAnsi"/>
          <w:lang w:eastAsia="zh-CN"/>
        </w:rPr>
      </w:pPr>
      <w:r w:rsidRPr="00AC18A5">
        <w:rPr>
          <w:rFonts w:hint="eastAsia"/>
          <w:lang w:val="en-US" w:eastAsia="zh-CN"/>
        </w:rPr>
        <w:t>无线电通信顾问组第二十五次会议结论摘要</w:t>
      </w:r>
      <w:r w:rsidR="003A13BB">
        <w:rPr>
          <w:rFonts w:hint="eastAsia"/>
          <w:lang w:val="en-US" w:eastAsia="zh-CN"/>
        </w:rPr>
        <w:t>摘录（见第</w:t>
      </w:r>
      <w:r w:rsidR="003A13BB" w:rsidRPr="002309B5">
        <w:rPr>
          <w:rFonts w:asciiTheme="minorHAnsi" w:hAnsiTheme="minorHAnsi"/>
          <w:lang w:eastAsia="zh-CN"/>
        </w:rPr>
        <w:t>CA/239</w:t>
      </w:r>
      <w:r w:rsidR="003A13BB">
        <w:rPr>
          <w:rFonts w:asciiTheme="minorHAnsi" w:hAnsiTheme="minorHAnsi" w:hint="eastAsia"/>
          <w:lang w:eastAsia="zh-CN"/>
        </w:rPr>
        <w:t>号通函第</w:t>
      </w:r>
      <w:r w:rsidR="00803218" w:rsidRPr="002309B5">
        <w:rPr>
          <w:rFonts w:asciiTheme="minorHAnsi" w:hAnsiTheme="minorHAnsi"/>
          <w:lang w:eastAsia="zh-CN"/>
        </w:rPr>
        <w:t>3</w:t>
      </w:r>
      <w:r w:rsidR="003A13BB">
        <w:rPr>
          <w:rFonts w:asciiTheme="minorHAnsi" w:hAnsiTheme="minorHAnsi" w:hint="eastAsia"/>
          <w:lang w:eastAsia="zh-CN"/>
        </w:rPr>
        <w:t>节）</w:t>
      </w:r>
      <w:r w:rsidR="003A13BB">
        <w:rPr>
          <w:rFonts w:asciiTheme="minorHAnsi" w:hAnsiTheme="minorHAnsi"/>
          <w:lang w:eastAsia="zh-CN"/>
        </w:rPr>
        <w:t>：</w:t>
      </w:r>
    </w:p>
    <w:p w14:paraId="41925005" w14:textId="1AF739AD" w:rsidR="00803218" w:rsidRPr="00FE674B" w:rsidRDefault="00B978B1" w:rsidP="00FE674B">
      <w:pPr>
        <w:ind w:firstLineChars="200" w:firstLine="480"/>
        <w:rPr>
          <w:b/>
          <w:sz w:val="22"/>
          <w:lang w:eastAsia="zh-CN"/>
        </w:rPr>
      </w:pPr>
      <w:r>
        <w:rPr>
          <w:rFonts w:hint="eastAsia"/>
          <w:lang w:eastAsia="zh-CN"/>
        </w:rPr>
        <w:t>“</w:t>
      </w:r>
      <w:r w:rsidRPr="00B978B1">
        <w:rPr>
          <w:rFonts w:hint="eastAsia"/>
          <w:lang w:eastAsia="zh-CN"/>
        </w:rPr>
        <w:t>RAG</w:t>
      </w:r>
      <w:r w:rsidR="003A13BB">
        <w:rPr>
          <w:rFonts w:hint="eastAsia"/>
          <w:lang w:eastAsia="zh-CN"/>
        </w:rPr>
        <w:t>注意到主任有关卫星网络申报</w:t>
      </w:r>
      <w:r w:rsidRPr="00B978B1">
        <w:rPr>
          <w:rFonts w:hint="eastAsia"/>
          <w:lang w:eastAsia="zh-CN"/>
        </w:rPr>
        <w:t>成本回收</w:t>
      </w:r>
      <w:r w:rsidR="003A13BB">
        <w:rPr>
          <w:rFonts w:hint="eastAsia"/>
          <w:lang w:eastAsia="zh-CN"/>
        </w:rPr>
        <w:t>的</w:t>
      </w:r>
      <w:r w:rsidRPr="00B978B1">
        <w:rPr>
          <w:rFonts w:hint="eastAsia"/>
          <w:lang w:eastAsia="zh-CN"/>
        </w:rPr>
        <w:t>报告中包含的信息，尤其是有关无线电通信局按照理事会</w:t>
      </w:r>
      <w:r w:rsidRPr="00B978B1">
        <w:rPr>
          <w:rFonts w:hint="eastAsia"/>
          <w:lang w:eastAsia="zh-CN"/>
        </w:rPr>
        <w:t>2017</w:t>
      </w:r>
      <w:r w:rsidRPr="00B978B1">
        <w:rPr>
          <w:rFonts w:hint="eastAsia"/>
          <w:lang w:eastAsia="zh-CN"/>
        </w:rPr>
        <w:t>年会议要求就处理复杂的非对地静止卫星（</w:t>
      </w:r>
      <w:r w:rsidRPr="00B978B1">
        <w:rPr>
          <w:rFonts w:hint="eastAsia"/>
          <w:lang w:eastAsia="zh-CN"/>
        </w:rPr>
        <w:t>non-GSO</w:t>
      </w:r>
      <w:r w:rsidRPr="00B978B1">
        <w:rPr>
          <w:rFonts w:hint="eastAsia"/>
          <w:lang w:eastAsia="zh-CN"/>
        </w:rPr>
        <w:t>）系统引发的技术问题开展的研究。</w:t>
      </w:r>
      <w:r w:rsidRPr="00B978B1">
        <w:rPr>
          <w:rFonts w:hint="eastAsia"/>
          <w:lang w:eastAsia="zh-CN"/>
        </w:rPr>
        <w:t>RAG</w:t>
      </w:r>
      <w:r w:rsidR="001D2C27">
        <w:rPr>
          <w:rFonts w:hint="eastAsia"/>
          <w:lang w:eastAsia="zh-CN"/>
        </w:rPr>
        <w:t>同意，</w:t>
      </w:r>
      <w:r w:rsidR="001D2C27" w:rsidRPr="00B978B1">
        <w:rPr>
          <w:rFonts w:hint="eastAsia"/>
          <w:lang w:eastAsia="zh-CN"/>
        </w:rPr>
        <w:t>应谨慎处理</w:t>
      </w:r>
      <w:r w:rsidRPr="00B978B1">
        <w:rPr>
          <w:rFonts w:hint="eastAsia"/>
          <w:lang w:eastAsia="zh-CN"/>
        </w:rPr>
        <w:t>这一高度敏感</w:t>
      </w:r>
      <w:r w:rsidR="001D2C27">
        <w:rPr>
          <w:rFonts w:hint="eastAsia"/>
          <w:lang w:eastAsia="zh-CN"/>
        </w:rPr>
        <w:t>的</w:t>
      </w:r>
      <w:r w:rsidRPr="00B978B1">
        <w:rPr>
          <w:rFonts w:hint="eastAsia"/>
          <w:lang w:eastAsia="zh-CN"/>
        </w:rPr>
        <w:t>问题</w:t>
      </w:r>
      <w:r w:rsidR="001D2C27">
        <w:rPr>
          <w:rFonts w:hint="eastAsia"/>
          <w:lang w:eastAsia="zh-CN"/>
        </w:rPr>
        <w:t>，</w:t>
      </w:r>
      <w:r w:rsidRPr="00B978B1">
        <w:rPr>
          <w:rFonts w:hint="eastAsia"/>
          <w:lang w:eastAsia="zh-CN"/>
        </w:rPr>
        <w:t>因为一些与</w:t>
      </w:r>
      <w:r w:rsidRPr="00B978B1">
        <w:rPr>
          <w:rFonts w:hint="eastAsia"/>
          <w:lang w:eastAsia="zh-CN"/>
        </w:rPr>
        <w:t>non-GSO</w:t>
      </w:r>
      <w:r w:rsidRPr="00B978B1">
        <w:rPr>
          <w:rFonts w:hint="eastAsia"/>
          <w:lang w:eastAsia="zh-CN"/>
        </w:rPr>
        <w:t>系统相关的问题是为筹备</w:t>
      </w:r>
      <w:r w:rsidRPr="00B978B1">
        <w:rPr>
          <w:rFonts w:hint="eastAsia"/>
          <w:lang w:eastAsia="zh-CN"/>
        </w:rPr>
        <w:t>WRC-19</w:t>
      </w:r>
      <w:r w:rsidRPr="00B978B1">
        <w:rPr>
          <w:rFonts w:hint="eastAsia"/>
          <w:lang w:eastAsia="zh-CN"/>
        </w:rPr>
        <w:t>研究的</w:t>
      </w:r>
      <w:r w:rsidR="001D2C27">
        <w:rPr>
          <w:rFonts w:hint="eastAsia"/>
          <w:lang w:eastAsia="zh-CN"/>
        </w:rPr>
        <w:t>，</w:t>
      </w:r>
      <w:r w:rsidRPr="00B978B1">
        <w:rPr>
          <w:rFonts w:hint="eastAsia"/>
          <w:lang w:eastAsia="zh-CN"/>
        </w:rPr>
        <w:t>大会的决定可能会对成本回收程序产生影响</w:t>
      </w:r>
      <w:r w:rsidR="001D2C27">
        <w:rPr>
          <w:rFonts w:hint="eastAsia"/>
          <w:lang w:eastAsia="zh-CN"/>
        </w:rPr>
        <w:t>。</w:t>
      </w:r>
      <w:r>
        <w:rPr>
          <w:rFonts w:hint="eastAsia"/>
          <w:lang w:eastAsia="zh-CN"/>
        </w:rPr>
        <w:t>”</w:t>
      </w:r>
    </w:p>
    <w:p w14:paraId="2514A264" w14:textId="77777777" w:rsidR="00803218" w:rsidRDefault="00803218" w:rsidP="00803218">
      <w:pPr>
        <w:overflowPunct/>
        <w:autoSpaceDE/>
        <w:autoSpaceDN/>
        <w:adjustRightInd/>
        <w:spacing w:before="0"/>
        <w:textAlignment w:val="auto"/>
        <w:rPr>
          <w:lang w:eastAsia="zh-CN"/>
        </w:rPr>
      </w:pPr>
      <w:r>
        <w:rPr>
          <w:lang w:eastAsia="zh-CN"/>
        </w:rPr>
        <w:br w:type="page"/>
      </w:r>
    </w:p>
    <w:p w14:paraId="23A6A741" w14:textId="196C5E18" w:rsidR="00803218" w:rsidRDefault="00B978B1" w:rsidP="00803218">
      <w:pPr>
        <w:pStyle w:val="AnnexNo"/>
        <w:rPr>
          <w:lang w:val="en-US" w:eastAsia="zh-CN"/>
        </w:rPr>
      </w:pPr>
      <w:r>
        <w:rPr>
          <w:rFonts w:hint="eastAsia"/>
          <w:lang w:val="en-US" w:eastAsia="zh-CN"/>
        </w:rPr>
        <w:lastRenderedPageBreak/>
        <w:t>附件</w:t>
      </w:r>
      <w:r w:rsidR="00803218">
        <w:rPr>
          <w:lang w:val="en-US" w:eastAsia="zh-CN"/>
        </w:rPr>
        <w:t>4</w:t>
      </w:r>
    </w:p>
    <w:p w14:paraId="4B6B22AF" w14:textId="313D6619" w:rsidR="00803218" w:rsidRPr="00820DB6" w:rsidRDefault="001D2C27" w:rsidP="00803218">
      <w:pPr>
        <w:pStyle w:val="Annextitle"/>
        <w:rPr>
          <w:lang w:val="en-US" w:eastAsia="zh-CN"/>
        </w:rPr>
      </w:pPr>
      <w:r>
        <w:rPr>
          <w:rFonts w:hint="eastAsia"/>
          <w:lang w:val="en-US" w:eastAsia="zh-CN"/>
        </w:rPr>
        <w:t>有关</w:t>
      </w:r>
      <w:r w:rsidR="00B978B1" w:rsidRPr="00B978B1">
        <w:rPr>
          <w:rFonts w:hint="eastAsia"/>
          <w:lang w:val="en-US" w:eastAsia="zh-CN"/>
        </w:rPr>
        <w:t>程序</w:t>
      </w:r>
      <w:r w:rsidR="00B978B1" w:rsidRPr="00B978B1">
        <w:rPr>
          <w:rFonts w:hint="eastAsia"/>
          <w:lang w:val="en-US" w:eastAsia="zh-CN"/>
        </w:rPr>
        <w:t>A</w:t>
      </w:r>
      <w:r w:rsidR="00B978B1">
        <w:rPr>
          <w:rFonts w:hint="eastAsia"/>
          <w:lang w:val="en-US" w:eastAsia="zh-CN"/>
        </w:rPr>
        <w:t>、</w:t>
      </w:r>
      <w:r w:rsidR="00B978B1" w:rsidRPr="00B978B1">
        <w:rPr>
          <w:rFonts w:hint="eastAsia"/>
          <w:lang w:val="en-US" w:eastAsia="zh-CN"/>
        </w:rPr>
        <w:t>B</w:t>
      </w:r>
      <w:r w:rsidR="00B978B1" w:rsidRPr="00B978B1">
        <w:rPr>
          <w:rFonts w:hint="eastAsia"/>
          <w:lang w:val="en-US" w:eastAsia="zh-CN"/>
        </w:rPr>
        <w:t>和</w:t>
      </w:r>
      <w:r w:rsidR="00B978B1" w:rsidRPr="00B978B1">
        <w:rPr>
          <w:rFonts w:hint="eastAsia"/>
          <w:lang w:val="en-US" w:eastAsia="zh-CN"/>
        </w:rPr>
        <w:t>C</w:t>
      </w:r>
      <w:r w:rsidR="00B978B1" w:rsidRPr="00B978B1">
        <w:rPr>
          <w:rFonts w:hint="eastAsia"/>
          <w:lang w:val="en-US" w:eastAsia="zh-CN"/>
        </w:rPr>
        <w:t>的</w:t>
      </w:r>
      <w:r w:rsidR="00B978B1">
        <w:rPr>
          <w:rFonts w:hint="eastAsia"/>
          <w:lang w:val="en-US" w:eastAsia="zh-CN"/>
        </w:rPr>
        <w:t>示</w:t>
      </w:r>
      <w:r w:rsidR="00B978B1" w:rsidRPr="00B978B1">
        <w:rPr>
          <w:rFonts w:hint="eastAsia"/>
          <w:lang w:val="en-US" w:eastAsia="zh-CN"/>
        </w:rPr>
        <w:t>例和统计</w:t>
      </w:r>
      <w:r>
        <w:rPr>
          <w:rFonts w:hint="eastAsia"/>
          <w:lang w:val="en-US" w:eastAsia="zh-CN"/>
        </w:rPr>
        <w:t>数据</w:t>
      </w:r>
    </w:p>
    <w:p w14:paraId="681E64A5" w14:textId="51375092" w:rsidR="00803218" w:rsidRDefault="00A677AF" w:rsidP="00FE674B">
      <w:pPr>
        <w:ind w:firstLineChars="200" w:firstLine="480"/>
        <w:rPr>
          <w:lang w:val="en-US" w:eastAsia="zh-CN"/>
        </w:rPr>
      </w:pPr>
      <w:r w:rsidRPr="00A677AF">
        <w:rPr>
          <w:rFonts w:hint="eastAsia"/>
          <w:lang w:val="en-US" w:eastAsia="zh-CN"/>
        </w:rPr>
        <w:t>根据</w:t>
      </w:r>
      <w:r w:rsidRPr="00A677AF">
        <w:rPr>
          <w:rFonts w:hint="eastAsia"/>
          <w:lang w:val="en-US" w:eastAsia="zh-CN"/>
        </w:rPr>
        <w:t>2007</w:t>
      </w:r>
      <w:r w:rsidRPr="00A677AF">
        <w:rPr>
          <w:rFonts w:hint="eastAsia"/>
          <w:lang w:val="en-US" w:eastAsia="zh-CN"/>
        </w:rPr>
        <w:t>年至</w:t>
      </w:r>
      <w:r w:rsidRPr="00A677AF">
        <w:rPr>
          <w:rFonts w:hint="eastAsia"/>
          <w:lang w:val="en-US" w:eastAsia="zh-CN"/>
        </w:rPr>
        <w:t>2018</w:t>
      </w:r>
      <w:r w:rsidRPr="00A677AF">
        <w:rPr>
          <w:rFonts w:hint="eastAsia"/>
          <w:lang w:val="en-US" w:eastAsia="zh-CN"/>
        </w:rPr>
        <w:t>年</w:t>
      </w:r>
      <w:r w:rsidRPr="00A677AF">
        <w:rPr>
          <w:rFonts w:hint="eastAsia"/>
          <w:lang w:val="en-US" w:eastAsia="zh-CN"/>
        </w:rPr>
        <w:t>1</w:t>
      </w:r>
      <w:r w:rsidRPr="00A677AF">
        <w:rPr>
          <w:rFonts w:hint="eastAsia"/>
          <w:lang w:val="en-US" w:eastAsia="zh-CN"/>
        </w:rPr>
        <w:t>月期间收到的非对地静止卫星系统的协调请求和通知，</w:t>
      </w:r>
      <w:r w:rsidR="005F550A">
        <w:rPr>
          <w:rFonts w:hint="eastAsia"/>
          <w:lang w:val="en-US" w:eastAsia="zh-CN"/>
        </w:rPr>
        <w:t>选择了有关</w:t>
      </w:r>
      <w:r w:rsidR="005F550A" w:rsidRPr="00A677AF">
        <w:rPr>
          <w:rFonts w:hint="eastAsia"/>
          <w:lang w:val="en-US" w:eastAsia="zh-CN"/>
        </w:rPr>
        <w:t>程序</w:t>
      </w:r>
      <w:r w:rsidR="005F550A" w:rsidRPr="00A677AF">
        <w:rPr>
          <w:rFonts w:hint="eastAsia"/>
          <w:lang w:val="en-US" w:eastAsia="zh-CN"/>
        </w:rPr>
        <w:t>A</w:t>
      </w:r>
      <w:r w:rsidR="005F550A">
        <w:rPr>
          <w:rFonts w:hint="eastAsia"/>
          <w:lang w:val="en-US" w:eastAsia="zh-CN"/>
        </w:rPr>
        <w:t>、</w:t>
      </w:r>
      <w:r w:rsidR="005F550A" w:rsidRPr="00A677AF">
        <w:rPr>
          <w:rFonts w:hint="eastAsia"/>
          <w:lang w:val="en-US" w:eastAsia="zh-CN"/>
        </w:rPr>
        <w:t>B</w:t>
      </w:r>
      <w:r w:rsidR="005F550A" w:rsidRPr="00A677AF">
        <w:rPr>
          <w:rFonts w:hint="eastAsia"/>
          <w:lang w:val="en-US" w:eastAsia="zh-CN"/>
        </w:rPr>
        <w:t>和</w:t>
      </w:r>
      <w:r w:rsidR="005F550A" w:rsidRPr="00A677AF">
        <w:rPr>
          <w:rFonts w:hint="eastAsia"/>
          <w:lang w:val="en-US" w:eastAsia="zh-CN"/>
        </w:rPr>
        <w:t>C</w:t>
      </w:r>
      <w:r w:rsidR="005F550A">
        <w:rPr>
          <w:rFonts w:hint="eastAsia"/>
          <w:lang w:val="en-US" w:eastAsia="zh-CN"/>
        </w:rPr>
        <w:t>的</w:t>
      </w:r>
      <w:r w:rsidR="005F550A" w:rsidRPr="00A677AF">
        <w:rPr>
          <w:rFonts w:hint="eastAsia"/>
          <w:lang w:val="en-US" w:eastAsia="zh-CN"/>
        </w:rPr>
        <w:t>可能</w:t>
      </w:r>
      <w:r w:rsidR="005F550A">
        <w:rPr>
          <w:rFonts w:hint="eastAsia"/>
          <w:lang w:val="en-US" w:eastAsia="zh-CN"/>
        </w:rPr>
        <w:t>适用情况的示</w:t>
      </w:r>
      <w:r w:rsidR="005F550A" w:rsidRPr="00A677AF">
        <w:rPr>
          <w:rFonts w:hint="eastAsia"/>
          <w:lang w:val="en-US" w:eastAsia="zh-CN"/>
        </w:rPr>
        <w:t>例</w:t>
      </w:r>
      <w:r w:rsidR="005F550A">
        <w:rPr>
          <w:rFonts w:hint="eastAsia"/>
          <w:lang w:val="en-US" w:eastAsia="zh-CN"/>
        </w:rPr>
        <w:t>，并</w:t>
      </w:r>
      <w:r w:rsidRPr="00A677AF">
        <w:rPr>
          <w:rFonts w:hint="eastAsia"/>
          <w:lang w:val="en-US" w:eastAsia="zh-CN"/>
        </w:rPr>
        <w:t>计算</w:t>
      </w:r>
      <w:r w:rsidR="005F550A">
        <w:rPr>
          <w:rFonts w:hint="eastAsia"/>
          <w:lang w:val="en-US" w:eastAsia="zh-CN"/>
        </w:rPr>
        <w:t>了</w:t>
      </w:r>
      <w:r w:rsidRPr="00A677AF">
        <w:rPr>
          <w:rFonts w:hint="eastAsia"/>
          <w:lang w:val="en-US" w:eastAsia="zh-CN"/>
        </w:rPr>
        <w:t>统计</w:t>
      </w:r>
      <w:r>
        <w:rPr>
          <w:rFonts w:hint="eastAsia"/>
          <w:lang w:val="en-US" w:eastAsia="zh-CN"/>
        </w:rPr>
        <w:t>数据。</w:t>
      </w:r>
    </w:p>
    <w:p w14:paraId="7107FC4F" w14:textId="7B044CF0" w:rsidR="00803218" w:rsidRDefault="00A677AF" w:rsidP="00FE674B">
      <w:pPr>
        <w:ind w:firstLineChars="200" w:firstLine="482"/>
        <w:rPr>
          <w:lang w:eastAsia="zh-CN"/>
        </w:rPr>
      </w:pPr>
      <w:r w:rsidRPr="007836E4">
        <w:rPr>
          <w:rFonts w:hint="eastAsia"/>
          <w:b/>
          <w:u w:val="single"/>
          <w:lang w:eastAsia="zh-CN"/>
        </w:rPr>
        <w:t>协调请求</w:t>
      </w:r>
      <w:r w:rsidR="00DF3D22" w:rsidRPr="007836E4">
        <w:rPr>
          <w:rFonts w:hint="eastAsia"/>
          <w:b/>
          <w:u w:val="single"/>
          <w:lang w:eastAsia="zh-CN"/>
        </w:rPr>
        <w:t>的情况</w:t>
      </w:r>
      <w:r>
        <w:rPr>
          <w:rFonts w:hint="eastAsia"/>
          <w:lang w:eastAsia="zh-CN"/>
        </w:rPr>
        <w:t>：</w:t>
      </w:r>
      <w:r w:rsidRPr="00A677AF">
        <w:rPr>
          <w:rFonts w:hint="eastAsia"/>
          <w:lang w:eastAsia="zh-CN"/>
        </w:rPr>
        <w:t>在上述期间收到了</w:t>
      </w:r>
      <w:r w:rsidRPr="00A677AF">
        <w:rPr>
          <w:rFonts w:hint="eastAsia"/>
          <w:lang w:eastAsia="zh-CN"/>
        </w:rPr>
        <w:t>165</w:t>
      </w:r>
      <w:r w:rsidRPr="00A677AF">
        <w:rPr>
          <w:rFonts w:hint="eastAsia"/>
          <w:lang w:eastAsia="zh-CN"/>
        </w:rPr>
        <w:t>份</w:t>
      </w:r>
      <w:r w:rsidR="00DF3D22">
        <w:rPr>
          <w:rFonts w:hint="eastAsia"/>
          <w:lang w:eastAsia="zh-CN"/>
        </w:rPr>
        <w:t>协调请求。</w:t>
      </w:r>
    </w:p>
    <w:p w14:paraId="5A6751E4" w14:textId="420A8C5E" w:rsidR="00803218" w:rsidRDefault="00A677AF" w:rsidP="00FE674B">
      <w:pPr>
        <w:spacing w:after="120"/>
        <w:ind w:firstLineChars="200" w:firstLine="480"/>
        <w:rPr>
          <w:lang w:eastAsia="zh-CN"/>
        </w:rPr>
      </w:pPr>
      <w:r w:rsidRPr="00A677AF">
        <w:rPr>
          <w:rFonts w:hint="eastAsia"/>
          <w:lang w:eastAsia="zh-CN"/>
        </w:rPr>
        <w:t>程序</w:t>
      </w:r>
      <w:r w:rsidRPr="00A677AF">
        <w:rPr>
          <w:rFonts w:hint="eastAsia"/>
          <w:lang w:eastAsia="zh-CN"/>
        </w:rPr>
        <w:t>A</w:t>
      </w:r>
      <w:r w:rsidR="002B00A3">
        <w:rPr>
          <w:rFonts w:hint="eastAsia"/>
          <w:lang w:eastAsia="zh-CN"/>
        </w:rPr>
        <w:t>会</w:t>
      </w:r>
      <w:r>
        <w:rPr>
          <w:rFonts w:hint="eastAsia"/>
          <w:lang w:eastAsia="zh-CN"/>
        </w:rPr>
        <w:t>涉及</w:t>
      </w:r>
      <w:r w:rsidRPr="00A677AF">
        <w:rPr>
          <w:rFonts w:hint="eastAsia"/>
          <w:lang w:eastAsia="zh-CN"/>
        </w:rPr>
        <w:t>5</w:t>
      </w:r>
      <w:r w:rsidRPr="00A677AF">
        <w:rPr>
          <w:rFonts w:hint="eastAsia"/>
          <w:lang w:eastAsia="zh-CN"/>
        </w:rPr>
        <w:t>份卫星</w:t>
      </w:r>
      <w:r w:rsidRPr="00DD16B4">
        <w:rPr>
          <w:rFonts w:hint="eastAsia"/>
          <w:lang w:eastAsia="zh-CN"/>
        </w:rPr>
        <w:t>网络</w:t>
      </w:r>
      <w:r w:rsidR="00DD16B4" w:rsidRPr="00DD16B4">
        <w:rPr>
          <w:rFonts w:hint="eastAsia"/>
          <w:lang w:eastAsia="zh-CN"/>
        </w:rPr>
        <w:t>申报</w:t>
      </w:r>
      <w:r w:rsidRPr="00DD16B4">
        <w:rPr>
          <w:rFonts w:hint="eastAsia"/>
          <w:lang w:eastAsia="zh-CN"/>
        </w:rPr>
        <w:t>资料</w:t>
      </w:r>
      <w:r>
        <w:rPr>
          <w:rFonts w:hint="eastAsia"/>
          <w:lang w:eastAsia="zh-CN"/>
        </w:rPr>
        <w:t>：</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790"/>
        <w:gridCol w:w="1328"/>
        <w:gridCol w:w="1149"/>
        <w:gridCol w:w="1149"/>
        <w:gridCol w:w="897"/>
        <w:gridCol w:w="945"/>
        <w:gridCol w:w="884"/>
      </w:tblGrid>
      <w:tr w:rsidR="00803218" w:rsidRPr="00AF55B7" w14:paraId="4599778D" w14:textId="77777777" w:rsidTr="00A25276">
        <w:trPr>
          <w:trHeight w:val="300"/>
          <w:jc w:val="center"/>
        </w:trPr>
        <w:tc>
          <w:tcPr>
            <w:tcW w:w="670" w:type="dxa"/>
            <w:shd w:val="clear" w:color="C0C0C0" w:fill="C0C0C0"/>
            <w:noWrap/>
            <w:vAlign w:val="center"/>
            <w:hideMark/>
          </w:tcPr>
          <w:p w14:paraId="48BD86F2" w14:textId="77777777" w:rsidR="00803218" w:rsidRPr="00AF55B7" w:rsidRDefault="00A677AF"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主管部门</w:t>
            </w:r>
          </w:p>
        </w:tc>
        <w:tc>
          <w:tcPr>
            <w:tcW w:w="1790" w:type="dxa"/>
            <w:shd w:val="clear" w:color="C0C0C0" w:fill="C0C0C0"/>
            <w:noWrap/>
            <w:vAlign w:val="center"/>
            <w:hideMark/>
          </w:tcPr>
          <w:p w14:paraId="29EEDA11" w14:textId="77777777" w:rsidR="00803218" w:rsidRPr="00AF55B7" w:rsidRDefault="00A677AF"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卫星名称</w:t>
            </w:r>
          </w:p>
        </w:tc>
        <w:tc>
          <w:tcPr>
            <w:tcW w:w="1328" w:type="dxa"/>
            <w:shd w:val="clear" w:color="C0C0C0" w:fill="C0C0C0"/>
            <w:noWrap/>
            <w:vAlign w:val="center"/>
            <w:hideMark/>
          </w:tcPr>
          <w:p w14:paraId="4B308415" w14:textId="3747E42F" w:rsidR="00803218" w:rsidRPr="00AF55B7" w:rsidRDefault="00187FEF" w:rsidP="00803218">
            <w:pPr>
              <w:jc w:val="center"/>
              <w:rPr>
                <w:rFonts w:ascii="Arial" w:hAnsi="Arial" w:cs="Arial"/>
                <w:b/>
                <w:bCs/>
                <w:color w:val="000000"/>
                <w:sz w:val="16"/>
                <w:szCs w:val="16"/>
              </w:rPr>
            </w:pPr>
            <w:proofErr w:type="spellStart"/>
            <w:r w:rsidRPr="00187FEF">
              <w:rPr>
                <w:rFonts w:ascii="Arial" w:hAnsi="Arial" w:cs="Arial" w:hint="eastAsia"/>
                <w:b/>
                <w:bCs/>
                <w:color w:val="000000"/>
                <w:sz w:val="16"/>
                <w:szCs w:val="16"/>
              </w:rPr>
              <w:t>相互排斥的</w:t>
            </w:r>
            <w:proofErr w:type="spellEnd"/>
            <w:r w:rsidR="00A25276">
              <w:rPr>
                <w:rFonts w:ascii="Arial" w:hAnsi="Arial" w:cs="Arial"/>
                <w:b/>
                <w:bCs/>
                <w:color w:val="000000"/>
                <w:sz w:val="16"/>
                <w:szCs w:val="16"/>
              </w:rPr>
              <w:br/>
            </w:r>
            <w:proofErr w:type="spellStart"/>
            <w:r w:rsidRPr="00187FEF">
              <w:rPr>
                <w:rFonts w:ascii="Arial" w:hAnsi="Arial" w:cs="Arial" w:hint="eastAsia"/>
                <w:b/>
                <w:bCs/>
                <w:color w:val="000000"/>
                <w:sz w:val="16"/>
                <w:szCs w:val="16"/>
              </w:rPr>
              <w:t>配置</w:t>
            </w:r>
            <w:proofErr w:type="spellEnd"/>
          </w:p>
        </w:tc>
        <w:tc>
          <w:tcPr>
            <w:tcW w:w="1149" w:type="dxa"/>
            <w:shd w:val="clear" w:color="C0C0C0" w:fill="C0C0C0"/>
            <w:noWrap/>
            <w:vAlign w:val="center"/>
            <w:hideMark/>
          </w:tcPr>
          <w:p w14:paraId="1F480587" w14:textId="77777777" w:rsidR="00803218" w:rsidRPr="00AF55B7" w:rsidRDefault="00187FEF"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收到日期</w:t>
            </w:r>
          </w:p>
        </w:tc>
        <w:tc>
          <w:tcPr>
            <w:tcW w:w="1149" w:type="dxa"/>
            <w:shd w:val="clear" w:color="C0C0C0" w:fill="C0C0C0"/>
            <w:noWrap/>
            <w:vAlign w:val="center"/>
            <w:hideMark/>
          </w:tcPr>
          <w:p w14:paraId="2908D51A" w14:textId="5C09BD68" w:rsidR="00803218" w:rsidRPr="00AF55B7" w:rsidRDefault="00187FEF" w:rsidP="00803218">
            <w:pPr>
              <w:jc w:val="center"/>
              <w:rPr>
                <w:rFonts w:ascii="Arial" w:hAnsi="Arial" w:cs="Arial"/>
                <w:b/>
                <w:bCs/>
                <w:color w:val="000000"/>
                <w:sz w:val="16"/>
                <w:szCs w:val="16"/>
              </w:rPr>
            </w:pPr>
            <w:proofErr w:type="spellStart"/>
            <w:r>
              <w:rPr>
                <w:rFonts w:ascii="Arial" w:hAnsi="Arial" w:cs="Arial" w:hint="eastAsia"/>
                <w:b/>
                <w:bCs/>
                <w:color w:val="000000"/>
                <w:sz w:val="16"/>
                <w:szCs w:val="16"/>
              </w:rPr>
              <w:t>成本回收</w:t>
            </w:r>
            <w:proofErr w:type="spellEnd"/>
            <w:r w:rsidR="00A25276">
              <w:rPr>
                <w:rFonts w:ascii="Arial" w:hAnsi="Arial" w:cs="Arial"/>
                <w:b/>
                <w:bCs/>
                <w:color w:val="000000"/>
                <w:sz w:val="16"/>
                <w:szCs w:val="16"/>
              </w:rPr>
              <w:br/>
            </w:r>
            <w:proofErr w:type="spellStart"/>
            <w:r w:rsidRPr="00187FEF">
              <w:rPr>
                <w:rFonts w:ascii="Arial" w:hAnsi="Arial" w:cs="Arial" w:hint="eastAsia"/>
                <w:b/>
                <w:bCs/>
                <w:color w:val="000000"/>
                <w:sz w:val="16"/>
                <w:szCs w:val="16"/>
              </w:rPr>
              <w:t>类别</w:t>
            </w:r>
            <w:proofErr w:type="spellEnd"/>
          </w:p>
        </w:tc>
        <w:tc>
          <w:tcPr>
            <w:tcW w:w="897" w:type="dxa"/>
            <w:shd w:val="clear" w:color="C0C0C0" w:fill="C0C0C0"/>
            <w:noWrap/>
            <w:vAlign w:val="center"/>
            <w:hideMark/>
          </w:tcPr>
          <w:p w14:paraId="52E3FDBE" w14:textId="7CB432EB" w:rsidR="00803218" w:rsidRPr="00AF55B7" w:rsidRDefault="00187FEF"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单位</w:t>
            </w:r>
            <w:r w:rsidR="00A25276">
              <w:rPr>
                <w:rFonts w:ascii="Arial" w:hAnsi="Arial" w:cs="Arial" w:hint="eastAsia"/>
                <w:b/>
                <w:bCs/>
                <w:color w:val="000000"/>
                <w:sz w:val="16"/>
                <w:szCs w:val="16"/>
                <w:lang w:eastAsia="zh-CN"/>
              </w:rPr>
              <w:t>数</w:t>
            </w:r>
          </w:p>
        </w:tc>
        <w:tc>
          <w:tcPr>
            <w:tcW w:w="945" w:type="dxa"/>
            <w:shd w:val="clear" w:color="C0C0C0" w:fill="C0C0C0"/>
            <w:vAlign w:val="center"/>
          </w:tcPr>
          <w:p w14:paraId="0F8A3DD0" w14:textId="2812500B" w:rsidR="00803218" w:rsidRPr="00B815C2" w:rsidRDefault="00187FEF" w:rsidP="00950008">
            <w:pPr>
              <w:jc w:val="center"/>
              <w:rPr>
                <w:rFonts w:ascii="Arial" w:hAnsi="Arial" w:cs="Arial"/>
                <w:b/>
                <w:bCs/>
                <w:color w:val="000000"/>
                <w:sz w:val="16"/>
                <w:szCs w:val="16"/>
                <w:lang w:eastAsia="zh-CN"/>
              </w:rPr>
            </w:pPr>
            <w:r>
              <w:rPr>
                <w:rFonts w:ascii="Arial" w:hAnsi="Arial" w:cs="Arial" w:hint="eastAsia"/>
                <w:b/>
                <w:bCs/>
                <w:color w:val="000000"/>
                <w:sz w:val="16"/>
                <w:szCs w:val="16"/>
                <w:lang w:eastAsia="zh-CN"/>
              </w:rPr>
              <w:t>原始发票</w:t>
            </w:r>
            <w:r w:rsidR="00A25276">
              <w:rPr>
                <w:rFonts w:ascii="Arial" w:hAnsi="Arial" w:cs="Arial"/>
                <w:b/>
                <w:bCs/>
                <w:color w:val="000000"/>
                <w:sz w:val="16"/>
                <w:szCs w:val="16"/>
                <w:lang w:eastAsia="zh-CN"/>
              </w:rPr>
              <w:br/>
            </w:r>
            <w:r w:rsidR="00950008">
              <w:rPr>
                <w:rFonts w:ascii="Arial" w:hAnsi="Arial" w:cs="Arial" w:hint="eastAsia"/>
                <w:b/>
                <w:bCs/>
                <w:color w:val="000000"/>
                <w:sz w:val="16"/>
                <w:szCs w:val="16"/>
                <w:lang w:eastAsia="zh-CN"/>
              </w:rPr>
              <w:t>（</w:t>
            </w:r>
            <w:r>
              <w:rPr>
                <w:rFonts w:ascii="Arial" w:hAnsi="Arial" w:cs="Arial" w:hint="eastAsia"/>
                <w:b/>
                <w:bCs/>
                <w:color w:val="000000"/>
                <w:sz w:val="16"/>
                <w:szCs w:val="16"/>
                <w:lang w:eastAsia="zh-CN"/>
              </w:rPr>
              <w:t>瑞</w:t>
            </w:r>
            <w:r w:rsidRPr="00187FEF">
              <w:rPr>
                <w:rFonts w:ascii="Arial" w:hAnsi="Arial" w:cs="Arial" w:hint="eastAsia"/>
                <w:b/>
                <w:bCs/>
                <w:color w:val="000000"/>
                <w:sz w:val="16"/>
                <w:szCs w:val="16"/>
                <w:lang w:eastAsia="zh-CN"/>
              </w:rPr>
              <w:t>郎</w:t>
            </w:r>
            <w:r w:rsidR="00950008">
              <w:rPr>
                <w:rFonts w:ascii="Arial" w:hAnsi="Arial" w:cs="Arial" w:hint="eastAsia"/>
                <w:b/>
                <w:bCs/>
                <w:color w:val="000000"/>
                <w:sz w:val="16"/>
                <w:szCs w:val="16"/>
                <w:lang w:eastAsia="zh-CN"/>
              </w:rPr>
              <w:t>）</w:t>
            </w:r>
          </w:p>
        </w:tc>
        <w:tc>
          <w:tcPr>
            <w:tcW w:w="884" w:type="dxa"/>
            <w:shd w:val="clear" w:color="C0C0C0" w:fill="C0C0C0"/>
            <w:vAlign w:val="center"/>
          </w:tcPr>
          <w:p w14:paraId="45721B98" w14:textId="77777777" w:rsidR="00803218" w:rsidRPr="00B815C2" w:rsidRDefault="00187FEF" w:rsidP="00187FEF">
            <w:pPr>
              <w:jc w:val="center"/>
              <w:rPr>
                <w:rFonts w:ascii="Arial" w:hAnsi="Arial" w:cs="Arial"/>
                <w:b/>
                <w:bCs/>
                <w:color w:val="000000"/>
                <w:sz w:val="16"/>
                <w:szCs w:val="16"/>
              </w:rPr>
            </w:pPr>
            <w:proofErr w:type="spellStart"/>
            <w:r w:rsidRPr="00187FEF">
              <w:rPr>
                <w:rFonts w:ascii="Arial" w:hAnsi="Arial" w:cs="Arial" w:hint="eastAsia"/>
                <w:b/>
                <w:bCs/>
                <w:color w:val="000000"/>
                <w:sz w:val="16"/>
                <w:szCs w:val="16"/>
              </w:rPr>
              <w:t>程序</w:t>
            </w:r>
            <w:proofErr w:type="spellEnd"/>
            <w:r w:rsidRPr="00187FEF">
              <w:rPr>
                <w:rFonts w:ascii="Arial" w:hAnsi="Arial" w:cs="Arial" w:hint="eastAsia"/>
                <w:b/>
                <w:bCs/>
                <w:color w:val="000000"/>
                <w:sz w:val="16"/>
                <w:szCs w:val="16"/>
              </w:rPr>
              <w:t>A</w:t>
            </w:r>
            <w:r>
              <w:rPr>
                <w:rFonts w:ascii="Arial" w:hAnsi="Arial" w:cs="Arial"/>
                <w:b/>
                <w:bCs/>
                <w:color w:val="000000"/>
                <w:sz w:val="16"/>
                <w:szCs w:val="16"/>
              </w:rPr>
              <w:br/>
            </w:r>
            <w:r>
              <w:rPr>
                <w:rFonts w:ascii="Arial" w:hAnsi="Arial" w:cs="Arial" w:hint="eastAsia"/>
                <w:b/>
                <w:bCs/>
                <w:color w:val="000000"/>
                <w:sz w:val="16"/>
                <w:szCs w:val="16"/>
                <w:lang w:eastAsia="zh-CN"/>
              </w:rPr>
              <w:t>（</w:t>
            </w:r>
            <w:proofErr w:type="spellStart"/>
            <w:r>
              <w:rPr>
                <w:rFonts w:ascii="Arial" w:hAnsi="Arial" w:cs="Arial" w:hint="eastAsia"/>
                <w:b/>
                <w:bCs/>
                <w:color w:val="000000"/>
                <w:sz w:val="16"/>
                <w:szCs w:val="16"/>
              </w:rPr>
              <w:t>瑞</w:t>
            </w:r>
            <w:r w:rsidRPr="00187FEF">
              <w:rPr>
                <w:rFonts w:ascii="Arial" w:hAnsi="Arial" w:cs="Arial" w:hint="eastAsia"/>
                <w:b/>
                <w:bCs/>
                <w:color w:val="000000"/>
                <w:sz w:val="16"/>
                <w:szCs w:val="16"/>
              </w:rPr>
              <w:t>郎</w:t>
            </w:r>
            <w:proofErr w:type="spellEnd"/>
            <w:r>
              <w:rPr>
                <w:rFonts w:ascii="Arial" w:hAnsi="Arial" w:cs="Arial" w:hint="eastAsia"/>
                <w:b/>
                <w:bCs/>
                <w:color w:val="000000"/>
                <w:sz w:val="16"/>
                <w:szCs w:val="16"/>
                <w:lang w:eastAsia="zh-CN"/>
              </w:rPr>
              <w:t>）</w:t>
            </w:r>
          </w:p>
        </w:tc>
      </w:tr>
      <w:tr w:rsidR="00803218" w:rsidRPr="00AF55B7" w14:paraId="7FF4AAE8" w14:textId="77777777" w:rsidTr="00A25276">
        <w:trPr>
          <w:trHeight w:val="300"/>
          <w:jc w:val="center"/>
        </w:trPr>
        <w:tc>
          <w:tcPr>
            <w:tcW w:w="670" w:type="dxa"/>
            <w:shd w:val="clear" w:color="000000" w:fill="FFFFFF"/>
            <w:vAlign w:val="center"/>
            <w:hideMark/>
          </w:tcPr>
          <w:p w14:paraId="2B8C3431"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3CBAF8B8"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 xml:space="preserve">MCSAT-2 </w:t>
            </w:r>
            <w:r>
              <w:rPr>
                <w:rFonts w:ascii="Arial" w:hAnsi="Arial" w:cs="Arial"/>
                <w:color w:val="000000"/>
                <w:sz w:val="16"/>
                <w:szCs w:val="16"/>
              </w:rPr>
              <w:t>H</w:t>
            </w:r>
            <w:r w:rsidRPr="00AF55B7">
              <w:rPr>
                <w:rFonts w:ascii="Arial" w:hAnsi="Arial" w:cs="Arial"/>
                <w:color w:val="000000"/>
                <w:sz w:val="16"/>
                <w:szCs w:val="16"/>
              </w:rPr>
              <w:t>EO-</w:t>
            </w:r>
            <w:r>
              <w:rPr>
                <w:rFonts w:ascii="Arial" w:hAnsi="Arial" w:cs="Arial"/>
                <w:color w:val="000000"/>
                <w:sz w:val="16"/>
                <w:szCs w:val="16"/>
              </w:rPr>
              <w:t>1</w:t>
            </w:r>
          </w:p>
        </w:tc>
        <w:tc>
          <w:tcPr>
            <w:tcW w:w="1328" w:type="dxa"/>
            <w:shd w:val="clear" w:color="000000" w:fill="FFFFFF"/>
            <w:vAlign w:val="center"/>
            <w:hideMark/>
          </w:tcPr>
          <w:p w14:paraId="6BE4782B"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3</w:t>
            </w:r>
          </w:p>
        </w:tc>
        <w:tc>
          <w:tcPr>
            <w:tcW w:w="1149" w:type="dxa"/>
            <w:shd w:val="clear" w:color="000000" w:fill="FFFFFF"/>
            <w:vAlign w:val="center"/>
            <w:hideMark/>
          </w:tcPr>
          <w:p w14:paraId="36E2F4D8"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25.11.2014</w:t>
            </w:r>
          </w:p>
        </w:tc>
        <w:tc>
          <w:tcPr>
            <w:tcW w:w="1149" w:type="dxa"/>
            <w:shd w:val="clear" w:color="000000" w:fill="FFFFFF"/>
            <w:vAlign w:val="center"/>
            <w:hideMark/>
          </w:tcPr>
          <w:p w14:paraId="3BD7D99C"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62C41906"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102564</w:t>
            </w:r>
          </w:p>
        </w:tc>
        <w:tc>
          <w:tcPr>
            <w:tcW w:w="945" w:type="dxa"/>
            <w:shd w:val="clear" w:color="000000" w:fill="FFFFFF"/>
            <w:vAlign w:val="center"/>
          </w:tcPr>
          <w:p w14:paraId="1800F5D7" w14:textId="77777777" w:rsidR="00803218" w:rsidRPr="00AF55B7" w:rsidRDefault="00803218" w:rsidP="00803218">
            <w:pPr>
              <w:jc w:val="center"/>
              <w:rPr>
                <w:rFonts w:ascii="Arial" w:hAnsi="Arial" w:cs="Arial"/>
                <w:color w:val="000000"/>
                <w:sz w:val="16"/>
                <w:szCs w:val="16"/>
              </w:rPr>
            </w:pPr>
            <w:r w:rsidRPr="00796B2E">
              <w:rPr>
                <w:rFonts w:ascii="Arial" w:hAnsi="Arial" w:cs="Arial"/>
                <w:color w:val="000000"/>
                <w:sz w:val="16"/>
                <w:szCs w:val="16"/>
              </w:rPr>
              <w:t>20560</w:t>
            </w:r>
          </w:p>
        </w:tc>
        <w:tc>
          <w:tcPr>
            <w:tcW w:w="884" w:type="dxa"/>
            <w:shd w:val="clear" w:color="000000" w:fill="FFFFFF"/>
            <w:vAlign w:val="center"/>
          </w:tcPr>
          <w:p w14:paraId="77E3F9D7"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61680</w:t>
            </w:r>
          </w:p>
        </w:tc>
      </w:tr>
      <w:tr w:rsidR="00803218" w:rsidRPr="00AF55B7" w14:paraId="13E0DACD" w14:textId="77777777" w:rsidTr="00A25276">
        <w:trPr>
          <w:trHeight w:val="300"/>
          <w:jc w:val="center"/>
        </w:trPr>
        <w:tc>
          <w:tcPr>
            <w:tcW w:w="670" w:type="dxa"/>
            <w:shd w:val="clear" w:color="000000" w:fill="FFFFFF"/>
            <w:vAlign w:val="center"/>
            <w:hideMark/>
          </w:tcPr>
          <w:p w14:paraId="684D8595"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010A965A"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MCSAT-2 LEO-2</w:t>
            </w:r>
          </w:p>
        </w:tc>
        <w:tc>
          <w:tcPr>
            <w:tcW w:w="1328" w:type="dxa"/>
            <w:shd w:val="clear" w:color="000000" w:fill="FFFFFF"/>
            <w:vAlign w:val="center"/>
            <w:hideMark/>
          </w:tcPr>
          <w:p w14:paraId="0E36996B"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7</w:t>
            </w:r>
          </w:p>
        </w:tc>
        <w:tc>
          <w:tcPr>
            <w:tcW w:w="1149" w:type="dxa"/>
            <w:shd w:val="clear" w:color="000000" w:fill="FFFFFF"/>
            <w:vAlign w:val="center"/>
            <w:hideMark/>
          </w:tcPr>
          <w:p w14:paraId="5FA8637B"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25.11.2014</w:t>
            </w:r>
          </w:p>
        </w:tc>
        <w:tc>
          <w:tcPr>
            <w:tcW w:w="1149" w:type="dxa"/>
            <w:shd w:val="clear" w:color="000000" w:fill="FFFFFF"/>
            <w:vAlign w:val="center"/>
            <w:hideMark/>
          </w:tcPr>
          <w:p w14:paraId="59FD4135"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63BB7667"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44352</w:t>
            </w:r>
          </w:p>
        </w:tc>
        <w:tc>
          <w:tcPr>
            <w:tcW w:w="945" w:type="dxa"/>
            <w:shd w:val="clear" w:color="000000" w:fill="FFFFFF"/>
            <w:vAlign w:val="center"/>
          </w:tcPr>
          <w:p w14:paraId="29BA39B1" w14:textId="77777777" w:rsidR="00803218" w:rsidRPr="00AF55B7" w:rsidRDefault="00803218" w:rsidP="00803218">
            <w:pPr>
              <w:jc w:val="center"/>
              <w:rPr>
                <w:rFonts w:ascii="Arial" w:hAnsi="Arial" w:cs="Arial"/>
                <w:color w:val="000000"/>
                <w:sz w:val="16"/>
                <w:szCs w:val="16"/>
              </w:rPr>
            </w:pPr>
            <w:r w:rsidRPr="00796B2E">
              <w:rPr>
                <w:rFonts w:ascii="Arial" w:hAnsi="Arial" w:cs="Arial"/>
                <w:color w:val="000000"/>
                <w:sz w:val="16"/>
                <w:szCs w:val="16"/>
              </w:rPr>
              <w:t>20560</w:t>
            </w:r>
          </w:p>
        </w:tc>
        <w:tc>
          <w:tcPr>
            <w:tcW w:w="884" w:type="dxa"/>
            <w:shd w:val="clear" w:color="000000" w:fill="FFFFFF"/>
            <w:vAlign w:val="center"/>
          </w:tcPr>
          <w:p w14:paraId="684400D5"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143920</w:t>
            </w:r>
          </w:p>
        </w:tc>
      </w:tr>
      <w:tr w:rsidR="00803218" w:rsidRPr="00AF55B7" w14:paraId="0AA5E9F1" w14:textId="77777777" w:rsidTr="00A25276">
        <w:trPr>
          <w:trHeight w:val="300"/>
          <w:jc w:val="center"/>
        </w:trPr>
        <w:tc>
          <w:tcPr>
            <w:tcW w:w="670" w:type="dxa"/>
            <w:shd w:val="clear" w:color="000000" w:fill="FFFFFF"/>
            <w:vAlign w:val="center"/>
            <w:hideMark/>
          </w:tcPr>
          <w:p w14:paraId="3436A1C5"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2EE8DE5B"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MCSAT-2 MEO-2</w:t>
            </w:r>
          </w:p>
        </w:tc>
        <w:tc>
          <w:tcPr>
            <w:tcW w:w="1328" w:type="dxa"/>
            <w:shd w:val="clear" w:color="000000" w:fill="FFFFFF"/>
            <w:vAlign w:val="center"/>
            <w:hideMark/>
          </w:tcPr>
          <w:p w14:paraId="36A71017"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4</w:t>
            </w:r>
          </w:p>
        </w:tc>
        <w:tc>
          <w:tcPr>
            <w:tcW w:w="1149" w:type="dxa"/>
            <w:shd w:val="clear" w:color="000000" w:fill="FFFFFF"/>
            <w:vAlign w:val="center"/>
            <w:hideMark/>
          </w:tcPr>
          <w:p w14:paraId="422123B0"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25.11.2014</w:t>
            </w:r>
          </w:p>
        </w:tc>
        <w:tc>
          <w:tcPr>
            <w:tcW w:w="1149" w:type="dxa"/>
            <w:shd w:val="clear" w:color="000000" w:fill="FFFFFF"/>
            <w:vAlign w:val="center"/>
            <w:hideMark/>
          </w:tcPr>
          <w:p w14:paraId="0C62EEE8"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4A73F733"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69552</w:t>
            </w:r>
          </w:p>
        </w:tc>
        <w:tc>
          <w:tcPr>
            <w:tcW w:w="945" w:type="dxa"/>
            <w:shd w:val="clear" w:color="000000" w:fill="FFFFFF"/>
            <w:vAlign w:val="center"/>
          </w:tcPr>
          <w:p w14:paraId="5DDF2CDA" w14:textId="77777777" w:rsidR="00803218" w:rsidRPr="00AF55B7" w:rsidRDefault="00803218" w:rsidP="00803218">
            <w:pPr>
              <w:jc w:val="center"/>
              <w:rPr>
                <w:rFonts w:ascii="Arial" w:hAnsi="Arial" w:cs="Arial"/>
                <w:color w:val="000000"/>
                <w:sz w:val="16"/>
                <w:szCs w:val="16"/>
              </w:rPr>
            </w:pPr>
            <w:r w:rsidRPr="00796B2E">
              <w:rPr>
                <w:rFonts w:ascii="Arial" w:hAnsi="Arial" w:cs="Arial"/>
                <w:color w:val="000000"/>
                <w:sz w:val="16"/>
                <w:szCs w:val="16"/>
              </w:rPr>
              <w:t>20560</w:t>
            </w:r>
          </w:p>
        </w:tc>
        <w:tc>
          <w:tcPr>
            <w:tcW w:w="884" w:type="dxa"/>
            <w:shd w:val="clear" w:color="000000" w:fill="FFFFFF"/>
            <w:vAlign w:val="center"/>
          </w:tcPr>
          <w:p w14:paraId="55C8926B"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82240</w:t>
            </w:r>
          </w:p>
        </w:tc>
      </w:tr>
      <w:tr w:rsidR="00803218" w:rsidRPr="00AF55B7" w14:paraId="39A2AEDC" w14:textId="77777777" w:rsidTr="00A25276">
        <w:trPr>
          <w:trHeight w:val="300"/>
          <w:jc w:val="center"/>
        </w:trPr>
        <w:tc>
          <w:tcPr>
            <w:tcW w:w="670" w:type="dxa"/>
            <w:shd w:val="clear" w:color="000000" w:fill="FFFFFF"/>
            <w:vAlign w:val="center"/>
            <w:hideMark/>
          </w:tcPr>
          <w:p w14:paraId="1A0C7894"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6B7A77D1"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MCSAT-2 HEO</w:t>
            </w:r>
          </w:p>
        </w:tc>
        <w:tc>
          <w:tcPr>
            <w:tcW w:w="1328" w:type="dxa"/>
            <w:shd w:val="clear" w:color="000000" w:fill="FFFFFF"/>
            <w:vAlign w:val="center"/>
            <w:hideMark/>
          </w:tcPr>
          <w:p w14:paraId="545373A7"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5</w:t>
            </w:r>
          </w:p>
        </w:tc>
        <w:tc>
          <w:tcPr>
            <w:tcW w:w="1149" w:type="dxa"/>
            <w:shd w:val="clear" w:color="000000" w:fill="FFFFFF"/>
            <w:vAlign w:val="center"/>
            <w:hideMark/>
          </w:tcPr>
          <w:p w14:paraId="2088A8B5"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01.12.2014</w:t>
            </w:r>
          </w:p>
        </w:tc>
        <w:tc>
          <w:tcPr>
            <w:tcW w:w="1149" w:type="dxa"/>
            <w:shd w:val="clear" w:color="000000" w:fill="FFFFFF"/>
            <w:vAlign w:val="center"/>
            <w:hideMark/>
          </w:tcPr>
          <w:p w14:paraId="35BCF5D5"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2D2FAA32"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17664</w:t>
            </w:r>
          </w:p>
        </w:tc>
        <w:tc>
          <w:tcPr>
            <w:tcW w:w="945" w:type="dxa"/>
            <w:shd w:val="clear" w:color="000000" w:fill="FFFFFF"/>
            <w:vAlign w:val="center"/>
          </w:tcPr>
          <w:p w14:paraId="18A11463"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20560</w:t>
            </w:r>
          </w:p>
        </w:tc>
        <w:tc>
          <w:tcPr>
            <w:tcW w:w="884" w:type="dxa"/>
            <w:shd w:val="clear" w:color="000000" w:fill="FFFFFF"/>
            <w:vAlign w:val="center"/>
          </w:tcPr>
          <w:p w14:paraId="7697D3BB"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102800</w:t>
            </w:r>
          </w:p>
        </w:tc>
      </w:tr>
      <w:tr w:rsidR="00803218" w:rsidRPr="00AF55B7" w14:paraId="30FA1434" w14:textId="77777777" w:rsidTr="00A25276">
        <w:trPr>
          <w:trHeight w:val="300"/>
          <w:jc w:val="center"/>
        </w:trPr>
        <w:tc>
          <w:tcPr>
            <w:tcW w:w="670" w:type="dxa"/>
            <w:shd w:val="clear" w:color="000000" w:fill="FFFFFF"/>
            <w:vAlign w:val="center"/>
            <w:hideMark/>
          </w:tcPr>
          <w:p w14:paraId="311B0690"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F</w:t>
            </w:r>
          </w:p>
        </w:tc>
        <w:tc>
          <w:tcPr>
            <w:tcW w:w="1790" w:type="dxa"/>
            <w:shd w:val="clear" w:color="000000" w:fill="FFFFFF"/>
            <w:vAlign w:val="center"/>
            <w:hideMark/>
          </w:tcPr>
          <w:p w14:paraId="74D79794"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MCSAT-2 MEO-1</w:t>
            </w:r>
          </w:p>
        </w:tc>
        <w:tc>
          <w:tcPr>
            <w:tcW w:w="1328" w:type="dxa"/>
            <w:shd w:val="clear" w:color="000000" w:fill="FFFFFF"/>
            <w:vAlign w:val="center"/>
            <w:hideMark/>
          </w:tcPr>
          <w:p w14:paraId="0DDEFDBB"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10</w:t>
            </w:r>
          </w:p>
        </w:tc>
        <w:tc>
          <w:tcPr>
            <w:tcW w:w="1149" w:type="dxa"/>
            <w:shd w:val="clear" w:color="000000" w:fill="FFFFFF"/>
            <w:vAlign w:val="center"/>
            <w:hideMark/>
          </w:tcPr>
          <w:p w14:paraId="3EB8B73D"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12.12.2014</w:t>
            </w:r>
          </w:p>
        </w:tc>
        <w:tc>
          <w:tcPr>
            <w:tcW w:w="1149" w:type="dxa"/>
            <w:shd w:val="clear" w:color="000000" w:fill="FFFFFF"/>
            <w:vAlign w:val="center"/>
            <w:hideMark/>
          </w:tcPr>
          <w:p w14:paraId="4F5A83DD"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C1</w:t>
            </w:r>
          </w:p>
        </w:tc>
        <w:tc>
          <w:tcPr>
            <w:tcW w:w="897" w:type="dxa"/>
            <w:shd w:val="clear" w:color="000000" w:fill="FFFFFF"/>
            <w:vAlign w:val="center"/>
            <w:hideMark/>
          </w:tcPr>
          <w:p w14:paraId="5E8193EB" w14:textId="77777777" w:rsidR="00803218" w:rsidRPr="00AF55B7" w:rsidRDefault="00803218" w:rsidP="00803218">
            <w:pPr>
              <w:jc w:val="center"/>
              <w:rPr>
                <w:rFonts w:ascii="Arial" w:hAnsi="Arial" w:cs="Arial"/>
                <w:color w:val="000000"/>
                <w:sz w:val="16"/>
                <w:szCs w:val="16"/>
              </w:rPr>
            </w:pPr>
            <w:r w:rsidRPr="00AF55B7">
              <w:rPr>
                <w:rFonts w:ascii="Arial" w:hAnsi="Arial" w:cs="Arial"/>
                <w:color w:val="000000"/>
                <w:sz w:val="16"/>
                <w:szCs w:val="16"/>
              </w:rPr>
              <w:t>96390</w:t>
            </w:r>
          </w:p>
        </w:tc>
        <w:tc>
          <w:tcPr>
            <w:tcW w:w="945" w:type="dxa"/>
            <w:shd w:val="clear" w:color="000000" w:fill="FFFFFF"/>
            <w:vAlign w:val="center"/>
          </w:tcPr>
          <w:p w14:paraId="2C148806"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20560</w:t>
            </w:r>
          </w:p>
        </w:tc>
        <w:tc>
          <w:tcPr>
            <w:tcW w:w="884" w:type="dxa"/>
            <w:shd w:val="clear" w:color="000000" w:fill="FFFFFF"/>
            <w:vAlign w:val="center"/>
          </w:tcPr>
          <w:p w14:paraId="2AB30601" w14:textId="77777777" w:rsidR="00803218" w:rsidRPr="00AF55B7" w:rsidRDefault="00803218" w:rsidP="00803218">
            <w:pPr>
              <w:jc w:val="center"/>
              <w:rPr>
                <w:rFonts w:ascii="Arial" w:hAnsi="Arial" w:cs="Arial"/>
                <w:color w:val="000000"/>
                <w:sz w:val="16"/>
                <w:szCs w:val="16"/>
              </w:rPr>
            </w:pPr>
            <w:r>
              <w:rPr>
                <w:rFonts w:ascii="Arial" w:hAnsi="Arial" w:cs="Arial"/>
                <w:color w:val="000000"/>
                <w:sz w:val="16"/>
                <w:szCs w:val="16"/>
              </w:rPr>
              <w:t>205600</w:t>
            </w:r>
          </w:p>
        </w:tc>
      </w:tr>
    </w:tbl>
    <w:p w14:paraId="04E5DF71" w14:textId="521AE0C2" w:rsidR="00803218" w:rsidRDefault="00187FEF" w:rsidP="00FE674B">
      <w:pPr>
        <w:tabs>
          <w:tab w:val="clear" w:pos="794"/>
          <w:tab w:val="left" w:pos="788"/>
          <w:tab w:val="left" w:pos="2578"/>
          <w:tab w:val="left" w:pos="3906"/>
          <w:tab w:val="left" w:pos="5055"/>
          <w:tab w:val="left" w:pos="6204"/>
          <w:tab w:val="left" w:pos="7101"/>
          <w:tab w:val="left" w:pos="7922"/>
        </w:tabs>
        <w:ind w:left="454"/>
        <w:rPr>
          <w:rFonts w:ascii="Arial" w:hAnsi="Arial" w:cs="Arial"/>
          <w:color w:val="000000"/>
          <w:sz w:val="16"/>
          <w:szCs w:val="16"/>
          <w:lang w:eastAsia="zh-CN"/>
        </w:rPr>
      </w:pPr>
      <w:r w:rsidRPr="00187FEF">
        <w:rPr>
          <w:rFonts w:ascii="Arial" w:hAnsi="Arial" w:cs="Arial" w:hint="eastAsia"/>
          <w:color w:val="000000"/>
          <w:sz w:val="16"/>
          <w:szCs w:val="16"/>
          <w:lang w:eastAsia="zh-CN"/>
        </w:rPr>
        <w:t>注</w:t>
      </w:r>
      <w:r>
        <w:rPr>
          <w:rFonts w:ascii="Arial" w:hAnsi="Arial" w:cs="Arial" w:hint="eastAsia"/>
          <w:color w:val="000000"/>
          <w:sz w:val="16"/>
          <w:szCs w:val="16"/>
          <w:lang w:eastAsia="zh-CN"/>
        </w:rPr>
        <w:t>：</w:t>
      </w:r>
      <w:r w:rsidRPr="00187FEF">
        <w:rPr>
          <w:rFonts w:ascii="Arial" w:hAnsi="Arial" w:cs="Arial" w:hint="eastAsia"/>
          <w:color w:val="000000"/>
          <w:sz w:val="16"/>
          <w:szCs w:val="16"/>
          <w:lang w:eastAsia="zh-CN"/>
        </w:rPr>
        <w:t>另一个卫星网络</w:t>
      </w:r>
      <w:r>
        <w:rPr>
          <w:rFonts w:ascii="Arial" w:hAnsi="Arial" w:cs="Arial" w:hint="eastAsia"/>
          <w:color w:val="000000"/>
          <w:sz w:val="16"/>
          <w:szCs w:val="16"/>
          <w:lang w:eastAsia="zh-CN"/>
        </w:rPr>
        <w:t>（</w:t>
      </w:r>
      <w:r>
        <w:rPr>
          <w:rFonts w:ascii="Arial" w:hAnsi="Arial" w:cs="Arial"/>
          <w:color w:val="000000"/>
          <w:sz w:val="16"/>
          <w:szCs w:val="16"/>
          <w:lang w:eastAsia="zh-CN"/>
        </w:rPr>
        <w:t>COMMSTELLATION</w:t>
      </w:r>
      <w:r>
        <w:rPr>
          <w:rFonts w:ascii="Arial" w:hAnsi="Arial" w:cs="Arial" w:hint="eastAsia"/>
          <w:color w:val="000000"/>
          <w:sz w:val="16"/>
          <w:szCs w:val="16"/>
          <w:lang w:eastAsia="zh-CN"/>
        </w:rPr>
        <w:t>）</w:t>
      </w:r>
      <w:r w:rsidRPr="00187FEF">
        <w:rPr>
          <w:rFonts w:ascii="Arial" w:hAnsi="Arial" w:cs="Arial" w:hint="eastAsia"/>
          <w:color w:val="000000"/>
          <w:sz w:val="16"/>
          <w:szCs w:val="16"/>
          <w:lang w:eastAsia="zh-CN"/>
        </w:rPr>
        <w:t>有两</w:t>
      </w:r>
      <w:r>
        <w:rPr>
          <w:rFonts w:ascii="Arial" w:hAnsi="Arial" w:cs="Arial" w:hint="eastAsia"/>
          <w:color w:val="000000"/>
          <w:sz w:val="16"/>
          <w:szCs w:val="16"/>
          <w:lang w:eastAsia="zh-CN"/>
        </w:rPr>
        <w:t>种相互排斥</w:t>
      </w:r>
      <w:r w:rsidRPr="00187FEF">
        <w:rPr>
          <w:rFonts w:ascii="Arial" w:hAnsi="Arial" w:cs="Arial" w:hint="eastAsia"/>
          <w:color w:val="000000"/>
          <w:sz w:val="16"/>
          <w:szCs w:val="16"/>
          <w:lang w:eastAsia="zh-CN"/>
        </w:rPr>
        <w:t>的配置</w:t>
      </w:r>
      <w:r>
        <w:rPr>
          <w:rFonts w:ascii="Arial" w:hAnsi="Arial" w:cs="Arial" w:hint="eastAsia"/>
          <w:color w:val="000000"/>
          <w:sz w:val="16"/>
          <w:szCs w:val="16"/>
          <w:lang w:eastAsia="zh-CN"/>
        </w:rPr>
        <w:t>，</w:t>
      </w:r>
      <w:r w:rsidRPr="00187FEF">
        <w:rPr>
          <w:rFonts w:ascii="Arial" w:hAnsi="Arial" w:cs="Arial" w:hint="eastAsia"/>
          <w:color w:val="000000"/>
          <w:sz w:val="16"/>
          <w:szCs w:val="16"/>
          <w:lang w:eastAsia="zh-CN"/>
        </w:rPr>
        <w:t>但</w:t>
      </w:r>
      <w:r>
        <w:rPr>
          <w:rFonts w:ascii="Arial" w:hAnsi="Arial" w:cs="Arial" w:hint="eastAsia"/>
          <w:color w:val="000000"/>
          <w:sz w:val="16"/>
          <w:szCs w:val="16"/>
          <w:lang w:eastAsia="zh-CN"/>
        </w:rPr>
        <w:t>已通过多个协调请求</w:t>
      </w:r>
      <w:r>
        <w:rPr>
          <w:rFonts w:ascii="Arial" w:hAnsi="Arial" w:cs="Arial" w:hint="eastAsia"/>
          <w:color w:val="000000"/>
          <w:sz w:val="16"/>
          <w:szCs w:val="16"/>
          <w:lang w:val="en-US" w:eastAsia="zh-CN"/>
        </w:rPr>
        <w:t>解决，因此程序</w:t>
      </w:r>
      <w:r w:rsidRPr="00187FEF">
        <w:rPr>
          <w:rFonts w:ascii="Arial" w:hAnsi="Arial" w:cs="Arial" w:hint="eastAsia"/>
          <w:color w:val="000000"/>
          <w:sz w:val="16"/>
          <w:szCs w:val="16"/>
          <w:lang w:eastAsia="zh-CN"/>
        </w:rPr>
        <w:t>A</w:t>
      </w:r>
      <w:r w:rsidRPr="00187FEF">
        <w:rPr>
          <w:rFonts w:ascii="Arial" w:hAnsi="Arial" w:cs="Arial" w:hint="eastAsia"/>
          <w:color w:val="000000"/>
          <w:sz w:val="16"/>
          <w:szCs w:val="16"/>
          <w:lang w:eastAsia="zh-CN"/>
        </w:rPr>
        <w:t>不适用于</w:t>
      </w:r>
      <w:r>
        <w:rPr>
          <w:rFonts w:ascii="Arial" w:hAnsi="Arial" w:cs="Arial" w:hint="eastAsia"/>
          <w:color w:val="000000"/>
          <w:sz w:val="16"/>
          <w:szCs w:val="16"/>
          <w:lang w:eastAsia="zh-CN"/>
        </w:rPr>
        <w:t>此案件，而且为上述</w:t>
      </w:r>
      <w:r w:rsidRPr="00187FEF">
        <w:rPr>
          <w:rFonts w:ascii="Arial" w:hAnsi="Arial" w:cs="Arial" w:hint="eastAsia"/>
          <w:color w:val="000000"/>
          <w:sz w:val="16"/>
          <w:szCs w:val="16"/>
          <w:lang w:eastAsia="zh-CN"/>
        </w:rPr>
        <w:t>网络支付的金额实际上等于</w:t>
      </w:r>
      <w:r>
        <w:rPr>
          <w:rFonts w:ascii="Arial" w:hAnsi="Arial" w:cs="Arial" w:hint="eastAsia"/>
          <w:color w:val="000000"/>
          <w:sz w:val="16"/>
          <w:szCs w:val="16"/>
          <w:lang w:eastAsia="zh-CN"/>
        </w:rPr>
        <w:t>采用</w:t>
      </w:r>
      <w:r w:rsidRPr="00187FEF">
        <w:rPr>
          <w:rFonts w:ascii="Arial" w:hAnsi="Arial" w:cs="Arial" w:hint="eastAsia"/>
          <w:color w:val="000000"/>
          <w:sz w:val="16"/>
          <w:szCs w:val="16"/>
          <w:lang w:eastAsia="zh-CN"/>
        </w:rPr>
        <w:t>程序</w:t>
      </w:r>
      <w:r w:rsidRPr="00187FEF">
        <w:rPr>
          <w:rFonts w:ascii="Arial" w:hAnsi="Arial" w:cs="Arial" w:hint="eastAsia"/>
          <w:color w:val="000000"/>
          <w:sz w:val="16"/>
          <w:szCs w:val="16"/>
          <w:lang w:eastAsia="zh-CN"/>
        </w:rPr>
        <w:t>A</w:t>
      </w:r>
      <w:r>
        <w:rPr>
          <w:rFonts w:ascii="Arial" w:hAnsi="Arial" w:cs="Arial" w:hint="eastAsia"/>
          <w:color w:val="000000"/>
          <w:sz w:val="16"/>
          <w:szCs w:val="16"/>
          <w:lang w:eastAsia="zh-CN"/>
        </w:rPr>
        <w:t>为</w:t>
      </w:r>
      <w:r w:rsidRPr="00187FEF">
        <w:rPr>
          <w:rFonts w:ascii="Arial" w:hAnsi="Arial" w:cs="Arial" w:hint="eastAsia"/>
          <w:color w:val="000000"/>
          <w:sz w:val="16"/>
          <w:szCs w:val="16"/>
          <w:lang w:eastAsia="zh-CN"/>
        </w:rPr>
        <w:t>两种互斥</w:t>
      </w:r>
      <w:r>
        <w:rPr>
          <w:rFonts w:ascii="Arial" w:hAnsi="Arial" w:cs="Arial" w:hint="eastAsia"/>
          <w:color w:val="000000"/>
          <w:sz w:val="16"/>
          <w:szCs w:val="16"/>
          <w:lang w:eastAsia="zh-CN"/>
        </w:rPr>
        <w:t>的</w:t>
      </w:r>
      <w:r w:rsidRPr="00187FEF">
        <w:rPr>
          <w:rFonts w:ascii="Arial" w:hAnsi="Arial" w:cs="Arial" w:hint="eastAsia"/>
          <w:color w:val="000000"/>
          <w:sz w:val="16"/>
          <w:szCs w:val="16"/>
          <w:lang w:eastAsia="zh-CN"/>
        </w:rPr>
        <w:t>配置</w:t>
      </w:r>
      <w:r>
        <w:rPr>
          <w:rFonts w:ascii="Arial" w:hAnsi="Arial" w:cs="Arial" w:hint="eastAsia"/>
          <w:color w:val="000000"/>
          <w:sz w:val="16"/>
          <w:szCs w:val="16"/>
          <w:lang w:eastAsia="zh-CN"/>
        </w:rPr>
        <w:t>支付的金额。</w:t>
      </w:r>
    </w:p>
    <w:p w14:paraId="01B9AFA5" w14:textId="3FD8DD44" w:rsidR="00803218" w:rsidRDefault="00187FEF" w:rsidP="00FE674B">
      <w:pPr>
        <w:spacing w:after="120"/>
        <w:ind w:firstLineChars="200" w:firstLine="480"/>
        <w:rPr>
          <w:lang w:eastAsia="zh-CN"/>
        </w:rPr>
      </w:pPr>
      <w:r w:rsidRPr="00187FEF">
        <w:rPr>
          <w:rFonts w:hint="eastAsia"/>
          <w:lang w:eastAsia="zh-CN"/>
        </w:rPr>
        <w:t>最大单位数</w:t>
      </w:r>
      <w:r w:rsidR="00A25276">
        <w:rPr>
          <w:rFonts w:hint="eastAsia"/>
          <w:lang w:eastAsia="zh-CN"/>
        </w:rPr>
        <w:t>设</w:t>
      </w:r>
      <w:r w:rsidR="00950008">
        <w:rPr>
          <w:rFonts w:hint="eastAsia"/>
          <w:lang w:eastAsia="zh-CN"/>
        </w:rPr>
        <w:t>为</w:t>
      </w:r>
      <w:r w:rsidR="00950008">
        <w:rPr>
          <w:lang w:eastAsia="zh-CN"/>
        </w:rPr>
        <w:t>1000</w:t>
      </w:r>
      <w:r w:rsidR="00950008">
        <w:rPr>
          <w:rFonts w:hint="eastAsia"/>
          <w:lang w:eastAsia="zh-CN"/>
        </w:rPr>
        <w:t>的</w:t>
      </w:r>
      <w:r w:rsidRPr="00187FEF">
        <w:rPr>
          <w:rFonts w:hint="eastAsia"/>
          <w:lang w:eastAsia="zh-CN"/>
        </w:rPr>
        <w:t>程序</w:t>
      </w:r>
      <w:r w:rsidRPr="00187FEF">
        <w:rPr>
          <w:rFonts w:hint="eastAsia"/>
          <w:lang w:eastAsia="zh-CN"/>
        </w:rPr>
        <w:t>B</w:t>
      </w:r>
      <w:r w:rsidR="00950008">
        <w:rPr>
          <w:rFonts w:hint="eastAsia"/>
          <w:lang w:eastAsia="zh-CN"/>
        </w:rPr>
        <w:t>（分别为</w:t>
      </w:r>
      <w:r w:rsidR="00950008">
        <w:rPr>
          <w:lang w:eastAsia="zh-CN"/>
        </w:rPr>
        <w:t>10000</w:t>
      </w:r>
      <w:r w:rsidR="00950008">
        <w:rPr>
          <w:rFonts w:hint="eastAsia"/>
          <w:lang w:eastAsia="zh-CN"/>
        </w:rPr>
        <w:t>、</w:t>
      </w:r>
      <w:r w:rsidR="00950008">
        <w:rPr>
          <w:lang w:eastAsia="zh-CN"/>
        </w:rPr>
        <w:t>50000</w:t>
      </w:r>
      <w:r w:rsidR="00950008">
        <w:rPr>
          <w:rFonts w:hint="eastAsia"/>
          <w:lang w:eastAsia="zh-CN"/>
        </w:rPr>
        <w:t>）</w:t>
      </w:r>
      <w:r w:rsidR="002B00A3">
        <w:rPr>
          <w:rFonts w:hint="eastAsia"/>
          <w:lang w:eastAsia="zh-CN"/>
        </w:rPr>
        <w:t>会</w:t>
      </w:r>
      <w:r w:rsidR="00950008">
        <w:rPr>
          <w:rFonts w:hint="eastAsia"/>
          <w:lang w:eastAsia="zh-CN"/>
        </w:rPr>
        <w:t>涉及</w:t>
      </w:r>
      <w:r w:rsidR="00950008">
        <w:rPr>
          <w:lang w:eastAsia="zh-CN"/>
        </w:rPr>
        <w:t>47</w:t>
      </w:r>
      <w:r w:rsidR="00A25276">
        <w:rPr>
          <w:rFonts w:hint="eastAsia"/>
          <w:lang w:eastAsia="zh-CN"/>
        </w:rPr>
        <w:t>份</w:t>
      </w:r>
      <w:r w:rsidR="00950008">
        <w:rPr>
          <w:rFonts w:hint="eastAsia"/>
          <w:lang w:eastAsia="zh-CN"/>
        </w:rPr>
        <w:t>（分别为</w:t>
      </w:r>
      <w:r w:rsidR="00950008">
        <w:rPr>
          <w:lang w:eastAsia="zh-CN"/>
        </w:rPr>
        <w:t>22</w:t>
      </w:r>
      <w:r w:rsidR="00950008">
        <w:rPr>
          <w:rFonts w:hint="eastAsia"/>
          <w:lang w:eastAsia="zh-CN"/>
        </w:rPr>
        <w:t>、</w:t>
      </w:r>
      <w:r w:rsidR="00950008">
        <w:rPr>
          <w:lang w:eastAsia="zh-CN"/>
        </w:rPr>
        <w:t>7</w:t>
      </w:r>
      <w:r w:rsidR="00950008">
        <w:rPr>
          <w:rFonts w:hint="eastAsia"/>
          <w:lang w:eastAsia="zh-CN"/>
        </w:rPr>
        <w:t>）</w:t>
      </w:r>
      <w:r w:rsidR="00950008" w:rsidRPr="00DD16B4">
        <w:rPr>
          <w:rFonts w:hint="eastAsia"/>
          <w:lang w:eastAsia="zh-CN"/>
        </w:rPr>
        <w:t>卫</w:t>
      </w:r>
      <w:r w:rsidRPr="00DD16B4">
        <w:rPr>
          <w:rFonts w:hint="eastAsia"/>
          <w:lang w:eastAsia="zh-CN"/>
        </w:rPr>
        <w:t>星网络</w:t>
      </w:r>
      <w:r w:rsidR="00DD16B4" w:rsidRPr="00DD16B4">
        <w:rPr>
          <w:rFonts w:hint="eastAsia"/>
          <w:lang w:eastAsia="zh-CN"/>
        </w:rPr>
        <w:t>申报</w:t>
      </w:r>
      <w:r w:rsidR="00950008" w:rsidRPr="00DD16B4">
        <w:rPr>
          <w:rFonts w:hint="eastAsia"/>
          <w:lang w:eastAsia="zh-CN"/>
        </w:rPr>
        <w:t>资料</w:t>
      </w:r>
      <w:r w:rsidR="00950008">
        <w:rPr>
          <w:rFonts w:hint="eastAsia"/>
          <w:lang w:eastAsia="zh-CN"/>
        </w:rPr>
        <w:t>：</w:t>
      </w:r>
    </w:p>
    <w:tbl>
      <w:tblPr>
        <w:tblW w:w="102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88"/>
        <w:gridCol w:w="1017"/>
        <w:gridCol w:w="1123"/>
        <w:gridCol w:w="839"/>
        <w:gridCol w:w="999"/>
        <w:gridCol w:w="1257"/>
        <w:gridCol w:w="1239"/>
        <w:gridCol w:w="1239"/>
      </w:tblGrid>
      <w:tr w:rsidR="00803218" w:rsidRPr="00790DE8" w14:paraId="6228219B" w14:textId="77777777" w:rsidTr="00803218">
        <w:trPr>
          <w:trHeight w:val="915"/>
          <w:tblHeader/>
        </w:trPr>
        <w:tc>
          <w:tcPr>
            <w:tcW w:w="670" w:type="dxa"/>
            <w:shd w:val="clear" w:color="000000" w:fill="C0C0C0"/>
            <w:noWrap/>
            <w:vAlign w:val="center"/>
            <w:hideMark/>
          </w:tcPr>
          <w:p w14:paraId="4B940C41" w14:textId="77777777" w:rsidR="00803218" w:rsidRPr="00790DE8" w:rsidRDefault="00950008"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主管部门</w:t>
            </w:r>
          </w:p>
        </w:tc>
        <w:tc>
          <w:tcPr>
            <w:tcW w:w="1888" w:type="dxa"/>
            <w:shd w:val="clear" w:color="000000" w:fill="C0C0C0"/>
            <w:noWrap/>
            <w:vAlign w:val="center"/>
            <w:hideMark/>
          </w:tcPr>
          <w:p w14:paraId="09A7061E" w14:textId="77777777" w:rsidR="00803218" w:rsidRPr="00790DE8" w:rsidRDefault="00950008"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卫星名称</w:t>
            </w:r>
          </w:p>
        </w:tc>
        <w:tc>
          <w:tcPr>
            <w:tcW w:w="1017" w:type="dxa"/>
            <w:shd w:val="clear" w:color="000000" w:fill="C0C0C0"/>
            <w:noWrap/>
            <w:vAlign w:val="center"/>
            <w:hideMark/>
          </w:tcPr>
          <w:p w14:paraId="67A2519C" w14:textId="77777777" w:rsidR="00803218" w:rsidRPr="00790DE8" w:rsidRDefault="00950008"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收到日期</w:t>
            </w:r>
          </w:p>
        </w:tc>
        <w:tc>
          <w:tcPr>
            <w:tcW w:w="1123" w:type="dxa"/>
            <w:shd w:val="clear" w:color="000000" w:fill="C0C0C0"/>
            <w:noWrap/>
            <w:vAlign w:val="center"/>
            <w:hideMark/>
          </w:tcPr>
          <w:p w14:paraId="5921CE06" w14:textId="77777777" w:rsidR="00803218" w:rsidRPr="00790DE8" w:rsidRDefault="00950008"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成本回收类别</w:t>
            </w:r>
          </w:p>
        </w:tc>
        <w:tc>
          <w:tcPr>
            <w:tcW w:w="839" w:type="dxa"/>
            <w:shd w:val="clear" w:color="000000" w:fill="C0C0C0"/>
            <w:noWrap/>
            <w:vAlign w:val="center"/>
            <w:hideMark/>
          </w:tcPr>
          <w:p w14:paraId="00E99BCB" w14:textId="1FEBC3B8" w:rsidR="00803218" w:rsidRPr="00790DE8" w:rsidRDefault="00950008"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单位</w:t>
            </w:r>
            <w:r w:rsidR="00223D51">
              <w:rPr>
                <w:rFonts w:ascii="Arial" w:hAnsi="Arial" w:cs="Arial" w:hint="eastAsia"/>
                <w:b/>
                <w:bCs/>
                <w:color w:val="000000"/>
                <w:sz w:val="16"/>
                <w:szCs w:val="16"/>
                <w:lang w:eastAsia="zh-CN"/>
              </w:rPr>
              <w:t>数</w:t>
            </w:r>
          </w:p>
        </w:tc>
        <w:tc>
          <w:tcPr>
            <w:tcW w:w="999" w:type="dxa"/>
            <w:shd w:val="clear" w:color="000000" w:fill="C0C0C0"/>
            <w:vAlign w:val="center"/>
            <w:hideMark/>
          </w:tcPr>
          <w:p w14:paraId="1D0A6588" w14:textId="77777777" w:rsidR="00803218" w:rsidRPr="00790DE8" w:rsidRDefault="00950008"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原始发票（瑞</w:t>
            </w:r>
            <w:r w:rsidRPr="00187FEF">
              <w:rPr>
                <w:rFonts w:ascii="Arial" w:hAnsi="Arial" w:cs="Arial" w:hint="eastAsia"/>
                <w:b/>
                <w:bCs/>
                <w:color w:val="000000"/>
                <w:sz w:val="16"/>
                <w:szCs w:val="16"/>
                <w:lang w:eastAsia="zh-CN"/>
              </w:rPr>
              <w:t>郎）</w:t>
            </w:r>
          </w:p>
        </w:tc>
        <w:tc>
          <w:tcPr>
            <w:tcW w:w="1257" w:type="dxa"/>
            <w:shd w:val="clear" w:color="000000" w:fill="C0C0C0"/>
            <w:vAlign w:val="center"/>
            <w:hideMark/>
          </w:tcPr>
          <w:p w14:paraId="32E5E162" w14:textId="69436F4F" w:rsidR="00803218" w:rsidRPr="00790DE8" w:rsidRDefault="00950008" w:rsidP="00950008">
            <w:pPr>
              <w:jc w:val="center"/>
              <w:rPr>
                <w:rFonts w:ascii="Arial" w:hAnsi="Arial" w:cs="Arial"/>
                <w:b/>
                <w:bCs/>
                <w:color w:val="000000"/>
                <w:sz w:val="16"/>
                <w:szCs w:val="16"/>
                <w:lang w:eastAsia="zh-CN"/>
              </w:rPr>
            </w:pPr>
            <w:r>
              <w:rPr>
                <w:rFonts w:ascii="Arial" w:hAnsi="Arial" w:cs="Arial" w:hint="eastAsia"/>
                <w:b/>
                <w:bCs/>
                <w:color w:val="000000"/>
                <w:sz w:val="16"/>
                <w:szCs w:val="16"/>
                <w:lang w:eastAsia="zh-CN"/>
              </w:rPr>
              <w:t>程序</w:t>
            </w:r>
            <w:r w:rsidR="00FE674B">
              <w:rPr>
                <w:rFonts w:ascii="Arial" w:hAnsi="Arial" w:cs="Arial"/>
                <w:b/>
                <w:bCs/>
                <w:color w:val="000000"/>
                <w:sz w:val="16"/>
                <w:szCs w:val="16"/>
                <w:lang w:eastAsia="zh-CN"/>
              </w:rPr>
              <w:t>B</w:t>
            </w:r>
            <w:r w:rsidR="00A25276">
              <w:rPr>
                <w:rFonts w:ascii="Arial" w:hAnsi="Arial" w:cs="Arial"/>
                <w:b/>
                <w:bCs/>
                <w:color w:val="000000"/>
                <w:sz w:val="16"/>
                <w:szCs w:val="16"/>
                <w:lang w:eastAsia="zh-CN"/>
              </w:rPr>
              <w:br/>
            </w:r>
            <w:r>
              <w:rPr>
                <w:rFonts w:ascii="Arial" w:hAnsi="Arial" w:cs="Arial" w:hint="eastAsia"/>
                <w:b/>
                <w:bCs/>
                <w:color w:val="000000"/>
                <w:sz w:val="16"/>
                <w:szCs w:val="16"/>
                <w:lang w:eastAsia="zh-CN"/>
              </w:rPr>
              <w:t>（最大单位数</w:t>
            </w:r>
            <w:r w:rsidR="00803218" w:rsidRPr="00790DE8">
              <w:rPr>
                <w:rFonts w:ascii="Arial" w:hAnsi="Arial" w:cs="Arial"/>
                <w:b/>
                <w:bCs/>
                <w:color w:val="000000"/>
                <w:sz w:val="16"/>
                <w:szCs w:val="16"/>
                <w:lang w:eastAsia="zh-CN"/>
              </w:rPr>
              <w:t>=1000</w:t>
            </w:r>
            <w:r>
              <w:rPr>
                <w:rFonts w:ascii="Arial" w:hAnsi="Arial" w:cs="Arial" w:hint="eastAsia"/>
                <w:b/>
                <w:bCs/>
                <w:color w:val="000000"/>
                <w:sz w:val="16"/>
                <w:szCs w:val="16"/>
                <w:lang w:eastAsia="zh-CN"/>
              </w:rPr>
              <w:t>）</w:t>
            </w:r>
            <w:r>
              <w:rPr>
                <w:rFonts w:ascii="Arial" w:hAnsi="Arial" w:cs="Arial"/>
                <w:b/>
                <w:bCs/>
                <w:color w:val="000000"/>
                <w:sz w:val="16"/>
                <w:szCs w:val="16"/>
                <w:lang w:eastAsia="zh-CN"/>
              </w:rPr>
              <w:br/>
            </w:r>
            <w:r>
              <w:rPr>
                <w:rFonts w:ascii="Arial" w:hAnsi="Arial" w:cs="Arial" w:hint="eastAsia"/>
                <w:b/>
                <w:bCs/>
                <w:color w:val="000000"/>
                <w:sz w:val="16"/>
                <w:szCs w:val="16"/>
                <w:lang w:eastAsia="zh-CN"/>
              </w:rPr>
              <w:t>（瑞郎）</w:t>
            </w:r>
          </w:p>
        </w:tc>
        <w:tc>
          <w:tcPr>
            <w:tcW w:w="1239" w:type="dxa"/>
            <w:shd w:val="clear" w:color="000000" w:fill="C0C0C0"/>
            <w:vAlign w:val="center"/>
            <w:hideMark/>
          </w:tcPr>
          <w:p w14:paraId="38043CD0" w14:textId="5FC7D827" w:rsidR="00803218" w:rsidRPr="00790DE8" w:rsidRDefault="00950008" w:rsidP="00950008">
            <w:pPr>
              <w:jc w:val="center"/>
              <w:rPr>
                <w:rFonts w:ascii="Arial" w:hAnsi="Arial" w:cs="Arial"/>
                <w:b/>
                <w:bCs/>
                <w:color w:val="000000"/>
                <w:sz w:val="16"/>
                <w:szCs w:val="16"/>
                <w:lang w:eastAsia="zh-CN"/>
              </w:rPr>
            </w:pPr>
            <w:r>
              <w:rPr>
                <w:rFonts w:ascii="Arial" w:hAnsi="Arial" w:cs="Arial" w:hint="eastAsia"/>
                <w:b/>
                <w:bCs/>
                <w:color w:val="000000"/>
                <w:sz w:val="16"/>
                <w:szCs w:val="16"/>
                <w:lang w:eastAsia="zh-CN"/>
              </w:rPr>
              <w:t>程序</w:t>
            </w:r>
            <w:r w:rsidR="00FE674B">
              <w:rPr>
                <w:rFonts w:ascii="Arial" w:hAnsi="Arial" w:cs="Arial"/>
                <w:b/>
                <w:bCs/>
                <w:color w:val="000000"/>
                <w:sz w:val="16"/>
                <w:szCs w:val="16"/>
                <w:lang w:eastAsia="zh-CN"/>
              </w:rPr>
              <w:t>B</w:t>
            </w:r>
            <w:r w:rsidR="00A25276">
              <w:rPr>
                <w:rFonts w:ascii="Arial" w:hAnsi="Arial" w:cs="Arial"/>
                <w:b/>
                <w:bCs/>
                <w:color w:val="000000"/>
                <w:sz w:val="16"/>
                <w:szCs w:val="16"/>
                <w:lang w:eastAsia="zh-CN"/>
              </w:rPr>
              <w:br/>
            </w:r>
            <w:r>
              <w:rPr>
                <w:rFonts w:ascii="Arial" w:hAnsi="Arial" w:cs="Arial" w:hint="eastAsia"/>
                <w:b/>
                <w:bCs/>
                <w:color w:val="000000"/>
                <w:sz w:val="16"/>
                <w:szCs w:val="16"/>
                <w:lang w:eastAsia="zh-CN"/>
              </w:rPr>
              <w:t>（最大单位数</w:t>
            </w:r>
            <w:r w:rsidR="00803218" w:rsidRPr="00790DE8">
              <w:rPr>
                <w:rFonts w:ascii="Arial" w:hAnsi="Arial" w:cs="Arial"/>
                <w:b/>
                <w:bCs/>
                <w:color w:val="000000"/>
                <w:sz w:val="16"/>
                <w:szCs w:val="16"/>
                <w:lang w:eastAsia="zh-CN"/>
              </w:rPr>
              <w:t>=10000</w:t>
            </w:r>
            <w:r>
              <w:rPr>
                <w:rFonts w:ascii="Arial" w:hAnsi="Arial" w:cs="Arial" w:hint="eastAsia"/>
                <w:b/>
                <w:bCs/>
                <w:color w:val="000000"/>
                <w:sz w:val="16"/>
                <w:szCs w:val="16"/>
                <w:lang w:eastAsia="zh-CN"/>
              </w:rPr>
              <w:t>）</w:t>
            </w:r>
            <w:r w:rsidR="00A25276">
              <w:rPr>
                <w:rFonts w:ascii="Arial" w:hAnsi="Arial" w:cs="Arial"/>
                <w:b/>
                <w:bCs/>
                <w:color w:val="000000"/>
                <w:sz w:val="16"/>
                <w:szCs w:val="16"/>
                <w:lang w:eastAsia="zh-CN"/>
              </w:rPr>
              <w:br/>
            </w:r>
            <w:r>
              <w:rPr>
                <w:rFonts w:ascii="Arial" w:hAnsi="Arial" w:cs="Arial" w:hint="eastAsia"/>
                <w:b/>
                <w:bCs/>
                <w:color w:val="000000"/>
                <w:sz w:val="16"/>
                <w:szCs w:val="16"/>
                <w:lang w:eastAsia="zh-CN"/>
              </w:rPr>
              <w:t>（瑞郎）</w:t>
            </w:r>
          </w:p>
        </w:tc>
        <w:tc>
          <w:tcPr>
            <w:tcW w:w="1239" w:type="dxa"/>
            <w:shd w:val="clear" w:color="000000" w:fill="C0C0C0"/>
            <w:vAlign w:val="center"/>
            <w:hideMark/>
          </w:tcPr>
          <w:p w14:paraId="159DCF58" w14:textId="20AF5D5A" w:rsidR="00803218" w:rsidRPr="00790DE8" w:rsidRDefault="00950008" w:rsidP="00950008">
            <w:pPr>
              <w:jc w:val="center"/>
              <w:rPr>
                <w:rFonts w:ascii="Arial" w:hAnsi="Arial" w:cs="Arial"/>
                <w:b/>
                <w:bCs/>
                <w:color w:val="000000"/>
                <w:sz w:val="16"/>
                <w:szCs w:val="16"/>
                <w:lang w:eastAsia="zh-CN"/>
              </w:rPr>
            </w:pPr>
            <w:r>
              <w:rPr>
                <w:rFonts w:ascii="Arial" w:hAnsi="Arial" w:cs="Arial" w:hint="eastAsia"/>
                <w:b/>
                <w:bCs/>
                <w:color w:val="000000"/>
                <w:sz w:val="16"/>
                <w:szCs w:val="16"/>
                <w:lang w:eastAsia="zh-CN"/>
              </w:rPr>
              <w:t>程序</w:t>
            </w:r>
            <w:r w:rsidR="00FE674B">
              <w:rPr>
                <w:rFonts w:ascii="Arial" w:hAnsi="Arial" w:cs="Arial"/>
                <w:b/>
                <w:bCs/>
                <w:color w:val="000000"/>
                <w:sz w:val="16"/>
                <w:szCs w:val="16"/>
                <w:lang w:eastAsia="zh-CN"/>
              </w:rPr>
              <w:t>B</w:t>
            </w:r>
            <w:r w:rsidR="00A25276">
              <w:rPr>
                <w:rFonts w:ascii="Arial" w:hAnsi="Arial" w:cs="Arial"/>
                <w:b/>
                <w:bCs/>
                <w:color w:val="000000"/>
                <w:sz w:val="16"/>
                <w:szCs w:val="16"/>
                <w:lang w:eastAsia="zh-CN"/>
              </w:rPr>
              <w:br/>
            </w:r>
            <w:r>
              <w:rPr>
                <w:rFonts w:ascii="Arial" w:hAnsi="Arial" w:cs="Arial" w:hint="eastAsia"/>
                <w:b/>
                <w:bCs/>
                <w:color w:val="000000"/>
                <w:sz w:val="16"/>
                <w:szCs w:val="16"/>
                <w:lang w:eastAsia="zh-CN"/>
              </w:rPr>
              <w:t>（最大单位数</w:t>
            </w:r>
            <w:r w:rsidR="00803218" w:rsidRPr="00790DE8">
              <w:rPr>
                <w:rFonts w:ascii="Arial" w:hAnsi="Arial" w:cs="Arial"/>
                <w:b/>
                <w:bCs/>
                <w:color w:val="000000"/>
                <w:sz w:val="16"/>
                <w:szCs w:val="16"/>
                <w:lang w:eastAsia="zh-CN"/>
              </w:rPr>
              <w:t>=50000</w:t>
            </w:r>
            <w:r>
              <w:rPr>
                <w:rFonts w:ascii="Arial" w:hAnsi="Arial" w:cs="Arial" w:hint="eastAsia"/>
                <w:b/>
                <w:bCs/>
                <w:color w:val="000000"/>
                <w:sz w:val="16"/>
                <w:szCs w:val="16"/>
                <w:lang w:eastAsia="zh-CN"/>
              </w:rPr>
              <w:t>）</w:t>
            </w:r>
            <w:r w:rsidR="00A25276">
              <w:rPr>
                <w:rFonts w:ascii="Arial" w:hAnsi="Arial" w:cs="Arial"/>
                <w:b/>
                <w:bCs/>
                <w:color w:val="000000"/>
                <w:sz w:val="16"/>
                <w:szCs w:val="16"/>
                <w:lang w:eastAsia="zh-CN"/>
              </w:rPr>
              <w:br/>
            </w:r>
            <w:r>
              <w:rPr>
                <w:rFonts w:ascii="Arial" w:hAnsi="Arial" w:cs="Arial" w:hint="eastAsia"/>
                <w:b/>
                <w:bCs/>
                <w:color w:val="000000"/>
                <w:sz w:val="16"/>
                <w:szCs w:val="16"/>
                <w:lang w:eastAsia="zh-CN"/>
              </w:rPr>
              <w:t>（瑞郎）</w:t>
            </w:r>
          </w:p>
        </w:tc>
      </w:tr>
      <w:tr w:rsidR="00803218" w:rsidRPr="00790DE8" w14:paraId="32260E88" w14:textId="77777777" w:rsidTr="00803218">
        <w:trPr>
          <w:trHeight w:val="300"/>
        </w:trPr>
        <w:tc>
          <w:tcPr>
            <w:tcW w:w="670" w:type="dxa"/>
            <w:shd w:val="clear" w:color="000000" w:fill="FFFFFF"/>
            <w:vAlign w:val="center"/>
            <w:hideMark/>
          </w:tcPr>
          <w:p w14:paraId="389E31D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27E9F81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O3B-B</w:t>
            </w:r>
          </w:p>
        </w:tc>
        <w:tc>
          <w:tcPr>
            <w:tcW w:w="1017" w:type="dxa"/>
            <w:shd w:val="clear" w:color="000000" w:fill="FFFFFF"/>
            <w:vAlign w:val="center"/>
            <w:hideMark/>
          </w:tcPr>
          <w:p w14:paraId="55DF6A0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03.02.2011</w:t>
            </w:r>
          </w:p>
        </w:tc>
        <w:tc>
          <w:tcPr>
            <w:tcW w:w="1123" w:type="dxa"/>
            <w:shd w:val="clear" w:color="000000" w:fill="FFFFFF"/>
            <w:vAlign w:val="center"/>
            <w:hideMark/>
          </w:tcPr>
          <w:p w14:paraId="76F3D9B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03F5659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2244</w:t>
            </w:r>
          </w:p>
        </w:tc>
        <w:tc>
          <w:tcPr>
            <w:tcW w:w="999" w:type="dxa"/>
            <w:shd w:val="clear" w:color="auto" w:fill="auto"/>
            <w:noWrap/>
            <w:vAlign w:val="center"/>
            <w:hideMark/>
          </w:tcPr>
          <w:p w14:paraId="7847B07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149B82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46136.64</w:t>
            </w:r>
          </w:p>
        </w:tc>
        <w:tc>
          <w:tcPr>
            <w:tcW w:w="1239" w:type="dxa"/>
            <w:shd w:val="clear" w:color="auto" w:fill="auto"/>
            <w:noWrap/>
            <w:vAlign w:val="center"/>
            <w:hideMark/>
          </w:tcPr>
          <w:p w14:paraId="342B3C0A"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9AB0D31"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sz w:val="16"/>
                <w:szCs w:val="16"/>
              </w:rPr>
              <w:t>-</w:t>
            </w:r>
          </w:p>
        </w:tc>
      </w:tr>
      <w:tr w:rsidR="00803218" w:rsidRPr="00790DE8" w14:paraId="3034B0D8" w14:textId="77777777" w:rsidTr="00803218">
        <w:trPr>
          <w:trHeight w:val="300"/>
        </w:trPr>
        <w:tc>
          <w:tcPr>
            <w:tcW w:w="670" w:type="dxa"/>
            <w:shd w:val="clear" w:color="000000" w:fill="FFFFFF"/>
            <w:vAlign w:val="center"/>
            <w:hideMark/>
          </w:tcPr>
          <w:p w14:paraId="7908497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4DF6BD0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w:t>
            </w:r>
          </w:p>
        </w:tc>
        <w:tc>
          <w:tcPr>
            <w:tcW w:w="1017" w:type="dxa"/>
            <w:shd w:val="clear" w:color="000000" w:fill="FFFFFF"/>
            <w:vAlign w:val="center"/>
            <w:hideMark/>
          </w:tcPr>
          <w:p w14:paraId="0DBDD5D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07.04.2012</w:t>
            </w:r>
          </w:p>
        </w:tc>
        <w:tc>
          <w:tcPr>
            <w:tcW w:w="1123" w:type="dxa"/>
            <w:shd w:val="clear" w:color="000000" w:fill="FFFFFF"/>
            <w:vAlign w:val="center"/>
            <w:hideMark/>
          </w:tcPr>
          <w:p w14:paraId="46C2347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2364518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3213</w:t>
            </w:r>
          </w:p>
        </w:tc>
        <w:tc>
          <w:tcPr>
            <w:tcW w:w="999" w:type="dxa"/>
            <w:shd w:val="clear" w:color="auto" w:fill="auto"/>
            <w:noWrap/>
            <w:vAlign w:val="center"/>
            <w:hideMark/>
          </w:tcPr>
          <w:p w14:paraId="5A98E27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3634C61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79104.06</w:t>
            </w:r>
          </w:p>
        </w:tc>
        <w:tc>
          <w:tcPr>
            <w:tcW w:w="1239" w:type="dxa"/>
            <w:shd w:val="clear" w:color="auto" w:fill="auto"/>
            <w:noWrap/>
            <w:vAlign w:val="center"/>
            <w:hideMark/>
          </w:tcPr>
          <w:p w14:paraId="219F8E63"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1262A62"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7686326E" w14:textId="77777777" w:rsidTr="00803218">
        <w:trPr>
          <w:trHeight w:val="300"/>
        </w:trPr>
        <w:tc>
          <w:tcPr>
            <w:tcW w:w="670" w:type="dxa"/>
            <w:shd w:val="clear" w:color="000000" w:fill="FFFFFF"/>
            <w:vAlign w:val="center"/>
            <w:hideMark/>
          </w:tcPr>
          <w:p w14:paraId="70710DA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3C24E9E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6F2E810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14.09.2013</w:t>
            </w:r>
          </w:p>
        </w:tc>
        <w:tc>
          <w:tcPr>
            <w:tcW w:w="1123" w:type="dxa"/>
            <w:shd w:val="clear" w:color="000000" w:fill="FFFFFF"/>
            <w:vAlign w:val="center"/>
            <w:hideMark/>
          </w:tcPr>
          <w:p w14:paraId="6618231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707CCE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3235</w:t>
            </w:r>
          </w:p>
        </w:tc>
        <w:tc>
          <w:tcPr>
            <w:tcW w:w="999" w:type="dxa"/>
            <w:shd w:val="clear" w:color="auto" w:fill="auto"/>
            <w:noWrap/>
            <w:vAlign w:val="center"/>
            <w:hideMark/>
          </w:tcPr>
          <w:p w14:paraId="114C8AB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0717AC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66511.6</w:t>
            </w:r>
          </w:p>
        </w:tc>
        <w:tc>
          <w:tcPr>
            <w:tcW w:w="1239" w:type="dxa"/>
            <w:shd w:val="clear" w:color="auto" w:fill="auto"/>
            <w:noWrap/>
            <w:vAlign w:val="center"/>
            <w:hideMark/>
          </w:tcPr>
          <w:p w14:paraId="5C80BD6C"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51EFC5DB"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66468AA7" w14:textId="77777777" w:rsidTr="00803218">
        <w:trPr>
          <w:trHeight w:val="300"/>
        </w:trPr>
        <w:tc>
          <w:tcPr>
            <w:tcW w:w="670" w:type="dxa"/>
            <w:shd w:val="clear" w:color="000000" w:fill="FFFFFF"/>
            <w:vAlign w:val="center"/>
            <w:hideMark/>
          </w:tcPr>
          <w:p w14:paraId="154997E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4356439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CANPOL-2</w:t>
            </w:r>
          </w:p>
        </w:tc>
        <w:tc>
          <w:tcPr>
            <w:tcW w:w="1017" w:type="dxa"/>
            <w:shd w:val="clear" w:color="000000" w:fill="FFFFFF"/>
            <w:vAlign w:val="center"/>
            <w:hideMark/>
          </w:tcPr>
          <w:p w14:paraId="5F6B4E7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22.11.2013</w:t>
            </w:r>
          </w:p>
        </w:tc>
        <w:tc>
          <w:tcPr>
            <w:tcW w:w="1123" w:type="dxa"/>
            <w:shd w:val="clear" w:color="000000" w:fill="FFFFFF"/>
            <w:vAlign w:val="center"/>
            <w:hideMark/>
          </w:tcPr>
          <w:p w14:paraId="32AF2DC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057C551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3459</w:t>
            </w:r>
          </w:p>
        </w:tc>
        <w:tc>
          <w:tcPr>
            <w:tcW w:w="999" w:type="dxa"/>
            <w:shd w:val="clear" w:color="auto" w:fill="auto"/>
            <w:noWrap/>
            <w:vAlign w:val="center"/>
            <w:hideMark/>
          </w:tcPr>
          <w:p w14:paraId="0DD8D10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51D807E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85160.58</w:t>
            </w:r>
          </w:p>
        </w:tc>
        <w:tc>
          <w:tcPr>
            <w:tcW w:w="1239" w:type="dxa"/>
            <w:shd w:val="clear" w:color="auto" w:fill="auto"/>
            <w:noWrap/>
            <w:vAlign w:val="center"/>
            <w:hideMark/>
          </w:tcPr>
          <w:p w14:paraId="67B42D9D"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646D42E"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4BFB524D" w14:textId="77777777" w:rsidTr="00803218">
        <w:trPr>
          <w:trHeight w:val="300"/>
        </w:trPr>
        <w:tc>
          <w:tcPr>
            <w:tcW w:w="670" w:type="dxa"/>
            <w:shd w:val="clear" w:color="000000" w:fill="FFFFFF"/>
            <w:vAlign w:val="center"/>
            <w:hideMark/>
          </w:tcPr>
          <w:p w14:paraId="3B420D5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7007D42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7762791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06.12.2013</w:t>
            </w:r>
          </w:p>
        </w:tc>
        <w:tc>
          <w:tcPr>
            <w:tcW w:w="1123" w:type="dxa"/>
            <w:shd w:val="clear" w:color="000000" w:fill="FFFFFF"/>
            <w:vAlign w:val="center"/>
            <w:hideMark/>
          </w:tcPr>
          <w:p w14:paraId="17CC45B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29A652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2720</w:t>
            </w:r>
          </w:p>
        </w:tc>
        <w:tc>
          <w:tcPr>
            <w:tcW w:w="999" w:type="dxa"/>
            <w:shd w:val="clear" w:color="auto" w:fill="auto"/>
            <w:noWrap/>
            <w:vAlign w:val="center"/>
            <w:hideMark/>
          </w:tcPr>
          <w:p w14:paraId="4827587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2878C7A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55923.2</w:t>
            </w:r>
          </w:p>
        </w:tc>
        <w:tc>
          <w:tcPr>
            <w:tcW w:w="1239" w:type="dxa"/>
            <w:shd w:val="clear" w:color="auto" w:fill="auto"/>
            <w:noWrap/>
            <w:vAlign w:val="center"/>
            <w:hideMark/>
          </w:tcPr>
          <w:p w14:paraId="3C8F70DC"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5E98E0C"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4370FEFE" w14:textId="77777777" w:rsidTr="00803218">
        <w:trPr>
          <w:trHeight w:val="300"/>
        </w:trPr>
        <w:tc>
          <w:tcPr>
            <w:tcW w:w="670" w:type="dxa"/>
            <w:shd w:val="clear" w:color="000000" w:fill="FFFFFF"/>
            <w:vAlign w:val="center"/>
            <w:hideMark/>
          </w:tcPr>
          <w:p w14:paraId="03913C0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75B97DA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6816AC6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27.06.2014</w:t>
            </w:r>
          </w:p>
        </w:tc>
        <w:tc>
          <w:tcPr>
            <w:tcW w:w="1123" w:type="dxa"/>
            <w:shd w:val="clear" w:color="000000" w:fill="FFFFFF"/>
            <w:vAlign w:val="center"/>
            <w:hideMark/>
          </w:tcPr>
          <w:p w14:paraId="48E1274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00AC1D7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3884</w:t>
            </w:r>
          </w:p>
        </w:tc>
        <w:tc>
          <w:tcPr>
            <w:tcW w:w="999" w:type="dxa"/>
            <w:shd w:val="clear" w:color="auto" w:fill="auto"/>
            <w:noWrap/>
            <w:vAlign w:val="center"/>
            <w:hideMark/>
          </w:tcPr>
          <w:p w14:paraId="65F430A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3FC6F1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79855.04</w:t>
            </w:r>
          </w:p>
        </w:tc>
        <w:tc>
          <w:tcPr>
            <w:tcW w:w="1239" w:type="dxa"/>
            <w:shd w:val="clear" w:color="auto" w:fill="auto"/>
            <w:noWrap/>
            <w:vAlign w:val="center"/>
            <w:hideMark/>
          </w:tcPr>
          <w:p w14:paraId="663F59B0"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2760B0F2"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4B85B425" w14:textId="77777777" w:rsidTr="00803218">
        <w:trPr>
          <w:trHeight w:val="300"/>
        </w:trPr>
        <w:tc>
          <w:tcPr>
            <w:tcW w:w="670" w:type="dxa"/>
            <w:shd w:val="clear" w:color="000000" w:fill="FFFFFF"/>
            <w:vAlign w:val="center"/>
            <w:hideMark/>
          </w:tcPr>
          <w:p w14:paraId="60F3304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6C8F59F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ASK-1</w:t>
            </w:r>
          </w:p>
        </w:tc>
        <w:tc>
          <w:tcPr>
            <w:tcW w:w="1017" w:type="dxa"/>
            <w:shd w:val="clear" w:color="000000" w:fill="FFFFFF"/>
            <w:vAlign w:val="center"/>
            <w:hideMark/>
          </w:tcPr>
          <w:p w14:paraId="527A906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18.11.2014</w:t>
            </w:r>
          </w:p>
        </w:tc>
        <w:tc>
          <w:tcPr>
            <w:tcW w:w="1123" w:type="dxa"/>
            <w:shd w:val="clear" w:color="000000" w:fill="FFFFFF"/>
            <w:vAlign w:val="center"/>
            <w:hideMark/>
          </w:tcPr>
          <w:p w14:paraId="430374A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769ECFF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6687</w:t>
            </w:r>
          </w:p>
        </w:tc>
        <w:tc>
          <w:tcPr>
            <w:tcW w:w="999" w:type="dxa"/>
            <w:shd w:val="clear" w:color="auto" w:fill="auto"/>
            <w:noWrap/>
            <w:vAlign w:val="center"/>
            <w:hideMark/>
          </w:tcPr>
          <w:p w14:paraId="459DBB8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4F311BA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164633.9</w:t>
            </w:r>
          </w:p>
        </w:tc>
        <w:tc>
          <w:tcPr>
            <w:tcW w:w="1239" w:type="dxa"/>
            <w:shd w:val="clear" w:color="auto" w:fill="auto"/>
            <w:noWrap/>
            <w:vAlign w:val="center"/>
            <w:hideMark/>
          </w:tcPr>
          <w:p w14:paraId="29FF23DF"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C0FF70E"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1B0233B6" w14:textId="77777777" w:rsidTr="00803218">
        <w:trPr>
          <w:trHeight w:val="300"/>
        </w:trPr>
        <w:tc>
          <w:tcPr>
            <w:tcW w:w="670" w:type="dxa"/>
            <w:shd w:val="clear" w:color="000000" w:fill="FFFFFF"/>
            <w:vAlign w:val="center"/>
            <w:hideMark/>
          </w:tcPr>
          <w:p w14:paraId="635CC40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78D969E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HEO-1</w:t>
            </w:r>
          </w:p>
        </w:tc>
        <w:tc>
          <w:tcPr>
            <w:tcW w:w="1017" w:type="dxa"/>
            <w:shd w:val="clear" w:color="000000" w:fill="FFFFFF"/>
            <w:vAlign w:val="center"/>
            <w:hideMark/>
          </w:tcPr>
          <w:p w14:paraId="47BFCA0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23B77BE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118968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102564</w:t>
            </w:r>
          </w:p>
        </w:tc>
        <w:tc>
          <w:tcPr>
            <w:tcW w:w="999" w:type="dxa"/>
            <w:shd w:val="clear" w:color="auto" w:fill="auto"/>
            <w:noWrap/>
            <w:vAlign w:val="center"/>
            <w:hideMark/>
          </w:tcPr>
          <w:p w14:paraId="37534B1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174F5A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2108716</w:t>
            </w:r>
          </w:p>
        </w:tc>
        <w:tc>
          <w:tcPr>
            <w:tcW w:w="1239" w:type="dxa"/>
            <w:shd w:val="clear" w:color="auto" w:fill="auto"/>
            <w:noWrap/>
            <w:vAlign w:val="center"/>
            <w:hideMark/>
          </w:tcPr>
          <w:p w14:paraId="4F01771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210871.6</w:t>
            </w:r>
          </w:p>
        </w:tc>
        <w:tc>
          <w:tcPr>
            <w:tcW w:w="1239" w:type="dxa"/>
            <w:shd w:val="clear" w:color="auto" w:fill="auto"/>
            <w:noWrap/>
            <w:vAlign w:val="center"/>
            <w:hideMark/>
          </w:tcPr>
          <w:p w14:paraId="064187C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42174.32</w:t>
            </w:r>
          </w:p>
        </w:tc>
      </w:tr>
      <w:tr w:rsidR="00803218" w:rsidRPr="00790DE8" w14:paraId="2B8AC509" w14:textId="77777777" w:rsidTr="00803218">
        <w:trPr>
          <w:trHeight w:val="300"/>
        </w:trPr>
        <w:tc>
          <w:tcPr>
            <w:tcW w:w="670" w:type="dxa"/>
            <w:shd w:val="clear" w:color="000000" w:fill="FFFFFF"/>
            <w:vAlign w:val="center"/>
            <w:hideMark/>
          </w:tcPr>
          <w:p w14:paraId="3E8687D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4A16EC5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LEO-1</w:t>
            </w:r>
          </w:p>
        </w:tc>
        <w:tc>
          <w:tcPr>
            <w:tcW w:w="1017" w:type="dxa"/>
            <w:shd w:val="clear" w:color="000000" w:fill="FFFFFF"/>
            <w:vAlign w:val="center"/>
            <w:hideMark/>
          </w:tcPr>
          <w:p w14:paraId="6C75DB9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0076E23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BD20DA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150444</w:t>
            </w:r>
          </w:p>
        </w:tc>
        <w:tc>
          <w:tcPr>
            <w:tcW w:w="999" w:type="dxa"/>
            <w:shd w:val="clear" w:color="auto" w:fill="auto"/>
            <w:noWrap/>
            <w:vAlign w:val="center"/>
            <w:hideMark/>
          </w:tcPr>
          <w:p w14:paraId="7462DB8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F8C5B8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3093129</w:t>
            </w:r>
          </w:p>
        </w:tc>
        <w:tc>
          <w:tcPr>
            <w:tcW w:w="1239" w:type="dxa"/>
            <w:shd w:val="clear" w:color="auto" w:fill="auto"/>
            <w:noWrap/>
            <w:vAlign w:val="center"/>
            <w:hideMark/>
          </w:tcPr>
          <w:p w14:paraId="169F23C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309312.9</w:t>
            </w:r>
          </w:p>
        </w:tc>
        <w:tc>
          <w:tcPr>
            <w:tcW w:w="1239" w:type="dxa"/>
            <w:shd w:val="clear" w:color="auto" w:fill="auto"/>
            <w:noWrap/>
            <w:vAlign w:val="center"/>
            <w:hideMark/>
          </w:tcPr>
          <w:p w14:paraId="722C60C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61862.57</w:t>
            </w:r>
          </w:p>
        </w:tc>
      </w:tr>
      <w:tr w:rsidR="00803218" w:rsidRPr="00790DE8" w14:paraId="6A5A9846" w14:textId="77777777" w:rsidTr="00803218">
        <w:trPr>
          <w:trHeight w:val="300"/>
        </w:trPr>
        <w:tc>
          <w:tcPr>
            <w:tcW w:w="670" w:type="dxa"/>
            <w:shd w:val="clear" w:color="000000" w:fill="FFFFFF"/>
            <w:vAlign w:val="center"/>
            <w:hideMark/>
          </w:tcPr>
          <w:p w14:paraId="05B5AA0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2548E4D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LEO-2</w:t>
            </w:r>
          </w:p>
        </w:tc>
        <w:tc>
          <w:tcPr>
            <w:tcW w:w="1017" w:type="dxa"/>
            <w:shd w:val="clear" w:color="000000" w:fill="FFFFFF"/>
            <w:vAlign w:val="center"/>
            <w:hideMark/>
          </w:tcPr>
          <w:p w14:paraId="788040E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6B46E99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A7BE92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44352</w:t>
            </w:r>
          </w:p>
        </w:tc>
        <w:tc>
          <w:tcPr>
            <w:tcW w:w="999" w:type="dxa"/>
            <w:shd w:val="clear" w:color="auto" w:fill="auto"/>
            <w:noWrap/>
            <w:vAlign w:val="center"/>
            <w:hideMark/>
          </w:tcPr>
          <w:p w14:paraId="1EAC1F9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C43991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911877.1</w:t>
            </w:r>
          </w:p>
        </w:tc>
        <w:tc>
          <w:tcPr>
            <w:tcW w:w="1239" w:type="dxa"/>
            <w:shd w:val="clear" w:color="auto" w:fill="auto"/>
            <w:noWrap/>
            <w:vAlign w:val="center"/>
            <w:hideMark/>
          </w:tcPr>
          <w:p w14:paraId="5855405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91187.71</w:t>
            </w:r>
          </w:p>
        </w:tc>
        <w:tc>
          <w:tcPr>
            <w:tcW w:w="1239" w:type="dxa"/>
            <w:shd w:val="clear" w:color="auto" w:fill="auto"/>
            <w:noWrap/>
            <w:vAlign w:val="center"/>
            <w:hideMark/>
          </w:tcPr>
          <w:p w14:paraId="5992A897"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5745FD9D" w14:textId="77777777" w:rsidTr="00803218">
        <w:trPr>
          <w:trHeight w:val="300"/>
        </w:trPr>
        <w:tc>
          <w:tcPr>
            <w:tcW w:w="670" w:type="dxa"/>
            <w:shd w:val="clear" w:color="000000" w:fill="FFFFFF"/>
            <w:vAlign w:val="center"/>
            <w:hideMark/>
          </w:tcPr>
          <w:p w14:paraId="3090931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3567B52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MEO-1</w:t>
            </w:r>
          </w:p>
        </w:tc>
        <w:tc>
          <w:tcPr>
            <w:tcW w:w="1017" w:type="dxa"/>
            <w:shd w:val="clear" w:color="000000" w:fill="FFFFFF"/>
            <w:vAlign w:val="center"/>
            <w:hideMark/>
          </w:tcPr>
          <w:p w14:paraId="669D137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3300EA4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528F0D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211680</w:t>
            </w:r>
          </w:p>
        </w:tc>
        <w:tc>
          <w:tcPr>
            <w:tcW w:w="999" w:type="dxa"/>
            <w:shd w:val="clear" w:color="auto" w:fill="auto"/>
            <w:noWrap/>
            <w:vAlign w:val="center"/>
            <w:hideMark/>
          </w:tcPr>
          <w:p w14:paraId="4EAC981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E545DD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4352141</w:t>
            </w:r>
          </w:p>
        </w:tc>
        <w:tc>
          <w:tcPr>
            <w:tcW w:w="1239" w:type="dxa"/>
            <w:shd w:val="clear" w:color="auto" w:fill="auto"/>
            <w:noWrap/>
            <w:vAlign w:val="center"/>
            <w:hideMark/>
          </w:tcPr>
          <w:p w14:paraId="15A1AC2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435214.1</w:t>
            </w:r>
          </w:p>
        </w:tc>
        <w:tc>
          <w:tcPr>
            <w:tcW w:w="1239" w:type="dxa"/>
            <w:shd w:val="clear" w:color="auto" w:fill="auto"/>
            <w:noWrap/>
            <w:vAlign w:val="center"/>
            <w:hideMark/>
          </w:tcPr>
          <w:p w14:paraId="7655DE8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87042.82</w:t>
            </w:r>
          </w:p>
        </w:tc>
      </w:tr>
      <w:tr w:rsidR="00803218" w:rsidRPr="00790DE8" w14:paraId="2E0EDDDD" w14:textId="77777777" w:rsidTr="00803218">
        <w:trPr>
          <w:trHeight w:val="300"/>
        </w:trPr>
        <w:tc>
          <w:tcPr>
            <w:tcW w:w="670" w:type="dxa"/>
            <w:shd w:val="clear" w:color="000000" w:fill="FFFFFF"/>
            <w:vAlign w:val="center"/>
            <w:hideMark/>
          </w:tcPr>
          <w:p w14:paraId="331F488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522E2A6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MEO-2</w:t>
            </w:r>
          </w:p>
        </w:tc>
        <w:tc>
          <w:tcPr>
            <w:tcW w:w="1017" w:type="dxa"/>
            <w:shd w:val="clear" w:color="000000" w:fill="FFFFFF"/>
            <w:vAlign w:val="center"/>
            <w:hideMark/>
          </w:tcPr>
          <w:p w14:paraId="501C7BB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25.11.2014</w:t>
            </w:r>
          </w:p>
        </w:tc>
        <w:tc>
          <w:tcPr>
            <w:tcW w:w="1123" w:type="dxa"/>
            <w:shd w:val="clear" w:color="000000" w:fill="FFFFFF"/>
            <w:vAlign w:val="center"/>
            <w:hideMark/>
          </w:tcPr>
          <w:p w14:paraId="6FC3095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84999E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69552</w:t>
            </w:r>
          </w:p>
        </w:tc>
        <w:tc>
          <w:tcPr>
            <w:tcW w:w="999" w:type="dxa"/>
            <w:shd w:val="clear" w:color="auto" w:fill="auto"/>
            <w:noWrap/>
            <w:vAlign w:val="center"/>
            <w:hideMark/>
          </w:tcPr>
          <w:p w14:paraId="2AA3252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FD49C3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1429989</w:t>
            </w:r>
          </w:p>
        </w:tc>
        <w:tc>
          <w:tcPr>
            <w:tcW w:w="1239" w:type="dxa"/>
            <w:shd w:val="clear" w:color="auto" w:fill="auto"/>
            <w:noWrap/>
            <w:vAlign w:val="center"/>
            <w:hideMark/>
          </w:tcPr>
          <w:p w14:paraId="2A799E0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142998.9</w:t>
            </w:r>
          </w:p>
        </w:tc>
        <w:tc>
          <w:tcPr>
            <w:tcW w:w="1239" w:type="dxa"/>
            <w:shd w:val="clear" w:color="auto" w:fill="auto"/>
            <w:noWrap/>
            <w:vAlign w:val="center"/>
            <w:hideMark/>
          </w:tcPr>
          <w:p w14:paraId="16B1622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28599.78</w:t>
            </w:r>
          </w:p>
        </w:tc>
      </w:tr>
      <w:tr w:rsidR="00803218" w:rsidRPr="00790DE8" w14:paraId="7312F36C" w14:textId="77777777" w:rsidTr="00803218">
        <w:trPr>
          <w:trHeight w:val="300"/>
        </w:trPr>
        <w:tc>
          <w:tcPr>
            <w:tcW w:w="670" w:type="dxa"/>
            <w:shd w:val="clear" w:color="000000" w:fill="FFFFFF"/>
            <w:vAlign w:val="center"/>
            <w:hideMark/>
          </w:tcPr>
          <w:p w14:paraId="0B62388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521EA92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HEO</w:t>
            </w:r>
          </w:p>
        </w:tc>
        <w:tc>
          <w:tcPr>
            <w:tcW w:w="1017" w:type="dxa"/>
            <w:shd w:val="clear" w:color="000000" w:fill="FFFFFF"/>
            <w:vAlign w:val="center"/>
            <w:hideMark/>
          </w:tcPr>
          <w:p w14:paraId="7D4CBD9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01.12.2014</w:t>
            </w:r>
          </w:p>
        </w:tc>
        <w:tc>
          <w:tcPr>
            <w:tcW w:w="1123" w:type="dxa"/>
            <w:shd w:val="clear" w:color="000000" w:fill="FFFFFF"/>
            <w:vAlign w:val="center"/>
            <w:hideMark/>
          </w:tcPr>
          <w:p w14:paraId="041179E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D7E9A7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17664</w:t>
            </w:r>
          </w:p>
        </w:tc>
        <w:tc>
          <w:tcPr>
            <w:tcW w:w="999" w:type="dxa"/>
            <w:shd w:val="clear" w:color="auto" w:fill="auto"/>
            <w:noWrap/>
            <w:vAlign w:val="center"/>
            <w:hideMark/>
          </w:tcPr>
          <w:p w14:paraId="6CF8914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6E97C8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363171.8</w:t>
            </w:r>
          </w:p>
        </w:tc>
        <w:tc>
          <w:tcPr>
            <w:tcW w:w="1239" w:type="dxa"/>
            <w:shd w:val="clear" w:color="auto" w:fill="auto"/>
            <w:noWrap/>
            <w:vAlign w:val="center"/>
            <w:hideMark/>
          </w:tcPr>
          <w:p w14:paraId="165A072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36317.18</w:t>
            </w:r>
          </w:p>
        </w:tc>
        <w:tc>
          <w:tcPr>
            <w:tcW w:w="1239" w:type="dxa"/>
            <w:shd w:val="clear" w:color="auto" w:fill="auto"/>
            <w:noWrap/>
            <w:vAlign w:val="center"/>
            <w:hideMark/>
          </w:tcPr>
          <w:p w14:paraId="16D1360B"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33CBB0A6" w14:textId="77777777" w:rsidTr="00803218">
        <w:trPr>
          <w:trHeight w:val="300"/>
        </w:trPr>
        <w:tc>
          <w:tcPr>
            <w:tcW w:w="670" w:type="dxa"/>
            <w:shd w:val="clear" w:color="000000" w:fill="FFFFFF"/>
            <w:vAlign w:val="center"/>
            <w:hideMark/>
          </w:tcPr>
          <w:p w14:paraId="3911759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6DD9D9C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COMMSTELLATION</w:t>
            </w:r>
          </w:p>
        </w:tc>
        <w:tc>
          <w:tcPr>
            <w:tcW w:w="1017" w:type="dxa"/>
            <w:shd w:val="clear" w:color="000000" w:fill="FFFFFF"/>
            <w:vAlign w:val="center"/>
            <w:hideMark/>
          </w:tcPr>
          <w:p w14:paraId="5984AE0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02.12.2014</w:t>
            </w:r>
          </w:p>
        </w:tc>
        <w:tc>
          <w:tcPr>
            <w:tcW w:w="1123" w:type="dxa"/>
            <w:shd w:val="clear" w:color="000000" w:fill="FFFFFF"/>
            <w:vAlign w:val="center"/>
            <w:hideMark/>
          </w:tcPr>
          <w:p w14:paraId="521499B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B598ED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3760</w:t>
            </w:r>
          </w:p>
        </w:tc>
        <w:tc>
          <w:tcPr>
            <w:tcW w:w="999" w:type="dxa"/>
            <w:shd w:val="clear" w:color="auto" w:fill="auto"/>
            <w:noWrap/>
            <w:vAlign w:val="center"/>
            <w:hideMark/>
          </w:tcPr>
          <w:p w14:paraId="35C8CE8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3A6F7F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77305.6</w:t>
            </w:r>
          </w:p>
        </w:tc>
        <w:tc>
          <w:tcPr>
            <w:tcW w:w="1239" w:type="dxa"/>
            <w:shd w:val="clear" w:color="auto" w:fill="auto"/>
            <w:noWrap/>
            <w:vAlign w:val="center"/>
            <w:hideMark/>
          </w:tcPr>
          <w:p w14:paraId="6783950C"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DF9D0CA"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2428DF69" w14:textId="77777777" w:rsidTr="00803218">
        <w:trPr>
          <w:trHeight w:val="300"/>
        </w:trPr>
        <w:tc>
          <w:tcPr>
            <w:tcW w:w="670" w:type="dxa"/>
            <w:shd w:val="clear" w:color="000000" w:fill="FFFFFF"/>
            <w:vAlign w:val="center"/>
            <w:hideMark/>
          </w:tcPr>
          <w:p w14:paraId="28448CE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68DF118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 LEO</w:t>
            </w:r>
          </w:p>
        </w:tc>
        <w:tc>
          <w:tcPr>
            <w:tcW w:w="1017" w:type="dxa"/>
            <w:shd w:val="clear" w:color="000000" w:fill="FFFFFF"/>
            <w:vAlign w:val="center"/>
            <w:hideMark/>
          </w:tcPr>
          <w:p w14:paraId="50B1239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03.12.2014</w:t>
            </w:r>
          </w:p>
        </w:tc>
        <w:tc>
          <w:tcPr>
            <w:tcW w:w="1123" w:type="dxa"/>
            <w:shd w:val="clear" w:color="000000" w:fill="FFFFFF"/>
            <w:vAlign w:val="center"/>
            <w:hideMark/>
          </w:tcPr>
          <w:p w14:paraId="36AE473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6EFFFF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3760</w:t>
            </w:r>
          </w:p>
        </w:tc>
        <w:tc>
          <w:tcPr>
            <w:tcW w:w="999" w:type="dxa"/>
            <w:shd w:val="clear" w:color="auto" w:fill="auto"/>
            <w:noWrap/>
            <w:vAlign w:val="center"/>
            <w:hideMark/>
          </w:tcPr>
          <w:p w14:paraId="503CB7B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461F99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77305.6</w:t>
            </w:r>
          </w:p>
        </w:tc>
        <w:tc>
          <w:tcPr>
            <w:tcW w:w="1239" w:type="dxa"/>
            <w:shd w:val="clear" w:color="auto" w:fill="auto"/>
            <w:noWrap/>
            <w:vAlign w:val="center"/>
            <w:hideMark/>
          </w:tcPr>
          <w:p w14:paraId="7DB21D6D"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51FE88B"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74F3923A" w14:textId="77777777" w:rsidTr="00803218">
        <w:trPr>
          <w:trHeight w:val="300"/>
        </w:trPr>
        <w:tc>
          <w:tcPr>
            <w:tcW w:w="670" w:type="dxa"/>
            <w:shd w:val="clear" w:color="000000" w:fill="FFFFFF"/>
            <w:vAlign w:val="center"/>
            <w:hideMark/>
          </w:tcPr>
          <w:p w14:paraId="4F0F7A7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LIE</w:t>
            </w:r>
          </w:p>
        </w:tc>
        <w:tc>
          <w:tcPr>
            <w:tcW w:w="1888" w:type="dxa"/>
            <w:shd w:val="clear" w:color="000000" w:fill="FFFFFF"/>
            <w:vAlign w:val="center"/>
            <w:hideMark/>
          </w:tcPr>
          <w:p w14:paraId="1FDAE1D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3ECOM-1</w:t>
            </w:r>
          </w:p>
        </w:tc>
        <w:tc>
          <w:tcPr>
            <w:tcW w:w="1017" w:type="dxa"/>
            <w:shd w:val="clear" w:color="000000" w:fill="FFFFFF"/>
            <w:vAlign w:val="center"/>
            <w:hideMark/>
          </w:tcPr>
          <w:p w14:paraId="2B175D3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10.12.2014</w:t>
            </w:r>
          </w:p>
        </w:tc>
        <w:tc>
          <w:tcPr>
            <w:tcW w:w="1123" w:type="dxa"/>
            <w:shd w:val="clear" w:color="000000" w:fill="FFFFFF"/>
            <w:vAlign w:val="center"/>
            <w:hideMark/>
          </w:tcPr>
          <w:p w14:paraId="3A6095F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667314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10624</w:t>
            </w:r>
          </w:p>
        </w:tc>
        <w:tc>
          <w:tcPr>
            <w:tcW w:w="999" w:type="dxa"/>
            <w:shd w:val="clear" w:color="auto" w:fill="auto"/>
            <w:noWrap/>
            <w:vAlign w:val="center"/>
            <w:hideMark/>
          </w:tcPr>
          <w:p w14:paraId="5FD9476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2D9439F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218429.4</w:t>
            </w:r>
          </w:p>
        </w:tc>
        <w:tc>
          <w:tcPr>
            <w:tcW w:w="1239" w:type="dxa"/>
            <w:shd w:val="clear" w:color="auto" w:fill="auto"/>
            <w:noWrap/>
            <w:vAlign w:val="center"/>
            <w:hideMark/>
          </w:tcPr>
          <w:p w14:paraId="2A81926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21842.94</w:t>
            </w:r>
          </w:p>
        </w:tc>
        <w:tc>
          <w:tcPr>
            <w:tcW w:w="1239" w:type="dxa"/>
            <w:shd w:val="clear" w:color="auto" w:fill="auto"/>
            <w:noWrap/>
            <w:vAlign w:val="center"/>
            <w:hideMark/>
          </w:tcPr>
          <w:p w14:paraId="47D94331"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27004E7C" w14:textId="77777777" w:rsidTr="00803218">
        <w:trPr>
          <w:trHeight w:val="300"/>
        </w:trPr>
        <w:tc>
          <w:tcPr>
            <w:tcW w:w="670" w:type="dxa"/>
            <w:shd w:val="clear" w:color="000000" w:fill="FFFFFF"/>
            <w:vAlign w:val="center"/>
            <w:hideMark/>
          </w:tcPr>
          <w:p w14:paraId="3F3DBCB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3E7CDBC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MEO-1</w:t>
            </w:r>
          </w:p>
        </w:tc>
        <w:tc>
          <w:tcPr>
            <w:tcW w:w="1017" w:type="dxa"/>
            <w:shd w:val="clear" w:color="000000" w:fill="FFFFFF"/>
            <w:vAlign w:val="center"/>
            <w:hideMark/>
          </w:tcPr>
          <w:p w14:paraId="5708E07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12.12.2014</w:t>
            </w:r>
          </w:p>
        </w:tc>
        <w:tc>
          <w:tcPr>
            <w:tcW w:w="1123" w:type="dxa"/>
            <w:shd w:val="clear" w:color="000000" w:fill="FFFFFF"/>
            <w:vAlign w:val="center"/>
            <w:hideMark/>
          </w:tcPr>
          <w:p w14:paraId="0A995B9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385BF94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96390</w:t>
            </w:r>
          </w:p>
        </w:tc>
        <w:tc>
          <w:tcPr>
            <w:tcW w:w="999" w:type="dxa"/>
            <w:shd w:val="clear" w:color="auto" w:fill="auto"/>
            <w:noWrap/>
            <w:vAlign w:val="center"/>
            <w:hideMark/>
          </w:tcPr>
          <w:p w14:paraId="3B7662C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7B7FAD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1981778</w:t>
            </w:r>
          </w:p>
        </w:tc>
        <w:tc>
          <w:tcPr>
            <w:tcW w:w="1239" w:type="dxa"/>
            <w:shd w:val="clear" w:color="auto" w:fill="auto"/>
            <w:noWrap/>
            <w:vAlign w:val="center"/>
            <w:hideMark/>
          </w:tcPr>
          <w:p w14:paraId="781E79F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198177.8</w:t>
            </w:r>
          </w:p>
        </w:tc>
        <w:tc>
          <w:tcPr>
            <w:tcW w:w="1239" w:type="dxa"/>
            <w:shd w:val="clear" w:color="auto" w:fill="auto"/>
            <w:noWrap/>
            <w:vAlign w:val="center"/>
            <w:hideMark/>
          </w:tcPr>
          <w:p w14:paraId="443B037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39635.57</w:t>
            </w:r>
          </w:p>
        </w:tc>
      </w:tr>
      <w:tr w:rsidR="00803218" w:rsidRPr="00790DE8" w14:paraId="39CA6728" w14:textId="77777777" w:rsidTr="00803218">
        <w:trPr>
          <w:trHeight w:val="300"/>
        </w:trPr>
        <w:tc>
          <w:tcPr>
            <w:tcW w:w="670" w:type="dxa"/>
            <w:shd w:val="clear" w:color="000000" w:fill="FFFFFF"/>
            <w:vAlign w:val="center"/>
            <w:hideMark/>
          </w:tcPr>
          <w:p w14:paraId="51CFC09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2A1D318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STEAM-1</w:t>
            </w:r>
          </w:p>
        </w:tc>
        <w:tc>
          <w:tcPr>
            <w:tcW w:w="1017" w:type="dxa"/>
            <w:shd w:val="clear" w:color="000000" w:fill="FFFFFF"/>
            <w:vAlign w:val="center"/>
            <w:hideMark/>
          </w:tcPr>
          <w:p w14:paraId="3D01265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27.12.2014</w:t>
            </w:r>
          </w:p>
        </w:tc>
        <w:tc>
          <w:tcPr>
            <w:tcW w:w="1123" w:type="dxa"/>
            <w:shd w:val="clear" w:color="000000" w:fill="FFFFFF"/>
            <w:vAlign w:val="center"/>
            <w:hideMark/>
          </w:tcPr>
          <w:p w14:paraId="7028907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F3B6CF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10782</w:t>
            </w:r>
          </w:p>
        </w:tc>
        <w:tc>
          <w:tcPr>
            <w:tcW w:w="999" w:type="dxa"/>
            <w:shd w:val="clear" w:color="auto" w:fill="auto"/>
            <w:noWrap/>
            <w:vAlign w:val="center"/>
            <w:hideMark/>
          </w:tcPr>
          <w:p w14:paraId="05D109A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F6BA95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221677.9</w:t>
            </w:r>
          </w:p>
        </w:tc>
        <w:tc>
          <w:tcPr>
            <w:tcW w:w="1239" w:type="dxa"/>
            <w:shd w:val="clear" w:color="auto" w:fill="auto"/>
            <w:noWrap/>
            <w:vAlign w:val="center"/>
            <w:hideMark/>
          </w:tcPr>
          <w:p w14:paraId="204CB43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22167.79</w:t>
            </w:r>
          </w:p>
        </w:tc>
        <w:tc>
          <w:tcPr>
            <w:tcW w:w="1239" w:type="dxa"/>
            <w:shd w:val="clear" w:color="auto" w:fill="auto"/>
            <w:noWrap/>
            <w:vAlign w:val="center"/>
            <w:hideMark/>
          </w:tcPr>
          <w:p w14:paraId="39A9951E"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2BBA46B5" w14:textId="77777777" w:rsidTr="00803218">
        <w:trPr>
          <w:trHeight w:val="300"/>
        </w:trPr>
        <w:tc>
          <w:tcPr>
            <w:tcW w:w="670" w:type="dxa"/>
            <w:shd w:val="clear" w:color="000000" w:fill="FFFFFF"/>
            <w:vAlign w:val="center"/>
            <w:hideMark/>
          </w:tcPr>
          <w:p w14:paraId="24E4396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627B166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STEAM-2</w:t>
            </w:r>
          </w:p>
        </w:tc>
        <w:tc>
          <w:tcPr>
            <w:tcW w:w="1017" w:type="dxa"/>
            <w:shd w:val="clear" w:color="000000" w:fill="FFFFFF"/>
            <w:vAlign w:val="center"/>
            <w:hideMark/>
          </w:tcPr>
          <w:p w14:paraId="2716920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27.12.2014</w:t>
            </w:r>
          </w:p>
        </w:tc>
        <w:tc>
          <w:tcPr>
            <w:tcW w:w="1123" w:type="dxa"/>
            <w:shd w:val="clear" w:color="000000" w:fill="FFFFFF"/>
            <w:vAlign w:val="center"/>
            <w:hideMark/>
          </w:tcPr>
          <w:p w14:paraId="27EC197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79AA42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24420</w:t>
            </w:r>
          </w:p>
        </w:tc>
        <w:tc>
          <w:tcPr>
            <w:tcW w:w="999" w:type="dxa"/>
            <w:shd w:val="clear" w:color="auto" w:fill="auto"/>
            <w:noWrap/>
            <w:vAlign w:val="center"/>
            <w:hideMark/>
          </w:tcPr>
          <w:p w14:paraId="7299556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F6DF7F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502075.2</w:t>
            </w:r>
          </w:p>
        </w:tc>
        <w:tc>
          <w:tcPr>
            <w:tcW w:w="1239" w:type="dxa"/>
            <w:shd w:val="clear" w:color="auto" w:fill="auto"/>
            <w:noWrap/>
            <w:vAlign w:val="center"/>
            <w:hideMark/>
          </w:tcPr>
          <w:p w14:paraId="38CF2E6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50207.52</w:t>
            </w:r>
          </w:p>
        </w:tc>
        <w:tc>
          <w:tcPr>
            <w:tcW w:w="1239" w:type="dxa"/>
            <w:shd w:val="clear" w:color="auto" w:fill="auto"/>
            <w:noWrap/>
            <w:vAlign w:val="center"/>
            <w:hideMark/>
          </w:tcPr>
          <w:p w14:paraId="7F34E821"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430B57F9" w14:textId="77777777" w:rsidTr="00803218">
        <w:trPr>
          <w:trHeight w:val="300"/>
        </w:trPr>
        <w:tc>
          <w:tcPr>
            <w:tcW w:w="670" w:type="dxa"/>
            <w:shd w:val="clear" w:color="000000" w:fill="FFFFFF"/>
            <w:vAlign w:val="center"/>
            <w:hideMark/>
          </w:tcPr>
          <w:p w14:paraId="2437460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77863DD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CANPOL-2</w:t>
            </w:r>
          </w:p>
        </w:tc>
        <w:tc>
          <w:tcPr>
            <w:tcW w:w="1017" w:type="dxa"/>
            <w:shd w:val="clear" w:color="000000" w:fill="FFFFFF"/>
            <w:vAlign w:val="center"/>
            <w:hideMark/>
          </w:tcPr>
          <w:p w14:paraId="73FECC3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06.01.2015</w:t>
            </w:r>
          </w:p>
        </w:tc>
        <w:tc>
          <w:tcPr>
            <w:tcW w:w="1123" w:type="dxa"/>
            <w:shd w:val="clear" w:color="000000" w:fill="FFFFFF"/>
            <w:vAlign w:val="center"/>
            <w:hideMark/>
          </w:tcPr>
          <w:p w14:paraId="10ECA6C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1C8046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1608</w:t>
            </w:r>
          </w:p>
        </w:tc>
        <w:tc>
          <w:tcPr>
            <w:tcW w:w="999" w:type="dxa"/>
            <w:shd w:val="clear" w:color="auto" w:fill="auto"/>
            <w:noWrap/>
            <w:vAlign w:val="center"/>
            <w:hideMark/>
          </w:tcPr>
          <w:p w14:paraId="515EB06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8A21AF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33060.48</w:t>
            </w:r>
          </w:p>
        </w:tc>
        <w:tc>
          <w:tcPr>
            <w:tcW w:w="1239" w:type="dxa"/>
            <w:shd w:val="clear" w:color="auto" w:fill="auto"/>
            <w:noWrap/>
            <w:vAlign w:val="center"/>
            <w:hideMark/>
          </w:tcPr>
          <w:p w14:paraId="3DF21EE6"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C981FDF"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7496C653" w14:textId="77777777" w:rsidTr="00803218">
        <w:trPr>
          <w:trHeight w:val="300"/>
        </w:trPr>
        <w:tc>
          <w:tcPr>
            <w:tcW w:w="670" w:type="dxa"/>
            <w:shd w:val="clear" w:color="000000" w:fill="FFFFFF"/>
            <w:vAlign w:val="center"/>
            <w:hideMark/>
          </w:tcPr>
          <w:p w14:paraId="253ABA8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5911D8E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1CBB014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18.01.2015</w:t>
            </w:r>
          </w:p>
        </w:tc>
        <w:tc>
          <w:tcPr>
            <w:tcW w:w="1123" w:type="dxa"/>
            <w:shd w:val="clear" w:color="000000" w:fill="FFFFFF"/>
            <w:vAlign w:val="center"/>
            <w:hideMark/>
          </w:tcPr>
          <w:p w14:paraId="4D2D58E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FB7D09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4300</w:t>
            </w:r>
          </w:p>
        </w:tc>
        <w:tc>
          <w:tcPr>
            <w:tcW w:w="999" w:type="dxa"/>
            <w:shd w:val="clear" w:color="auto" w:fill="auto"/>
            <w:noWrap/>
            <w:vAlign w:val="center"/>
            <w:hideMark/>
          </w:tcPr>
          <w:p w14:paraId="29CAC9D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3ADF66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88408</w:t>
            </w:r>
          </w:p>
        </w:tc>
        <w:tc>
          <w:tcPr>
            <w:tcW w:w="1239" w:type="dxa"/>
            <w:shd w:val="clear" w:color="auto" w:fill="auto"/>
            <w:noWrap/>
            <w:vAlign w:val="center"/>
            <w:hideMark/>
          </w:tcPr>
          <w:p w14:paraId="23D38BB7"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5A3B656"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74BC8FDB" w14:textId="77777777" w:rsidTr="00803218">
        <w:trPr>
          <w:trHeight w:val="300"/>
        </w:trPr>
        <w:tc>
          <w:tcPr>
            <w:tcW w:w="670" w:type="dxa"/>
            <w:shd w:val="clear" w:color="000000" w:fill="FFFFFF"/>
            <w:vAlign w:val="center"/>
            <w:hideMark/>
          </w:tcPr>
          <w:p w14:paraId="57434A1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lastRenderedPageBreak/>
              <w:t>G</w:t>
            </w:r>
          </w:p>
        </w:tc>
        <w:tc>
          <w:tcPr>
            <w:tcW w:w="1888" w:type="dxa"/>
            <w:shd w:val="clear" w:color="000000" w:fill="FFFFFF"/>
            <w:vAlign w:val="center"/>
            <w:hideMark/>
          </w:tcPr>
          <w:p w14:paraId="4B7F7DB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O3B-C</w:t>
            </w:r>
          </w:p>
        </w:tc>
        <w:tc>
          <w:tcPr>
            <w:tcW w:w="1017" w:type="dxa"/>
            <w:shd w:val="clear" w:color="000000" w:fill="FFFFFF"/>
            <w:vAlign w:val="center"/>
            <w:hideMark/>
          </w:tcPr>
          <w:p w14:paraId="750702B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10.03.2015</w:t>
            </w:r>
          </w:p>
        </w:tc>
        <w:tc>
          <w:tcPr>
            <w:tcW w:w="1123" w:type="dxa"/>
            <w:shd w:val="clear" w:color="000000" w:fill="FFFFFF"/>
            <w:vAlign w:val="center"/>
            <w:hideMark/>
          </w:tcPr>
          <w:p w14:paraId="28FFFE8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FD41EA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198953</w:t>
            </w:r>
          </w:p>
        </w:tc>
        <w:tc>
          <w:tcPr>
            <w:tcW w:w="999" w:type="dxa"/>
            <w:shd w:val="clear" w:color="auto" w:fill="auto"/>
            <w:noWrap/>
            <w:vAlign w:val="center"/>
            <w:hideMark/>
          </w:tcPr>
          <w:p w14:paraId="07A849C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5E22326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4090474</w:t>
            </w:r>
          </w:p>
        </w:tc>
        <w:tc>
          <w:tcPr>
            <w:tcW w:w="1239" w:type="dxa"/>
            <w:shd w:val="clear" w:color="auto" w:fill="auto"/>
            <w:noWrap/>
            <w:vAlign w:val="center"/>
            <w:hideMark/>
          </w:tcPr>
          <w:p w14:paraId="60F36EB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409047.4</w:t>
            </w:r>
          </w:p>
        </w:tc>
        <w:tc>
          <w:tcPr>
            <w:tcW w:w="1239" w:type="dxa"/>
            <w:shd w:val="clear" w:color="auto" w:fill="auto"/>
            <w:noWrap/>
            <w:vAlign w:val="center"/>
            <w:hideMark/>
          </w:tcPr>
          <w:p w14:paraId="75EBDE5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81809.47</w:t>
            </w:r>
          </w:p>
        </w:tc>
      </w:tr>
      <w:tr w:rsidR="00803218" w:rsidRPr="00790DE8" w14:paraId="6219A623" w14:textId="77777777" w:rsidTr="00803218">
        <w:trPr>
          <w:trHeight w:val="300"/>
        </w:trPr>
        <w:tc>
          <w:tcPr>
            <w:tcW w:w="670" w:type="dxa"/>
            <w:shd w:val="clear" w:color="000000" w:fill="FFFFFF"/>
            <w:vAlign w:val="center"/>
            <w:hideMark/>
          </w:tcPr>
          <w:p w14:paraId="00E7BAE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LIE</w:t>
            </w:r>
          </w:p>
        </w:tc>
        <w:tc>
          <w:tcPr>
            <w:tcW w:w="1888" w:type="dxa"/>
            <w:shd w:val="clear" w:color="000000" w:fill="FFFFFF"/>
            <w:vAlign w:val="center"/>
            <w:hideMark/>
          </w:tcPr>
          <w:p w14:paraId="54F8CFA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3ECOM-3</w:t>
            </w:r>
          </w:p>
        </w:tc>
        <w:tc>
          <w:tcPr>
            <w:tcW w:w="1017" w:type="dxa"/>
            <w:shd w:val="clear" w:color="000000" w:fill="FFFFFF"/>
            <w:vAlign w:val="center"/>
            <w:hideMark/>
          </w:tcPr>
          <w:p w14:paraId="6843474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18.03.2015</w:t>
            </w:r>
          </w:p>
        </w:tc>
        <w:tc>
          <w:tcPr>
            <w:tcW w:w="1123" w:type="dxa"/>
            <w:shd w:val="clear" w:color="000000" w:fill="FFFFFF"/>
            <w:vAlign w:val="center"/>
            <w:hideMark/>
          </w:tcPr>
          <w:p w14:paraId="781285F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9AB769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10752</w:t>
            </w:r>
          </w:p>
        </w:tc>
        <w:tc>
          <w:tcPr>
            <w:tcW w:w="999" w:type="dxa"/>
            <w:shd w:val="clear" w:color="auto" w:fill="auto"/>
            <w:noWrap/>
            <w:vAlign w:val="center"/>
            <w:hideMark/>
          </w:tcPr>
          <w:p w14:paraId="41F1F29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9F4ACC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221061.1</w:t>
            </w:r>
          </w:p>
        </w:tc>
        <w:tc>
          <w:tcPr>
            <w:tcW w:w="1239" w:type="dxa"/>
            <w:shd w:val="clear" w:color="auto" w:fill="auto"/>
            <w:noWrap/>
            <w:vAlign w:val="center"/>
            <w:hideMark/>
          </w:tcPr>
          <w:p w14:paraId="3A9515E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22106.11</w:t>
            </w:r>
          </w:p>
        </w:tc>
        <w:tc>
          <w:tcPr>
            <w:tcW w:w="1239" w:type="dxa"/>
            <w:shd w:val="clear" w:color="auto" w:fill="auto"/>
            <w:noWrap/>
            <w:vAlign w:val="center"/>
            <w:hideMark/>
          </w:tcPr>
          <w:p w14:paraId="0476F174"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0D67C92E" w14:textId="77777777" w:rsidTr="00803218">
        <w:trPr>
          <w:trHeight w:val="300"/>
        </w:trPr>
        <w:tc>
          <w:tcPr>
            <w:tcW w:w="670" w:type="dxa"/>
            <w:shd w:val="clear" w:color="000000" w:fill="FFFFFF"/>
            <w:vAlign w:val="center"/>
            <w:hideMark/>
          </w:tcPr>
          <w:p w14:paraId="0D0772F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71D351C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ES-SAT-2</w:t>
            </w:r>
          </w:p>
        </w:tc>
        <w:tc>
          <w:tcPr>
            <w:tcW w:w="1017" w:type="dxa"/>
            <w:shd w:val="clear" w:color="000000" w:fill="FFFFFF"/>
            <w:vAlign w:val="center"/>
            <w:hideMark/>
          </w:tcPr>
          <w:p w14:paraId="52F5923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03.04.2015</w:t>
            </w:r>
          </w:p>
        </w:tc>
        <w:tc>
          <w:tcPr>
            <w:tcW w:w="1123" w:type="dxa"/>
            <w:shd w:val="clear" w:color="000000" w:fill="FFFFFF"/>
            <w:vAlign w:val="center"/>
            <w:hideMark/>
          </w:tcPr>
          <w:p w14:paraId="31F72E1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72B0B1C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35883</w:t>
            </w:r>
          </w:p>
        </w:tc>
        <w:tc>
          <w:tcPr>
            <w:tcW w:w="999" w:type="dxa"/>
            <w:shd w:val="clear" w:color="auto" w:fill="auto"/>
            <w:noWrap/>
            <w:vAlign w:val="center"/>
            <w:hideMark/>
          </w:tcPr>
          <w:p w14:paraId="7F9FFAD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3766560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883439.5</w:t>
            </w:r>
          </w:p>
        </w:tc>
        <w:tc>
          <w:tcPr>
            <w:tcW w:w="1239" w:type="dxa"/>
            <w:shd w:val="clear" w:color="auto" w:fill="auto"/>
            <w:noWrap/>
            <w:vAlign w:val="center"/>
            <w:hideMark/>
          </w:tcPr>
          <w:p w14:paraId="6BFF419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88343.95</w:t>
            </w:r>
          </w:p>
        </w:tc>
        <w:tc>
          <w:tcPr>
            <w:tcW w:w="1239" w:type="dxa"/>
            <w:shd w:val="clear" w:color="auto" w:fill="auto"/>
            <w:noWrap/>
            <w:vAlign w:val="center"/>
            <w:hideMark/>
          </w:tcPr>
          <w:p w14:paraId="3A84A2D6"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09D87440" w14:textId="77777777" w:rsidTr="00803218">
        <w:trPr>
          <w:trHeight w:val="300"/>
        </w:trPr>
        <w:tc>
          <w:tcPr>
            <w:tcW w:w="670" w:type="dxa"/>
            <w:shd w:val="clear" w:color="000000" w:fill="FFFFFF"/>
            <w:vAlign w:val="center"/>
            <w:hideMark/>
          </w:tcPr>
          <w:p w14:paraId="619DB09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CYP</w:t>
            </w:r>
          </w:p>
        </w:tc>
        <w:tc>
          <w:tcPr>
            <w:tcW w:w="1888" w:type="dxa"/>
            <w:shd w:val="clear" w:color="000000" w:fill="FFFFFF"/>
            <w:vAlign w:val="center"/>
            <w:hideMark/>
          </w:tcPr>
          <w:p w14:paraId="798C8A9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ANDROMEDA-A</w:t>
            </w:r>
          </w:p>
        </w:tc>
        <w:tc>
          <w:tcPr>
            <w:tcW w:w="1017" w:type="dxa"/>
            <w:shd w:val="clear" w:color="000000" w:fill="FFFFFF"/>
            <w:vAlign w:val="center"/>
            <w:hideMark/>
          </w:tcPr>
          <w:p w14:paraId="1FAE893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30.04.2015</w:t>
            </w:r>
          </w:p>
        </w:tc>
        <w:tc>
          <w:tcPr>
            <w:tcW w:w="1123" w:type="dxa"/>
            <w:shd w:val="clear" w:color="000000" w:fill="FFFFFF"/>
            <w:vAlign w:val="center"/>
            <w:hideMark/>
          </w:tcPr>
          <w:p w14:paraId="05D3F20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EF9D77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3826</w:t>
            </w:r>
          </w:p>
        </w:tc>
        <w:tc>
          <w:tcPr>
            <w:tcW w:w="999" w:type="dxa"/>
            <w:shd w:val="clear" w:color="auto" w:fill="auto"/>
            <w:noWrap/>
            <w:vAlign w:val="center"/>
            <w:hideMark/>
          </w:tcPr>
          <w:p w14:paraId="41CB6B3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3DCC9F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78662.56</w:t>
            </w:r>
          </w:p>
        </w:tc>
        <w:tc>
          <w:tcPr>
            <w:tcW w:w="1239" w:type="dxa"/>
            <w:shd w:val="clear" w:color="auto" w:fill="auto"/>
            <w:noWrap/>
            <w:vAlign w:val="center"/>
            <w:hideMark/>
          </w:tcPr>
          <w:p w14:paraId="383BD56E"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A779D3F"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5F5414CA" w14:textId="77777777" w:rsidTr="00803218">
        <w:trPr>
          <w:trHeight w:val="300"/>
        </w:trPr>
        <w:tc>
          <w:tcPr>
            <w:tcW w:w="670" w:type="dxa"/>
            <w:shd w:val="clear" w:color="000000" w:fill="FFFFFF"/>
            <w:vAlign w:val="center"/>
            <w:hideMark/>
          </w:tcPr>
          <w:p w14:paraId="4FF0601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53A4207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NORSAT-H1</w:t>
            </w:r>
          </w:p>
        </w:tc>
        <w:tc>
          <w:tcPr>
            <w:tcW w:w="1017" w:type="dxa"/>
            <w:shd w:val="clear" w:color="000000" w:fill="FFFFFF"/>
            <w:vAlign w:val="center"/>
            <w:hideMark/>
          </w:tcPr>
          <w:p w14:paraId="5A7E263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01.06.2015</w:t>
            </w:r>
          </w:p>
        </w:tc>
        <w:tc>
          <w:tcPr>
            <w:tcW w:w="1123" w:type="dxa"/>
            <w:shd w:val="clear" w:color="000000" w:fill="FFFFFF"/>
            <w:vAlign w:val="center"/>
            <w:hideMark/>
          </w:tcPr>
          <w:p w14:paraId="348D9DB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37E77D9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8733</w:t>
            </w:r>
          </w:p>
        </w:tc>
        <w:tc>
          <w:tcPr>
            <w:tcW w:w="999" w:type="dxa"/>
            <w:shd w:val="clear" w:color="auto" w:fill="auto"/>
            <w:noWrap/>
            <w:vAlign w:val="center"/>
            <w:hideMark/>
          </w:tcPr>
          <w:p w14:paraId="46CA187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52189A4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215006.5</w:t>
            </w:r>
          </w:p>
        </w:tc>
        <w:tc>
          <w:tcPr>
            <w:tcW w:w="1239" w:type="dxa"/>
            <w:shd w:val="clear" w:color="auto" w:fill="auto"/>
            <w:noWrap/>
            <w:vAlign w:val="center"/>
            <w:hideMark/>
          </w:tcPr>
          <w:p w14:paraId="14E3F0A9"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7944CD4"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17CC9F91" w14:textId="77777777" w:rsidTr="00803218">
        <w:trPr>
          <w:trHeight w:val="300"/>
        </w:trPr>
        <w:tc>
          <w:tcPr>
            <w:tcW w:w="670" w:type="dxa"/>
            <w:shd w:val="clear" w:color="000000" w:fill="FFFFFF"/>
            <w:vAlign w:val="center"/>
            <w:hideMark/>
          </w:tcPr>
          <w:p w14:paraId="37AE76E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3B15515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102</w:t>
            </w:r>
          </w:p>
        </w:tc>
        <w:tc>
          <w:tcPr>
            <w:tcW w:w="1017" w:type="dxa"/>
            <w:shd w:val="clear" w:color="000000" w:fill="FFFFFF"/>
            <w:vAlign w:val="center"/>
            <w:hideMark/>
          </w:tcPr>
          <w:p w14:paraId="3BDF52D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27.11.2015</w:t>
            </w:r>
          </w:p>
        </w:tc>
        <w:tc>
          <w:tcPr>
            <w:tcW w:w="1123" w:type="dxa"/>
            <w:shd w:val="clear" w:color="000000" w:fill="FFFFFF"/>
            <w:vAlign w:val="center"/>
            <w:hideMark/>
          </w:tcPr>
          <w:p w14:paraId="017B190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6A7C814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3810</w:t>
            </w:r>
          </w:p>
        </w:tc>
        <w:tc>
          <w:tcPr>
            <w:tcW w:w="999" w:type="dxa"/>
            <w:shd w:val="clear" w:color="auto" w:fill="auto"/>
            <w:noWrap/>
            <w:vAlign w:val="center"/>
            <w:hideMark/>
          </w:tcPr>
          <w:p w14:paraId="4578692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7677CE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78333.6</w:t>
            </w:r>
          </w:p>
        </w:tc>
        <w:tc>
          <w:tcPr>
            <w:tcW w:w="1239" w:type="dxa"/>
            <w:shd w:val="clear" w:color="auto" w:fill="auto"/>
            <w:noWrap/>
            <w:vAlign w:val="center"/>
            <w:hideMark/>
          </w:tcPr>
          <w:p w14:paraId="182F5B13"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BC5A15F"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5B582DDB" w14:textId="77777777" w:rsidTr="00803218">
        <w:trPr>
          <w:trHeight w:val="300"/>
        </w:trPr>
        <w:tc>
          <w:tcPr>
            <w:tcW w:w="670" w:type="dxa"/>
            <w:shd w:val="clear" w:color="000000" w:fill="FFFFFF"/>
            <w:vAlign w:val="center"/>
            <w:hideMark/>
          </w:tcPr>
          <w:p w14:paraId="2012407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773EDC7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MCSAT-2 LEO-2</w:t>
            </w:r>
          </w:p>
        </w:tc>
        <w:tc>
          <w:tcPr>
            <w:tcW w:w="1017" w:type="dxa"/>
            <w:shd w:val="clear" w:color="000000" w:fill="FFFFFF"/>
            <w:vAlign w:val="center"/>
            <w:hideMark/>
          </w:tcPr>
          <w:p w14:paraId="419C513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14.12.2015</w:t>
            </w:r>
          </w:p>
        </w:tc>
        <w:tc>
          <w:tcPr>
            <w:tcW w:w="1123" w:type="dxa"/>
            <w:shd w:val="clear" w:color="000000" w:fill="FFFFFF"/>
            <w:vAlign w:val="center"/>
            <w:hideMark/>
          </w:tcPr>
          <w:p w14:paraId="24E392C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9839FA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8064</w:t>
            </w:r>
          </w:p>
        </w:tc>
        <w:tc>
          <w:tcPr>
            <w:tcW w:w="999" w:type="dxa"/>
            <w:shd w:val="clear" w:color="auto" w:fill="auto"/>
            <w:noWrap/>
            <w:vAlign w:val="center"/>
            <w:hideMark/>
          </w:tcPr>
          <w:p w14:paraId="5991D4E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AA1F4C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165795.8</w:t>
            </w:r>
          </w:p>
        </w:tc>
        <w:tc>
          <w:tcPr>
            <w:tcW w:w="1239" w:type="dxa"/>
            <w:shd w:val="clear" w:color="auto" w:fill="auto"/>
            <w:noWrap/>
            <w:vAlign w:val="center"/>
            <w:hideMark/>
          </w:tcPr>
          <w:p w14:paraId="4237E24A"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4F0F79D"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073B97AA" w14:textId="77777777" w:rsidTr="00803218">
        <w:trPr>
          <w:trHeight w:val="300"/>
        </w:trPr>
        <w:tc>
          <w:tcPr>
            <w:tcW w:w="670" w:type="dxa"/>
            <w:shd w:val="clear" w:color="000000" w:fill="FFFFFF"/>
            <w:vAlign w:val="center"/>
            <w:hideMark/>
          </w:tcPr>
          <w:p w14:paraId="60E4131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28BCF56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AST-NG-C-3</w:t>
            </w:r>
          </w:p>
        </w:tc>
        <w:tc>
          <w:tcPr>
            <w:tcW w:w="1017" w:type="dxa"/>
            <w:shd w:val="clear" w:color="000000" w:fill="FFFFFF"/>
            <w:vAlign w:val="center"/>
            <w:hideMark/>
          </w:tcPr>
          <w:p w14:paraId="741E618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20.06.2016</w:t>
            </w:r>
          </w:p>
        </w:tc>
        <w:tc>
          <w:tcPr>
            <w:tcW w:w="1123" w:type="dxa"/>
            <w:shd w:val="clear" w:color="000000" w:fill="FFFFFF"/>
            <w:vAlign w:val="center"/>
            <w:hideMark/>
          </w:tcPr>
          <w:p w14:paraId="4C90695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5B25D44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1504</w:t>
            </w:r>
          </w:p>
        </w:tc>
        <w:tc>
          <w:tcPr>
            <w:tcW w:w="999" w:type="dxa"/>
            <w:shd w:val="clear" w:color="auto" w:fill="auto"/>
            <w:noWrap/>
            <w:vAlign w:val="center"/>
            <w:hideMark/>
          </w:tcPr>
          <w:p w14:paraId="554E291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328B747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37028.48</w:t>
            </w:r>
          </w:p>
        </w:tc>
        <w:tc>
          <w:tcPr>
            <w:tcW w:w="1239" w:type="dxa"/>
            <w:shd w:val="clear" w:color="auto" w:fill="auto"/>
            <w:noWrap/>
            <w:vAlign w:val="center"/>
            <w:hideMark/>
          </w:tcPr>
          <w:p w14:paraId="2B0068B4"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49BD88F2"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49A0329E" w14:textId="77777777" w:rsidTr="00803218">
        <w:trPr>
          <w:trHeight w:val="300"/>
        </w:trPr>
        <w:tc>
          <w:tcPr>
            <w:tcW w:w="670" w:type="dxa"/>
            <w:shd w:val="clear" w:color="000000" w:fill="FFFFFF"/>
            <w:vAlign w:val="center"/>
            <w:hideMark/>
          </w:tcPr>
          <w:p w14:paraId="14360FE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790BEA4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SE-6-HEO-1</w:t>
            </w:r>
          </w:p>
        </w:tc>
        <w:tc>
          <w:tcPr>
            <w:tcW w:w="1017" w:type="dxa"/>
            <w:shd w:val="clear" w:color="000000" w:fill="FFFFFF"/>
            <w:vAlign w:val="center"/>
            <w:hideMark/>
          </w:tcPr>
          <w:p w14:paraId="592780D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09.08.2016</w:t>
            </w:r>
          </w:p>
        </w:tc>
        <w:tc>
          <w:tcPr>
            <w:tcW w:w="1123" w:type="dxa"/>
            <w:shd w:val="clear" w:color="000000" w:fill="FFFFFF"/>
            <w:vAlign w:val="center"/>
            <w:hideMark/>
          </w:tcPr>
          <w:p w14:paraId="5B86398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759DB3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9480</w:t>
            </w:r>
          </w:p>
        </w:tc>
        <w:tc>
          <w:tcPr>
            <w:tcW w:w="999" w:type="dxa"/>
            <w:shd w:val="clear" w:color="auto" w:fill="auto"/>
            <w:noWrap/>
            <w:vAlign w:val="center"/>
            <w:hideMark/>
          </w:tcPr>
          <w:p w14:paraId="5D3AB6E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087761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194908.8</w:t>
            </w:r>
          </w:p>
        </w:tc>
        <w:tc>
          <w:tcPr>
            <w:tcW w:w="1239" w:type="dxa"/>
            <w:shd w:val="clear" w:color="auto" w:fill="auto"/>
            <w:noWrap/>
            <w:vAlign w:val="center"/>
            <w:hideMark/>
          </w:tcPr>
          <w:p w14:paraId="57C91BDA"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593E6471"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16466423" w14:textId="77777777" w:rsidTr="00803218">
        <w:trPr>
          <w:trHeight w:val="300"/>
        </w:trPr>
        <w:tc>
          <w:tcPr>
            <w:tcW w:w="670" w:type="dxa"/>
            <w:shd w:val="clear" w:color="000000" w:fill="FFFFFF"/>
            <w:vAlign w:val="center"/>
            <w:hideMark/>
          </w:tcPr>
          <w:p w14:paraId="21C2C2F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47BF842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SE-6-HEO-1A</w:t>
            </w:r>
          </w:p>
        </w:tc>
        <w:tc>
          <w:tcPr>
            <w:tcW w:w="1017" w:type="dxa"/>
            <w:shd w:val="clear" w:color="000000" w:fill="FFFFFF"/>
            <w:vAlign w:val="center"/>
            <w:hideMark/>
          </w:tcPr>
          <w:p w14:paraId="193EC6D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09.08.2016</w:t>
            </w:r>
          </w:p>
        </w:tc>
        <w:tc>
          <w:tcPr>
            <w:tcW w:w="1123" w:type="dxa"/>
            <w:shd w:val="clear" w:color="000000" w:fill="FFFFFF"/>
            <w:vAlign w:val="center"/>
            <w:hideMark/>
          </w:tcPr>
          <w:p w14:paraId="185F99D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69DEEF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10216</w:t>
            </w:r>
          </w:p>
        </w:tc>
        <w:tc>
          <w:tcPr>
            <w:tcW w:w="999" w:type="dxa"/>
            <w:shd w:val="clear" w:color="auto" w:fill="auto"/>
            <w:noWrap/>
            <w:vAlign w:val="center"/>
            <w:hideMark/>
          </w:tcPr>
          <w:p w14:paraId="13E4C74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ABECBC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210041</w:t>
            </w:r>
          </w:p>
        </w:tc>
        <w:tc>
          <w:tcPr>
            <w:tcW w:w="1239" w:type="dxa"/>
            <w:shd w:val="clear" w:color="auto" w:fill="auto"/>
            <w:noWrap/>
            <w:vAlign w:val="center"/>
            <w:hideMark/>
          </w:tcPr>
          <w:p w14:paraId="149DA13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21004.1</w:t>
            </w:r>
          </w:p>
        </w:tc>
        <w:tc>
          <w:tcPr>
            <w:tcW w:w="1239" w:type="dxa"/>
            <w:shd w:val="clear" w:color="auto" w:fill="auto"/>
            <w:noWrap/>
            <w:vAlign w:val="center"/>
            <w:hideMark/>
          </w:tcPr>
          <w:p w14:paraId="7E3D71DF"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2F696D3A" w14:textId="77777777" w:rsidTr="00803218">
        <w:trPr>
          <w:trHeight w:val="300"/>
        </w:trPr>
        <w:tc>
          <w:tcPr>
            <w:tcW w:w="670" w:type="dxa"/>
            <w:shd w:val="clear" w:color="000000" w:fill="FFFFFF"/>
            <w:vAlign w:val="center"/>
            <w:hideMark/>
          </w:tcPr>
          <w:p w14:paraId="257C4A6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NZL</w:t>
            </w:r>
          </w:p>
        </w:tc>
        <w:tc>
          <w:tcPr>
            <w:tcW w:w="1888" w:type="dxa"/>
            <w:shd w:val="clear" w:color="000000" w:fill="FFFFFF"/>
            <w:vAlign w:val="center"/>
            <w:hideMark/>
          </w:tcPr>
          <w:p w14:paraId="2C3E903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APOG</w:t>
            </w:r>
          </w:p>
        </w:tc>
        <w:tc>
          <w:tcPr>
            <w:tcW w:w="1017" w:type="dxa"/>
            <w:shd w:val="clear" w:color="000000" w:fill="FFFFFF"/>
            <w:vAlign w:val="center"/>
            <w:hideMark/>
          </w:tcPr>
          <w:p w14:paraId="7730003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10.12.2016</w:t>
            </w:r>
          </w:p>
        </w:tc>
        <w:tc>
          <w:tcPr>
            <w:tcW w:w="1123" w:type="dxa"/>
            <w:shd w:val="clear" w:color="000000" w:fill="FFFFFF"/>
            <w:vAlign w:val="center"/>
            <w:hideMark/>
          </w:tcPr>
          <w:p w14:paraId="07856DE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4D6705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1728</w:t>
            </w:r>
          </w:p>
        </w:tc>
        <w:tc>
          <w:tcPr>
            <w:tcW w:w="999" w:type="dxa"/>
            <w:shd w:val="clear" w:color="auto" w:fill="auto"/>
            <w:noWrap/>
            <w:vAlign w:val="center"/>
            <w:hideMark/>
          </w:tcPr>
          <w:p w14:paraId="51A18F2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DFCBBA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35527.68</w:t>
            </w:r>
          </w:p>
        </w:tc>
        <w:tc>
          <w:tcPr>
            <w:tcW w:w="1239" w:type="dxa"/>
            <w:shd w:val="clear" w:color="auto" w:fill="auto"/>
            <w:noWrap/>
            <w:vAlign w:val="center"/>
            <w:hideMark/>
          </w:tcPr>
          <w:p w14:paraId="23B8E21F"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06C785EC"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5B122DF0" w14:textId="77777777" w:rsidTr="00803218">
        <w:trPr>
          <w:trHeight w:val="300"/>
        </w:trPr>
        <w:tc>
          <w:tcPr>
            <w:tcW w:w="670" w:type="dxa"/>
            <w:shd w:val="clear" w:color="000000" w:fill="FFFFFF"/>
            <w:vAlign w:val="center"/>
            <w:hideMark/>
          </w:tcPr>
          <w:p w14:paraId="7A90104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03CD553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THEO</w:t>
            </w:r>
          </w:p>
        </w:tc>
        <w:tc>
          <w:tcPr>
            <w:tcW w:w="1017" w:type="dxa"/>
            <w:shd w:val="clear" w:color="000000" w:fill="FFFFFF"/>
            <w:vAlign w:val="center"/>
            <w:hideMark/>
          </w:tcPr>
          <w:p w14:paraId="774A647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22.12.2016</w:t>
            </w:r>
          </w:p>
        </w:tc>
        <w:tc>
          <w:tcPr>
            <w:tcW w:w="1123" w:type="dxa"/>
            <w:shd w:val="clear" w:color="000000" w:fill="FFFFFF"/>
            <w:vAlign w:val="center"/>
            <w:hideMark/>
          </w:tcPr>
          <w:p w14:paraId="7BFCE20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2F77F46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4404</w:t>
            </w:r>
          </w:p>
        </w:tc>
        <w:tc>
          <w:tcPr>
            <w:tcW w:w="999" w:type="dxa"/>
            <w:shd w:val="clear" w:color="auto" w:fill="auto"/>
            <w:noWrap/>
            <w:vAlign w:val="center"/>
            <w:hideMark/>
          </w:tcPr>
          <w:p w14:paraId="27E7960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A73E52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90546.24</w:t>
            </w:r>
          </w:p>
        </w:tc>
        <w:tc>
          <w:tcPr>
            <w:tcW w:w="1239" w:type="dxa"/>
            <w:shd w:val="clear" w:color="auto" w:fill="auto"/>
            <w:noWrap/>
            <w:vAlign w:val="center"/>
            <w:hideMark/>
          </w:tcPr>
          <w:p w14:paraId="4B2C16F6"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579C1F1"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1D748CD7" w14:textId="77777777" w:rsidTr="00803218">
        <w:trPr>
          <w:trHeight w:val="300"/>
        </w:trPr>
        <w:tc>
          <w:tcPr>
            <w:tcW w:w="670" w:type="dxa"/>
            <w:shd w:val="clear" w:color="000000" w:fill="FFFFFF"/>
            <w:vAlign w:val="center"/>
            <w:hideMark/>
          </w:tcPr>
          <w:p w14:paraId="637945E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HOL</w:t>
            </w:r>
          </w:p>
        </w:tc>
        <w:tc>
          <w:tcPr>
            <w:tcW w:w="1888" w:type="dxa"/>
            <w:shd w:val="clear" w:color="000000" w:fill="FFFFFF"/>
            <w:vAlign w:val="center"/>
            <w:hideMark/>
          </w:tcPr>
          <w:p w14:paraId="3E7B701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HOL-MG-A006</w:t>
            </w:r>
          </w:p>
        </w:tc>
        <w:tc>
          <w:tcPr>
            <w:tcW w:w="1017" w:type="dxa"/>
            <w:shd w:val="clear" w:color="000000" w:fill="FFFFFF"/>
            <w:vAlign w:val="center"/>
            <w:hideMark/>
          </w:tcPr>
          <w:p w14:paraId="208896B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29.12.2016</w:t>
            </w:r>
          </w:p>
        </w:tc>
        <w:tc>
          <w:tcPr>
            <w:tcW w:w="1123" w:type="dxa"/>
            <w:shd w:val="clear" w:color="000000" w:fill="FFFFFF"/>
            <w:vAlign w:val="center"/>
            <w:hideMark/>
          </w:tcPr>
          <w:p w14:paraId="330A112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244164A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70603</w:t>
            </w:r>
          </w:p>
        </w:tc>
        <w:tc>
          <w:tcPr>
            <w:tcW w:w="999" w:type="dxa"/>
            <w:shd w:val="clear" w:color="auto" w:fill="auto"/>
            <w:noWrap/>
            <w:vAlign w:val="center"/>
            <w:hideMark/>
          </w:tcPr>
          <w:p w14:paraId="7BC03AA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18980C6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1738246</w:t>
            </w:r>
          </w:p>
        </w:tc>
        <w:tc>
          <w:tcPr>
            <w:tcW w:w="1239" w:type="dxa"/>
            <w:shd w:val="clear" w:color="auto" w:fill="auto"/>
            <w:noWrap/>
            <w:vAlign w:val="center"/>
            <w:hideMark/>
          </w:tcPr>
          <w:p w14:paraId="1C20107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173824.6</w:t>
            </w:r>
          </w:p>
        </w:tc>
        <w:tc>
          <w:tcPr>
            <w:tcW w:w="1239" w:type="dxa"/>
            <w:shd w:val="clear" w:color="auto" w:fill="auto"/>
            <w:noWrap/>
            <w:vAlign w:val="center"/>
            <w:hideMark/>
          </w:tcPr>
          <w:p w14:paraId="1523E77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34764.92</w:t>
            </w:r>
          </w:p>
        </w:tc>
      </w:tr>
      <w:tr w:rsidR="00803218" w:rsidRPr="00790DE8" w14:paraId="26DB0E1F" w14:textId="77777777" w:rsidTr="00803218">
        <w:trPr>
          <w:trHeight w:val="300"/>
        </w:trPr>
        <w:tc>
          <w:tcPr>
            <w:tcW w:w="670" w:type="dxa"/>
            <w:shd w:val="clear" w:color="000000" w:fill="FFFFFF"/>
            <w:vAlign w:val="center"/>
            <w:hideMark/>
          </w:tcPr>
          <w:p w14:paraId="1B4BD33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SLM</w:t>
            </w:r>
          </w:p>
        </w:tc>
        <w:tc>
          <w:tcPr>
            <w:tcW w:w="1888" w:type="dxa"/>
            <w:shd w:val="clear" w:color="000000" w:fill="FFFFFF"/>
            <w:vAlign w:val="center"/>
            <w:hideMark/>
          </w:tcPr>
          <w:p w14:paraId="46F1FCC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SI-SAT-KURUKURU</w:t>
            </w:r>
          </w:p>
        </w:tc>
        <w:tc>
          <w:tcPr>
            <w:tcW w:w="1017" w:type="dxa"/>
            <w:shd w:val="clear" w:color="000000" w:fill="FFFFFF"/>
            <w:vAlign w:val="center"/>
            <w:hideMark/>
          </w:tcPr>
          <w:p w14:paraId="4C7A5EE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30.12.2016</w:t>
            </w:r>
          </w:p>
        </w:tc>
        <w:tc>
          <w:tcPr>
            <w:tcW w:w="1123" w:type="dxa"/>
            <w:shd w:val="clear" w:color="000000" w:fill="FFFFFF"/>
            <w:vAlign w:val="center"/>
            <w:hideMark/>
          </w:tcPr>
          <w:p w14:paraId="0D9818F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1F01988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5589</w:t>
            </w:r>
          </w:p>
        </w:tc>
        <w:tc>
          <w:tcPr>
            <w:tcW w:w="999" w:type="dxa"/>
            <w:shd w:val="clear" w:color="auto" w:fill="auto"/>
            <w:noWrap/>
            <w:vAlign w:val="center"/>
            <w:hideMark/>
          </w:tcPr>
          <w:p w14:paraId="1B45A87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5A5BEDB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137601.2</w:t>
            </w:r>
          </w:p>
        </w:tc>
        <w:tc>
          <w:tcPr>
            <w:tcW w:w="1239" w:type="dxa"/>
            <w:shd w:val="clear" w:color="auto" w:fill="auto"/>
            <w:noWrap/>
            <w:vAlign w:val="center"/>
            <w:hideMark/>
          </w:tcPr>
          <w:p w14:paraId="13BC3AB6"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372523CC"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3236A1CC" w14:textId="77777777" w:rsidTr="00803218">
        <w:trPr>
          <w:trHeight w:val="300"/>
        </w:trPr>
        <w:tc>
          <w:tcPr>
            <w:tcW w:w="670" w:type="dxa"/>
            <w:shd w:val="clear" w:color="000000" w:fill="FFFFFF"/>
            <w:vAlign w:val="center"/>
            <w:hideMark/>
          </w:tcPr>
          <w:p w14:paraId="3CB979E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3286671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O3B-C</w:t>
            </w:r>
          </w:p>
        </w:tc>
        <w:tc>
          <w:tcPr>
            <w:tcW w:w="1017" w:type="dxa"/>
            <w:shd w:val="clear" w:color="000000" w:fill="FFFFFF"/>
            <w:vAlign w:val="center"/>
            <w:hideMark/>
          </w:tcPr>
          <w:p w14:paraId="692CA9F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7181BB8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9031BF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7561</w:t>
            </w:r>
          </w:p>
        </w:tc>
        <w:tc>
          <w:tcPr>
            <w:tcW w:w="999" w:type="dxa"/>
            <w:shd w:val="clear" w:color="auto" w:fill="auto"/>
            <w:noWrap/>
            <w:vAlign w:val="center"/>
            <w:hideMark/>
          </w:tcPr>
          <w:p w14:paraId="2755370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B2D3FB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155454.2</w:t>
            </w:r>
          </w:p>
        </w:tc>
        <w:tc>
          <w:tcPr>
            <w:tcW w:w="1239" w:type="dxa"/>
            <w:shd w:val="clear" w:color="auto" w:fill="auto"/>
            <w:noWrap/>
            <w:vAlign w:val="center"/>
            <w:hideMark/>
          </w:tcPr>
          <w:p w14:paraId="61F23B73"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24DFA12B"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1D03CAFE" w14:textId="77777777" w:rsidTr="00803218">
        <w:trPr>
          <w:trHeight w:val="300"/>
        </w:trPr>
        <w:tc>
          <w:tcPr>
            <w:tcW w:w="670" w:type="dxa"/>
            <w:shd w:val="clear" w:color="000000" w:fill="FFFFFF"/>
            <w:vAlign w:val="center"/>
            <w:hideMark/>
          </w:tcPr>
          <w:p w14:paraId="74E9EB4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NOR</w:t>
            </w:r>
          </w:p>
        </w:tc>
        <w:tc>
          <w:tcPr>
            <w:tcW w:w="1888" w:type="dxa"/>
            <w:shd w:val="clear" w:color="000000" w:fill="FFFFFF"/>
            <w:vAlign w:val="center"/>
            <w:hideMark/>
          </w:tcPr>
          <w:p w14:paraId="4CF39FF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STEAM-2B</w:t>
            </w:r>
          </w:p>
        </w:tc>
        <w:tc>
          <w:tcPr>
            <w:tcW w:w="1017" w:type="dxa"/>
            <w:shd w:val="clear" w:color="000000" w:fill="FFFFFF"/>
            <w:vAlign w:val="center"/>
            <w:hideMark/>
          </w:tcPr>
          <w:p w14:paraId="394BAD5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2746368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BA5C06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10722</w:t>
            </w:r>
          </w:p>
        </w:tc>
        <w:tc>
          <w:tcPr>
            <w:tcW w:w="999" w:type="dxa"/>
            <w:shd w:val="clear" w:color="auto" w:fill="auto"/>
            <w:noWrap/>
            <w:vAlign w:val="center"/>
            <w:hideMark/>
          </w:tcPr>
          <w:p w14:paraId="30D37C46"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3C53542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220444.3</w:t>
            </w:r>
          </w:p>
        </w:tc>
        <w:tc>
          <w:tcPr>
            <w:tcW w:w="1239" w:type="dxa"/>
            <w:shd w:val="clear" w:color="auto" w:fill="auto"/>
            <w:noWrap/>
            <w:vAlign w:val="center"/>
            <w:hideMark/>
          </w:tcPr>
          <w:p w14:paraId="63CF79D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22044.43</w:t>
            </w:r>
          </w:p>
        </w:tc>
        <w:tc>
          <w:tcPr>
            <w:tcW w:w="1239" w:type="dxa"/>
            <w:shd w:val="clear" w:color="auto" w:fill="auto"/>
            <w:noWrap/>
            <w:vAlign w:val="center"/>
            <w:hideMark/>
          </w:tcPr>
          <w:p w14:paraId="2982E123"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24947D95" w14:textId="77777777" w:rsidTr="00803218">
        <w:trPr>
          <w:trHeight w:val="300"/>
        </w:trPr>
        <w:tc>
          <w:tcPr>
            <w:tcW w:w="670" w:type="dxa"/>
            <w:shd w:val="clear" w:color="000000" w:fill="FFFFFF"/>
            <w:vAlign w:val="center"/>
            <w:hideMark/>
          </w:tcPr>
          <w:p w14:paraId="358F2C7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50AABCC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USASAT-NGSO-3A-R</w:t>
            </w:r>
          </w:p>
        </w:tc>
        <w:tc>
          <w:tcPr>
            <w:tcW w:w="1017" w:type="dxa"/>
            <w:shd w:val="clear" w:color="000000" w:fill="FFFFFF"/>
            <w:vAlign w:val="center"/>
            <w:hideMark/>
          </w:tcPr>
          <w:p w14:paraId="41192AC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7D8B2A9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EEE17A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10842</w:t>
            </w:r>
          </w:p>
        </w:tc>
        <w:tc>
          <w:tcPr>
            <w:tcW w:w="999" w:type="dxa"/>
            <w:shd w:val="clear" w:color="auto" w:fill="auto"/>
            <w:noWrap/>
            <w:vAlign w:val="center"/>
            <w:hideMark/>
          </w:tcPr>
          <w:p w14:paraId="6F0E6D6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78825C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222911.5</w:t>
            </w:r>
          </w:p>
        </w:tc>
        <w:tc>
          <w:tcPr>
            <w:tcW w:w="1239" w:type="dxa"/>
            <w:shd w:val="clear" w:color="auto" w:fill="auto"/>
            <w:noWrap/>
            <w:vAlign w:val="center"/>
            <w:hideMark/>
          </w:tcPr>
          <w:p w14:paraId="5D1DBB2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22291.15</w:t>
            </w:r>
          </w:p>
        </w:tc>
        <w:tc>
          <w:tcPr>
            <w:tcW w:w="1239" w:type="dxa"/>
            <w:shd w:val="clear" w:color="auto" w:fill="auto"/>
            <w:noWrap/>
            <w:vAlign w:val="center"/>
            <w:hideMark/>
          </w:tcPr>
          <w:p w14:paraId="58A09C2E"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7D60E927" w14:textId="77777777" w:rsidTr="00803218">
        <w:trPr>
          <w:trHeight w:val="300"/>
        </w:trPr>
        <w:tc>
          <w:tcPr>
            <w:tcW w:w="670" w:type="dxa"/>
            <w:shd w:val="clear" w:color="000000" w:fill="FFFFFF"/>
            <w:vAlign w:val="center"/>
            <w:hideMark/>
          </w:tcPr>
          <w:p w14:paraId="6FA2940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4B165EC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USASAT-NGSO-3B-R</w:t>
            </w:r>
          </w:p>
        </w:tc>
        <w:tc>
          <w:tcPr>
            <w:tcW w:w="1017" w:type="dxa"/>
            <w:shd w:val="clear" w:color="000000" w:fill="FFFFFF"/>
            <w:vAlign w:val="center"/>
            <w:hideMark/>
          </w:tcPr>
          <w:p w14:paraId="34400BE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1816966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3594F1A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14724</w:t>
            </w:r>
          </w:p>
        </w:tc>
        <w:tc>
          <w:tcPr>
            <w:tcW w:w="999" w:type="dxa"/>
            <w:shd w:val="clear" w:color="auto" w:fill="auto"/>
            <w:noWrap/>
            <w:vAlign w:val="center"/>
            <w:hideMark/>
          </w:tcPr>
          <w:p w14:paraId="2E07F77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2ACD7D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302725.4</w:t>
            </w:r>
          </w:p>
        </w:tc>
        <w:tc>
          <w:tcPr>
            <w:tcW w:w="1239" w:type="dxa"/>
            <w:shd w:val="clear" w:color="auto" w:fill="auto"/>
            <w:noWrap/>
            <w:vAlign w:val="center"/>
            <w:hideMark/>
          </w:tcPr>
          <w:p w14:paraId="3BE002A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30272.54</w:t>
            </w:r>
          </w:p>
        </w:tc>
        <w:tc>
          <w:tcPr>
            <w:tcW w:w="1239" w:type="dxa"/>
            <w:shd w:val="clear" w:color="auto" w:fill="auto"/>
            <w:noWrap/>
            <w:vAlign w:val="center"/>
            <w:hideMark/>
          </w:tcPr>
          <w:p w14:paraId="1BD2B470"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6DE29E65" w14:textId="77777777" w:rsidTr="00803218">
        <w:trPr>
          <w:trHeight w:val="300"/>
        </w:trPr>
        <w:tc>
          <w:tcPr>
            <w:tcW w:w="670" w:type="dxa"/>
            <w:shd w:val="clear" w:color="000000" w:fill="FFFFFF"/>
            <w:vAlign w:val="center"/>
            <w:hideMark/>
          </w:tcPr>
          <w:p w14:paraId="09DD6D6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0EBB32E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USASAT-NGSO-3C</w:t>
            </w:r>
          </w:p>
        </w:tc>
        <w:tc>
          <w:tcPr>
            <w:tcW w:w="1017" w:type="dxa"/>
            <w:shd w:val="clear" w:color="000000" w:fill="FFFFFF"/>
            <w:vAlign w:val="center"/>
            <w:hideMark/>
          </w:tcPr>
          <w:p w14:paraId="3E9BC47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78CDFF0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1BE511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10830</w:t>
            </w:r>
          </w:p>
        </w:tc>
        <w:tc>
          <w:tcPr>
            <w:tcW w:w="999" w:type="dxa"/>
            <w:shd w:val="clear" w:color="auto" w:fill="auto"/>
            <w:noWrap/>
            <w:vAlign w:val="center"/>
            <w:hideMark/>
          </w:tcPr>
          <w:p w14:paraId="4D38CD9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7351B7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6B6A66E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6BF9EC14"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103AE2F3" w14:textId="77777777" w:rsidTr="00803218">
        <w:trPr>
          <w:trHeight w:val="300"/>
        </w:trPr>
        <w:tc>
          <w:tcPr>
            <w:tcW w:w="670" w:type="dxa"/>
            <w:shd w:val="clear" w:color="000000" w:fill="FFFFFF"/>
            <w:vAlign w:val="center"/>
            <w:hideMark/>
          </w:tcPr>
          <w:p w14:paraId="29E36E8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1513B87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USASAT-NGSO-3D</w:t>
            </w:r>
          </w:p>
        </w:tc>
        <w:tc>
          <w:tcPr>
            <w:tcW w:w="1017" w:type="dxa"/>
            <w:shd w:val="clear" w:color="000000" w:fill="FFFFFF"/>
            <w:vAlign w:val="center"/>
            <w:hideMark/>
          </w:tcPr>
          <w:p w14:paraId="3098600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60A8F29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C6F62F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13842</w:t>
            </w:r>
          </w:p>
        </w:tc>
        <w:tc>
          <w:tcPr>
            <w:tcW w:w="999" w:type="dxa"/>
            <w:shd w:val="clear" w:color="auto" w:fill="auto"/>
            <w:noWrap/>
            <w:vAlign w:val="center"/>
            <w:hideMark/>
          </w:tcPr>
          <w:p w14:paraId="6834B54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91C832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65E00E6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5F95C888"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35ACA2BF" w14:textId="77777777" w:rsidTr="00803218">
        <w:trPr>
          <w:trHeight w:val="300"/>
        </w:trPr>
        <w:tc>
          <w:tcPr>
            <w:tcW w:w="670" w:type="dxa"/>
            <w:shd w:val="clear" w:color="000000" w:fill="FFFFFF"/>
            <w:vAlign w:val="center"/>
            <w:hideMark/>
          </w:tcPr>
          <w:p w14:paraId="3E213A1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1BBDD4C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USASAT-NGSO-3E</w:t>
            </w:r>
          </w:p>
        </w:tc>
        <w:tc>
          <w:tcPr>
            <w:tcW w:w="1017" w:type="dxa"/>
            <w:shd w:val="clear" w:color="000000" w:fill="FFFFFF"/>
            <w:vAlign w:val="center"/>
            <w:hideMark/>
          </w:tcPr>
          <w:p w14:paraId="5C98A30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66B2D0A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74FB8EB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10830</w:t>
            </w:r>
          </w:p>
        </w:tc>
        <w:tc>
          <w:tcPr>
            <w:tcW w:w="999" w:type="dxa"/>
            <w:shd w:val="clear" w:color="auto" w:fill="auto"/>
            <w:noWrap/>
            <w:vAlign w:val="center"/>
            <w:hideMark/>
          </w:tcPr>
          <w:p w14:paraId="719E68C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65268EF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13471FC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22266.48</w:t>
            </w:r>
          </w:p>
        </w:tc>
        <w:tc>
          <w:tcPr>
            <w:tcW w:w="1239" w:type="dxa"/>
            <w:shd w:val="clear" w:color="auto" w:fill="auto"/>
            <w:noWrap/>
            <w:vAlign w:val="center"/>
            <w:hideMark/>
          </w:tcPr>
          <w:p w14:paraId="2A9BCA4D"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6727D503" w14:textId="77777777" w:rsidTr="00803218">
        <w:trPr>
          <w:trHeight w:val="300"/>
        </w:trPr>
        <w:tc>
          <w:tcPr>
            <w:tcW w:w="670" w:type="dxa"/>
            <w:shd w:val="clear" w:color="000000" w:fill="FFFFFF"/>
            <w:vAlign w:val="center"/>
            <w:hideMark/>
          </w:tcPr>
          <w:p w14:paraId="3AEC4AC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w:t>
            </w:r>
          </w:p>
        </w:tc>
        <w:tc>
          <w:tcPr>
            <w:tcW w:w="1888" w:type="dxa"/>
            <w:shd w:val="clear" w:color="000000" w:fill="FFFFFF"/>
            <w:vAlign w:val="center"/>
            <w:hideMark/>
          </w:tcPr>
          <w:p w14:paraId="15FCD85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USASAT-NGSO-3F</w:t>
            </w:r>
          </w:p>
        </w:tc>
        <w:tc>
          <w:tcPr>
            <w:tcW w:w="1017" w:type="dxa"/>
            <w:shd w:val="clear" w:color="000000" w:fill="FFFFFF"/>
            <w:vAlign w:val="center"/>
            <w:hideMark/>
          </w:tcPr>
          <w:p w14:paraId="2004F9C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01.01.2017</w:t>
            </w:r>
          </w:p>
        </w:tc>
        <w:tc>
          <w:tcPr>
            <w:tcW w:w="1123" w:type="dxa"/>
            <w:shd w:val="clear" w:color="000000" w:fill="FFFFFF"/>
            <w:vAlign w:val="center"/>
            <w:hideMark/>
          </w:tcPr>
          <w:p w14:paraId="79EEC4D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5801865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13842</w:t>
            </w:r>
          </w:p>
        </w:tc>
        <w:tc>
          <w:tcPr>
            <w:tcW w:w="999" w:type="dxa"/>
            <w:shd w:val="clear" w:color="auto" w:fill="auto"/>
            <w:noWrap/>
            <w:vAlign w:val="center"/>
            <w:hideMark/>
          </w:tcPr>
          <w:p w14:paraId="4D8C116C"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1185373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3EA366A2"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28459.15</w:t>
            </w:r>
          </w:p>
        </w:tc>
        <w:tc>
          <w:tcPr>
            <w:tcW w:w="1239" w:type="dxa"/>
            <w:shd w:val="clear" w:color="auto" w:fill="auto"/>
            <w:noWrap/>
            <w:vAlign w:val="center"/>
            <w:hideMark/>
          </w:tcPr>
          <w:p w14:paraId="1DA53D27"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r>
      <w:tr w:rsidR="00803218" w:rsidRPr="00790DE8" w14:paraId="0312ECB5" w14:textId="77777777" w:rsidTr="00803218">
        <w:trPr>
          <w:trHeight w:val="300"/>
        </w:trPr>
        <w:tc>
          <w:tcPr>
            <w:tcW w:w="670" w:type="dxa"/>
            <w:shd w:val="clear" w:color="000000" w:fill="FFFFFF"/>
            <w:vAlign w:val="center"/>
            <w:hideMark/>
          </w:tcPr>
          <w:p w14:paraId="7E23B7B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w:t>
            </w:r>
          </w:p>
        </w:tc>
        <w:tc>
          <w:tcPr>
            <w:tcW w:w="1888" w:type="dxa"/>
            <w:shd w:val="clear" w:color="000000" w:fill="FFFFFF"/>
            <w:vAlign w:val="center"/>
            <w:hideMark/>
          </w:tcPr>
          <w:p w14:paraId="3B4CE431"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CANPOL-3</w:t>
            </w:r>
          </w:p>
        </w:tc>
        <w:tc>
          <w:tcPr>
            <w:tcW w:w="1017" w:type="dxa"/>
            <w:shd w:val="clear" w:color="000000" w:fill="FFFFFF"/>
            <w:vAlign w:val="center"/>
            <w:hideMark/>
          </w:tcPr>
          <w:p w14:paraId="0FDB027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09.02.2017</w:t>
            </w:r>
          </w:p>
        </w:tc>
        <w:tc>
          <w:tcPr>
            <w:tcW w:w="1123" w:type="dxa"/>
            <w:shd w:val="clear" w:color="000000" w:fill="FFFFFF"/>
            <w:vAlign w:val="center"/>
            <w:hideMark/>
          </w:tcPr>
          <w:p w14:paraId="5FFB7BA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C2</w:t>
            </w:r>
          </w:p>
        </w:tc>
        <w:tc>
          <w:tcPr>
            <w:tcW w:w="839" w:type="dxa"/>
            <w:shd w:val="clear" w:color="000000" w:fill="FFFFFF"/>
            <w:vAlign w:val="center"/>
            <w:hideMark/>
          </w:tcPr>
          <w:p w14:paraId="4DC4AF3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1515</w:t>
            </w:r>
          </w:p>
        </w:tc>
        <w:tc>
          <w:tcPr>
            <w:tcW w:w="999" w:type="dxa"/>
            <w:shd w:val="clear" w:color="auto" w:fill="auto"/>
            <w:noWrap/>
            <w:vAlign w:val="center"/>
            <w:hideMark/>
          </w:tcPr>
          <w:p w14:paraId="0D834F4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24620</w:t>
            </w:r>
          </w:p>
        </w:tc>
        <w:tc>
          <w:tcPr>
            <w:tcW w:w="1257" w:type="dxa"/>
            <w:shd w:val="clear" w:color="auto" w:fill="auto"/>
            <w:noWrap/>
            <w:vAlign w:val="center"/>
            <w:hideMark/>
          </w:tcPr>
          <w:p w14:paraId="01859018"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37299.3</w:t>
            </w:r>
          </w:p>
        </w:tc>
        <w:tc>
          <w:tcPr>
            <w:tcW w:w="1239" w:type="dxa"/>
            <w:shd w:val="clear" w:color="auto" w:fill="auto"/>
            <w:noWrap/>
            <w:vAlign w:val="center"/>
            <w:hideMark/>
          </w:tcPr>
          <w:p w14:paraId="7BF5A3C2"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19984EC7"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0D8AA2C0" w14:textId="77777777" w:rsidTr="00803218">
        <w:trPr>
          <w:trHeight w:val="300"/>
        </w:trPr>
        <w:tc>
          <w:tcPr>
            <w:tcW w:w="670" w:type="dxa"/>
            <w:shd w:val="clear" w:color="000000" w:fill="FFFFFF"/>
            <w:vAlign w:val="center"/>
            <w:hideMark/>
          </w:tcPr>
          <w:p w14:paraId="080F890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F</w:t>
            </w:r>
          </w:p>
        </w:tc>
        <w:tc>
          <w:tcPr>
            <w:tcW w:w="1888" w:type="dxa"/>
            <w:shd w:val="clear" w:color="000000" w:fill="FFFFFF"/>
            <w:vAlign w:val="center"/>
            <w:hideMark/>
          </w:tcPr>
          <w:p w14:paraId="570806D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ZIP</w:t>
            </w:r>
          </w:p>
        </w:tc>
        <w:tc>
          <w:tcPr>
            <w:tcW w:w="1017" w:type="dxa"/>
            <w:shd w:val="clear" w:color="000000" w:fill="FFFFFF"/>
            <w:vAlign w:val="center"/>
            <w:hideMark/>
          </w:tcPr>
          <w:p w14:paraId="69FB5344"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22.03.2017</w:t>
            </w:r>
          </w:p>
        </w:tc>
        <w:tc>
          <w:tcPr>
            <w:tcW w:w="1123" w:type="dxa"/>
            <w:shd w:val="clear" w:color="000000" w:fill="FFFFFF"/>
            <w:vAlign w:val="center"/>
            <w:hideMark/>
          </w:tcPr>
          <w:p w14:paraId="69B63B35"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0F0A427D"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2142</w:t>
            </w:r>
          </w:p>
        </w:tc>
        <w:tc>
          <w:tcPr>
            <w:tcW w:w="999" w:type="dxa"/>
            <w:shd w:val="clear" w:color="auto" w:fill="auto"/>
            <w:noWrap/>
            <w:vAlign w:val="center"/>
            <w:hideMark/>
          </w:tcPr>
          <w:p w14:paraId="17A56DE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4076357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44039.52</w:t>
            </w:r>
          </w:p>
        </w:tc>
        <w:tc>
          <w:tcPr>
            <w:tcW w:w="1239" w:type="dxa"/>
            <w:shd w:val="clear" w:color="auto" w:fill="auto"/>
            <w:noWrap/>
            <w:vAlign w:val="center"/>
            <w:hideMark/>
          </w:tcPr>
          <w:p w14:paraId="11EE34C8"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7A6B9D9E"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45F1AB7A" w14:textId="77777777" w:rsidTr="00803218">
        <w:trPr>
          <w:trHeight w:val="300"/>
        </w:trPr>
        <w:tc>
          <w:tcPr>
            <w:tcW w:w="670" w:type="dxa"/>
            <w:shd w:val="clear" w:color="000000" w:fill="FFFFFF"/>
            <w:vAlign w:val="center"/>
            <w:hideMark/>
          </w:tcPr>
          <w:p w14:paraId="1A92460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7895C080"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THEME</w:t>
            </w:r>
          </w:p>
        </w:tc>
        <w:tc>
          <w:tcPr>
            <w:tcW w:w="1017" w:type="dxa"/>
            <w:shd w:val="clear" w:color="000000" w:fill="FFFFFF"/>
            <w:vAlign w:val="center"/>
            <w:hideMark/>
          </w:tcPr>
          <w:p w14:paraId="2406EAA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29.03.2017</w:t>
            </w:r>
          </w:p>
        </w:tc>
        <w:tc>
          <w:tcPr>
            <w:tcW w:w="1123" w:type="dxa"/>
            <w:shd w:val="clear" w:color="000000" w:fill="FFFFFF"/>
            <w:vAlign w:val="center"/>
            <w:hideMark/>
          </w:tcPr>
          <w:p w14:paraId="3865081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16F565F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2007</w:t>
            </w:r>
          </w:p>
        </w:tc>
        <w:tc>
          <w:tcPr>
            <w:tcW w:w="999" w:type="dxa"/>
            <w:shd w:val="clear" w:color="auto" w:fill="auto"/>
            <w:noWrap/>
            <w:vAlign w:val="center"/>
            <w:hideMark/>
          </w:tcPr>
          <w:p w14:paraId="5F56040E"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01E67DEF"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41263.92</w:t>
            </w:r>
          </w:p>
        </w:tc>
        <w:tc>
          <w:tcPr>
            <w:tcW w:w="1239" w:type="dxa"/>
            <w:shd w:val="clear" w:color="auto" w:fill="auto"/>
            <w:noWrap/>
            <w:vAlign w:val="center"/>
            <w:hideMark/>
          </w:tcPr>
          <w:p w14:paraId="0279DC12"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17FC5265"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r w:rsidR="00803218" w:rsidRPr="00790DE8" w14:paraId="7F4E7B09" w14:textId="77777777" w:rsidTr="00803218">
        <w:trPr>
          <w:trHeight w:val="300"/>
        </w:trPr>
        <w:tc>
          <w:tcPr>
            <w:tcW w:w="670" w:type="dxa"/>
            <w:shd w:val="clear" w:color="000000" w:fill="FFFFFF"/>
            <w:vAlign w:val="center"/>
            <w:hideMark/>
          </w:tcPr>
          <w:p w14:paraId="634C41C7"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G</w:t>
            </w:r>
          </w:p>
        </w:tc>
        <w:tc>
          <w:tcPr>
            <w:tcW w:w="1888" w:type="dxa"/>
            <w:shd w:val="clear" w:color="000000" w:fill="FFFFFF"/>
            <w:vAlign w:val="center"/>
            <w:hideMark/>
          </w:tcPr>
          <w:p w14:paraId="7F844A7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L5</w:t>
            </w:r>
          </w:p>
        </w:tc>
        <w:tc>
          <w:tcPr>
            <w:tcW w:w="1017" w:type="dxa"/>
            <w:shd w:val="clear" w:color="000000" w:fill="FFFFFF"/>
            <w:vAlign w:val="center"/>
            <w:hideMark/>
          </w:tcPr>
          <w:p w14:paraId="112A2CB3"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13.06.2017</w:t>
            </w:r>
          </w:p>
        </w:tc>
        <w:tc>
          <w:tcPr>
            <w:tcW w:w="1123" w:type="dxa"/>
            <w:shd w:val="clear" w:color="000000" w:fill="FFFFFF"/>
            <w:vAlign w:val="center"/>
            <w:hideMark/>
          </w:tcPr>
          <w:p w14:paraId="1A01849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C1</w:t>
            </w:r>
          </w:p>
        </w:tc>
        <w:tc>
          <w:tcPr>
            <w:tcW w:w="839" w:type="dxa"/>
            <w:shd w:val="clear" w:color="000000" w:fill="FFFFFF"/>
            <w:vAlign w:val="center"/>
            <w:hideMark/>
          </w:tcPr>
          <w:p w14:paraId="4748DCEA"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3074</w:t>
            </w:r>
          </w:p>
        </w:tc>
        <w:tc>
          <w:tcPr>
            <w:tcW w:w="999" w:type="dxa"/>
            <w:shd w:val="clear" w:color="auto" w:fill="auto"/>
            <w:noWrap/>
            <w:vAlign w:val="center"/>
            <w:hideMark/>
          </w:tcPr>
          <w:p w14:paraId="514FD619"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20560</w:t>
            </w:r>
          </w:p>
        </w:tc>
        <w:tc>
          <w:tcPr>
            <w:tcW w:w="1257" w:type="dxa"/>
            <w:shd w:val="clear" w:color="auto" w:fill="auto"/>
            <w:noWrap/>
            <w:vAlign w:val="center"/>
            <w:hideMark/>
          </w:tcPr>
          <w:p w14:paraId="7ED555CB" w14:textId="77777777" w:rsidR="00803218" w:rsidRPr="00790DE8" w:rsidRDefault="00803218" w:rsidP="00803218">
            <w:pPr>
              <w:jc w:val="center"/>
              <w:rPr>
                <w:rFonts w:asciiTheme="minorBidi" w:hAnsiTheme="minorBidi" w:cstheme="minorBidi"/>
                <w:color w:val="000000"/>
                <w:sz w:val="16"/>
                <w:szCs w:val="16"/>
              </w:rPr>
            </w:pPr>
            <w:r w:rsidRPr="00790DE8">
              <w:rPr>
                <w:rFonts w:asciiTheme="minorBidi" w:hAnsiTheme="minorBidi" w:cstheme="minorBidi"/>
                <w:color w:val="000000"/>
                <w:sz w:val="16"/>
                <w:szCs w:val="16"/>
              </w:rPr>
              <w:t>63201.44</w:t>
            </w:r>
          </w:p>
        </w:tc>
        <w:tc>
          <w:tcPr>
            <w:tcW w:w="1239" w:type="dxa"/>
            <w:shd w:val="clear" w:color="auto" w:fill="auto"/>
            <w:noWrap/>
            <w:vAlign w:val="center"/>
            <w:hideMark/>
          </w:tcPr>
          <w:p w14:paraId="59494F58" w14:textId="77777777" w:rsidR="00803218" w:rsidRPr="00790DE8" w:rsidRDefault="00803218" w:rsidP="00803218">
            <w:pPr>
              <w:jc w:val="center"/>
              <w:rPr>
                <w:rFonts w:asciiTheme="minorBidi" w:hAnsiTheme="minorBidi" w:cstheme="minorBidi"/>
                <w:color w:val="000000"/>
                <w:sz w:val="16"/>
                <w:szCs w:val="16"/>
              </w:rPr>
            </w:pPr>
            <w:r>
              <w:rPr>
                <w:rFonts w:asciiTheme="minorBidi" w:hAnsiTheme="minorBidi" w:cstheme="minorBidi"/>
                <w:color w:val="000000"/>
                <w:sz w:val="16"/>
                <w:szCs w:val="16"/>
              </w:rPr>
              <w:t>-</w:t>
            </w:r>
          </w:p>
        </w:tc>
        <w:tc>
          <w:tcPr>
            <w:tcW w:w="1239" w:type="dxa"/>
            <w:shd w:val="clear" w:color="auto" w:fill="auto"/>
            <w:noWrap/>
            <w:vAlign w:val="center"/>
            <w:hideMark/>
          </w:tcPr>
          <w:p w14:paraId="6C75D3E2" w14:textId="77777777" w:rsidR="00803218" w:rsidRPr="00790DE8" w:rsidRDefault="00803218" w:rsidP="00803218">
            <w:pPr>
              <w:jc w:val="center"/>
              <w:rPr>
                <w:rFonts w:asciiTheme="minorBidi" w:hAnsiTheme="minorBidi" w:cstheme="minorBidi"/>
                <w:sz w:val="16"/>
                <w:szCs w:val="16"/>
              </w:rPr>
            </w:pPr>
            <w:r>
              <w:rPr>
                <w:rFonts w:asciiTheme="minorBidi" w:hAnsiTheme="minorBidi" w:cstheme="minorBidi"/>
                <w:color w:val="000000"/>
                <w:sz w:val="16"/>
                <w:szCs w:val="16"/>
              </w:rPr>
              <w:t>-</w:t>
            </w:r>
          </w:p>
        </w:tc>
      </w:tr>
    </w:tbl>
    <w:p w14:paraId="00D304E1" w14:textId="029D1AD1" w:rsidR="00803218" w:rsidRDefault="00950008" w:rsidP="00FE674B">
      <w:pPr>
        <w:spacing w:before="240"/>
        <w:ind w:firstLineChars="200" w:firstLine="480"/>
        <w:rPr>
          <w:lang w:eastAsia="zh-CN"/>
        </w:rPr>
      </w:pPr>
      <w:r w:rsidRPr="00950008">
        <w:rPr>
          <w:rFonts w:hint="eastAsia"/>
          <w:lang w:eastAsia="zh-CN"/>
        </w:rPr>
        <w:t>程序</w:t>
      </w:r>
      <w:r>
        <w:rPr>
          <w:lang w:eastAsia="zh-CN"/>
        </w:rPr>
        <w:t>C</w:t>
      </w:r>
      <w:r w:rsidR="00DD16B4">
        <w:rPr>
          <w:rFonts w:hint="eastAsia"/>
          <w:lang w:eastAsia="zh-CN"/>
        </w:rPr>
        <w:t>会</w:t>
      </w:r>
      <w:r>
        <w:rPr>
          <w:rFonts w:hint="eastAsia"/>
          <w:lang w:eastAsia="zh-CN"/>
        </w:rPr>
        <w:t>涉及</w:t>
      </w:r>
      <w:r w:rsidRPr="00950008">
        <w:rPr>
          <w:rFonts w:hint="eastAsia"/>
          <w:lang w:eastAsia="zh-CN"/>
        </w:rPr>
        <w:t>63</w:t>
      </w:r>
      <w:r w:rsidRPr="00950008">
        <w:rPr>
          <w:rFonts w:hint="eastAsia"/>
          <w:lang w:eastAsia="zh-CN"/>
        </w:rPr>
        <w:t>份</w:t>
      </w:r>
      <w:r w:rsidRPr="00DD16B4">
        <w:rPr>
          <w:rFonts w:hint="eastAsia"/>
          <w:lang w:eastAsia="zh-CN"/>
        </w:rPr>
        <w:t>卫星网络</w:t>
      </w:r>
      <w:r w:rsidR="00DD16B4">
        <w:rPr>
          <w:rFonts w:hint="eastAsia"/>
          <w:lang w:eastAsia="zh-CN"/>
        </w:rPr>
        <w:t>申报</w:t>
      </w:r>
      <w:r w:rsidRPr="00DD16B4">
        <w:rPr>
          <w:rFonts w:hint="eastAsia"/>
          <w:lang w:eastAsia="zh-CN"/>
        </w:rPr>
        <w:t>资料</w:t>
      </w:r>
      <w:r>
        <w:rPr>
          <w:rFonts w:hint="eastAsia"/>
          <w:lang w:eastAsia="zh-CN"/>
        </w:rPr>
        <w:t>，</w:t>
      </w:r>
      <w:r w:rsidR="00920DD4">
        <w:rPr>
          <w:rFonts w:hint="eastAsia"/>
          <w:lang w:eastAsia="zh-CN"/>
        </w:rPr>
        <w:t>其发票金额</w:t>
      </w:r>
      <w:r w:rsidR="002B00A3">
        <w:rPr>
          <w:rFonts w:hint="eastAsia"/>
          <w:lang w:eastAsia="zh-CN"/>
        </w:rPr>
        <w:t>会</w:t>
      </w:r>
      <w:r w:rsidR="00920DD4">
        <w:rPr>
          <w:rFonts w:hint="eastAsia"/>
          <w:lang w:eastAsia="zh-CN"/>
        </w:rPr>
        <w:t>增加</w:t>
      </w:r>
      <w:r>
        <w:rPr>
          <w:rFonts w:hint="eastAsia"/>
          <w:lang w:eastAsia="zh-CN"/>
        </w:rPr>
        <w:t>固定金额</w:t>
      </w:r>
      <w:r w:rsidRPr="00950008">
        <w:rPr>
          <w:rFonts w:hint="eastAsia"/>
          <w:lang w:eastAsia="zh-CN"/>
        </w:rPr>
        <w:t>[y]</w:t>
      </w:r>
      <w:r>
        <w:rPr>
          <w:rFonts w:hint="eastAsia"/>
          <w:lang w:eastAsia="zh-CN"/>
        </w:rPr>
        <w:t>瑞郎。</w:t>
      </w:r>
    </w:p>
    <w:p w14:paraId="4ADD8DFF" w14:textId="44FB0EE2" w:rsidR="00803218" w:rsidRDefault="00DF3D22" w:rsidP="00FE674B">
      <w:pPr>
        <w:ind w:firstLineChars="200" w:firstLine="482"/>
        <w:rPr>
          <w:lang w:eastAsia="zh-CN"/>
        </w:rPr>
      </w:pPr>
      <w:r w:rsidRPr="00223D51">
        <w:rPr>
          <w:rFonts w:hint="eastAsia"/>
          <w:b/>
          <w:u w:val="single"/>
          <w:lang w:eastAsia="zh-CN"/>
        </w:rPr>
        <w:t>通知</w:t>
      </w:r>
      <w:r w:rsidR="00223D51" w:rsidRPr="00223D51">
        <w:rPr>
          <w:rFonts w:hint="eastAsia"/>
          <w:b/>
          <w:u w:val="single"/>
          <w:lang w:eastAsia="zh-CN"/>
        </w:rPr>
        <w:t>的情况</w:t>
      </w:r>
      <w:r>
        <w:rPr>
          <w:rFonts w:hint="eastAsia"/>
          <w:lang w:eastAsia="zh-CN"/>
        </w:rPr>
        <w:t>：自</w:t>
      </w:r>
      <w:r w:rsidRPr="00B815C2">
        <w:rPr>
          <w:lang w:val="en-US" w:eastAsia="zh-CN"/>
        </w:rPr>
        <w:t>2007</w:t>
      </w:r>
      <w:r>
        <w:rPr>
          <w:rFonts w:hint="eastAsia"/>
          <w:lang w:val="en-US" w:eastAsia="zh-CN"/>
        </w:rPr>
        <w:t>年</w:t>
      </w:r>
      <w:r w:rsidRPr="00DF3D22">
        <w:rPr>
          <w:rFonts w:hint="eastAsia"/>
          <w:lang w:eastAsia="zh-CN"/>
        </w:rPr>
        <w:t>至</w:t>
      </w:r>
      <w:r w:rsidRPr="00DF3D22">
        <w:rPr>
          <w:rFonts w:hint="eastAsia"/>
          <w:lang w:eastAsia="zh-CN"/>
        </w:rPr>
        <w:t>2018</w:t>
      </w:r>
      <w:r w:rsidRPr="00DF3D22">
        <w:rPr>
          <w:rFonts w:hint="eastAsia"/>
          <w:lang w:eastAsia="zh-CN"/>
        </w:rPr>
        <w:t>年</w:t>
      </w:r>
      <w:r w:rsidRPr="00DF3D22">
        <w:rPr>
          <w:rFonts w:hint="eastAsia"/>
          <w:lang w:eastAsia="zh-CN"/>
        </w:rPr>
        <w:t>1</w:t>
      </w:r>
      <w:r w:rsidRPr="00DF3D22">
        <w:rPr>
          <w:rFonts w:hint="eastAsia"/>
          <w:lang w:eastAsia="zh-CN"/>
        </w:rPr>
        <w:t>月底</w:t>
      </w:r>
      <w:r>
        <w:rPr>
          <w:rFonts w:hint="eastAsia"/>
          <w:lang w:eastAsia="zh-CN"/>
        </w:rPr>
        <w:t>，</w:t>
      </w:r>
      <w:r w:rsidRPr="00DF3D22">
        <w:rPr>
          <w:rFonts w:hint="eastAsia"/>
          <w:lang w:eastAsia="zh-CN"/>
        </w:rPr>
        <w:t>共收到</w:t>
      </w:r>
      <w:r w:rsidRPr="00DF3D22">
        <w:rPr>
          <w:rFonts w:hint="eastAsia"/>
          <w:lang w:eastAsia="zh-CN"/>
        </w:rPr>
        <w:t>346</w:t>
      </w:r>
      <w:r w:rsidRPr="00DF3D22">
        <w:rPr>
          <w:rFonts w:hint="eastAsia"/>
          <w:lang w:eastAsia="zh-CN"/>
        </w:rPr>
        <w:t>份</w:t>
      </w:r>
      <w:r>
        <w:rPr>
          <w:rFonts w:hint="eastAsia"/>
          <w:lang w:eastAsia="zh-CN"/>
        </w:rPr>
        <w:t>通知</w:t>
      </w:r>
      <w:r w:rsidR="008C00E7">
        <w:rPr>
          <w:rFonts w:hint="eastAsia"/>
          <w:lang w:eastAsia="zh-CN"/>
        </w:rPr>
        <w:t>。</w:t>
      </w:r>
    </w:p>
    <w:p w14:paraId="309D5996" w14:textId="601A8496" w:rsidR="00803218" w:rsidRDefault="00DF3D22" w:rsidP="00FE674B">
      <w:pPr>
        <w:ind w:firstLineChars="200" w:firstLine="480"/>
        <w:rPr>
          <w:lang w:eastAsia="zh-CN"/>
        </w:rPr>
      </w:pPr>
      <w:r w:rsidRPr="00DF3D22">
        <w:rPr>
          <w:rFonts w:hint="eastAsia"/>
          <w:lang w:eastAsia="zh-CN"/>
        </w:rPr>
        <w:t>程序</w:t>
      </w:r>
      <w:r w:rsidRPr="00DF3D22">
        <w:rPr>
          <w:rFonts w:hint="eastAsia"/>
          <w:lang w:eastAsia="zh-CN"/>
        </w:rPr>
        <w:t>A</w:t>
      </w:r>
      <w:r w:rsidRPr="00DF3D22">
        <w:rPr>
          <w:rFonts w:hint="eastAsia"/>
          <w:lang w:eastAsia="zh-CN"/>
        </w:rPr>
        <w:t>不适用于通知</w:t>
      </w:r>
      <w:r w:rsidR="008C00E7">
        <w:rPr>
          <w:rFonts w:hint="eastAsia"/>
          <w:lang w:eastAsia="zh-CN"/>
        </w:rPr>
        <w:t>。</w:t>
      </w:r>
    </w:p>
    <w:p w14:paraId="1F82A330" w14:textId="463F8ADC" w:rsidR="00803218" w:rsidRDefault="008C00E7" w:rsidP="00FE674B">
      <w:pPr>
        <w:spacing w:after="120"/>
        <w:ind w:firstLineChars="200" w:firstLine="480"/>
        <w:rPr>
          <w:lang w:eastAsia="zh-CN"/>
        </w:rPr>
      </w:pPr>
      <w:r>
        <w:rPr>
          <w:rFonts w:hint="eastAsia"/>
          <w:lang w:eastAsia="zh-CN"/>
        </w:rPr>
        <w:t>最大单元数设</w:t>
      </w:r>
      <w:r w:rsidRPr="008C00E7">
        <w:rPr>
          <w:rFonts w:hint="eastAsia"/>
          <w:lang w:eastAsia="zh-CN"/>
        </w:rPr>
        <w:t>为</w:t>
      </w:r>
      <w:r w:rsidRPr="008C00E7">
        <w:rPr>
          <w:rFonts w:hint="eastAsia"/>
          <w:lang w:eastAsia="zh-CN"/>
        </w:rPr>
        <w:t>1000</w:t>
      </w:r>
      <w:r w:rsidRPr="008C00E7">
        <w:rPr>
          <w:rFonts w:hint="eastAsia"/>
          <w:lang w:eastAsia="zh-CN"/>
        </w:rPr>
        <w:t>的程序</w:t>
      </w:r>
      <w:r w:rsidRPr="008C00E7">
        <w:rPr>
          <w:rFonts w:hint="eastAsia"/>
          <w:lang w:eastAsia="zh-CN"/>
        </w:rPr>
        <w:t>B</w:t>
      </w:r>
      <w:r w:rsidR="002B00A3">
        <w:rPr>
          <w:rFonts w:hint="eastAsia"/>
          <w:lang w:eastAsia="zh-CN"/>
        </w:rPr>
        <w:t>会</w:t>
      </w:r>
      <w:r>
        <w:rPr>
          <w:rFonts w:hint="eastAsia"/>
          <w:lang w:eastAsia="zh-CN"/>
        </w:rPr>
        <w:t>涉及</w:t>
      </w:r>
      <w:r w:rsidRPr="008C00E7">
        <w:rPr>
          <w:rFonts w:hint="eastAsia"/>
          <w:lang w:eastAsia="zh-CN"/>
        </w:rPr>
        <w:t>2</w:t>
      </w:r>
      <w:r w:rsidR="00223D51">
        <w:rPr>
          <w:rFonts w:hint="eastAsia"/>
          <w:lang w:eastAsia="zh-CN"/>
        </w:rPr>
        <w:t>份</w:t>
      </w:r>
      <w:r>
        <w:rPr>
          <w:rFonts w:hint="eastAsia"/>
          <w:lang w:eastAsia="zh-CN"/>
        </w:rPr>
        <w:t>卫星网络</w:t>
      </w:r>
      <w:r w:rsidR="00DD16B4">
        <w:rPr>
          <w:rFonts w:hint="eastAsia"/>
          <w:lang w:eastAsia="zh-CN"/>
        </w:rPr>
        <w:t>申报</w:t>
      </w:r>
      <w:r>
        <w:rPr>
          <w:rFonts w:hint="eastAsia"/>
          <w:lang w:eastAsia="zh-CN"/>
        </w:rPr>
        <w:t>资料</w:t>
      </w:r>
      <w:r w:rsidR="00223D51">
        <w:rPr>
          <w:rFonts w:hint="eastAsia"/>
          <w:lang w:eastAsia="zh-CN"/>
        </w:rPr>
        <w:t>：</w:t>
      </w:r>
      <w:r w:rsidR="00803218">
        <w:rPr>
          <w:lang w:eastAsia="zh-CN"/>
        </w:rPr>
        <w:t xml:space="preserve"> </w:t>
      </w: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08"/>
        <w:gridCol w:w="1417"/>
        <w:gridCol w:w="1418"/>
        <w:gridCol w:w="705"/>
        <w:gridCol w:w="1010"/>
        <w:gridCol w:w="1295"/>
      </w:tblGrid>
      <w:tr w:rsidR="00803218" w:rsidRPr="00B815C2" w14:paraId="2248A25E" w14:textId="77777777" w:rsidTr="00223D51">
        <w:trPr>
          <w:trHeight w:val="300"/>
          <w:jc w:val="center"/>
        </w:trPr>
        <w:tc>
          <w:tcPr>
            <w:tcW w:w="670" w:type="dxa"/>
            <w:shd w:val="clear" w:color="C0C0C0" w:fill="C0C0C0"/>
            <w:noWrap/>
            <w:vAlign w:val="center"/>
            <w:hideMark/>
          </w:tcPr>
          <w:p w14:paraId="71BB3E27" w14:textId="77777777" w:rsidR="00803218" w:rsidRPr="00B815C2" w:rsidRDefault="008C00E7"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主管部门</w:t>
            </w:r>
          </w:p>
        </w:tc>
        <w:tc>
          <w:tcPr>
            <w:tcW w:w="1008" w:type="dxa"/>
            <w:shd w:val="clear" w:color="C0C0C0" w:fill="C0C0C0"/>
            <w:noWrap/>
            <w:vAlign w:val="center"/>
            <w:hideMark/>
          </w:tcPr>
          <w:p w14:paraId="374C5694" w14:textId="77777777" w:rsidR="00803218" w:rsidRPr="00B815C2" w:rsidRDefault="008C00E7"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台站</w:t>
            </w:r>
          </w:p>
        </w:tc>
        <w:tc>
          <w:tcPr>
            <w:tcW w:w="1417" w:type="dxa"/>
            <w:shd w:val="clear" w:color="C0C0C0" w:fill="C0C0C0"/>
            <w:noWrap/>
            <w:vAlign w:val="center"/>
            <w:hideMark/>
          </w:tcPr>
          <w:p w14:paraId="06A241B6" w14:textId="77777777" w:rsidR="00803218" w:rsidRPr="00B815C2" w:rsidRDefault="008C00E7"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收到日期</w:t>
            </w:r>
          </w:p>
        </w:tc>
        <w:tc>
          <w:tcPr>
            <w:tcW w:w="1418" w:type="dxa"/>
            <w:shd w:val="clear" w:color="C0C0C0" w:fill="C0C0C0"/>
            <w:noWrap/>
            <w:vAlign w:val="center"/>
            <w:hideMark/>
          </w:tcPr>
          <w:p w14:paraId="19BFA3B5" w14:textId="77777777" w:rsidR="00803218" w:rsidRPr="00B815C2" w:rsidRDefault="008C00E7"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成本回收类别</w:t>
            </w:r>
          </w:p>
        </w:tc>
        <w:tc>
          <w:tcPr>
            <w:tcW w:w="705" w:type="dxa"/>
            <w:shd w:val="clear" w:color="C0C0C0" w:fill="C0C0C0"/>
            <w:noWrap/>
            <w:vAlign w:val="center"/>
            <w:hideMark/>
          </w:tcPr>
          <w:p w14:paraId="67F82042" w14:textId="251E8BF4" w:rsidR="00803218" w:rsidRPr="00B815C2" w:rsidRDefault="008C00E7"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单位</w:t>
            </w:r>
            <w:r w:rsidR="00223D51">
              <w:rPr>
                <w:rFonts w:ascii="Arial" w:hAnsi="Arial" w:cs="Arial" w:hint="eastAsia"/>
                <w:b/>
                <w:bCs/>
                <w:color w:val="000000"/>
                <w:sz w:val="16"/>
                <w:szCs w:val="16"/>
                <w:lang w:eastAsia="zh-CN"/>
              </w:rPr>
              <w:t>数</w:t>
            </w:r>
          </w:p>
        </w:tc>
        <w:tc>
          <w:tcPr>
            <w:tcW w:w="1010" w:type="dxa"/>
            <w:shd w:val="clear" w:color="C0C0C0" w:fill="C0C0C0"/>
            <w:vAlign w:val="center"/>
          </w:tcPr>
          <w:p w14:paraId="34FA6516" w14:textId="774ECD15" w:rsidR="00803218" w:rsidRPr="00B815C2" w:rsidRDefault="008C00E7" w:rsidP="00803218">
            <w:pPr>
              <w:jc w:val="center"/>
              <w:rPr>
                <w:rFonts w:ascii="Arial" w:hAnsi="Arial" w:cs="Arial"/>
                <w:b/>
                <w:bCs/>
                <w:color w:val="000000"/>
                <w:sz w:val="16"/>
                <w:szCs w:val="16"/>
              </w:rPr>
            </w:pPr>
            <w:r>
              <w:rPr>
                <w:rFonts w:ascii="Arial" w:hAnsi="Arial" w:cs="Arial" w:hint="eastAsia"/>
                <w:b/>
                <w:bCs/>
                <w:color w:val="000000"/>
                <w:sz w:val="16"/>
                <w:szCs w:val="16"/>
                <w:lang w:eastAsia="zh-CN"/>
              </w:rPr>
              <w:t>原始发票</w:t>
            </w:r>
            <w:r w:rsidR="00223D51">
              <w:rPr>
                <w:rFonts w:ascii="Arial" w:hAnsi="Arial" w:cs="Arial"/>
                <w:b/>
                <w:bCs/>
                <w:color w:val="000000"/>
                <w:sz w:val="16"/>
                <w:szCs w:val="16"/>
                <w:lang w:eastAsia="zh-CN"/>
              </w:rPr>
              <w:br/>
            </w:r>
            <w:r>
              <w:rPr>
                <w:rFonts w:ascii="Arial" w:hAnsi="Arial" w:cs="Arial" w:hint="eastAsia"/>
                <w:b/>
                <w:bCs/>
                <w:color w:val="000000"/>
                <w:sz w:val="16"/>
                <w:szCs w:val="16"/>
                <w:lang w:eastAsia="zh-CN"/>
              </w:rPr>
              <w:t>（瑞</w:t>
            </w:r>
            <w:r w:rsidRPr="00187FEF">
              <w:rPr>
                <w:rFonts w:ascii="Arial" w:hAnsi="Arial" w:cs="Arial" w:hint="eastAsia"/>
                <w:b/>
                <w:bCs/>
                <w:color w:val="000000"/>
                <w:sz w:val="16"/>
                <w:szCs w:val="16"/>
                <w:lang w:eastAsia="zh-CN"/>
              </w:rPr>
              <w:t>郎</w:t>
            </w:r>
            <w:r>
              <w:rPr>
                <w:rFonts w:ascii="Arial" w:hAnsi="Arial" w:cs="Arial" w:hint="eastAsia"/>
                <w:b/>
                <w:bCs/>
                <w:color w:val="000000"/>
                <w:sz w:val="16"/>
                <w:szCs w:val="16"/>
                <w:lang w:eastAsia="zh-CN"/>
              </w:rPr>
              <w:t>）</w:t>
            </w:r>
          </w:p>
        </w:tc>
        <w:tc>
          <w:tcPr>
            <w:tcW w:w="1295" w:type="dxa"/>
            <w:shd w:val="clear" w:color="C0C0C0" w:fill="C0C0C0"/>
            <w:vAlign w:val="center"/>
          </w:tcPr>
          <w:p w14:paraId="0504C00F" w14:textId="77777777" w:rsidR="00803218" w:rsidRPr="00B815C2" w:rsidRDefault="008C00E7" w:rsidP="008C00E7">
            <w:pPr>
              <w:jc w:val="center"/>
              <w:rPr>
                <w:rFonts w:ascii="Arial" w:hAnsi="Arial" w:cs="Arial"/>
                <w:b/>
                <w:bCs/>
                <w:color w:val="000000"/>
                <w:sz w:val="16"/>
                <w:szCs w:val="16"/>
              </w:rPr>
            </w:pPr>
            <w:proofErr w:type="spellStart"/>
            <w:r w:rsidRPr="00187FEF">
              <w:rPr>
                <w:rFonts w:ascii="Arial" w:hAnsi="Arial" w:cs="Arial" w:hint="eastAsia"/>
                <w:b/>
                <w:bCs/>
                <w:color w:val="000000"/>
                <w:sz w:val="16"/>
                <w:szCs w:val="16"/>
              </w:rPr>
              <w:t>程序</w:t>
            </w:r>
            <w:proofErr w:type="spellEnd"/>
            <w:r>
              <w:rPr>
                <w:rFonts w:ascii="Arial" w:hAnsi="Arial" w:cs="Arial"/>
                <w:b/>
                <w:bCs/>
                <w:color w:val="000000"/>
                <w:sz w:val="16"/>
                <w:szCs w:val="16"/>
              </w:rPr>
              <w:t>B</w:t>
            </w:r>
            <w:r>
              <w:rPr>
                <w:rFonts w:ascii="Arial" w:hAnsi="Arial" w:cs="Arial"/>
                <w:b/>
                <w:bCs/>
                <w:color w:val="000000"/>
                <w:sz w:val="16"/>
                <w:szCs w:val="16"/>
              </w:rPr>
              <w:br/>
            </w:r>
            <w:r>
              <w:rPr>
                <w:rFonts w:ascii="Arial" w:hAnsi="Arial" w:cs="Arial" w:hint="eastAsia"/>
                <w:b/>
                <w:bCs/>
                <w:color w:val="000000"/>
                <w:sz w:val="16"/>
                <w:szCs w:val="16"/>
                <w:lang w:eastAsia="zh-CN"/>
              </w:rPr>
              <w:t>（</w:t>
            </w:r>
            <w:r>
              <w:rPr>
                <w:rFonts w:ascii="Arial" w:hAnsi="Arial" w:cs="Arial" w:hint="eastAsia"/>
                <w:b/>
                <w:bCs/>
                <w:color w:val="000000"/>
                <w:sz w:val="16"/>
                <w:szCs w:val="16"/>
              </w:rPr>
              <w:t>瑞</w:t>
            </w:r>
            <w:r w:rsidRPr="00187FEF">
              <w:rPr>
                <w:rFonts w:ascii="Arial" w:hAnsi="Arial" w:cs="Arial" w:hint="eastAsia"/>
                <w:b/>
                <w:bCs/>
                <w:color w:val="000000"/>
                <w:sz w:val="16"/>
                <w:szCs w:val="16"/>
              </w:rPr>
              <w:t>郎</w:t>
            </w:r>
            <w:r>
              <w:rPr>
                <w:rFonts w:ascii="Arial" w:hAnsi="Arial" w:cs="Arial" w:hint="eastAsia"/>
                <w:b/>
                <w:bCs/>
                <w:color w:val="000000"/>
                <w:sz w:val="16"/>
                <w:szCs w:val="16"/>
                <w:lang w:eastAsia="zh-CN"/>
              </w:rPr>
              <w:t>）</w:t>
            </w:r>
          </w:p>
        </w:tc>
      </w:tr>
      <w:tr w:rsidR="00803218" w:rsidRPr="00B815C2" w14:paraId="33EDE228" w14:textId="77777777" w:rsidTr="00223D51">
        <w:trPr>
          <w:trHeight w:val="300"/>
          <w:jc w:val="center"/>
        </w:trPr>
        <w:tc>
          <w:tcPr>
            <w:tcW w:w="670" w:type="dxa"/>
            <w:shd w:val="clear" w:color="auto" w:fill="auto"/>
            <w:vAlign w:val="center"/>
            <w:hideMark/>
          </w:tcPr>
          <w:p w14:paraId="5789BC59" w14:textId="77777777" w:rsidR="00803218" w:rsidRPr="00B815C2" w:rsidRDefault="00803218" w:rsidP="00803218">
            <w:pPr>
              <w:rPr>
                <w:rFonts w:ascii="Arial" w:hAnsi="Arial" w:cs="Arial"/>
                <w:color w:val="000000"/>
                <w:sz w:val="16"/>
                <w:szCs w:val="16"/>
              </w:rPr>
            </w:pPr>
            <w:r w:rsidRPr="00B815C2">
              <w:rPr>
                <w:rFonts w:ascii="Arial" w:hAnsi="Arial" w:cs="Arial"/>
                <w:color w:val="000000"/>
                <w:sz w:val="16"/>
                <w:szCs w:val="16"/>
              </w:rPr>
              <w:t>G</w:t>
            </w:r>
          </w:p>
        </w:tc>
        <w:tc>
          <w:tcPr>
            <w:tcW w:w="1008" w:type="dxa"/>
            <w:shd w:val="clear" w:color="auto" w:fill="auto"/>
            <w:vAlign w:val="center"/>
            <w:hideMark/>
          </w:tcPr>
          <w:p w14:paraId="5A0B981E" w14:textId="77777777" w:rsidR="00803218" w:rsidRPr="00B815C2" w:rsidRDefault="00803218" w:rsidP="00803218">
            <w:pPr>
              <w:rPr>
                <w:rFonts w:ascii="Arial" w:hAnsi="Arial" w:cs="Arial"/>
                <w:color w:val="000000"/>
                <w:sz w:val="16"/>
                <w:szCs w:val="16"/>
              </w:rPr>
            </w:pPr>
            <w:r w:rsidRPr="00B815C2">
              <w:rPr>
                <w:rFonts w:ascii="Arial" w:hAnsi="Arial" w:cs="Arial"/>
                <w:color w:val="000000"/>
                <w:sz w:val="16"/>
                <w:szCs w:val="16"/>
              </w:rPr>
              <w:t>O3B-A</w:t>
            </w:r>
          </w:p>
        </w:tc>
        <w:tc>
          <w:tcPr>
            <w:tcW w:w="1417" w:type="dxa"/>
            <w:shd w:val="clear" w:color="auto" w:fill="auto"/>
            <w:vAlign w:val="center"/>
            <w:hideMark/>
          </w:tcPr>
          <w:p w14:paraId="09D7A56C" w14:textId="77777777" w:rsidR="00803218" w:rsidRPr="00B815C2" w:rsidRDefault="00803218" w:rsidP="00803218">
            <w:pPr>
              <w:jc w:val="right"/>
              <w:rPr>
                <w:rFonts w:ascii="Arial" w:hAnsi="Arial" w:cs="Arial"/>
                <w:color w:val="000000"/>
                <w:sz w:val="16"/>
                <w:szCs w:val="16"/>
              </w:rPr>
            </w:pPr>
            <w:r w:rsidRPr="00B815C2">
              <w:rPr>
                <w:rFonts w:ascii="Arial" w:hAnsi="Arial" w:cs="Arial"/>
                <w:color w:val="000000"/>
                <w:sz w:val="16"/>
                <w:szCs w:val="16"/>
              </w:rPr>
              <w:t>07.10.2014</w:t>
            </w:r>
          </w:p>
        </w:tc>
        <w:tc>
          <w:tcPr>
            <w:tcW w:w="1418" w:type="dxa"/>
            <w:shd w:val="clear" w:color="auto" w:fill="auto"/>
            <w:vAlign w:val="center"/>
            <w:hideMark/>
          </w:tcPr>
          <w:p w14:paraId="30F1D0A4" w14:textId="77777777" w:rsidR="00803218" w:rsidRPr="00B815C2" w:rsidRDefault="00803218" w:rsidP="00803218">
            <w:pPr>
              <w:jc w:val="center"/>
              <w:rPr>
                <w:rFonts w:ascii="Arial" w:hAnsi="Arial" w:cs="Arial"/>
                <w:color w:val="000000"/>
                <w:sz w:val="16"/>
                <w:szCs w:val="16"/>
              </w:rPr>
            </w:pPr>
            <w:r w:rsidRPr="00B815C2">
              <w:rPr>
                <w:rFonts w:ascii="Arial" w:hAnsi="Arial" w:cs="Arial"/>
                <w:color w:val="000000"/>
                <w:sz w:val="16"/>
                <w:szCs w:val="16"/>
              </w:rPr>
              <w:t>N1</w:t>
            </w:r>
          </w:p>
        </w:tc>
        <w:tc>
          <w:tcPr>
            <w:tcW w:w="705" w:type="dxa"/>
            <w:shd w:val="clear" w:color="auto" w:fill="auto"/>
            <w:vAlign w:val="center"/>
            <w:hideMark/>
          </w:tcPr>
          <w:p w14:paraId="47DDE417" w14:textId="77777777" w:rsidR="00803218" w:rsidRPr="00B815C2" w:rsidRDefault="00803218" w:rsidP="00803218">
            <w:pPr>
              <w:jc w:val="center"/>
              <w:rPr>
                <w:rFonts w:ascii="Arial" w:hAnsi="Arial" w:cs="Arial"/>
                <w:color w:val="000000"/>
                <w:sz w:val="16"/>
                <w:szCs w:val="16"/>
              </w:rPr>
            </w:pPr>
            <w:r w:rsidRPr="00B815C2">
              <w:rPr>
                <w:rFonts w:ascii="Arial" w:hAnsi="Arial" w:cs="Arial"/>
                <w:color w:val="000000"/>
                <w:sz w:val="16"/>
                <w:szCs w:val="16"/>
              </w:rPr>
              <w:t>1684</w:t>
            </w:r>
          </w:p>
        </w:tc>
        <w:tc>
          <w:tcPr>
            <w:tcW w:w="1010" w:type="dxa"/>
            <w:vAlign w:val="center"/>
          </w:tcPr>
          <w:p w14:paraId="26842F42" w14:textId="77777777" w:rsidR="00803218" w:rsidRPr="00B815C2" w:rsidRDefault="00803218" w:rsidP="00803218">
            <w:pPr>
              <w:jc w:val="center"/>
              <w:rPr>
                <w:rFonts w:ascii="Arial" w:hAnsi="Arial" w:cs="Arial"/>
                <w:color w:val="000000"/>
                <w:sz w:val="16"/>
                <w:szCs w:val="16"/>
              </w:rPr>
            </w:pPr>
            <w:r>
              <w:rPr>
                <w:rFonts w:ascii="Arial" w:hAnsi="Arial" w:cs="Arial"/>
                <w:color w:val="000000"/>
                <w:sz w:val="16"/>
                <w:szCs w:val="16"/>
              </w:rPr>
              <w:t>30910</w:t>
            </w:r>
          </w:p>
        </w:tc>
        <w:tc>
          <w:tcPr>
            <w:tcW w:w="1295" w:type="dxa"/>
            <w:vAlign w:val="center"/>
          </w:tcPr>
          <w:p w14:paraId="3815B5D8" w14:textId="77777777" w:rsidR="00803218" w:rsidRPr="00B815C2" w:rsidRDefault="00803218" w:rsidP="00803218">
            <w:pPr>
              <w:jc w:val="center"/>
              <w:rPr>
                <w:rFonts w:ascii="Arial" w:hAnsi="Arial" w:cs="Arial"/>
                <w:color w:val="000000"/>
                <w:sz w:val="16"/>
                <w:szCs w:val="16"/>
              </w:rPr>
            </w:pPr>
            <w:r w:rsidRPr="00755A7D">
              <w:rPr>
                <w:rFonts w:ascii="Arial" w:hAnsi="Arial" w:cs="Arial"/>
                <w:color w:val="000000"/>
                <w:sz w:val="16"/>
                <w:szCs w:val="16"/>
              </w:rPr>
              <w:t>52052.44</w:t>
            </w:r>
          </w:p>
        </w:tc>
      </w:tr>
      <w:tr w:rsidR="00803218" w:rsidRPr="00B815C2" w14:paraId="2B43E1E1" w14:textId="77777777" w:rsidTr="00223D51">
        <w:trPr>
          <w:trHeight w:val="300"/>
          <w:jc w:val="center"/>
        </w:trPr>
        <w:tc>
          <w:tcPr>
            <w:tcW w:w="670" w:type="dxa"/>
            <w:shd w:val="clear" w:color="auto" w:fill="auto"/>
            <w:vAlign w:val="center"/>
            <w:hideMark/>
          </w:tcPr>
          <w:p w14:paraId="4809E555" w14:textId="77777777" w:rsidR="00803218" w:rsidRPr="00B815C2" w:rsidRDefault="00803218" w:rsidP="00803218">
            <w:pPr>
              <w:rPr>
                <w:rFonts w:ascii="Arial" w:hAnsi="Arial" w:cs="Arial"/>
                <w:color w:val="000000"/>
                <w:sz w:val="16"/>
                <w:szCs w:val="16"/>
              </w:rPr>
            </w:pPr>
            <w:r w:rsidRPr="00B815C2">
              <w:rPr>
                <w:rFonts w:ascii="Arial" w:hAnsi="Arial" w:cs="Arial"/>
                <w:color w:val="000000"/>
                <w:sz w:val="16"/>
                <w:szCs w:val="16"/>
              </w:rPr>
              <w:t>G</w:t>
            </w:r>
          </w:p>
        </w:tc>
        <w:tc>
          <w:tcPr>
            <w:tcW w:w="1008" w:type="dxa"/>
            <w:shd w:val="clear" w:color="auto" w:fill="auto"/>
            <w:vAlign w:val="center"/>
            <w:hideMark/>
          </w:tcPr>
          <w:p w14:paraId="3EAFCEB0" w14:textId="77777777" w:rsidR="00803218" w:rsidRPr="00B815C2" w:rsidRDefault="00803218" w:rsidP="00803218">
            <w:pPr>
              <w:rPr>
                <w:rFonts w:ascii="Arial" w:hAnsi="Arial" w:cs="Arial"/>
                <w:color w:val="000000"/>
                <w:sz w:val="16"/>
                <w:szCs w:val="16"/>
              </w:rPr>
            </w:pPr>
            <w:r w:rsidRPr="00B815C2">
              <w:rPr>
                <w:rFonts w:ascii="Arial" w:hAnsi="Arial" w:cs="Arial"/>
                <w:color w:val="000000"/>
                <w:sz w:val="16"/>
                <w:szCs w:val="16"/>
              </w:rPr>
              <w:t>O3B-B</w:t>
            </w:r>
          </w:p>
        </w:tc>
        <w:tc>
          <w:tcPr>
            <w:tcW w:w="1417" w:type="dxa"/>
            <w:shd w:val="clear" w:color="auto" w:fill="auto"/>
            <w:vAlign w:val="center"/>
            <w:hideMark/>
          </w:tcPr>
          <w:p w14:paraId="7999037C" w14:textId="77777777" w:rsidR="00803218" w:rsidRPr="00B815C2" w:rsidRDefault="00803218" w:rsidP="00803218">
            <w:pPr>
              <w:jc w:val="right"/>
              <w:rPr>
                <w:rFonts w:ascii="Arial" w:hAnsi="Arial" w:cs="Arial"/>
                <w:color w:val="000000"/>
                <w:sz w:val="16"/>
                <w:szCs w:val="16"/>
              </w:rPr>
            </w:pPr>
            <w:r w:rsidRPr="00B815C2">
              <w:rPr>
                <w:rFonts w:ascii="Arial" w:hAnsi="Arial" w:cs="Arial"/>
                <w:color w:val="000000"/>
                <w:sz w:val="16"/>
                <w:szCs w:val="16"/>
              </w:rPr>
              <w:t>05.02.2016</w:t>
            </w:r>
          </w:p>
        </w:tc>
        <w:tc>
          <w:tcPr>
            <w:tcW w:w="1418" w:type="dxa"/>
            <w:shd w:val="clear" w:color="auto" w:fill="auto"/>
            <w:vAlign w:val="center"/>
            <w:hideMark/>
          </w:tcPr>
          <w:p w14:paraId="7E27AC2C" w14:textId="77777777" w:rsidR="00803218" w:rsidRPr="00B815C2" w:rsidRDefault="00803218" w:rsidP="00803218">
            <w:pPr>
              <w:jc w:val="center"/>
              <w:rPr>
                <w:rFonts w:ascii="Arial" w:hAnsi="Arial" w:cs="Arial"/>
                <w:color w:val="000000"/>
                <w:sz w:val="16"/>
                <w:szCs w:val="16"/>
              </w:rPr>
            </w:pPr>
            <w:r w:rsidRPr="00B815C2">
              <w:rPr>
                <w:rFonts w:ascii="Arial" w:hAnsi="Arial" w:cs="Arial"/>
                <w:color w:val="000000"/>
                <w:sz w:val="16"/>
                <w:szCs w:val="16"/>
              </w:rPr>
              <w:t>N1</w:t>
            </w:r>
          </w:p>
        </w:tc>
        <w:tc>
          <w:tcPr>
            <w:tcW w:w="705" w:type="dxa"/>
            <w:shd w:val="clear" w:color="auto" w:fill="auto"/>
            <w:vAlign w:val="center"/>
            <w:hideMark/>
          </w:tcPr>
          <w:p w14:paraId="53050533" w14:textId="77777777" w:rsidR="00803218" w:rsidRPr="00B815C2" w:rsidRDefault="00803218" w:rsidP="00803218">
            <w:pPr>
              <w:jc w:val="center"/>
              <w:rPr>
                <w:rFonts w:ascii="Arial" w:hAnsi="Arial" w:cs="Arial"/>
                <w:color w:val="000000"/>
                <w:sz w:val="16"/>
                <w:szCs w:val="16"/>
              </w:rPr>
            </w:pPr>
            <w:r w:rsidRPr="00B815C2">
              <w:rPr>
                <w:rFonts w:ascii="Arial" w:hAnsi="Arial" w:cs="Arial"/>
                <w:color w:val="000000"/>
                <w:sz w:val="16"/>
                <w:szCs w:val="16"/>
              </w:rPr>
              <w:t>1684</w:t>
            </w:r>
          </w:p>
        </w:tc>
        <w:tc>
          <w:tcPr>
            <w:tcW w:w="1010" w:type="dxa"/>
            <w:vAlign w:val="center"/>
          </w:tcPr>
          <w:p w14:paraId="02A5610E" w14:textId="77777777" w:rsidR="00803218" w:rsidRPr="00B815C2" w:rsidRDefault="00803218" w:rsidP="00803218">
            <w:pPr>
              <w:jc w:val="center"/>
              <w:rPr>
                <w:rFonts w:ascii="Arial" w:hAnsi="Arial" w:cs="Arial"/>
                <w:color w:val="000000"/>
                <w:sz w:val="16"/>
                <w:szCs w:val="16"/>
              </w:rPr>
            </w:pPr>
            <w:r>
              <w:rPr>
                <w:rFonts w:ascii="Arial" w:hAnsi="Arial" w:cs="Arial"/>
                <w:color w:val="000000"/>
                <w:sz w:val="16"/>
                <w:szCs w:val="16"/>
              </w:rPr>
              <w:t>30910</w:t>
            </w:r>
          </w:p>
        </w:tc>
        <w:tc>
          <w:tcPr>
            <w:tcW w:w="1295" w:type="dxa"/>
            <w:vAlign w:val="center"/>
          </w:tcPr>
          <w:p w14:paraId="1D88FC4D" w14:textId="77777777" w:rsidR="00803218" w:rsidRPr="00B815C2" w:rsidRDefault="00803218" w:rsidP="00803218">
            <w:pPr>
              <w:jc w:val="center"/>
              <w:rPr>
                <w:rFonts w:ascii="Arial" w:hAnsi="Arial" w:cs="Arial"/>
                <w:color w:val="000000"/>
                <w:sz w:val="16"/>
                <w:szCs w:val="16"/>
              </w:rPr>
            </w:pPr>
            <w:r w:rsidRPr="00755A7D">
              <w:rPr>
                <w:rFonts w:ascii="Arial" w:hAnsi="Arial" w:cs="Arial"/>
                <w:color w:val="000000"/>
                <w:sz w:val="16"/>
                <w:szCs w:val="16"/>
              </w:rPr>
              <w:t>52052.44</w:t>
            </w:r>
          </w:p>
        </w:tc>
      </w:tr>
    </w:tbl>
    <w:p w14:paraId="663D3F4A" w14:textId="05D35E8C" w:rsidR="00803218" w:rsidRDefault="00427AEA" w:rsidP="00FE674B">
      <w:pPr>
        <w:ind w:firstLineChars="200" w:firstLine="480"/>
        <w:rPr>
          <w:lang w:eastAsia="zh-CN"/>
        </w:rPr>
      </w:pPr>
      <w:r w:rsidRPr="00427AEA">
        <w:rPr>
          <w:rFonts w:hint="eastAsia"/>
          <w:lang w:eastAsia="zh-CN"/>
        </w:rPr>
        <w:t>程序</w:t>
      </w:r>
      <w:r w:rsidRPr="00427AEA">
        <w:rPr>
          <w:rFonts w:hint="eastAsia"/>
          <w:lang w:eastAsia="zh-CN"/>
        </w:rPr>
        <w:t>C</w:t>
      </w:r>
      <w:r w:rsidR="00DD16B4">
        <w:rPr>
          <w:rFonts w:hint="eastAsia"/>
          <w:lang w:eastAsia="zh-CN"/>
        </w:rPr>
        <w:t>会</w:t>
      </w:r>
      <w:r>
        <w:rPr>
          <w:rFonts w:hint="eastAsia"/>
          <w:lang w:eastAsia="zh-CN"/>
        </w:rPr>
        <w:t>涉及</w:t>
      </w:r>
      <w:r w:rsidRPr="00427AEA">
        <w:rPr>
          <w:rFonts w:hint="eastAsia"/>
          <w:lang w:eastAsia="zh-CN"/>
        </w:rPr>
        <w:t>4</w:t>
      </w:r>
      <w:r w:rsidRPr="00427AEA">
        <w:rPr>
          <w:rFonts w:hint="eastAsia"/>
          <w:lang w:eastAsia="zh-CN"/>
        </w:rPr>
        <w:t>份卫星网络</w:t>
      </w:r>
      <w:r w:rsidR="00DD16B4">
        <w:rPr>
          <w:rFonts w:hint="eastAsia"/>
          <w:lang w:eastAsia="zh-CN"/>
        </w:rPr>
        <w:t>申报</w:t>
      </w:r>
      <w:r>
        <w:rPr>
          <w:rFonts w:hint="eastAsia"/>
          <w:lang w:eastAsia="zh-CN"/>
        </w:rPr>
        <w:t>资料，</w:t>
      </w:r>
      <w:r w:rsidRPr="00427AEA">
        <w:rPr>
          <w:rFonts w:hint="eastAsia"/>
          <w:lang w:eastAsia="zh-CN"/>
        </w:rPr>
        <w:t>其发票金额</w:t>
      </w:r>
      <w:r w:rsidR="00A34460">
        <w:rPr>
          <w:rFonts w:hint="eastAsia"/>
          <w:lang w:eastAsia="zh-CN"/>
        </w:rPr>
        <w:t>会</w:t>
      </w:r>
      <w:r>
        <w:rPr>
          <w:rFonts w:hint="eastAsia"/>
          <w:lang w:eastAsia="zh-CN"/>
        </w:rPr>
        <w:t>增加固定金额</w:t>
      </w:r>
      <w:r>
        <w:rPr>
          <w:lang w:eastAsia="zh-CN"/>
        </w:rPr>
        <w:t>[y]</w:t>
      </w:r>
      <w:r>
        <w:rPr>
          <w:rFonts w:hint="eastAsia"/>
          <w:lang w:eastAsia="zh-CN"/>
        </w:rPr>
        <w:t>瑞郎。</w:t>
      </w:r>
    </w:p>
    <w:p w14:paraId="515F482A" w14:textId="77777777" w:rsidR="00FE674B" w:rsidRDefault="00FE674B" w:rsidP="00FE674B">
      <w:pPr>
        <w:pStyle w:val="Reasons"/>
      </w:pPr>
    </w:p>
    <w:p w14:paraId="69C8A498" w14:textId="3D15C2C5" w:rsidR="00FE674B" w:rsidRDefault="00FE674B" w:rsidP="00FE674B">
      <w:pPr>
        <w:jc w:val="center"/>
        <w:rPr>
          <w:rFonts w:hint="eastAsia"/>
        </w:rPr>
      </w:pPr>
      <w:r>
        <w:t>______________</w:t>
      </w:r>
    </w:p>
    <w:sectPr w:rsidR="00FE674B"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D5D3C" w14:textId="77777777" w:rsidR="00FE674B" w:rsidRDefault="00FE674B">
      <w:r>
        <w:separator/>
      </w:r>
    </w:p>
  </w:endnote>
  <w:endnote w:type="continuationSeparator" w:id="0">
    <w:p w14:paraId="439D77B8" w14:textId="77777777" w:rsidR="00FE674B" w:rsidRDefault="00FE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0A82" w14:textId="77777777" w:rsidR="00FE674B" w:rsidRPr="004E4BFF" w:rsidRDefault="00FE674B" w:rsidP="00803218">
    <w:pPr>
      <w:pStyle w:val="Footer"/>
    </w:pPr>
    <w:fldSimple w:instr=" FILENAME \p  \* MERGEFORMAT ">
      <w:r>
        <w:t>P:\CHI\SG\CONSEIL\C18\000\036ADD01REV1C.docx</w:t>
      </w:r>
    </w:fldSimple>
    <w:r>
      <w:t xml:space="preserve"> (434939)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5F9C2" w14:textId="77777777" w:rsidR="00FE674B" w:rsidRDefault="00FE674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1F9B30FD" w14:textId="77777777" w:rsidR="00FE674B" w:rsidRDefault="00FE674B" w:rsidP="00803218">
    <w:pPr>
      <w:pStyle w:val="Footer"/>
    </w:pPr>
    <w:fldSimple w:instr=" FILENAME \p  \* MERGEFORMAT ">
      <w:r>
        <w:t>P:\CHI\SG\CONSEIL\C18\000\036ADD01REV1C.docx</w:t>
      </w:r>
    </w:fldSimple>
    <w:r>
      <w:t xml:space="preserve"> (434939)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C959D" w14:textId="77777777" w:rsidR="00FE674B" w:rsidRDefault="00FE674B">
      <w:r>
        <w:t>____________________</w:t>
      </w:r>
    </w:p>
  </w:footnote>
  <w:footnote w:type="continuationSeparator" w:id="0">
    <w:p w14:paraId="6483D965" w14:textId="77777777" w:rsidR="00FE674B" w:rsidRDefault="00FE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8FDB" w14:textId="77777777" w:rsidR="00FE674B" w:rsidRDefault="00FE674B" w:rsidP="00CE6F22">
    <w:pPr>
      <w:pStyle w:val="Header"/>
    </w:pPr>
    <w:r>
      <w:fldChar w:fldCharType="begin"/>
    </w:r>
    <w:r>
      <w:instrText>PAGE</w:instrText>
    </w:r>
    <w:r>
      <w:fldChar w:fldCharType="separate"/>
    </w:r>
    <w:r w:rsidR="00870808">
      <w:rPr>
        <w:noProof/>
      </w:rPr>
      <w:t>11</w:t>
    </w:r>
    <w:r>
      <w:rPr>
        <w:noProof/>
      </w:rPr>
      <w:fldChar w:fldCharType="end"/>
    </w:r>
  </w:p>
  <w:p w14:paraId="23F581ED" w14:textId="77777777" w:rsidR="00FE674B" w:rsidRDefault="00FE674B" w:rsidP="00D21F11">
    <w:pPr>
      <w:pStyle w:val="Header"/>
      <w:rPr>
        <w:lang w:eastAsia="zh-CN"/>
      </w:rPr>
    </w:pPr>
    <w:r>
      <w:t>C1</w:t>
    </w:r>
    <w:r>
      <w:rPr>
        <w:lang w:eastAsia="zh-CN"/>
      </w:rPr>
      <w:t>8</w:t>
    </w:r>
    <w:r>
      <w:t>/</w:t>
    </w:r>
    <w:r w:rsidRPr="00F16267">
      <w:rPr>
        <w:szCs w:val="24"/>
        <w:lang w:eastAsia="zh-CN"/>
      </w:rPr>
      <w:t>36</w:t>
    </w:r>
    <w:r w:rsidRPr="00F16267">
      <w:rPr>
        <w:rFonts w:hint="eastAsia"/>
        <w:szCs w:val="24"/>
        <w:lang w:eastAsia="zh-CN"/>
      </w:rPr>
      <w:t>(</w:t>
    </w:r>
    <w:r w:rsidRPr="00F16267">
      <w:rPr>
        <w:szCs w:val="24"/>
        <w:lang w:eastAsia="zh-CN"/>
      </w:rPr>
      <w:t>Add.1)</w:t>
    </w:r>
    <w:r>
      <w:rPr>
        <w:szCs w:val="24"/>
        <w:lang w:eastAsia="zh-CN"/>
      </w:rPr>
      <w:t>(Rev.1)</w:t>
    </w:r>
    <w:r w:rsidRPr="00F16267">
      <w:t>-</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3D"/>
    <w:rsid w:val="00001B77"/>
    <w:rsid w:val="0000517A"/>
    <w:rsid w:val="00031E72"/>
    <w:rsid w:val="000404D2"/>
    <w:rsid w:val="000853C0"/>
    <w:rsid w:val="000A1C21"/>
    <w:rsid w:val="000D15EA"/>
    <w:rsid w:val="00100D84"/>
    <w:rsid w:val="00101273"/>
    <w:rsid w:val="00124C9D"/>
    <w:rsid w:val="00157773"/>
    <w:rsid w:val="001610D1"/>
    <w:rsid w:val="0018251A"/>
    <w:rsid w:val="00187FEF"/>
    <w:rsid w:val="00190272"/>
    <w:rsid w:val="00193244"/>
    <w:rsid w:val="00195C6C"/>
    <w:rsid w:val="00195FED"/>
    <w:rsid w:val="001A4BD6"/>
    <w:rsid w:val="001D2C27"/>
    <w:rsid w:val="001D5A18"/>
    <w:rsid w:val="00223D51"/>
    <w:rsid w:val="00280EB8"/>
    <w:rsid w:val="002A6670"/>
    <w:rsid w:val="002B00A3"/>
    <w:rsid w:val="00303502"/>
    <w:rsid w:val="00324D22"/>
    <w:rsid w:val="00325C25"/>
    <w:rsid w:val="00372C8F"/>
    <w:rsid w:val="00380ECE"/>
    <w:rsid w:val="00393DDF"/>
    <w:rsid w:val="00397F55"/>
    <w:rsid w:val="003A13BB"/>
    <w:rsid w:val="003B4454"/>
    <w:rsid w:val="003C2E37"/>
    <w:rsid w:val="003C65E0"/>
    <w:rsid w:val="003F1415"/>
    <w:rsid w:val="0040144C"/>
    <w:rsid w:val="00403EB7"/>
    <w:rsid w:val="0041483A"/>
    <w:rsid w:val="00427AEA"/>
    <w:rsid w:val="00430BF0"/>
    <w:rsid w:val="00463CFE"/>
    <w:rsid w:val="004672E6"/>
    <w:rsid w:val="00474ED1"/>
    <w:rsid w:val="00493085"/>
    <w:rsid w:val="004A36EC"/>
    <w:rsid w:val="004D0049"/>
    <w:rsid w:val="004D163F"/>
    <w:rsid w:val="004E4BFF"/>
    <w:rsid w:val="004F1BE1"/>
    <w:rsid w:val="004F2598"/>
    <w:rsid w:val="005403F7"/>
    <w:rsid w:val="00540632"/>
    <w:rsid w:val="00541CF4"/>
    <w:rsid w:val="005451E8"/>
    <w:rsid w:val="005507F2"/>
    <w:rsid w:val="005759CC"/>
    <w:rsid w:val="00575D6E"/>
    <w:rsid w:val="005A72E1"/>
    <w:rsid w:val="005C6632"/>
    <w:rsid w:val="005D1C9E"/>
    <w:rsid w:val="005F550A"/>
    <w:rsid w:val="006009F1"/>
    <w:rsid w:val="00654257"/>
    <w:rsid w:val="0065435A"/>
    <w:rsid w:val="006A2DD3"/>
    <w:rsid w:val="006A5AF8"/>
    <w:rsid w:val="006C36CD"/>
    <w:rsid w:val="00700D1F"/>
    <w:rsid w:val="007205CB"/>
    <w:rsid w:val="00726073"/>
    <w:rsid w:val="00734FE8"/>
    <w:rsid w:val="007360CE"/>
    <w:rsid w:val="00770932"/>
    <w:rsid w:val="00772315"/>
    <w:rsid w:val="00775157"/>
    <w:rsid w:val="007813AE"/>
    <w:rsid w:val="007836E4"/>
    <w:rsid w:val="007A37DB"/>
    <w:rsid w:val="007E189D"/>
    <w:rsid w:val="00803218"/>
    <w:rsid w:val="00811259"/>
    <w:rsid w:val="00813AA2"/>
    <w:rsid w:val="008173A3"/>
    <w:rsid w:val="0086059C"/>
    <w:rsid w:val="00864589"/>
    <w:rsid w:val="00870808"/>
    <w:rsid w:val="00890AFB"/>
    <w:rsid w:val="00890FC4"/>
    <w:rsid w:val="00895905"/>
    <w:rsid w:val="008C00E7"/>
    <w:rsid w:val="009164A9"/>
    <w:rsid w:val="00920DD4"/>
    <w:rsid w:val="009258CB"/>
    <w:rsid w:val="0093362E"/>
    <w:rsid w:val="00944563"/>
    <w:rsid w:val="00950008"/>
    <w:rsid w:val="00953160"/>
    <w:rsid w:val="009625D8"/>
    <w:rsid w:val="0098459B"/>
    <w:rsid w:val="00997185"/>
    <w:rsid w:val="009B0FCD"/>
    <w:rsid w:val="009C2458"/>
    <w:rsid w:val="009C4A7B"/>
    <w:rsid w:val="009C6123"/>
    <w:rsid w:val="009F1E3E"/>
    <w:rsid w:val="00A1213C"/>
    <w:rsid w:val="00A25276"/>
    <w:rsid w:val="00A272FF"/>
    <w:rsid w:val="00A34460"/>
    <w:rsid w:val="00A5354B"/>
    <w:rsid w:val="00A677AF"/>
    <w:rsid w:val="00A71B57"/>
    <w:rsid w:val="00AB42C1"/>
    <w:rsid w:val="00AC18A5"/>
    <w:rsid w:val="00AC516F"/>
    <w:rsid w:val="00AE2926"/>
    <w:rsid w:val="00B0184B"/>
    <w:rsid w:val="00B035CD"/>
    <w:rsid w:val="00B0769D"/>
    <w:rsid w:val="00B217F8"/>
    <w:rsid w:val="00B332EA"/>
    <w:rsid w:val="00B40A53"/>
    <w:rsid w:val="00B45365"/>
    <w:rsid w:val="00B46A65"/>
    <w:rsid w:val="00B60184"/>
    <w:rsid w:val="00B62D20"/>
    <w:rsid w:val="00B81E75"/>
    <w:rsid w:val="00B978B1"/>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08FE"/>
    <w:rsid w:val="00DD16B4"/>
    <w:rsid w:val="00DD66A1"/>
    <w:rsid w:val="00DE196D"/>
    <w:rsid w:val="00DF0CB5"/>
    <w:rsid w:val="00DF3D22"/>
    <w:rsid w:val="00DF6B49"/>
    <w:rsid w:val="00E067C5"/>
    <w:rsid w:val="00E11A3D"/>
    <w:rsid w:val="00E265BF"/>
    <w:rsid w:val="00E378D8"/>
    <w:rsid w:val="00E43A12"/>
    <w:rsid w:val="00E67C67"/>
    <w:rsid w:val="00E77476"/>
    <w:rsid w:val="00E8228B"/>
    <w:rsid w:val="00E87965"/>
    <w:rsid w:val="00EE5706"/>
    <w:rsid w:val="00EF373D"/>
    <w:rsid w:val="00F11595"/>
    <w:rsid w:val="00F13BC9"/>
    <w:rsid w:val="00F16267"/>
    <w:rsid w:val="00F357B2"/>
    <w:rsid w:val="00F36556"/>
    <w:rsid w:val="00F705DF"/>
    <w:rsid w:val="00F70622"/>
    <w:rsid w:val="00F80F4A"/>
    <w:rsid w:val="00F85624"/>
    <w:rsid w:val="00F87C05"/>
    <w:rsid w:val="00F93191"/>
    <w:rsid w:val="00F93A17"/>
    <w:rsid w:val="00FA2AF6"/>
    <w:rsid w:val="00FA31FB"/>
    <w:rsid w:val="00FB073D"/>
    <w:rsid w:val="00FB771F"/>
    <w:rsid w:val="00FC5386"/>
    <w:rsid w:val="00FC61B5"/>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219842"/>
  <w15:docId w15:val="{CB7633FA-3C20-4094-B908-772D181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uiPriority w:val="99"/>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link w:val="Title1Char"/>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semiHidden/>
    <w:unhideWhenUsed/>
    <w:rsid w:val="003C65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AnnexNotitleChar">
    <w:name w:val="Annex_No &amp; title Char"/>
    <w:basedOn w:val="DefaultParagraphFont"/>
    <w:link w:val="AnnexNotitle"/>
    <w:locked/>
    <w:rsid w:val="003C65E0"/>
    <w:rPr>
      <w:rFonts w:ascii="Times New Roman" w:eastAsia="Times New Roman" w:hAnsi="Times New Roman"/>
      <w:b/>
      <w:sz w:val="28"/>
      <w:lang w:val="en-GB" w:eastAsia="en-US"/>
    </w:rPr>
  </w:style>
  <w:style w:type="paragraph" w:customStyle="1" w:styleId="AnnexNotitle">
    <w:name w:val="Annex_No &amp; title"/>
    <w:basedOn w:val="Normal"/>
    <w:next w:val="Normal"/>
    <w:link w:val="AnnexNotitleChar"/>
    <w:rsid w:val="003C65E0"/>
    <w:pPr>
      <w:keepNext/>
      <w:keepLines/>
      <w:spacing w:before="480"/>
      <w:jc w:val="center"/>
      <w:textAlignment w:val="auto"/>
    </w:pPr>
    <w:rPr>
      <w:rFonts w:ascii="Times New Roman" w:eastAsia="Times New Roman" w:hAnsi="Times New Roman"/>
      <w:b/>
      <w:sz w:val="28"/>
    </w:rPr>
  </w:style>
  <w:style w:type="character" w:customStyle="1" w:styleId="Title1Char">
    <w:name w:val="Title 1 Char"/>
    <w:basedOn w:val="DefaultParagraphFont"/>
    <w:link w:val="Title1"/>
    <w:locked/>
    <w:rsid w:val="003C65E0"/>
    <w:rPr>
      <w:rFonts w:ascii="Calibri" w:hAnsi="Calibri"/>
      <w:caps/>
      <w:sz w:val="28"/>
      <w:lang w:val="en-GB" w:eastAsia="en-US"/>
    </w:rPr>
  </w:style>
  <w:style w:type="paragraph" w:customStyle="1" w:styleId="FiguretitleBR">
    <w:name w:val="Figure_title_BR"/>
    <w:basedOn w:val="Normal"/>
    <w:next w:val="Normal"/>
    <w:uiPriority w:val="99"/>
    <w:rsid w:val="003C65E0"/>
    <w:pPr>
      <w:keepLines/>
      <w:spacing w:after="480"/>
      <w:jc w:val="center"/>
      <w:textAlignment w:val="auto"/>
    </w:pPr>
    <w:rPr>
      <w:rFonts w:ascii="Times New Roman" w:eastAsia="Times New Roman" w:hAnsi="Times New Roman"/>
      <w:b/>
    </w:rPr>
  </w:style>
  <w:style w:type="paragraph" w:customStyle="1" w:styleId="FigureNoBR">
    <w:name w:val="Figure_No_BR"/>
    <w:basedOn w:val="Normal"/>
    <w:next w:val="FiguretitleBR"/>
    <w:uiPriority w:val="99"/>
    <w:rsid w:val="003C65E0"/>
    <w:pPr>
      <w:keepNext/>
      <w:keepLines/>
      <w:spacing w:before="480" w:after="120"/>
      <w:jc w:val="center"/>
      <w:textAlignment w:val="auto"/>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0145531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4A-C-054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WP4A-C-054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54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WP4A-C-054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5-WP4A-C-0542/en" TargetMode="External"/><Relationship Id="rId14" Type="http://schemas.openxmlformats.org/officeDocument/2006/relationships/hyperlink" Target="https://www.itu.int/md/R15-WP4A-C-054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FA97E-5E82-4FF5-BBC4-0CF3AA49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13</TotalTime>
  <Pages>11</Pages>
  <Words>6648</Words>
  <Characters>4299</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Tang, Ting</cp:lastModifiedBy>
  <cp:revision>4</cp:revision>
  <cp:lastPrinted>2015-02-24T13:23:00Z</cp:lastPrinted>
  <dcterms:created xsi:type="dcterms:W3CDTF">2018-04-17T14:26:00Z</dcterms:created>
  <dcterms:modified xsi:type="dcterms:W3CDTF">2018-04-17T14:39:00Z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