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5A0A738D" w14:textId="77777777" w:rsidTr="003D1B2A">
        <w:trPr>
          <w:cantSplit/>
        </w:trPr>
        <w:tc>
          <w:tcPr>
            <w:tcW w:w="6911" w:type="dxa"/>
          </w:tcPr>
          <w:p w14:paraId="5A0A738B" w14:textId="77777777" w:rsidR="002A2188" w:rsidRPr="00813E5E" w:rsidRDefault="002A2188" w:rsidP="00623AE3">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14:paraId="5A0A738C" w14:textId="77777777" w:rsidR="002A2188" w:rsidRPr="00813E5E" w:rsidRDefault="002A2188" w:rsidP="003D1B2A">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5A0A73CB" wp14:editId="5A0A73C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5A0A7390" w14:textId="77777777" w:rsidTr="003D1B2A">
        <w:trPr>
          <w:cantSplit/>
        </w:trPr>
        <w:tc>
          <w:tcPr>
            <w:tcW w:w="6911" w:type="dxa"/>
            <w:tcBorders>
              <w:bottom w:val="single" w:sz="12" w:space="0" w:color="auto"/>
            </w:tcBorders>
          </w:tcPr>
          <w:p w14:paraId="5A0A738E" w14:textId="77777777" w:rsidR="002A2188" w:rsidRPr="00813E5E" w:rsidRDefault="002A2188" w:rsidP="006E47ED">
            <w:pPr>
              <w:spacing w:before="0" w:line="240" w:lineRule="atLeast"/>
              <w:rPr>
                <w:b/>
                <w:smallCaps/>
                <w:szCs w:val="24"/>
              </w:rPr>
            </w:pPr>
          </w:p>
        </w:tc>
        <w:tc>
          <w:tcPr>
            <w:tcW w:w="3120" w:type="dxa"/>
            <w:tcBorders>
              <w:bottom w:val="single" w:sz="12" w:space="0" w:color="auto"/>
            </w:tcBorders>
          </w:tcPr>
          <w:p w14:paraId="5A0A738F" w14:textId="77777777" w:rsidR="002A2188" w:rsidRPr="00813E5E" w:rsidRDefault="002A2188" w:rsidP="006E47ED">
            <w:pPr>
              <w:spacing w:before="0" w:line="240" w:lineRule="atLeast"/>
              <w:rPr>
                <w:szCs w:val="24"/>
              </w:rPr>
            </w:pPr>
          </w:p>
        </w:tc>
      </w:tr>
      <w:tr w:rsidR="002A2188" w:rsidRPr="00813E5E" w14:paraId="5A0A7393" w14:textId="77777777" w:rsidTr="003D1B2A">
        <w:trPr>
          <w:cantSplit/>
        </w:trPr>
        <w:tc>
          <w:tcPr>
            <w:tcW w:w="6911" w:type="dxa"/>
            <w:tcBorders>
              <w:top w:val="single" w:sz="12" w:space="0" w:color="auto"/>
            </w:tcBorders>
          </w:tcPr>
          <w:p w14:paraId="5A0A7391" w14:textId="77777777" w:rsidR="002A2188" w:rsidRPr="00813E5E" w:rsidRDefault="002A2188" w:rsidP="006E47ED">
            <w:pPr>
              <w:spacing w:before="0" w:line="240" w:lineRule="atLeast"/>
              <w:rPr>
                <w:b/>
                <w:smallCaps/>
                <w:szCs w:val="24"/>
              </w:rPr>
            </w:pPr>
          </w:p>
        </w:tc>
        <w:tc>
          <w:tcPr>
            <w:tcW w:w="3120" w:type="dxa"/>
            <w:tcBorders>
              <w:top w:val="single" w:sz="12" w:space="0" w:color="auto"/>
            </w:tcBorders>
          </w:tcPr>
          <w:p w14:paraId="5A0A7392" w14:textId="77777777" w:rsidR="002A2188" w:rsidRPr="00813E5E" w:rsidRDefault="002A2188" w:rsidP="006E47ED">
            <w:pPr>
              <w:spacing w:before="0" w:line="240" w:lineRule="atLeast"/>
              <w:rPr>
                <w:szCs w:val="24"/>
              </w:rPr>
            </w:pPr>
          </w:p>
        </w:tc>
      </w:tr>
      <w:tr w:rsidR="002A2188" w:rsidRPr="00813E5E" w14:paraId="5A0A7396" w14:textId="77777777" w:rsidTr="003D1B2A">
        <w:trPr>
          <w:cantSplit/>
          <w:trHeight w:val="23"/>
        </w:trPr>
        <w:tc>
          <w:tcPr>
            <w:tcW w:w="6911" w:type="dxa"/>
            <w:vMerge w:val="restart"/>
          </w:tcPr>
          <w:p w14:paraId="5A0A7394" w14:textId="60FEAB75" w:rsidR="002A2188" w:rsidRPr="00E85629" w:rsidRDefault="00D04E39" w:rsidP="006E47ED">
            <w:pPr>
              <w:tabs>
                <w:tab w:val="left" w:pos="851"/>
              </w:tabs>
              <w:spacing w:before="0" w:line="240" w:lineRule="atLeast"/>
              <w:rPr>
                <w:b/>
              </w:rPr>
            </w:pPr>
            <w:bookmarkStart w:id="3" w:name="dmeeting" w:colFirst="0" w:colLast="0"/>
            <w:bookmarkStart w:id="4" w:name="dnum" w:colFirst="1" w:colLast="1"/>
            <w:r>
              <w:rPr>
                <w:b/>
              </w:rPr>
              <w:t xml:space="preserve">Agenda item: </w:t>
            </w:r>
            <w:r w:rsidR="00000AA2">
              <w:rPr>
                <w:b/>
              </w:rPr>
              <w:t>ADM</w:t>
            </w:r>
            <w:r w:rsidR="00D2499F">
              <w:rPr>
                <w:b/>
              </w:rPr>
              <w:t xml:space="preserve"> 1</w:t>
            </w:r>
          </w:p>
        </w:tc>
        <w:tc>
          <w:tcPr>
            <w:tcW w:w="3120" w:type="dxa"/>
          </w:tcPr>
          <w:p w14:paraId="5A0A7395" w14:textId="15791FE9" w:rsidR="002A2188" w:rsidRPr="00E85629" w:rsidRDefault="00AF1340" w:rsidP="006E47ED">
            <w:pPr>
              <w:tabs>
                <w:tab w:val="left" w:pos="851"/>
              </w:tabs>
              <w:spacing w:before="0" w:line="240" w:lineRule="atLeast"/>
              <w:rPr>
                <w:b/>
              </w:rPr>
            </w:pPr>
            <w:r>
              <w:rPr>
                <w:b/>
              </w:rPr>
              <w:t>Addendum 1 to</w:t>
            </w:r>
            <w:r>
              <w:rPr>
                <w:b/>
              </w:rPr>
              <w:br/>
            </w:r>
            <w:r w:rsidR="002A2188">
              <w:rPr>
                <w:b/>
              </w:rPr>
              <w:t>Document C1</w:t>
            </w:r>
            <w:r w:rsidR="00623AE3">
              <w:rPr>
                <w:b/>
              </w:rPr>
              <w:t>8</w:t>
            </w:r>
            <w:r w:rsidR="002A2188">
              <w:rPr>
                <w:b/>
              </w:rPr>
              <w:t>/</w:t>
            </w:r>
            <w:r w:rsidR="002C7276">
              <w:rPr>
                <w:b/>
              </w:rPr>
              <w:t>36</w:t>
            </w:r>
            <w:r w:rsidR="002A2188">
              <w:rPr>
                <w:b/>
              </w:rPr>
              <w:t>-E</w:t>
            </w:r>
          </w:p>
        </w:tc>
      </w:tr>
      <w:tr w:rsidR="002A2188" w:rsidRPr="00813E5E" w14:paraId="5A0A7399" w14:textId="77777777" w:rsidTr="003D1B2A">
        <w:trPr>
          <w:cantSplit/>
          <w:trHeight w:val="23"/>
        </w:trPr>
        <w:tc>
          <w:tcPr>
            <w:tcW w:w="6911" w:type="dxa"/>
            <w:vMerge/>
          </w:tcPr>
          <w:p w14:paraId="5A0A7397" w14:textId="77777777" w:rsidR="002A2188" w:rsidRPr="00813E5E" w:rsidRDefault="002A2188" w:rsidP="006E47ED">
            <w:pPr>
              <w:tabs>
                <w:tab w:val="left" w:pos="851"/>
              </w:tabs>
              <w:spacing w:before="0" w:line="240" w:lineRule="atLeast"/>
              <w:rPr>
                <w:b/>
              </w:rPr>
            </w:pPr>
            <w:bookmarkStart w:id="5" w:name="ddate" w:colFirst="1" w:colLast="1"/>
            <w:bookmarkEnd w:id="3"/>
            <w:bookmarkEnd w:id="4"/>
          </w:p>
        </w:tc>
        <w:tc>
          <w:tcPr>
            <w:tcW w:w="3120" w:type="dxa"/>
          </w:tcPr>
          <w:p w14:paraId="5A0A7398" w14:textId="7660CD56" w:rsidR="002A2188" w:rsidRPr="00E85629" w:rsidRDefault="00AF1340" w:rsidP="006E47ED">
            <w:pPr>
              <w:tabs>
                <w:tab w:val="left" w:pos="993"/>
              </w:tabs>
              <w:spacing w:before="0"/>
              <w:rPr>
                <w:b/>
              </w:rPr>
            </w:pPr>
            <w:r>
              <w:rPr>
                <w:b/>
              </w:rPr>
              <w:t>8 March</w:t>
            </w:r>
            <w:r w:rsidR="00000AA2">
              <w:rPr>
                <w:b/>
              </w:rPr>
              <w:t xml:space="preserve"> </w:t>
            </w:r>
            <w:r w:rsidR="002A2188">
              <w:rPr>
                <w:b/>
              </w:rPr>
              <w:t>201</w:t>
            </w:r>
            <w:r w:rsidR="00623AE3">
              <w:rPr>
                <w:b/>
              </w:rPr>
              <w:t>8</w:t>
            </w:r>
          </w:p>
        </w:tc>
      </w:tr>
      <w:tr w:rsidR="002A2188" w:rsidRPr="00813E5E" w14:paraId="5A0A739C" w14:textId="77777777" w:rsidTr="003D1B2A">
        <w:trPr>
          <w:cantSplit/>
          <w:trHeight w:val="23"/>
        </w:trPr>
        <w:tc>
          <w:tcPr>
            <w:tcW w:w="6911" w:type="dxa"/>
            <w:vMerge/>
          </w:tcPr>
          <w:p w14:paraId="5A0A739A" w14:textId="77777777" w:rsidR="002A2188" w:rsidRPr="00813E5E" w:rsidRDefault="002A2188" w:rsidP="006E47ED">
            <w:pPr>
              <w:tabs>
                <w:tab w:val="left" w:pos="851"/>
              </w:tabs>
              <w:spacing w:before="0" w:line="240" w:lineRule="atLeast"/>
              <w:rPr>
                <w:b/>
              </w:rPr>
            </w:pPr>
            <w:bookmarkStart w:id="6" w:name="dorlang" w:colFirst="1" w:colLast="1"/>
            <w:bookmarkEnd w:id="5"/>
          </w:p>
        </w:tc>
        <w:tc>
          <w:tcPr>
            <w:tcW w:w="3120" w:type="dxa"/>
          </w:tcPr>
          <w:p w14:paraId="5A0A739B" w14:textId="77777777" w:rsidR="002A2188" w:rsidRPr="00E85629" w:rsidRDefault="002A2188" w:rsidP="006E47ED">
            <w:pPr>
              <w:tabs>
                <w:tab w:val="left" w:pos="993"/>
              </w:tabs>
              <w:spacing w:before="0"/>
              <w:rPr>
                <w:b/>
              </w:rPr>
            </w:pPr>
            <w:r>
              <w:rPr>
                <w:b/>
              </w:rPr>
              <w:t>Original: English</w:t>
            </w:r>
          </w:p>
        </w:tc>
      </w:tr>
      <w:tr w:rsidR="002A2188" w:rsidRPr="00813E5E" w14:paraId="5A0A739E" w14:textId="77777777" w:rsidTr="003D1B2A">
        <w:trPr>
          <w:cantSplit/>
        </w:trPr>
        <w:tc>
          <w:tcPr>
            <w:tcW w:w="10031" w:type="dxa"/>
            <w:gridSpan w:val="2"/>
          </w:tcPr>
          <w:p w14:paraId="5A0A739D" w14:textId="77777777" w:rsidR="002A2188" w:rsidRPr="00813E5E" w:rsidRDefault="00D04E39" w:rsidP="006E47ED">
            <w:pPr>
              <w:pStyle w:val="Source"/>
              <w:framePr w:hSpace="0" w:wrap="auto" w:hAnchor="text" w:yAlign="inline"/>
            </w:pPr>
            <w:bookmarkStart w:id="7" w:name="dsource" w:colFirst="0" w:colLast="0"/>
            <w:bookmarkEnd w:id="6"/>
            <w:r w:rsidRPr="00D04E39">
              <w:t>Report by the Secretary-General</w:t>
            </w:r>
          </w:p>
        </w:tc>
      </w:tr>
      <w:tr w:rsidR="002A2188" w:rsidRPr="00813E5E" w14:paraId="5A0A73A0" w14:textId="77777777" w:rsidTr="003D1B2A">
        <w:trPr>
          <w:cantSplit/>
        </w:trPr>
        <w:tc>
          <w:tcPr>
            <w:tcW w:w="10031" w:type="dxa"/>
            <w:gridSpan w:val="2"/>
          </w:tcPr>
          <w:p w14:paraId="5A0A739F" w14:textId="5397FD7B" w:rsidR="002A2188" w:rsidRPr="00813E5E" w:rsidRDefault="003D1B2A" w:rsidP="006E47ED">
            <w:pPr>
              <w:pStyle w:val="Title1"/>
              <w:framePr w:hSpace="0" w:wrap="auto" w:hAnchor="text" w:yAlign="inline"/>
            </w:pPr>
            <w:bookmarkStart w:id="8" w:name="dtitle1" w:colFirst="0" w:colLast="0"/>
            <w:bookmarkEnd w:id="7"/>
            <w:r w:rsidRPr="003D1B2A">
              <w:t xml:space="preserve">Study on the technical issues arising in connection with processing of complex non-geostationary </w:t>
            </w:r>
            <w:r>
              <w:t>satellite (non-GSO) network fil</w:t>
            </w:r>
            <w:r w:rsidRPr="003D1B2A">
              <w:t>ing systems</w:t>
            </w:r>
          </w:p>
        </w:tc>
      </w:tr>
      <w:bookmarkEnd w:id="8"/>
    </w:tbl>
    <w:p w14:paraId="7AB249A2" w14:textId="77777777" w:rsidR="00AF1340" w:rsidRDefault="00AF1340" w:rsidP="008913A7">
      <w:pPr>
        <w:tabs>
          <w:tab w:val="clear" w:pos="567"/>
          <w:tab w:val="clear" w:pos="1134"/>
          <w:tab w:val="clear" w:pos="1701"/>
          <w:tab w:val="clear" w:pos="2268"/>
          <w:tab w:val="clear" w:pos="2835"/>
        </w:tabs>
        <w:snapToGrid w:val="0"/>
        <w:spacing w:after="120"/>
        <w:jc w:val="both"/>
        <w:rPr>
          <w:rFonts w:asciiTheme="minorHAnsi" w:hAnsiTheme="minorHAnsi" w:cstheme="majorBidi"/>
          <w:b/>
          <w:bCs/>
        </w:rPr>
      </w:pPr>
    </w:p>
    <w:p w14:paraId="3B78CD65" w14:textId="72DEE789" w:rsidR="00AF1340" w:rsidRDefault="00AF1340" w:rsidP="001E1E00">
      <w:pPr>
        <w:tabs>
          <w:tab w:val="clear" w:pos="567"/>
          <w:tab w:val="clear" w:pos="1134"/>
          <w:tab w:val="clear" w:pos="1701"/>
          <w:tab w:val="clear" w:pos="2268"/>
          <w:tab w:val="clear" w:pos="2835"/>
        </w:tabs>
        <w:snapToGrid w:val="0"/>
        <w:spacing w:after="120"/>
        <w:jc w:val="both"/>
        <w:rPr>
          <w:rFonts w:asciiTheme="minorHAnsi" w:hAnsiTheme="minorHAnsi" w:cstheme="majorBidi"/>
        </w:rPr>
      </w:pPr>
      <w:r>
        <w:rPr>
          <w:rFonts w:asciiTheme="minorHAnsi" w:hAnsiTheme="minorHAnsi" w:cstheme="majorBidi"/>
        </w:rPr>
        <w:t>As mentioned in section 2 of Document</w:t>
      </w:r>
      <w:r w:rsidR="001E1E00">
        <w:rPr>
          <w:rFonts w:asciiTheme="minorHAnsi" w:hAnsiTheme="minorHAnsi" w:cstheme="majorBidi"/>
        </w:rPr>
        <w:t> </w:t>
      </w:r>
      <w:r>
        <w:rPr>
          <w:rFonts w:asciiTheme="minorHAnsi" w:hAnsiTheme="minorHAnsi" w:cstheme="majorBidi"/>
        </w:rPr>
        <w:t>C18/36, t</w:t>
      </w:r>
      <w:r w:rsidRPr="00CE7EEC">
        <w:rPr>
          <w:rFonts w:asciiTheme="minorHAnsi" w:hAnsiTheme="minorHAnsi" w:cstheme="majorBidi"/>
        </w:rPr>
        <w:t xml:space="preserve">he Radiocommunication Bureau </w:t>
      </w:r>
      <w:r>
        <w:rPr>
          <w:rFonts w:asciiTheme="minorHAnsi" w:hAnsiTheme="minorHAnsi" w:cstheme="majorBidi"/>
        </w:rPr>
        <w:t xml:space="preserve">supplements the description of the three procedures with examples and statistics as well as feedback on </w:t>
      </w:r>
      <w:r w:rsidRPr="00CE7EEC">
        <w:rPr>
          <w:rFonts w:asciiTheme="minorHAnsi" w:hAnsiTheme="minorHAnsi" w:cstheme="majorBidi"/>
        </w:rPr>
        <w:t xml:space="preserve">discussions within </w:t>
      </w:r>
      <w:r>
        <w:rPr>
          <w:rFonts w:asciiTheme="minorHAnsi" w:hAnsiTheme="minorHAnsi" w:cstheme="majorBidi"/>
        </w:rPr>
        <w:t xml:space="preserve">the Radio Regulations Board and ITU-R </w:t>
      </w:r>
      <w:r w:rsidRPr="00CE7EEC">
        <w:rPr>
          <w:rFonts w:asciiTheme="minorHAnsi" w:hAnsiTheme="minorHAnsi" w:cstheme="majorBidi"/>
        </w:rPr>
        <w:t>Working Part</w:t>
      </w:r>
      <w:r>
        <w:rPr>
          <w:rFonts w:asciiTheme="minorHAnsi" w:hAnsiTheme="minorHAnsi" w:cstheme="majorBidi"/>
        </w:rPr>
        <w:t>ies</w:t>
      </w:r>
      <w:r w:rsidRPr="00CE7EEC">
        <w:rPr>
          <w:rFonts w:asciiTheme="minorHAnsi" w:hAnsiTheme="minorHAnsi" w:cstheme="majorBidi"/>
        </w:rPr>
        <w:t>.</w:t>
      </w:r>
    </w:p>
    <w:p w14:paraId="7370E646" w14:textId="2E5A4418" w:rsidR="0030461C" w:rsidRDefault="0030461C" w:rsidP="00AF1340">
      <w:pPr>
        <w:tabs>
          <w:tab w:val="clear" w:pos="567"/>
          <w:tab w:val="clear" w:pos="1134"/>
          <w:tab w:val="clear" w:pos="1701"/>
          <w:tab w:val="clear" w:pos="2268"/>
          <w:tab w:val="clear" w:pos="2835"/>
        </w:tabs>
        <w:snapToGrid w:val="0"/>
        <w:spacing w:after="120"/>
        <w:jc w:val="both"/>
        <w:rPr>
          <w:rFonts w:asciiTheme="minorHAnsi" w:hAnsiTheme="minorHAnsi" w:cstheme="majorBidi"/>
        </w:rPr>
      </w:pPr>
    </w:p>
    <w:p w14:paraId="015330F0" w14:textId="771BFC98" w:rsidR="00AF1340" w:rsidRDefault="00AF1340" w:rsidP="00AF1340">
      <w:pPr>
        <w:tabs>
          <w:tab w:val="clear" w:pos="567"/>
          <w:tab w:val="clear" w:pos="1134"/>
          <w:tab w:val="clear" w:pos="1701"/>
          <w:tab w:val="clear" w:pos="2268"/>
          <w:tab w:val="clear" w:pos="2835"/>
        </w:tabs>
        <w:snapToGrid w:val="0"/>
        <w:spacing w:after="120"/>
        <w:jc w:val="both"/>
        <w:rPr>
          <w:rFonts w:asciiTheme="minorHAnsi" w:hAnsiTheme="minorHAnsi" w:cstheme="majorBidi"/>
        </w:rPr>
      </w:pPr>
      <w:r>
        <w:rPr>
          <w:rFonts w:asciiTheme="minorHAnsi" w:hAnsiTheme="minorHAnsi" w:cstheme="majorBidi"/>
        </w:rPr>
        <w:t>Annexes: 2</w:t>
      </w:r>
    </w:p>
    <w:p w14:paraId="6937019B" w14:textId="0243E851" w:rsidR="00AF1340" w:rsidRDefault="00AF134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ajorBidi"/>
        </w:rPr>
      </w:pPr>
    </w:p>
    <w:p w14:paraId="455C2B12" w14:textId="77777777" w:rsidR="00AF1340" w:rsidRDefault="00AF134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ajorBidi"/>
        </w:rPr>
        <w:sectPr w:rsidR="00AF1340" w:rsidSect="00AF1340">
          <w:headerReference w:type="default" r:id="rId12"/>
          <w:footerReference w:type="first" r:id="rId13"/>
          <w:pgSz w:w="11907" w:h="16834" w:code="9"/>
          <w:pgMar w:top="1418" w:right="1134" w:bottom="1418" w:left="1134" w:header="720" w:footer="720" w:gutter="0"/>
          <w:paperSrc w:first="7" w:other="7"/>
          <w:cols w:space="720"/>
          <w:titlePg/>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F1340" w:rsidRPr="000E3723" w14:paraId="785974BE" w14:textId="77777777" w:rsidTr="00876A8A">
        <w:trPr>
          <w:cantSplit/>
        </w:trPr>
        <w:tc>
          <w:tcPr>
            <w:tcW w:w="6487" w:type="dxa"/>
            <w:vAlign w:val="center"/>
          </w:tcPr>
          <w:p w14:paraId="04643499" w14:textId="77777777" w:rsidR="00AF1340" w:rsidRPr="000E3723" w:rsidRDefault="00AF1340" w:rsidP="009F6520">
            <w:pPr>
              <w:shd w:val="solid" w:color="FFFFFF" w:fill="FFFFFF"/>
              <w:spacing w:before="0"/>
              <w:rPr>
                <w:rFonts w:ascii="Verdana" w:hAnsi="Verdana" w:cs="Times New Roman Bold"/>
                <w:b/>
                <w:bCs/>
                <w:sz w:val="26"/>
                <w:szCs w:val="26"/>
                <w:lang w:val="en-US"/>
              </w:rPr>
            </w:pPr>
            <w:r w:rsidRPr="000E3723">
              <w:rPr>
                <w:rFonts w:ascii="Verdana" w:hAnsi="Verdana" w:cs="Times New Roman Bold"/>
                <w:b/>
                <w:bCs/>
                <w:sz w:val="26"/>
                <w:szCs w:val="26"/>
                <w:lang w:val="en-US"/>
              </w:rPr>
              <w:lastRenderedPageBreak/>
              <w:t>Radiocommunication Study Groups</w:t>
            </w:r>
          </w:p>
        </w:tc>
        <w:tc>
          <w:tcPr>
            <w:tcW w:w="3402" w:type="dxa"/>
          </w:tcPr>
          <w:p w14:paraId="13427A45" w14:textId="77777777" w:rsidR="00AF1340" w:rsidRPr="000E3723" w:rsidRDefault="00AF1340" w:rsidP="000B03B6">
            <w:pPr>
              <w:shd w:val="solid" w:color="FFFFFF" w:fill="FFFFFF"/>
              <w:spacing w:before="0" w:line="240" w:lineRule="atLeast"/>
              <w:rPr>
                <w:lang w:val="en-US"/>
              </w:rPr>
            </w:pPr>
            <w:r w:rsidRPr="000E3723">
              <w:rPr>
                <w:b/>
                <w:bCs/>
                <w:noProof/>
                <w:sz w:val="20"/>
                <w:lang w:val="en-US" w:eastAsia="zh-CN"/>
              </w:rPr>
              <w:drawing>
                <wp:inline distT="0" distB="0" distL="0" distR="0" wp14:anchorId="10E64A8E" wp14:editId="6DC6F14A">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AF1340" w:rsidRPr="000E3723" w14:paraId="7415B3AD" w14:textId="77777777" w:rsidTr="00876A8A">
        <w:trPr>
          <w:cantSplit/>
        </w:trPr>
        <w:tc>
          <w:tcPr>
            <w:tcW w:w="6487" w:type="dxa"/>
            <w:tcBorders>
              <w:bottom w:val="single" w:sz="12" w:space="0" w:color="auto"/>
            </w:tcBorders>
          </w:tcPr>
          <w:p w14:paraId="1AE08866" w14:textId="77777777" w:rsidR="00AF1340" w:rsidRPr="000E3723" w:rsidRDefault="00AF1340" w:rsidP="00A5173C">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14:paraId="32DD6FC5" w14:textId="77777777" w:rsidR="00AF1340" w:rsidRPr="000E3723" w:rsidRDefault="00AF1340" w:rsidP="00A5173C">
            <w:pPr>
              <w:shd w:val="solid" w:color="FFFFFF" w:fill="FFFFFF"/>
              <w:spacing w:before="0" w:after="48" w:line="240" w:lineRule="atLeast"/>
              <w:rPr>
                <w:sz w:val="22"/>
                <w:szCs w:val="22"/>
                <w:lang w:val="en-US"/>
              </w:rPr>
            </w:pPr>
          </w:p>
        </w:tc>
      </w:tr>
      <w:tr w:rsidR="00AF1340" w:rsidRPr="000E3723" w14:paraId="31C72B06" w14:textId="77777777" w:rsidTr="00876A8A">
        <w:trPr>
          <w:cantSplit/>
        </w:trPr>
        <w:tc>
          <w:tcPr>
            <w:tcW w:w="6487" w:type="dxa"/>
            <w:tcBorders>
              <w:top w:val="single" w:sz="12" w:space="0" w:color="auto"/>
            </w:tcBorders>
          </w:tcPr>
          <w:p w14:paraId="7F9AEF40" w14:textId="77777777" w:rsidR="00AF1340" w:rsidRPr="000E3723" w:rsidRDefault="00AF1340" w:rsidP="00A5173C">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14:paraId="75D970BE" w14:textId="77777777" w:rsidR="00AF1340" w:rsidRPr="000E3723" w:rsidRDefault="00AF1340" w:rsidP="00A5173C">
            <w:pPr>
              <w:shd w:val="solid" w:color="FFFFFF" w:fill="FFFFFF"/>
              <w:spacing w:before="0" w:after="48" w:line="240" w:lineRule="atLeast"/>
              <w:rPr>
                <w:lang w:val="en-US"/>
              </w:rPr>
            </w:pPr>
          </w:p>
        </w:tc>
      </w:tr>
      <w:tr w:rsidR="00AF1340" w:rsidRPr="000E3723" w14:paraId="5782487D" w14:textId="77777777" w:rsidTr="00876A8A">
        <w:trPr>
          <w:cantSplit/>
        </w:trPr>
        <w:tc>
          <w:tcPr>
            <w:tcW w:w="6487" w:type="dxa"/>
            <w:vMerge w:val="restart"/>
          </w:tcPr>
          <w:p w14:paraId="40CA64B7" w14:textId="77777777" w:rsidR="00AF1340" w:rsidRPr="000E3723" w:rsidRDefault="00AF1340" w:rsidP="00D44730">
            <w:pPr>
              <w:shd w:val="solid" w:color="FFFFFF" w:fill="FFFFFF"/>
              <w:tabs>
                <w:tab w:val="clear" w:pos="1134"/>
                <w:tab w:val="clear" w:pos="2268"/>
              </w:tabs>
              <w:spacing w:before="0" w:after="240"/>
              <w:ind w:left="1134" w:hanging="1134"/>
              <w:rPr>
                <w:rFonts w:ascii="Verdana" w:hAnsi="Verdana"/>
                <w:sz w:val="20"/>
                <w:lang w:val="en-US"/>
              </w:rPr>
            </w:pPr>
            <w:bookmarkStart w:id="9" w:name="recibido"/>
            <w:bookmarkEnd w:id="9"/>
            <w:r w:rsidRPr="000E3723">
              <w:rPr>
                <w:rFonts w:ascii="Verdana" w:hAnsi="Verdana"/>
                <w:sz w:val="20"/>
                <w:lang w:val="en-US"/>
              </w:rPr>
              <w:t>Source:</w:t>
            </w:r>
            <w:r w:rsidRPr="000E3723">
              <w:rPr>
                <w:rFonts w:ascii="Verdana" w:hAnsi="Verdana"/>
                <w:sz w:val="20"/>
                <w:lang w:val="en-US"/>
              </w:rPr>
              <w:tab/>
              <w:t>Documents 4A/</w:t>
            </w:r>
            <w:r>
              <w:rPr>
                <w:rFonts w:ascii="Verdana" w:hAnsi="Verdana"/>
                <w:sz w:val="20"/>
                <w:lang w:val="en-US"/>
              </w:rPr>
              <w:t>TEMP/252</w:t>
            </w:r>
          </w:p>
        </w:tc>
        <w:tc>
          <w:tcPr>
            <w:tcW w:w="3402" w:type="dxa"/>
          </w:tcPr>
          <w:p w14:paraId="2F868AA9" w14:textId="77777777" w:rsidR="00AF1340" w:rsidRPr="000E3723" w:rsidRDefault="00AF1340" w:rsidP="00D44730">
            <w:pPr>
              <w:shd w:val="solid" w:color="FFFFFF" w:fill="FFFFFF"/>
              <w:spacing w:before="0" w:line="240" w:lineRule="atLeast"/>
              <w:rPr>
                <w:rFonts w:ascii="Verdana" w:hAnsi="Verdana"/>
                <w:sz w:val="20"/>
                <w:lang w:val="en-US" w:eastAsia="zh-CN"/>
              </w:rPr>
            </w:pPr>
            <w:r w:rsidRPr="00653253">
              <w:rPr>
                <w:rFonts w:ascii="Verdana" w:hAnsi="Verdana"/>
                <w:b/>
                <w:sz w:val="20"/>
                <w:lang w:val="en-US" w:eastAsia="zh-CN"/>
              </w:rPr>
              <w:t xml:space="preserve">Annex </w:t>
            </w:r>
            <w:r>
              <w:rPr>
                <w:rFonts w:ascii="Verdana" w:hAnsi="Verdana"/>
                <w:b/>
                <w:sz w:val="20"/>
                <w:lang w:val="en-US" w:eastAsia="zh-CN"/>
              </w:rPr>
              <w:t>53</w:t>
            </w:r>
            <w:r w:rsidRPr="00653253">
              <w:rPr>
                <w:rFonts w:ascii="Verdana" w:hAnsi="Verdana"/>
                <w:b/>
                <w:sz w:val="20"/>
                <w:lang w:val="en-US" w:eastAsia="zh-CN"/>
              </w:rPr>
              <w:t xml:space="preserve"> to</w:t>
            </w:r>
            <w:r w:rsidRPr="00653253">
              <w:rPr>
                <w:rFonts w:ascii="Verdana" w:hAnsi="Verdana"/>
                <w:b/>
                <w:sz w:val="20"/>
                <w:lang w:val="en-US" w:eastAsia="zh-CN"/>
              </w:rPr>
              <w:br/>
              <w:t>Document 4A/</w:t>
            </w:r>
            <w:r>
              <w:rPr>
                <w:rFonts w:ascii="Verdana" w:hAnsi="Verdana"/>
                <w:b/>
                <w:sz w:val="20"/>
                <w:lang w:val="en-US" w:eastAsia="zh-CN"/>
              </w:rPr>
              <w:t>675</w:t>
            </w:r>
            <w:r w:rsidRPr="00653253">
              <w:rPr>
                <w:rFonts w:ascii="Verdana" w:hAnsi="Verdana"/>
                <w:b/>
                <w:sz w:val="20"/>
                <w:lang w:val="en-US" w:eastAsia="zh-CN"/>
              </w:rPr>
              <w:t>-E</w:t>
            </w:r>
          </w:p>
        </w:tc>
      </w:tr>
      <w:tr w:rsidR="00AF1340" w:rsidRPr="000E3723" w14:paraId="4F3F7586" w14:textId="77777777" w:rsidTr="00876A8A">
        <w:trPr>
          <w:cantSplit/>
        </w:trPr>
        <w:tc>
          <w:tcPr>
            <w:tcW w:w="6487" w:type="dxa"/>
            <w:vMerge/>
          </w:tcPr>
          <w:p w14:paraId="3C23CE1C" w14:textId="77777777" w:rsidR="00AF1340" w:rsidRPr="000E3723" w:rsidRDefault="00AF1340" w:rsidP="00A5173C">
            <w:pPr>
              <w:spacing w:before="60"/>
              <w:jc w:val="center"/>
              <w:rPr>
                <w:b/>
                <w:smallCaps/>
                <w:sz w:val="32"/>
                <w:lang w:val="en-US" w:eastAsia="zh-CN"/>
              </w:rPr>
            </w:pPr>
          </w:p>
        </w:tc>
        <w:tc>
          <w:tcPr>
            <w:tcW w:w="3402" w:type="dxa"/>
          </w:tcPr>
          <w:p w14:paraId="44A6D4D3" w14:textId="77777777" w:rsidR="00AF1340" w:rsidRPr="000E3723" w:rsidRDefault="00AF1340" w:rsidP="00A5173C">
            <w:pPr>
              <w:shd w:val="solid" w:color="FFFFFF" w:fill="FFFFFF"/>
              <w:spacing w:before="0" w:line="240" w:lineRule="atLeast"/>
              <w:rPr>
                <w:rFonts w:ascii="Verdana" w:hAnsi="Verdana"/>
                <w:sz w:val="20"/>
                <w:lang w:val="en-US" w:eastAsia="zh-CN"/>
              </w:rPr>
            </w:pPr>
            <w:r>
              <w:rPr>
                <w:rFonts w:ascii="Verdana" w:hAnsi="Verdana"/>
                <w:b/>
                <w:sz w:val="20"/>
                <w:lang w:val="en-US" w:eastAsia="zh-CN"/>
              </w:rPr>
              <w:t>8 March</w:t>
            </w:r>
            <w:r w:rsidRPr="000E3723">
              <w:rPr>
                <w:rFonts w:ascii="Verdana" w:hAnsi="Verdana"/>
                <w:b/>
                <w:sz w:val="20"/>
                <w:lang w:val="en-US" w:eastAsia="zh-CN"/>
              </w:rPr>
              <w:t xml:space="preserve"> 2018</w:t>
            </w:r>
          </w:p>
        </w:tc>
      </w:tr>
      <w:tr w:rsidR="00AF1340" w:rsidRPr="000E3723" w14:paraId="4CCDF734" w14:textId="77777777" w:rsidTr="00876A8A">
        <w:trPr>
          <w:cantSplit/>
        </w:trPr>
        <w:tc>
          <w:tcPr>
            <w:tcW w:w="6487" w:type="dxa"/>
            <w:vMerge/>
          </w:tcPr>
          <w:p w14:paraId="508C6B79" w14:textId="77777777" w:rsidR="00AF1340" w:rsidRPr="000E3723" w:rsidRDefault="00AF1340" w:rsidP="00A5173C">
            <w:pPr>
              <w:spacing w:before="60"/>
              <w:jc w:val="center"/>
              <w:rPr>
                <w:b/>
                <w:smallCaps/>
                <w:sz w:val="32"/>
                <w:lang w:val="en-US" w:eastAsia="zh-CN"/>
              </w:rPr>
            </w:pPr>
          </w:p>
        </w:tc>
        <w:tc>
          <w:tcPr>
            <w:tcW w:w="3402" w:type="dxa"/>
          </w:tcPr>
          <w:p w14:paraId="3603D9F9" w14:textId="77777777" w:rsidR="00AF1340" w:rsidRPr="000E3723" w:rsidRDefault="00AF1340" w:rsidP="00A5173C">
            <w:pPr>
              <w:shd w:val="solid" w:color="FFFFFF" w:fill="FFFFFF"/>
              <w:spacing w:before="0" w:line="240" w:lineRule="atLeast"/>
              <w:rPr>
                <w:rFonts w:ascii="Verdana" w:eastAsia="SimSun" w:hAnsi="Verdana"/>
                <w:sz w:val="20"/>
                <w:lang w:val="en-US" w:eastAsia="zh-CN"/>
              </w:rPr>
            </w:pPr>
            <w:r w:rsidRPr="000E3723">
              <w:rPr>
                <w:rFonts w:ascii="Verdana" w:eastAsia="SimSun" w:hAnsi="Verdana"/>
                <w:b/>
                <w:sz w:val="20"/>
                <w:lang w:val="en-US" w:eastAsia="zh-CN"/>
              </w:rPr>
              <w:t>English only</w:t>
            </w:r>
          </w:p>
        </w:tc>
      </w:tr>
      <w:tr w:rsidR="00AF1340" w:rsidRPr="000E3723" w14:paraId="290C6F5B" w14:textId="77777777" w:rsidTr="00D046A7">
        <w:trPr>
          <w:cantSplit/>
        </w:trPr>
        <w:tc>
          <w:tcPr>
            <w:tcW w:w="9889" w:type="dxa"/>
            <w:gridSpan w:val="2"/>
          </w:tcPr>
          <w:p w14:paraId="14916640" w14:textId="77777777" w:rsidR="00AF1340" w:rsidRPr="000E3723" w:rsidRDefault="00AF1340" w:rsidP="00E819D2">
            <w:pPr>
              <w:pStyle w:val="Source"/>
              <w:framePr w:hSpace="0" w:wrap="auto" w:hAnchor="text" w:yAlign="inline"/>
              <w:rPr>
                <w:lang w:val="en-US" w:eastAsia="zh-CN"/>
              </w:rPr>
            </w:pPr>
            <w:r w:rsidRPr="00E819D2">
              <w:rPr>
                <w:bCs/>
                <w:lang w:val="en-US" w:eastAsia="zh-CN"/>
              </w:rPr>
              <w:t>Annex 5</w:t>
            </w:r>
            <w:r>
              <w:rPr>
                <w:bCs/>
                <w:lang w:val="en-US" w:eastAsia="zh-CN"/>
              </w:rPr>
              <w:t>3</w:t>
            </w:r>
            <w:r w:rsidRPr="00E819D2">
              <w:rPr>
                <w:bCs/>
                <w:lang w:val="en-US" w:eastAsia="zh-CN"/>
              </w:rPr>
              <w:t xml:space="preserve"> to Working Party 4A Chairman’s Report</w:t>
            </w:r>
          </w:p>
        </w:tc>
      </w:tr>
      <w:tr w:rsidR="00AF1340" w:rsidRPr="000E3723" w14:paraId="19DE73E5" w14:textId="77777777" w:rsidTr="00D046A7">
        <w:trPr>
          <w:cantSplit/>
        </w:trPr>
        <w:tc>
          <w:tcPr>
            <w:tcW w:w="9889" w:type="dxa"/>
            <w:gridSpan w:val="2"/>
          </w:tcPr>
          <w:p w14:paraId="5D18C22F" w14:textId="77777777" w:rsidR="00AF1340" w:rsidRPr="000E3723" w:rsidRDefault="00AF1340" w:rsidP="00A5173C">
            <w:pPr>
              <w:pStyle w:val="Title1"/>
              <w:framePr w:hSpace="0" w:wrap="auto" w:hAnchor="text" w:yAlign="inline"/>
              <w:rPr>
                <w:lang w:val="en-US" w:eastAsia="zh-CN"/>
              </w:rPr>
            </w:pPr>
            <w:bookmarkStart w:id="10" w:name="drec" w:colFirst="0" w:colLast="0"/>
            <w:r w:rsidRPr="000E3723">
              <w:rPr>
                <w:lang w:val="en-US"/>
              </w:rPr>
              <w:t>Note to the Director, Radiocommunication Bureau</w:t>
            </w:r>
          </w:p>
        </w:tc>
      </w:tr>
      <w:bookmarkEnd w:id="10"/>
      <w:tr w:rsidR="00AF1340" w:rsidRPr="000E3723" w14:paraId="5119A5FC" w14:textId="77777777" w:rsidTr="00D046A7">
        <w:trPr>
          <w:cantSplit/>
        </w:trPr>
        <w:tc>
          <w:tcPr>
            <w:tcW w:w="9889" w:type="dxa"/>
            <w:gridSpan w:val="2"/>
          </w:tcPr>
          <w:p w14:paraId="0610E479" w14:textId="77777777" w:rsidR="00AF1340" w:rsidRPr="000E3723" w:rsidRDefault="00AF1340" w:rsidP="00FA0B1C">
            <w:pPr>
              <w:pStyle w:val="Title4"/>
              <w:framePr w:hSpace="0" w:wrap="auto" w:hAnchor="text" w:yAlign="inline"/>
              <w:rPr>
                <w:lang w:val="en-US" w:eastAsia="zh-CN"/>
              </w:rPr>
            </w:pPr>
            <w:r w:rsidRPr="000E3723">
              <w:rPr>
                <w:lang w:val="en-US"/>
              </w:rPr>
              <w:t xml:space="preserve">Cost recovery for non-GSO satellite </w:t>
            </w:r>
            <w:r>
              <w:rPr>
                <w:lang w:val="en-US"/>
              </w:rPr>
              <w:t>systems</w:t>
            </w:r>
          </w:p>
        </w:tc>
      </w:tr>
    </w:tbl>
    <w:p w14:paraId="60019EF2" w14:textId="77777777" w:rsidR="00AF1340" w:rsidRPr="00AF1340" w:rsidRDefault="00AF1340" w:rsidP="009855DF">
      <w:pPr>
        <w:pStyle w:val="Normalaftertitle0"/>
        <w:rPr>
          <w:rStyle w:val="Hyperlink"/>
          <w:rFonts w:asciiTheme="minorHAnsi" w:hAnsiTheme="minorHAnsi"/>
          <w:color w:val="auto"/>
          <w:spacing w:val="-2"/>
          <w:u w:val="none"/>
          <w:lang w:val="en-US"/>
        </w:rPr>
      </w:pPr>
      <w:bookmarkStart w:id="11" w:name="dbreak"/>
      <w:bookmarkEnd w:id="11"/>
      <w:r w:rsidRPr="00AF1340">
        <w:rPr>
          <w:rFonts w:asciiTheme="minorHAnsi" w:hAnsiTheme="minorHAnsi"/>
          <w:lang w:val="en-US"/>
        </w:rPr>
        <w:t xml:space="preserve">WP 4A thanks the Director of the Radiocommunication Bureau for bringing the subject of Cost Recovery for non-geostationary (non-GSO) satellite systems to the attention of Working Party 4A (WP 4A) in Documents </w:t>
      </w:r>
      <w:hyperlink r:id="rId15" w:history="1">
        <w:r w:rsidRPr="00AF1340">
          <w:rPr>
            <w:rStyle w:val="Hyperlink"/>
            <w:rFonts w:asciiTheme="minorHAnsi" w:hAnsiTheme="minorHAnsi"/>
            <w:spacing w:val="-2"/>
            <w:lang w:val="en-US"/>
          </w:rPr>
          <w:t>4A/408</w:t>
        </w:r>
      </w:hyperlink>
      <w:r w:rsidRPr="00AF1340">
        <w:rPr>
          <w:rFonts w:asciiTheme="minorHAnsi" w:hAnsiTheme="minorHAnsi"/>
          <w:lang w:val="en-US"/>
        </w:rPr>
        <w:t xml:space="preserve"> and </w:t>
      </w:r>
      <w:hyperlink r:id="rId16" w:history="1">
        <w:r w:rsidRPr="00AF1340">
          <w:rPr>
            <w:rStyle w:val="Hyperlink"/>
            <w:rFonts w:asciiTheme="minorHAnsi" w:hAnsiTheme="minorHAnsi"/>
            <w:spacing w:val="-2"/>
            <w:lang w:val="en-US"/>
          </w:rPr>
          <w:t>4A/542</w:t>
        </w:r>
      </w:hyperlink>
      <w:r w:rsidRPr="00AF1340">
        <w:rPr>
          <w:rStyle w:val="Hyperlink"/>
          <w:rFonts w:asciiTheme="minorHAnsi" w:hAnsiTheme="minorHAnsi"/>
          <w:spacing w:val="-2"/>
          <w:lang w:val="en-US"/>
        </w:rPr>
        <w:t>.</w:t>
      </w:r>
      <w:r w:rsidRPr="00AF1340">
        <w:rPr>
          <w:rFonts w:asciiTheme="minorHAnsi" w:hAnsiTheme="minorHAnsi"/>
          <w:lang w:val="en-US"/>
        </w:rPr>
        <w:t xml:space="preserve"> </w:t>
      </w:r>
      <w:r w:rsidRPr="00AF1340">
        <w:rPr>
          <w:rStyle w:val="Hyperlink"/>
          <w:rFonts w:asciiTheme="minorHAnsi" w:hAnsiTheme="minorHAnsi"/>
          <w:color w:val="auto"/>
          <w:spacing w:val="-2"/>
          <w:u w:val="none"/>
          <w:lang w:val="en-US"/>
        </w:rPr>
        <w:t xml:space="preserve">The documents analyze various factors identified by the Radiocommunication Bureau that impact the processing time for non-GSO satellite systems, summarize comments from Working Parties and the Radio Regulations Board on this subject, provide relevant information from previous WRC and ITU Council discussions, and propose possible procedures to amend the Cost Recovery fee schedule for these systems, noting that decisions on Cost Recovery are the responsibility of the ITU Council. </w:t>
      </w:r>
    </w:p>
    <w:p w14:paraId="393B810E" w14:textId="77777777" w:rsidR="00AF1340" w:rsidRPr="000E3723" w:rsidRDefault="00AF1340" w:rsidP="00D42B23">
      <w:pPr>
        <w:rPr>
          <w:lang w:val="en-US"/>
        </w:rPr>
      </w:pPr>
      <w:r w:rsidRPr="00AF1340">
        <w:rPr>
          <w:rStyle w:val="Hyperlink"/>
          <w:rFonts w:asciiTheme="minorHAnsi" w:hAnsiTheme="minorHAnsi"/>
          <w:color w:val="auto"/>
          <w:spacing w:val="-2"/>
          <w:u w:val="none"/>
          <w:lang w:val="en-US"/>
        </w:rPr>
        <w:t xml:space="preserve">In </w:t>
      </w:r>
      <w:r w:rsidRPr="00AF1340">
        <w:rPr>
          <w:rStyle w:val="Hyperlink"/>
          <w:rFonts w:asciiTheme="minorHAnsi" w:hAnsiTheme="minorHAnsi"/>
          <w:spacing w:val="-2"/>
          <w:lang w:val="en-US"/>
        </w:rPr>
        <w:t xml:space="preserve">Document </w:t>
      </w:r>
      <w:hyperlink r:id="rId17" w:history="1">
        <w:r w:rsidRPr="00AF1340">
          <w:rPr>
            <w:rStyle w:val="Hyperlink"/>
            <w:rFonts w:asciiTheme="minorHAnsi" w:hAnsiTheme="minorHAnsi"/>
            <w:spacing w:val="-2"/>
            <w:lang w:val="en-US"/>
          </w:rPr>
          <w:t>4A/542</w:t>
        </w:r>
      </w:hyperlink>
      <w:r w:rsidRPr="00AF1340">
        <w:rPr>
          <w:rStyle w:val="Hyperlink"/>
          <w:rFonts w:asciiTheme="minorHAnsi" w:hAnsiTheme="minorHAnsi"/>
          <w:color w:val="auto"/>
          <w:spacing w:val="-2"/>
          <w:u w:val="none"/>
          <w:lang w:val="en-US"/>
        </w:rPr>
        <w:t>, the Bureau proposes three possible</w:t>
      </w:r>
      <w:r w:rsidRPr="00AF1340">
        <w:rPr>
          <w:rStyle w:val="Hyperlink"/>
          <w:rFonts w:asciiTheme="minorHAnsi" w:hAnsiTheme="minorHAnsi"/>
          <w:color w:val="auto"/>
          <w:spacing w:val="-2"/>
          <w:lang w:val="en-US"/>
        </w:rPr>
        <w:t xml:space="preserve"> </w:t>
      </w:r>
      <w:r w:rsidRPr="00AF1340">
        <w:rPr>
          <w:rFonts w:asciiTheme="minorHAnsi" w:hAnsiTheme="minorHAnsi"/>
          <w:lang w:val="en-US"/>
        </w:rPr>
        <w:t>procedures (A, B, and C) to amend the</w:t>
      </w:r>
      <w:r w:rsidRPr="000E3723">
        <w:rPr>
          <w:lang w:val="en-US"/>
        </w:rPr>
        <w:t xml:space="preserve"> Cost Recovery fee schedule of non-GSO satellite systems. The procedures are independent and not mutually exclusive in that any one, two, or all three procedures could be implemented, no doubt with necessary amendments.</w:t>
      </w:r>
    </w:p>
    <w:p w14:paraId="3AD2D971" w14:textId="77777777" w:rsidR="00AF1340" w:rsidRPr="000E3723" w:rsidRDefault="00AF1340" w:rsidP="00EA28A3">
      <w:pPr>
        <w:rPr>
          <w:lang w:val="en-US"/>
        </w:rPr>
      </w:pPr>
      <w:r w:rsidRPr="000E3723">
        <w:rPr>
          <w:lang w:val="en-US"/>
        </w:rPr>
        <w:t>WP 4A believes there is merit to the Bureau’s proposed Procedure A (§</w:t>
      </w:r>
      <w:r>
        <w:rPr>
          <w:lang w:val="en-US"/>
        </w:rPr>
        <w:t> </w:t>
      </w:r>
      <w:r w:rsidRPr="000E3723">
        <w:rPr>
          <w:lang w:val="en-US"/>
        </w:rPr>
        <w:t>6.1 of Doc</w:t>
      </w:r>
      <w:r>
        <w:rPr>
          <w:lang w:val="en-US"/>
        </w:rPr>
        <w:t>.</w:t>
      </w:r>
      <w:r w:rsidRPr="000E3723">
        <w:rPr>
          <w:lang w:val="en-US"/>
        </w:rPr>
        <w:t xml:space="preserve"> </w:t>
      </w:r>
      <w:hyperlink r:id="rId18" w:history="1">
        <w:r w:rsidRPr="000E3723">
          <w:rPr>
            <w:rStyle w:val="Hyperlink"/>
            <w:spacing w:val="-2"/>
            <w:lang w:val="en-US"/>
          </w:rPr>
          <w:t>4A/542</w:t>
        </w:r>
      </w:hyperlink>
      <w:r w:rsidRPr="000E3723">
        <w:rPr>
          <w:lang w:val="en-US"/>
        </w:rPr>
        <w:t xml:space="preserve">) in that it maintains the regulatory integrity of the filing while allowing </w:t>
      </w:r>
      <w:r>
        <w:rPr>
          <w:lang w:val="en-US"/>
        </w:rPr>
        <w:t>—</w:t>
      </w:r>
      <w:r w:rsidRPr="000E3723">
        <w:rPr>
          <w:lang w:val="en-US"/>
        </w:rPr>
        <w:t>in consultation with the notifying administration on the mutually exclusive configurations</w:t>
      </w:r>
      <w:r>
        <w:rPr>
          <w:lang w:val="en-US"/>
        </w:rPr>
        <w:t>—</w:t>
      </w:r>
      <w:r w:rsidRPr="000E3723">
        <w:rPr>
          <w:lang w:val="en-US"/>
        </w:rPr>
        <w:t xml:space="preserve"> a potentially more accurate Cost Recovery computation. WP 4A considers that at this stage Procedure A seems to have benefits that could be considered by ITU Council 2018.</w:t>
      </w:r>
    </w:p>
    <w:p w14:paraId="45EC9858" w14:textId="77777777" w:rsidR="00AF1340" w:rsidRPr="000E3723" w:rsidRDefault="00AF1340" w:rsidP="00EA28A3">
      <w:pPr>
        <w:rPr>
          <w:lang w:val="en-US"/>
        </w:rPr>
      </w:pPr>
      <w:r w:rsidRPr="000E3723">
        <w:rPr>
          <w:rFonts w:cstheme="majorBidi"/>
          <w:szCs w:val="24"/>
          <w:lang w:val="en-US"/>
        </w:rPr>
        <w:t>The Bureau’s proposed Procedure B (</w:t>
      </w:r>
      <w:r w:rsidRPr="000E3723">
        <w:rPr>
          <w:szCs w:val="24"/>
          <w:lang w:val="en-US"/>
        </w:rPr>
        <w:t>§</w:t>
      </w:r>
      <w:r>
        <w:rPr>
          <w:szCs w:val="24"/>
          <w:lang w:val="en-US"/>
        </w:rPr>
        <w:t> </w:t>
      </w:r>
      <w:r w:rsidRPr="000E3723">
        <w:rPr>
          <w:rFonts w:cstheme="majorBidi"/>
          <w:szCs w:val="24"/>
          <w:lang w:val="en-US"/>
        </w:rPr>
        <w:t>6.2 of Doc</w:t>
      </w:r>
      <w:r>
        <w:rPr>
          <w:rFonts w:cstheme="majorBidi"/>
          <w:szCs w:val="24"/>
          <w:lang w:val="en-US"/>
        </w:rPr>
        <w:t>.</w:t>
      </w:r>
      <w:r w:rsidRPr="000E3723">
        <w:rPr>
          <w:rFonts w:cstheme="majorBidi"/>
          <w:szCs w:val="24"/>
          <w:lang w:val="en-US"/>
        </w:rPr>
        <w:t xml:space="preserve"> </w:t>
      </w:r>
      <w:hyperlink r:id="rId19" w:history="1">
        <w:r w:rsidRPr="000E3723">
          <w:rPr>
            <w:rStyle w:val="Hyperlink"/>
            <w:spacing w:val="-2"/>
            <w:lang w:val="en-US"/>
          </w:rPr>
          <w:t>4A/542</w:t>
        </w:r>
      </w:hyperlink>
      <w:r w:rsidRPr="000E3723">
        <w:rPr>
          <w:rFonts w:cstheme="majorBidi"/>
          <w:szCs w:val="24"/>
          <w:lang w:val="en-US"/>
        </w:rPr>
        <w:t>) increases the Cost Recovery fee of filings with more than a to-be-determined number of units (‘breakpoint’) by charging a supplemental fee for each unit more than the breakpoint. Under this proposal, the proposed Cost Recovery fee will increase with the number of units and is not bounded. WP 4A believes this proposal needs to be studied further but asks that t</w:t>
      </w:r>
      <w:r w:rsidRPr="000E3723">
        <w:rPr>
          <w:lang w:val="en-US"/>
        </w:rPr>
        <w:t>he Bureau consider an upper bound on the Cost Recovery fee for filings having more than the breakpoint number of units.</w:t>
      </w:r>
    </w:p>
    <w:p w14:paraId="209D4F13" w14:textId="77777777" w:rsidR="00AF1340" w:rsidRPr="000E3723" w:rsidRDefault="00AF1340" w:rsidP="00EA28A3">
      <w:pPr>
        <w:spacing w:before="80"/>
        <w:rPr>
          <w:lang w:val="en-US"/>
        </w:rPr>
      </w:pPr>
      <w:r w:rsidRPr="000E3723">
        <w:rPr>
          <w:lang w:val="en-US"/>
        </w:rPr>
        <w:t>With respect to the Bureau’s proposed Procedure C (§</w:t>
      </w:r>
      <w:r>
        <w:rPr>
          <w:lang w:val="en-US"/>
        </w:rPr>
        <w:t> </w:t>
      </w:r>
      <w:r w:rsidRPr="000E3723">
        <w:rPr>
          <w:lang w:val="en-US"/>
        </w:rPr>
        <w:t>6.3 of Doc</w:t>
      </w:r>
      <w:r>
        <w:rPr>
          <w:lang w:val="en-US"/>
        </w:rPr>
        <w:t>.</w:t>
      </w:r>
      <w:r w:rsidRPr="000E3723">
        <w:rPr>
          <w:lang w:val="en-US"/>
        </w:rPr>
        <w:t xml:space="preserve"> </w:t>
      </w:r>
      <w:hyperlink r:id="rId20" w:history="1">
        <w:r w:rsidRPr="000E3723">
          <w:rPr>
            <w:rStyle w:val="Hyperlink"/>
            <w:spacing w:val="-2"/>
            <w:lang w:val="en-US"/>
          </w:rPr>
          <w:t>4A/542</w:t>
        </w:r>
      </w:hyperlink>
      <w:r w:rsidRPr="000E3723">
        <w:rPr>
          <w:lang w:val="en-US"/>
        </w:rPr>
        <w:t>), WP 4A is of the view that before Council considers a decision on this topic more statistical information is required to be provided to Council by the BR. WP 4A is concerned that an ITU Council 2018 decision regarding Procedure C would appear to be premature at this point in time.</w:t>
      </w:r>
    </w:p>
    <w:p w14:paraId="4DEF3CFB" w14:textId="77777777" w:rsidR="00AF1340" w:rsidRPr="00B0292E" w:rsidRDefault="00AF1340" w:rsidP="00002D95">
      <w:pPr>
        <w:rPr>
          <w:rFonts w:cstheme="majorBidi"/>
          <w:spacing w:val="-2"/>
          <w:szCs w:val="24"/>
          <w:lang w:val="en-US"/>
        </w:rPr>
      </w:pPr>
      <w:r w:rsidRPr="00B0292E">
        <w:rPr>
          <w:spacing w:val="-2"/>
          <w:lang w:val="en-US"/>
        </w:rPr>
        <w:t xml:space="preserve">With respect to the Bureau’s proposed Procedures B and C, </w:t>
      </w:r>
      <w:r w:rsidRPr="00B0292E">
        <w:rPr>
          <w:rFonts w:cstheme="majorBidi"/>
          <w:spacing w:val="-2"/>
          <w:szCs w:val="24"/>
          <w:lang w:val="en-US"/>
        </w:rPr>
        <w:t>WP 4A believes it would be very helpful for the Bureau to provide ITU Council with as much data as possible so that ITU Council can make a decision on Cost Recovery. To that end, it may be useful to establish at ITU Council 2018 an ITU Council expert group that would include expert representatives from ITU-R membership to consider this issue as an urgent matter and report the results of their considerations to Council at an agreed time. The Annex to this Note provides further details of WP 4A’s views on Cost Recovery and the Bureau’s proposed procedures.</w:t>
      </w:r>
    </w:p>
    <w:p w14:paraId="6E03420C" w14:textId="77777777" w:rsidR="00AF1340" w:rsidRPr="000E3723" w:rsidRDefault="00AF1340">
      <w:pPr>
        <w:rPr>
          <w:rFonts w:cstheme="majorBidi"/>
          <w:szCs w:val="24"/>
          <w:lang w:val="en-US"/>
        </w:rPr>
      </w:pPr>
      <w:r w:rsidRPr="000E3723">
        <w:rPr>
          <w:rFonts w:cstheme="majorBidi"/>
          <w:szCs w:val="24"/>
          <w:lang w:val="en-US"/>
        </w:rPr>
        <w:t>WP 4A requests that the Director transmit this Note together with its associated Annex to Council in its entirety.</w:t>
      </w:r>
    </w:p>
    <w:p w14:paraId="0E09B089" w14:textId="77777777" w:rsidR="00AF1340" w:rsidRPr="00AF1340" w:rsidRDefault="00AF1340" w:rsidP="009855DF">
      <w:pPr>
        <w:pStyle w:val="Normalaftertitle0"/>
        <w:spacing w:before="1560"/>
        <w:rPr>
          <w:rFonts w:asciiTheme="minorHAnsi" w:hAnsiTheme="minorHAnsi"/>
          <w:lang w:val="en-US"/>
        </w:rPr>
      </w:pPr>
      <w:r w:rsidRPr="00AF1340">
        <w:rPr>
          <w:rFonts w:asciiTheme="minorHAnsi" w:hAnsiTheme="minorHAnsi"/>
          <w:b/>
          <w:bCs/>
          <w:lang w:val="en-US"/>
        </w:rPr>
        <w:t>Annex:</w:t>
      </w:r>
      <w:r w:rsidRPr="00AF1340">
        <w:rPr>
          <w:rFonts w:asciiTheme="minorHAnsi" w:hAnsiTheme="minorHAnsi"/>
          <w:lang w:val="en-US"/>
        </w:rPr>
        <w:tab/>
        <w:t>1</w:t>
      </w:r>
    </w:p>
    <w:p w14:paraId="24C63A15" w14:textId="77777777" w:rsidR="00AF1340" w:rsidRPr="000E3723" w:rsidRDefault="00AF1340">
      <w:pPr>
        <w:rPr>
          <w:rFonts w:cstheme="majorBidi"/>
          <w:szCs w:val="24"/>
          <w:lang w:val="en-US"/>
        </w:rPr>
      </w:pPr>
      <w:r w:rsidRPr="000E3723">
        <w:rPr>
          <w:rFonts w:cstheme="majorBidi"/>
          <w:szCs w:val="24"/>
          <w:lang w:val="en-US"/>
        </w:rPr>
        <w:br w:type="page"/>
      </w:r>
    </w:p>
    <w:p w14:paraId="63AF07F3" w14:textId="77777777" w:rsidR="00AF1340" w:rsidRPr="000E3723" w:rsidRDefault="00AF1340" w:rsidP="0029187D">
      <w:pPr>
        <w:pStyle w:val="AnnexNo"/>
        <w:rPr>
          <w:lang w:val="en-US"/>
        </w:rPr>
      </w:pPr>
      <w:r w:rsidRPr="000E3723">
        <w:rPr>
          <w:lang w:val="en-US"/>
        </w:rPr>
        <w:t>ANNEX</w:t>
      </w:r>
    </w:p>
    <w:p w14:paraId="4CD0EAB1" w14:textId="77777777" w:rsidR="00AF1340" w:rsidRPr="000E3723" w:rsidRDefault="00AF1340" w:rsidP="00002D95">
      <w:pPr>
        <w:pStyle w:val="Heading1"/>
        <w:rPr>
          <w:lang w:val="en-US" w:eastAsia="zh-CN"/>
        </w:rPr>
      </w:pPr>
      <w:r w:rsidRPr="000E3723">
        <w:rPr>
          <w:lang w:val="en-US" w:eastAsia="zh-CN"/>
        </w:rPr>
        <w:t>1</w:t>
      </w:r>
      <w:r w:rsidRPr="000E3723">
        <w:rPr>
          <w:lang w:val="en-US" w:eastAsia="zh-CN"/>
        </w:rPr>
        <w:tab/>
        <w:t>Introduction</w:t>
      </w:r>
    </w:p>
    <w:p w14:paraId="05C853FB" w14:textId="77777777" w:rsidR="00AF1340" w:rsidRPr="00AF1340" w:rsidRDefault="00AF1340" w:rsidP="00B543F1">
      <w:pPr>
        <w:rPr>
          <w:rStyle w:val="Hyperlink"/>
          <w:color w:val="auto"/>
          <w:spacing w:val="-2"/>
          <w:u w:val="none"/>
          <w:lang w:val="en-US"/>
        </w:rPr>
      </w:pPr>
      <w:r w:rsidRPr="00AF1340">
        <w:rPr>
          <w:rStyle w:val="Hyperlink"/>
          <w:color w:val="auto"/>
          <w:spacing w:val="-2"/>
          <w:u w:val="none"/>
          <w:lang w:val="en-US"/>
        </w:rPr>
        <w:t xml:space="preserve">WP 4A is of the view that the establishment of Cost Recovery charges applicable to non-GSO systems should be transparent and that such charges should ensure a fair and appropriate sharing of associated processing costs for various types of satellite networks. </w:t>
      </w:r>
      <w:r w:rsidRPr="00AF1340">
        <w:rPr>
          <w:lang w:val="en-US"/>
        </w:rPr>
        <w:t xml:space="preserve">In particular, WP 4A believes it would be useful to have specific, quantitative documentation of how complex filings relate to increased costs to process filings. </w:t>
      </w:r>
      <w:r w:rsidRPr="00AF1340">
        <w:rPr>
          <w:rStyle w:val="Hyperlink"/>
          <w:color w:val="auto"/>
          <w:spacing w:val="-2"/>
          <w:u w:val="none"/>
          <w:lang w:val="en-US"/>
        </w:rPr>
        <w:t xml:space="preserve">WP 4A would also like to emphasize that such overall costs should consider, </w:t>
      </w:r>
      <w:r w:rsidRPr="00AF1340">
        <w:rPr>
          <w:rStyle w:val="Hyperlink"/>
          <w:i/>
          <w:color w:val="auto"/>
          <w:spacing w:val="-2"/>
          <w:u w:val="none"/>
          <w:lang w:val="en-US"/>
        </w:rPr>
        <w:t>inter alia</w:t>
      </w:r>
      <w:r w:rsidRPr="00AF1340">
        <w:rPr>
          <w:rStyle w:val="Hyperlink"/>
          <w:color w:val="auto"/>
          <w:spacing w:val="-2"/>
          <w:u w:val="none"/>
          <w:lang w:val="en-US"/>
        </w:rPr>
        <w:t>, the actual time spent by ITU staff on processing filings.</w:t>
      </w:r>
    </w:p>
    <w:p w14:paraId="714A8931" w14:textId="77777777" w:rsidR="00AF1340" w:rsidRPr="000E3723" w:rsidRDefault="00AF1340" w:rsidP="00B543F1">
      <w:pPr>
        <w:rPr>
          <w:rFonts w:cstheme="majorBidi"/>
          <w:szCs w:val="24"/>
          <w:lang w:val="en-US"/>
        </w:rPr>
      </w:pPr>
      <w:r w:rsidRPr="00AF1340">
        <w:rPr>
          <w:rStyle w:val="Hyperlink"/>
          <w:color w:val="auto"/>
          <w:spacing w:val="-2"/>
          <w:u w:val="none"/>
          <w:lang w:val="en-US"/>
        </w:rPr>
        <w:t>WP 4A recognizes that the current methodology to calculate the fees is being reviewed to assess the impact of recently submitted non-GSO systems on the ITU assessment process. The complexity of those systems increases with the evolution of technological and computational means to design and optimize constellations. Consequently, a review of the cost recovery calculation should be performed taking into account up-to-date non-GSO submissions.</w:t>
      </w:r>
      <w:r w:rsidRPr="00AF1340">
        <w:rPr>
          <w:rFonts w:cstheme="majorBidi"/>
          <w:szCs w:val="24"/>
          <w:lang w:val="en-US"/>
        </w:rPr>
        <w:t xml:space="preserve"> A particular </w:t>
      </w:r>
      <w:r w:rsidRPr="000E3723">
        <w:rPr>
          <w:rFonts w:cstheme="majorBidi"/>
          <w:szCs w:val="24"/>
          <w:lang w:val="en-US"/>
        </w:rPr>
        <w:t>focus of the review is the possibility for the individual non</w:t>
      </w:r>
      <w:r w:rsidRPr="000E3723">
        <w:rPr>
          <w:rFonts w:cstheme="majorBidi"/>
          <w:szCs w:val="24"/>
          <w:lang w:val="en-US"/>
        </w:rPr>
        <w:noBreakHyphen/>
        <w:t>GSO satellite system filings (Advance Publication, API/A / Coordination Request, CR/C / Notification) containing non-homogeneous satellite orbits with differing altitudes and inclinations, and/or different constellation configurations, to be separated into filings containing each individual constellation or individual types of satellite orbit, for the purposes of determining Cost Recovery charges and processing by the Bureau.</w:t>
      </w:r>
    </w:p>
    <w:p w14:paraId="537E01CE" w14:textId="77777777" w:rsidR="00AF1340" w:rsidRPr="000E3723" w:rsidRDefault="00AF1340" w:rsidP="00002D95">
      <w:pPr>
        <w:rPr>
          <w:rFonts w:cstheme="majorBidi"/>
          <w:szCs w:val="24"/>
          <w:lang w:val="en-US"/>
        </w:rPr>
      </w:pPr>
      <w:r w:rsidRPr="000E3723">
        <w:rPr>
          <w:rFonts w:cstheme="majorBidi"/>
          <w:szCs w:val="24"/>
          <w:lang w:val="en-US"/>
        </w:rPr>
        <w:t>Given that decisions on Cost Recovery are the responsibility of the ITU Council, WP 4A believes it would be very helpful for the Bureau to provide Council with as much data as possible so that Council can better understand and analyze the data. To that end, it may be useful to establish at ITU Council 2018 an ITU Council expert group that would include expert representatives from ITU-R membership to consider this issue as an urgent matter and report the results of their considerations to Council at an agreed time.</w:t>
      </w:r>
    </w:p>
    <w:p w14:paraId="24180FFC" w14:textId="77777777" w:rsidR="00AF1340" w:rsidRPr="000E3723" w:rsidRDefault="00AF1340" w:rsidP="00002D95">
      <w:pPr>
        <w:pStyle w:val="Heading1"/>
        <w:rPr>
          <w:rFonts w:cstheme="majorBidi"/>
          <w:szCs w:val="24"/>
          <w:lang w:val="en-US"/>
        </w:rPr>
      </w:pPr>
      <w:r w:rsidRPr="000E3723">
        <w:rPr>
          <w:lang w:val="en-US" w:eastAsia="zh-CN"/>
        </w:rPr>
        <w:t>2</w:t>
      </w:r>
      <w:r w:rsidRPr="000E3723">
        <w:rPr>
          <w:lang w:val="en-US" w:eastAsia="zh-CN"/>
        </w:rPr>
        <w:tab/>
        <w:t>Discussion</w:t>
      </w:r>
    </w:p>
    <w:p w14:paraId="4A29E959" w14:textId="77777777" w:rsidR="00AF1340" w:rsidRPr="000E3723" w:rsidRDefault="00AF1340" w:rsidP="00B543F1">
      <w:pPr>
        <w:pStyle w:val="Normalend"/>
      </w:pPr>
      <w:r w:rsidRPr="000E3723">
        <w:t>WP 4A notes that ITU Council 2017 instructed the Bureau to prepare, by 31 January 2018, a study of Cost Recovery issues, in consultation with relevant Member States, Sector Members, ITU-R Study Groups, the Radio Regulations Board and expert stakeholders. WP 4A thanks the Bureau for developing the study in consultation with the various groups. However, WP 4A believes that the timelines have made it difficult for WP 4A participants to comprehensively examine the study, and consequently there is concern that ITU Council 2018 may modify Decision 482 without comprehensive examinations.</w:t>
      </w:r>
    </w:p>
    <w:p w14:paraId="44E9DB04" w14:textId="77777777" w:rsidR="00AF1340" w:rsidRPr="000E3723" w:rsidRDefault="00AF1340" w:rsidP="00B543F1">
      <w:pPr>
        <w:pStyle w:val="Normalend"/>
      </w:pPr>
      <w:r w:rsidRPr="000E3723">
        <w:t>WP 4A would appreciate the following additional information to better understand the relationship between the increasing delay in processing times and the complexity of non-GSO filings.</w:t>
      </w:r>
    </w:p>
    <w:p w14:paraId="5A840091" w14:textId="77777777" w:rsidR="00AF1340" w:rsidRPr="000E3723" w:rsidRDefault="00AF1340" w:rsidP="00B543F1">
      <w:pPr>
        <w:pStyle w:val="enumlev1"/>
        <w:rPr>
          <w:lang w:val="en-US" w:eastAsia="zh-CN"/>
        </w:rPr>
      </w:pPr>
      <w:r w:rsidRPr="000E3723">
        <w:rPr>
          <w:lang w:val="en-US" w:eastAsia="zh-CN"/>
        </w:rPr>
        <w:t>–</w:t>
      </w:r>
      <w:r w:rsidRPr="000E3723">
        <w:rPr>
          <w:lang w:val="en-US" w:eastAsia="zh-CN"/>
        </w:rPr>
        <w:tab/>
        <w:t xml:space="preserve">Additional explanation on the process carried out for the treatment of different stages of non-GSO submissions (API/A, CR/C, and Notification). For instance, section 2 of Document </w:t>
      </w:r>
      <w:hyperlink r:id="rId21" w:history="1">
        <w:r w:rsidRPr="000E3723">
          <w:rPr>
            <w:rStyle w:val="Hyperlink"/>
            <w:spacing w:val="-2"/>
            <w:lang w:val="en-US"/>
          </w:rPr>
          <w:t>4A/408</w:t>
        </w:r>
      </w:hyperlink>
      <w:r w:rsidRPr="000E3723">
        <w:rPr>
          <w:lang w:val="en-US" w:eastAsia="zh-CN"/>
        </w:rPr>
        <w:t xml:space="preserve"> presents these stages for the validation of data and examination of coordination requests provided. This kind of information is useful for the different stages of non-GSO submissions.</w:t>
      </w:r>
    </w:p>
    <w:p w14:paraId="1516ABE5" w14:textId="77777777" w:rsidR="00AF1340" w:rsidRPr="000E3723" w:rsidRDefault="00AF1340" w:rsidP="00B543F1">
      <w:pPr>
        <w:pStyle w:val="enumlev1"/>
        <w:rPr>
          <w:lang w:val="en-US" w:eastAsia="zh-CN"/>
        </w:rPr>
      </w:pPr>
      <w:r w:rsidRPr="000E3723">
        <w:rPr>
          <w:lang w:val="en-US" w:eastAsia="zh-CN"/>
        </w:rPr>
        <w:t>–</w:t>
      </w:r>
      <w:r w:rsidRPr="000E3723">
        <w:rPr>
          <w:lang w:val="en-US" w:eastAsia="zh-CN"/>
        </w:rPr>
        <w:tab/>
        <w:t>Explanation on how the process described in the previous bullet is carried out for different examples of non-GSO systems and the degree of automation currently reached.</w:t>
      </w:r>
    </w:p>
    <w:p w14:paraId="21CD3547" w14:textId="77777777" w:rsidR="00AF1340" w:rsidRPr="000E3723" w:rsidRDefault="00AF1340" w:rsidP="00B543F1">
      <w:pPr>
        <w:pStyle w:val="enumlev1"/>
        <w:rPr>
          <w:lang w:val="en-US" w:eastAsia="zh-CN"/>
        </w:rPr>
      </w:pPr>
      <w:r w:rsidRPr="000E3723">
        <w:rPr>
          <w:lang w:val="en-US" w:eastAsia="zh-CN"/>
        </w:rPr>
        <w:t>–</w:t>
      </w:r>
      <w:r w:rsidRPr="000E3723">
        <w:rPr>
          <w:lang w:val="en-US" w:eastAsia="zh-CN"/>
        </w:rPr>
        <w:tab/>
        <w:t xml:space="preserve">Regarding the different processes considered above, a Table could be inserted to show sensitivity of each of these processes to the different parameters in sections 2.4 to 2.7 of Document </w:t>
      </w:r>
      <w:hyperlink r:id="rId22" w:history="1">
        <w:r w:rsidRPr="000E3723">
          <w:rPr>
            <w:rStyle w:val="Hyperlink"/>
            <w:spacing w:val="-2"/>
            <w:lang w:val="en-US"/>
          </w:rPr>
          <w:t>4A/408</w:t>
        </w:r>
      </w:hyperlink>
      <w:r w:rsidRPr="000E3723">
        <w:rPr>
          <w:lang w:val="en-US" w:eastAsia="zh-CN"/>
        </w:rPr>
        <w:t xml:space="preserve">. </w:t>
      </w:r>
      <w:r w:rsidRPr="000E3723">
        <w:rPr>
          <w:lang w:val="en-US"/>
        </w:rPr>
        <w:t>It would be useful to better understand how the complexity of analysis is a function of the filing stage (e.g., API/A, CR/C, Part I-S, etc.) and various filed parameters (</w:t>
      </w:r>
      <w:r w:rsidRPr="00D337C4">
        <w:rPr>
          <w:iCs/>
          <w:lang w:val="en-US"/>
        </w:rPr>
        <w:t>e.g.,</w:t>
      </w:r>
      <w:r w:rsidRPr="000E3723">
        <w:rPr>
          <w:lang w:val="en-US"/>
        </w:rPr>
        <w:t xml:space="preserve"> number of orbital planes, number of altitudes, number of inclinations, number of satellites, </w:t>
      </w:r>
      <w:r w:rsidRPr="00D337C4">
        <w:rPr>
          <w:iCs/>
          <w:lang w:val="en-US"/>
        </w:rPr>
        <w:t>etc</w:t>
      </w:r>
      <w:r w:rsidRPr="000E3723">
        <w:rPr>
          <w:i/>
          <w:lang w:val="en-US"/>
        </w:rPr>
        <w:t>.</w:t>
      </w:r>
      <w:r w:rsidRPr="000E3723">
        <w:rPr>
          <w:lang w:val="en-US"/>
        </w:rPr>
        <w:t xml:space="preserve">). </w:t>
      </w:r>
      <w:r w:rsidRPr="000E3723">
        <w:rPr>
          <w:lang w:val="en-US" w:eastAsia="zh-CN"/>
        </w:rPr>
        <w:t xml:space="preserve">For instance, if the process is the verification of RR Article </w:t>
      </w:r>
      <w:r w:rsidRPr="000E3723">
        <w:rPr>
          <w:b/>
          <w:bCs/>
          <w:lang w:val="en-US" w:eastAsia="zh-CN"/>
        </w:rPr>
        <w:t>21</w:t>
      </w:r>
      <w:r w:rsidRPr="000E3723">
        <w:rPr>
          <w:lang w:val="en-US" w:eastAsia="zh-CN"/>
        </w:rPr>
        <w:t xml:space="preserve"> limits, it would be useful to show how many additional operations for verification are needed according to the number of different heights, of different inclination orbits, etc.</w:t>
      </w:r>
    </w:p>
    <w:p w14:paraId="5881AA66" w14:textId="77777777" w:rsidR="00AF1340" w:rsidRPr="000E3723" w:rsidRDefault="00AF1340" w:rsidP="00B543F1">
      <w:pPr>
        <w:pStyle w:val="enumlev1"/>
        <w:rPr>
          <w:lang w:val="en-US" w:eastAsia="zh-CN"/>
        </w:rPr>
      </w:pPr>
      <w:r w:rsidRPr="000E3723">
        <w:rPr>
          <w:lang w:val="en-US" w:eastAsia="zh-CN"/>
        </w:rPr>
        <w:t>–</w:t>
      </w:r>
      <w:r w:rsidRPr="000E3723">
        <w:rPr>
          <w:lang w:val="en-US" w:eastAsia="zh-CN"/>
        </w:rPr>
        <w:tab/>
        <w:t xml:space="preserve">In complement to Figure 1 from Document </w:t>
      </w:r>
      <w:hyperlink r:id="rId23" w:history="1">
        <w:r w:rsidRPr="000E3723">
          <w:rPr>
            <w:rStyle w:val="Hyperlink"/>
            <w:spacing w:val="-2"/>
            <w:lang w:val="en-US"/>
          </w:rPr>
          <w:t>4A/408</w:t>
        </w:r>
      </w:hyperlink>
      <w:r w:rsidRPr="000E3723">
        <w:rPr>
          <w:lang w:val="en-US" w:eastAsia="zh-CN"/>
        </w:rPr>
        <w:t>, it would be relevant to have the number of filings received by the BR during the same time period. The reason is to analyse whether the delay dealt with in section 2.1 is due to the complexity of the non-GSO filings and not to an increased number of filings received.</w:t>
      </w:r>
    </w:p>
    <w:p w14:paraId="01730172" w14:textId="77777777" w:rsidR="00AF1340" w:rsidRPr="000E3723" w:rsidRDefault="00AF1340" w:rsidP="00B543F1">
      <w:pPr>
        <w:pStyle w:val="enumlev1"/>
        <w:rPr>
          <w:lang w:val="en-US" w:eastAsia="zh-CN"/>
        </w:rPr>
      </w:pPr>
      <w:r w:rsidRPr="000E3723">
        <w:rPr>
          <w:lang w:val="en-US" w:eastAsia="zh-CN"/>
        </w:rPr>
        <w:t>–</w:t>
      </w:r>
      <w:r w:rsidRPr="000E3723">
        <w:rPr>
          <w:lang w:val="en-US" w:eastAsia="zh-CN"/>
        </w:rPr>
        <w:tab/>
        <w:t>It is recognized that the number of filings for non-GSO networks has recently flourished to address important new services and that the complexities may require a short-term investment by the BR to adapt their work flow to better process the network filings. If the BR has information on the above, it would be useful to include it in its response.</w:t>
      </w:r>
    </w:p>
    <w:p w14:paraId="340B2597" w14:textId="77777777" w:rsidR="00AF1340" w:rsidRPr="000E3723" w:rsidRDefault="00AF1340" w:rsidP="00B543F1">
      <w:pPr>
        <w:pStyle w:val="enumlev1"/>
        <w:rPr>
          <w:lang w:val="en-US" w:eastAsia="zh-CN"/>
        </w:rPr>
      </w:pPr>
      <w:r w:rsidRPr="000E3723">
        <w:rPr>
          <w:lang w:val="en-US" w:eastAsia="zh-CN"/>
        </w:rPr>
        <w:t>–</w:t>
      </w:r>
      <w:r w:rsidRPr="000E3723">
        <w:rPr>
          <w:lang w:val="en-US" w:eastAsia="zh-CN"/>
        </w:rPr>
        <w:tab/>
        <w:t xml:space="preserve">The standardization of the information required under RR Appendix </w:t>
      </w:r>
      <w:r w:rsidRPr="000E3723">
        <w:rPr>
          <w:b/>
          <w:bCs/>
          <w:lang w:val="en-US" w:eastAsia="zh-CN"/>
        </w:rPr>
        <w:t>4</w:t>
      </w:r>
      <w:r w:rsidRPr="000E3723">
        <w:rPr>
          <w:lang w:val="en-US" w:eastAsia="zh-CN"/>
        </w:rPr>
        <w:t xml:space="preserve"> is essential to the efficient treatment of the submissions. The BR reported that many administrations provide additional information (last paragraph in section 2.2) which is labour intensive to process; it needs to be determined whether this data can be submitted to the BR in standard electronic form. One possible way to reach this standardization would be to ask the BR to report on efficiencies that would minimize their effort by introducing new RR Appendix </w:t>
      </w:r>
      <w:r w:rsidRPr="000E3723">
        <w:rPr>
          <w:b/>
          <w:bCs/>
          <w:lang w:val="en-US" w:eastAsia="zh-CN"/>
        </w:rPr>
        <w:t>4</w:t>
      </w:r>
      <w:r w:rsidRPr="000E3723">
        <w:rPr>
          <w:lang w:val="en-US" w:eastAsia="zh-CN"/>
        </w:rPr>
        <w:t xml:space="preserve"> items to capture additional data typically provided by administrations. This leads to reducing the complexity of those submissions and making their evaluation more efficient and streamlined.</w:t>
      </w:r>
    </w:p>
    <w:p w14:paraId="2AADEE05" w14:textId="77777777" w:rsidR="00AF1340" w:rsidRPr="000E3723" w:rsidRDefault="00AF1340" w:rsidP="00B543F1">
      <w:pPr>
        <w:rPr>
          <w:lang w:val="en-US"/>
        </w:rPr>
      </w:pPr>
      <w:r w:rsidRPr="000E3723">
        <w:rPr>
          <w:lang w:val="en-US"/>
        </w:rPr>
        <w:t>WP 4A understands and agrees with the principle that it is proposed not to make any change to the current Cost Recovery charges for API/As of non-GSO satellite systems not subject to coordination. WP 4A further understands this to mean that there will also be no change to the Cost Recovery charges for Notifications associated with API/As of non-GSO satellite systems not subject to coordination.</w:t>
      </w:r>
    </w:p>
    <w:p w14:paraId="6D9104D3" w14:textId="77777777" w:rsidR="00AF1340" w:rsidRPr="000E3723" w:rsidRDefault="00AF1340" w:rsidP="00C97A60">
      <w:pPr>
        <w:rPr>
          <w:lang w:val="en-US"/>
        </w:rPr>
      </w:pPr>
      <w:r w:rsidRPr="000E3723">
        <w:rPr>
          <w:lang w:val="en-US"/>
        </w:rPr>
        <w:t xml:space="preserve">WP 4A notes its concern that the impact to the Cost Recovery of non-GSO satellite systems arising from its work on WRC-19 agenda item 7, Issue A, concerning the Bringing Into Use of non-GSO satellite systems. However, this is not related to processing of API, CR/C and notification filings and such impacts could be identified after WRC-19 takes a decision on this Issue. As such, WP 4A believes that additional study, if any, could be required after decisions on agenda item 7, Issue A, by WRC-19. At the same time, WP 4A noted that Resolution </w:t>
      </w:r>
      <w:r w:rsidRPr="000E3723">
        <w:rPr>
          <w:b/>
          <w:bCs/>
          <w:lang w:val="en-US"/>
        </w:rPr>
        <w:t>49 (Rev.WRC-15)</w:t>
      </w:r>
      <w:r w:rsidRPr="000E3723">
        <w:rPr>
          <w:lang w:val="en-US"/>
        </w:rPr>
        <w:t xml:space="preserve">, Resolution </w:t>
      </w:r>
      <w:r w:rsidRPr="000E3723">
        <w:rPr>
          <w:b/>
          <w:bCs/>
          <w:lang w:val="en-US"/>
        </w:rPr>
        <w:t>40 (WRC-15)</w:t>
      </w:r>
      <w:r w:rsidRPr="000E3723">
        <w:rPr>
          <w:lang w:val="en-US"/>
        </w:rPr>
        <w:t xml:space="preserve">, and Resolution </w:t>
      </w:r>
      <w:r w:rsidRPr="000E3723">
        <w:rPr>
          <w:b/>
          <w:bCs/>
          <w:lang w:val="en-US"/>
        </w:rPr>
        <w:t>552 (WRC-15)</w:t>
      </w:r>
      <w:r w:rsidRPr="000E3723">
        <w:rPr>
          <w:lang w:val="en-US"/>
        </w:rPr>
        <w:t xml:space="preserve"> dealing with the Bringing Into Use of GSO satellite networks do not affect the Cost Recovery charges for non-GSO satellite </w:t>
      </w:r>
      <w:r>
        <w:rPr>
          <w:lang w:val="en-US"/>
        </w:rPr>
        <w:t>systems</w:t>
      </w:r>
      <w:r w:rsidRPr="000E3723">
        <w:rPr>
          <w:lang w:val="en-US"/>
        </w:rPr>
        <w:t>.</w:t>
      </w:r>
    </w:p>
    <w:p w14:paraId="6F731463" w14:textId="77777777" w:rsidR="00AF1340" w:rsidRPr="000E3723" w:rsidRDefault="00AF1340" w:rsidP="00EA28A3">
      <w:pPr>
        <w:rPr>
          <w:lang w:val="en-US"/>
        </w:rPr>
      </w:pPr>
      <w:r w:rsidRPr="000E3723">
        <w:rPr>
          <w:lang w:val="en-US"/>
        </w:rPr>
        <w:t>WP 4A believes there is merit to the Bureau’s proposed Procedure A (§</w:t>
      </w:r>
      <w:r>
        <w:rPr>
          <w:lang w:val="en-US"/>
        </w:rPr>
        <w:t> </w:t>
      </w:r>
      <w:r w:rsidRPr="000E3723">
        <w:rPr>
          <w:lang w:val="en-US"/>
        </w:rPr>
        <w:t>6.1 of Doc</w:t>
      </w:r>
      <w:r>
        <w:rPr>
          <w:lang w:val="en-US"/>
        </w:rPr>
        <w:t>.</w:t>
      </w:r>
      <w:r w:rsidRPr="000E3723">
        <w:rPr>
          <w:lang w:val="en-US"/>
        </w:rPr>
        <w:t xml:space="preserve"> </w:t>
      </w:r>
      <w:hyperlink r:id="rId24" w:history="1">
        <w:r w:rsidRPr="000E3723">
          <w:rPr>
            <w:rStyle w:val="Hyperlink"/>
            <w:spacing w:val="-2"/>
            <w:lang w:val="en-US"/>
          </w:rPr>
          <w:t>4A/542</w:t>
        </w:r>
      </w:hyperlink>
      <w:r w:rsidRPr="000E3723">
        <w:rPr>
          <w:lang w:val="en-US"/>
        </w:rPr>
        <w:t xml:space="preserve">) in that it maintains the regulatory integrity of the filing while allowing </w:t>
      </w:r>
      <w:r>
        <w:rPr>
          <w:lang w:val="en-US"/>
        </w:rPr>
        <w:t>—</w:t>
      </w:r>
      <w:r w:rsidRPr="000E3723">
        <w:rPr>
          <w:lang w:val="en-US"/>
        </w:rPr>
        <w:t>in consultation with the notifying administration on the mutually exclusive configurations</w:t>
      </w:r>
      <w:r>
        <w:rPr>
          <w:lang w:val="en-US"/>
        </w:rPr>
        <w:t>—</w:t>
      </w:r>
      <w:r w:rsidRPr="000E3723">
        <w:rPr>
          <w:lang w:val="en-US"/>
        </w:rPr>
        <w:t xml:space="preserve"> a potentially more accurate Cost Recovery computation. WP 4A considers that at this stage Procedure A seems to have benefits that could be considered by ITU Council 2018.</w:t>
      </w:r>
    </w:p>
    <w:p w14:paraId="2CE21A9E" w14:textId="77777777" w:rsidR="00AF1340" w:rsidRPr="000E3723" w:rsidRDefault="00AF1340" w:rsidP="00EA28A3">
      <w:pPr>
        <w:rPr>
          <w:lang w:val="en-US"/>
        </w:rPr>
      </w:pPr>
      <w:r w:rsidRPr="000E3723">
        <w:rPr>
          <w:rFonts w:cstheme="majorBidi"/>
          <w:szCs w:val="24"/>
          <w:lang w:val="en-US"/>
        </w:rPr>
        <w:t>The Bureau’s proposed Procedure B (</w:t>
      </w:r>
      <w:r w:rsidRPr="000E3723">
        <w:rPr>
          <w:szCs w:val="24"/>
          <w:lang w:val="en-US"/>
        </w:rPr>
        <w:t>§</w:t>
      </w:r>
      <w:r>
        <w:rPr>
          <w:szCs w:val="24"/>
          <w:lang w:val="en-US"/>
        </w:rPr>
        <w:t> </w:t>
      </w:r>
      <w:r w:rsidRPr="000E3723">
        <w:rPr>
          <w:rFonts w:cstheme="majorBidi"/>
          <w:szCs w:val="24"/>
          <w:lang w:val="en-US"/>
        </w:rPr>
        <w:t>6.2 of Doc</w:t>
      </w:r>
      <w:r>
        <w:rPr>
          <w:rFonts w:cstheme="majorBidi"/>
          <w:szCs w:val="24"/>
          <w:lang w:val="en-US"/>
        </w:rPr>
        <w:t>.</w:t>
      </w:r>
      <w:r w:rsidRPr="000E3723">
        <w:rPr>
          <w:rFonts w:cstheme="majorBidi"/>
          <w:szCs w:val="24"/>
          <w:lang w:val="en-US"/>
        </w:rPr>
        <w:t xml:space="preserve"> </w:t>
      </w:r>
      <w:hyperlink r:id="rId25" w:history="1">
        <w:r w:rsidRPr="000E3723">
          <w:rPr>
            <w:rStyle w:val="Hyperlink"/>
            <w:spacing w:val="-2"/>
            <w:lang w:val="en-US"/>
          </w:rPr>
          <w:t>4A/542</w:t>
        </w:r>
      </w:hyperlink>
      <w:r w:rsidRPr="000E3723">
        <w:rPr>
          <w:rFonts w:cstheme="majorBidi"/>
          <w:szCs w:val="24"/>
          <w:lang w:val="en-US"/>
        </w:rPr>
        <w:t>) increases the Cost Recovery fee of filings with more than a to-be-determined number of units (‘breakpoint’) by charging a supplemental fee for each unit more than the breakpoint. Under this proposal, the proposed Cost Recovery fee will not change for filings with fewer units than the breakpoint. For filings of 1 to 100</w:t>
      </w:r>
      <w:r>
        <w:rPr>
          <w:rFonts w:cstheme="majorBidi"/>
          <w:szCs w:val="24"/>
          <w:lang w:val="en-US"/>
        </w:rPr>
        <w:t> </w:t>
      </w:r>
      <w:r w:rsidRPr="000E3723">
        <w:rPr>
          <w:rFonts w:cstheme="majorBidi"/>
          <w:szCs w:val="24"/>
          <w:lang w:val="en-US"/>
        </w:rPr>
        <w:t>units, the Cost Recovery fee will be the start fee plus the number of units multiplied by the fee per unit. For filings with more than 101 units, but less than the breakpoint, the Cost Recovery fee will be the flat fee. Filings with more units than the breakpoint will be charged the flat fee plus a supplemental fee for each unit more than the breakpoint. Under this proposal, the proposed Cost Recovery fee will increase with the number of units and there is no upper bound. WP 4A believes this proposal needs to be studied further but asks that t</w:t>
      </w:r>
      <w:r w:rsidRPr="000E3723">
        <w:rPr>
          <w:lang w:val="en-US"/>
        </w:rPr>
        <w:t xml:space="preserve">he Bureau consider a new mechanism to limit the Cost Recovery fee as the number of units becomes very large. This new mechanism should take into account </w:t>
      </w:r>
      <w:r w:rsidRPr="000E3723">
        <w:rPr>
          <w:rStyle w:val="Hyperlink"/>
          <w:spacing w:val="-2"/>
          <w:lang w:val="en-US"/>
        </w:rPr>
        <w:t>the actual time spent by Bureau staff on processing filings</w:t>
      </w:r>
      <w:r w:rsidRPr="000E3723">
        <w:rPr>
          <w:lang w:val="en-US"/>
        </w:rPr>
        <w:t>.</w:t>
      </w:r>
      <w:r w:rsidRPr="000E3723" w:rsidDel="00B57243">
        <w:rPr>
          <w:lang w:val="en-US"/>
        </w:rPr>
        <w:t xml:space="preserve"> </w:t>
      </w:r>
      <w:r w:rsidRPr="000E3723">
        <w:rPr>
          <w:lang w:val="en-US"/>
        </w:rPr>
        <w:t>WP 4A notes the usefulness of the existing flat fee, while recognizing filings with a large number of units pay the flat fee. The Bureau provided the average trend in filed units prior to and following the 2013/2014 period; however, WP 4A believes other statistics (</w:t>
      </w:r>
      <w:r w:rsidRPr="00992FD5">
        <w:rPr>
          <w:iCs/>
          <w:lang w:val="en-US"/>
        </w:rPr>
        <w:t>e.g.,</w:t>
      </w:r>
      <w:r w:rsidRPr="000E3723">
        <w:rPr>
          <w:lang w:val="en-US"/>
        </w:rPr>
        <w:t xml:space="preserve"> median, standard deviation) should also be used to evaluate the effect of filings containing a large number of units on the average. The aggregated / averaged data provided makes it difficult to analyze the relative impact of the larger filings. It would be useful to understand recent trends of the vast majority of filings, by presenting subsets of data that exclude the filings containing a large number of units. Without commenting on underlying aspects of this proposal (the start fee, the fee per unit, the flat fee at 100 units, the breakpoint, and the unit supplemental fee), the Bureau may wish to consider a new second breakpoint number of units, where filings with more units than this new second breakpoint number do not incur any further increases in their Cost Recovery fee, in order to provide the similar benefits to the filing administrations as the current flat fee at 100 units provides. A graphical comparison of the current Cost Recovery, Procedure B, and WP 4A’s new second breakpoint are shown below in Figure 1.</w:t>
      </w:r>
    </w:p>
    <w:p w14:paraId="7923F497" w14:textId="77777777" w:rsidR="00AF1340" w:rsidRDefault="00AF1340" w:rsidP="000E3723">
      <w:pPr>
        <w:pStyle w:val="FigureNo"/>
        <w:rPr>
          <w:lang w:val="en-US"/>
        </w:rPr>
      </w:pPr>
      <w:r w:rsidRPr="000E3723">
        <w:rPr>
          <w:lang w:val="en-US"/>
        </w:rPr>
        <w:t xml:space="preserve">Figure </w:t>
      </w:r>
      <w:r w:rsidRPr="000E3723">
        <w:rPr>
          <w:lang w:val="en-US"/>
        </w:rPr>
        <w:fldChar w:fldCharType="begin"/>
      </w:r>
      <w:r w:rsidRPr="000E3723">
        <w:rPr>
          <w:lang w:val="en-US"/>
        </w:rPr>
        <w:instrText xml:space="preserve"> SEQ Figure \* ARABIC </w:instrText>
      </w:r>
      <w:r w:rsidRPr="000E3723">
        <w:rPr>
          <w:lang w:val="en-US"/>
        </w:rPr>
        <w:fldChar w:fldCharType="separate"/>
      </w:r>
      <w:r>
        <w:rPr>
          <w:noProof/>
          <w:lang w:val="en-US"/>
        </w:rPr>
        <w:t>1</w:t>
      </w:r>
      <w:r w:rsidRPr="000E3723">
        <w:rPr>
          <w:lang w:val="en-US"/>
        </w:rPr>
        <w:fldChar w:fldCharType="end"/>
      </w:r>
    </w:p>
    <w:p w14:paraId="736B32D9" w14:textId="77777777" w:rsidR="00AF1340" w:rsidRPr="000E3723" w:rsidRDefault="00AF1340" w:rsidP="000E3723">
      <w:pPr>
        <w:pStyle w:val="Figuretitle"/>
      </w:pPr>
      <w:r w:rsidRPr="000E3723">
        <w:t>Graphical Comparison of Cost Recoveries</w:t>
      </w:r>
    </w:p>
    <w:p w14:paraId="728AA18B" w14:textId="77777777" w:rsidR="00AF1340" w:rsidRPr="000E3723" w:rsidRDefault="00AF1340" w:rsidP="000E3723">
      <w:pPr>
        <w:pStyle w:val="Figure"/>
      </w:pPr>
      <w:r w:rsidRPr="000E3723">
        <w:rPr>
          <w:noProof/>
          <w:lang w:val="en-US" w:eastAsia="zh-CN"/>
        </w:rPr>
        <mc:AlternateContent>
          <mc:Choice Requires="wpc">
            <w:drawing>
              <wp:inline distT="0" distB="0" distL="0" distR="0" wp14:anchorId="04239D92" wp14:editId="65609CEA">
                <wp:extent cx="5486400" cy="3804139"/>
                <wp:effectExtent l="0" t="0" r="19050" b="25400"/>
                <wp:docPr id="146" name="Canvas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75" name="Group 75"/>
                        <wpg:cNvGrpSpPr/>
                        <wpg:grpSpPr>
                          <a:xfrm>
                            <a:off x="565150" y="35999"/>
                            <a:ext cx="4148428" cy="3615737"/>
                            <a:chOff x="565150" y="225027"/>
                            <a:chExt cx="4148428" cy="3615737"/>
                          </a:xfrm>
                        </wpg:grpSpPr>
                        <wpg:grpSp>
                          <wpg:cNvPr id="76" name="Group 76"/>
                          <wpg:cNvGrpSpPr/>
                          <wpg:grpSpPr>
                            <a:xfrm>
                              <a:off x="565150" y="249273"/>
                              <a:ext cx="1687657" cy="1758251"/>
                              <a:chOff x="565150" y="249273"/>
                              <a:chExt cx="1687657" cy="1758251"/>
                            </a:xfrm>
                          </wpg:grpSpPr>
                          <wpg:grpSp>
                            <wpg:cNvPr id="77" name="Group 77"/>
                            <wpg:cNvGrpSpPr/>
                            <wpg:grpSpPr>
                              <a:xfrm>
                                <a:off x="565150" y="552450"/>
                                <a:ext cx="1687657" cy="1455074"/>
                                <a:chOff x="135255" y="367036"/>
                                <a:chExt cx="1687657" cy="1455074"/>
                              </a:xfrm>
                            </wpg:grpSpPr>
                            <wps:wsp>
                              <wps:cNvPr id="78" name="Straight Connector 78"/>
                              <wps:cNvCnPr/>
                              <wps:spPr>
                                <a:xfrm>
                                  <a:off x="533400" y="552450"/>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79" name="Group 79"/>
                              <wpg:cNvGrpSpPr/>
                              <wpg:grpSpPr>
                                <a:xfrm>
                                  <a:off x="135255" y="367036"/>
                                  <a:ext cx="1687657" cy="1455074"/>
                                  <a:chOff x="135255" y="367036"/>
                                  <a:chExt cx="1687657" cy="1455074"/>
                                </a:xfrm>
                              </wpg:grpSpPr>
                              <wps:wsp>
                                <wps:cNvPr id="80" name="Text Box 9"/>
                                <wps:cNvSpPr txBox="1"/>
                                <wps:spPr>
                                  <a:xfrm>
                                    <a:off x="859450" y="1418250"/>
                                    <a:ext cx="418465"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01C98" w14:textId="77777777" w:rsidR="00AF1340" w:rsidRDefault="00AF1340" w:rsidP="007E202C">
                                      <w:pPr>
                                        <w:pStyle w:val="NormalWeb"/>
                                        <w:spacing w:before="0" w:beforeAutospacing="0" w:after="0" w:afterAutospacing="0"/>
                                      </w:pPr>
                                      <w: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81" name="Group 81"/>
                                <wpg:cNvGrpSpPr/>
                                <wpg:grpSpPr>
                                  <a:xfrm>
                                    <a:off x="135255" y="367036"/>
                                    <a:ext cx="1687657" cy="1244264"/>
                                    <a:chOff x="135255" y="367036"/>
                                    <a:chExt cx="1687657" cy="1244264"/>
                                  </a:xfrm>
                                </wpg:grpSpPr>
                                <wps:wsp>
                                  <wps:cNvPr id="82" name="Straight Connector 82"/>
                                  <wps:cNvCnPr/>
                                  <wps:spPr>
                                    <a:xfrm flipH="1">
                                      <a:off x="478450" y="1115355"/>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83" name="Group 83"/>
                                  <wpg:cNvGrpSpPr/>
                                  <wpg:grpSpPr>
                                    <a:xfrm>
                                      <a:off x="135255" y="367036"/>
                                      <a:ext cx="1687657" cy="1244264"/>
                                      <a:chOff x="135255" y="367036"/>
                                      <a:chExt cx="1687657" cy="1244264"/>
                                    </a:xfrm>
                                  </wpg:grpSpPr>
                                  <wps:wsp>
                                    <wps:cNvPr id="84" name="Text Box 9"/>
                                    <wps:cNvSpPr txBox="1"/>
                                    <wps:spPr>
                                      <a:xfrm>
                                        <a:off x="157480" y="539750"/>
                                        <a:ext cx="375920" cy="40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5EF61" w14:textId="77777777" w:rsidR="00AF1340" w:rsidRDefault="00AF1340" w:rsidP="007E202C">
                                          <w:pPr>
                                            <w:pStyle w:val="NormalWeb"/>
                                            <w:spacing w:before="0" w:beforeAutospacing="0" w:after="0" w:afterAutospacing="0"/>
                                            <w:rPr>
                                              <w:rFonts w:eastAsia="Calibri"/>
                                              <w:sz w:val="22"/>
                                              <w:szCs w:val="22"/>
                                            </w:rPr>
                                          </w:pPr>
                                          <w:r>
                                            <w:rPr>
                                              <w:rFonts w:eastAsia="Calibri"/>
                                              <w:sz w:val="22"/>
                                              <w:szCs w:val="22"/>
                                            </w:rPr>
                                            <w:t>flat</w:t>
                                          </w:r>
                                        </w:p>
                                        <w:p w14:paraId="52AD0EE4" w14:textId="77777777" w:rsidR="00AF1340" w:rsidRDefault="00AF1340" w:rsidP="00C37C30">
                                          <w:pPr>
                                            <w:pStyle w:val="NormalWeb"/>
                                            <w:spacing w:before="0" w:beforeAutospacing="0" w:after="0" w:afterAutospacing="0"/>
                                            <w:jc w:val="center"/>
                                          </w:pPr>
                                          <w:r>
                                            <w:rPr>
                                              <w:rFonts w:eastAsia="Calibri"/>
                                              <w:sz w:val="22"/>
                                              <w:szCs w:val="22"/>
                                            </w:rPr>
                                            <w:t>fee</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85" name="Group 85"/>
                                    <wpg:cNvGrpSpPr/>
                                    <wpg:grpSpPr>
                                      <a:xfrm>
                                        <a:off x="135255" y="367036"/>
                                        <a:ext cx="1687657" cy="1244264"/>
                                        <a:chOff x="135255" y="367036"/>
                                        <a:chExt cx="1687657" cy="1244264"/>
                                      </a:xfrm>
                                    </wpg:grpSpPr>
                                    <wps:wsp>
                                      <wps:cNvPr id="86" name="Straight Connector 86"/>
                                      <wps:cNvCnPr/>
                                      <wps:spPr>
                                        <a:xfrm rot="5400000">
                                          <a:off x="962025" y="981075"/>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flipV="1">
                                          <a:off x="1079795" y="1381991"/>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Text Box 88"/>
                                      <wps:cNvSpPr txBox="1"/>
                                      <wps:spPr>
                                        <a:xfrm>
                                          <a:off x="1309832" y="1274115"/>
                                          <a:ext cx="51308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211293" w14:textId="77777777" w:rsidR="00AF1340" w:rsidRPr="00303A44" w:rsidRDefault="00AF1340" w:rsidP="007E202C">
                                            <w:r>
                                              <w:t>U</w:t>
                                            </w:r>
                                            <w:r w:rsidRPr="00303A44">
                                              <w:t>nits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9" name="Text Box 9"/>
                                      <wps:cNvSpPr txBox="1"/>
                                      <wps:spPr>
                                        <a:xfrm>
                                          <a:off x="260530" y="367036"/>
                                          <a:ext cx="612775" cy="40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271C3" w14:textId="77777777" w:rsidR="00AF1340" w:rsidRDefault="00AF1340" w:rsidP="007E202C">
                                            <w:pPr>
                                              <w:pStyle w:val="NormalWeb"/>
                                              <w:spacing w:before="0" w:beforeAutospacing="0" w:after="0" w:afterAutospacing="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0" name="Text Box 9"/>
                                      <wps:cNvSpPr txBox="1"/>
                                      <wps:spPr>
                                        <a:xfrm>
                                          <a:off x="135255" y="916600"/>
                                          <a:ext cx="429895"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30FF3" w14:textId="77777777" w:rsidR="00AF1340" w:rsidRDefault="00AF1340" w:rsidP="007E202C">
                                            <w:pPr>
                                              <w:pStyle w:val="NormalWeb"/>
                                              <w:spacing w:before="0" w:beforeAutospacing="0" w:after="0" w:afterAutospacing="0"/>
                                              <w:rPr>
                                                <w:rFonts w:eastAsia="Calibri"/>
                                                <w:sz w:val="22"/>
                                                <w:szCs w:val="22"/>
                                              </w:rPr>
                                            </w:pPr>
                                            <w:r>
                                              <w:rPr>
                                                <w:rFonts w:eastAsia="Calibri"/>
                                                <w:sz w:val="22"/>
                                                <w:szCs w:val="22"/>
                                              </w:rPr>
                                              <w:t>start</w:t>
                                            </w:r>
                                          </w:p>
                                          <w:p w14:paraId="7267830A" w14:textId="77777777" w:rsidR="00AF1340" w:rsidRDefault="00AF1340" w:rsidP="00C37C30">
                                            <w:pPr>
                                              <w:pStyle w:val="NormalWeb"/>
                                              <w:spacing w:before="0" w:beforeAutospacing="0" w:after="0" w:afterAutospacing="0"/>
                                              <w:jc w:val="center"/>
                                            </w:pPr>
                                            <w:r>
                                              <w:rPr>
                                                <w:rFonts w:eastAsia="Calibri"/>
                                                <w:sz w:val="22"/>
                                                <w:szCs w:val="22"/>
                                              </w:rPr>
                                              <w:t>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1" name="Straight Connector 91"/>
                                      <wps:cNvCnPr/>
                                      <wps:spPr>
                                        <a:xfrm flipH="1">
                                          <a:off x="533401" y="733085"/>
                                          <a:ext cx="546394" cy="3822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1079795" y="736260"/>
                                          <a:ext cx="209255" cy="0"/>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93" name="Straight Connector 93"/>
                              <wps:cNvCnPr/>
                              <wps:spPr>
                                <a:xfrm flipH="1">
                                  <a:off x="478790" y="73626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4" name="Text Box 9"/>
                            <wps:cNvSpPr txBox="1"/>
                            <wps:spPr>
                              <a:xfrm>
                                <a:off x="1112700" y="249273"/>
                                <a:ext cx="461010" cy="40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B0575" w14:textId="77777777" w:rsidR="00AF1340" w:rsidRPr="00303A44" w:rsidRDefault="00AF1340" w:rsidP="007E202C">
                                  <w:pPr>
                                    <w:pStyle w:val="NormalWeb"/>
                                    <w:spacing w:before="0" w:beforeAutospacing="0" w:after="0" w:afterAutospacing="0"/>
                                    <w:jc w:val="center"/>
                                    <w:rPr>
                                      <w:u w:val="single"/>
                                    </w:rPr>
                                  </w:pPr>
                                  <w:r w:rsidRPr="00303A44">
                                    <w:rPr>
                                      <w:rFonts w:eastAsia="Calibri"/>
                                      <w:sz w:val="22"/>
                                      <w:szCs w:val="22"/>
                                      <w:u w:val="single"/>
                                    </w:rPr>
                                    <w:t>Now</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95" name="Group 95"/>
                          <wpg:cNvGrpSpPr/>
                          <wpg:grpSpPr>
                            <a:xfrm>
                              <a:off x="2698064" y="225027"/>
                              <a:ext cx="2015514" cy="1782433"/>
                              <a:chOff x="2698064" y="225027"/>
                              <a:chExt cx="2015514" cy="1782433"/>
                            </a:xfrm>
                          </wpg:grpSpPr>
                          <wps:wsp>
                            <wps:cNvPr id="96" name="Text Box 9"/>
                            <wps:cNvSpPr txBox="1"/>
                            <wps:spPr>
                              <a:xfrm>
                                <a:off x="3546655" y="1567405"/>
                                <a:ext cx="527685" cy="440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CFF7F" w14:textId="77777777" w:rsidR="00AF1340" w:rsidRDefault="00AF1340" w:rsidP="007E202C">
                                  <w:pPr>
                                    <w:pStyle w:val="NormalWeb"/>
                                    <w:spacing w:before="0" w:beforeAutospacing="0" w:after="0" w:afterAutospacing="0"/>
                                    <w:rPr>
                                      <w:rFonts w:eastAsia="Times New Roman"/>
                                    </w:rPr>
                                  </w:pPr>
                                  <w:r>
                                    <w:rPr>
                                      <w:rFonts w:eastAsia="Times New Roman"/>
                                    </w:rPr>
                                    <w:t>break</w:t>
                                  </w:r>
                                </w:p>
                                <w:p w14:paraId="7AD26221" w14:textId="77777777" w:rsidR="00AF1340" w:rsidRDefault="00AF1340" w:rsidP="00C37C30">
                                  <w:pPr>
                                    <w:pStyle w:val="NormalWeb"/>
                                    <w:spacing w:before="0" w:beforeAutospacing="0" w:after="0" w:afterAutospacing="0"/>
                                    <w:jc w:val="center"/>
                                  </w:pPr>
                                  <w:r>
                                    <w:rPr>
                                      <w:rFonts w:eastAsia="Times New Roman"/>
                                    </w:rPr>
                                    <w:t>point</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97" name="Group 97"/>
                            <wpg:cNvGrpSpPr/>
                            <wpg:grpSpPr>
                              <a:xfrm>
                                <a:off x="2698064" y="225027"/>
                                <a:ext cx="2015514" cy="1757564"/>
                                <a:chOff x="2698064" y="225027"/>
                                <a:chExt cx="2015514" cy="1757564"/>
                              </a:xfrm>
                            </wpg:grpSpPr>
                            <wpg:grpSp>
                              <wpg:cNvPr id="98" name="Group 98"/>
                              <wpg:cNvGrpSpPr/>
                              <wpg:grpSpPr>
                                <a:xfrm>
                                  <a:off x="2698064" y="225027"/>
                                  <a:ext cx="2015514" cy="1757564"/>
                                  <a:chOff x="0" y="0"/>
                                  <a:chExt cx="1915495" cy="1757632"/>
                                </a:xfrm>
                              </wpg:grpSpPr>
                              <wpg:grpSp>
                                <wpg:cNvPr id="99" name="Group 99"/>
                                <wpg:cNvGrpSpPr/>
                                <wpg:grpSpPr>
                                  <a:xfrm>
                                    <a:off x="0" y="303177"/>
                                    <a:ext cx="1915495" cy="1454455"/>
                                    <a:chOff x="0" y="303177"/>
                                    <a:chExt cx="1915495" cy="1454455"/>
                                  </a:xfrm>
                                </wpg:grpSpPr>
                                <wps:wsp>
                                  <wps:cNvPr id="100" name="Straight Connector 100"/>
                                  <wps:cNvCnPr/>
                                  <wps:spPr>
                                    <a:xfrm>
                                      <a:off x="398145" y="488591"/>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101" name="Group 101"/>
                                  <wpg:cNvGrpSpPr/>
                                  <wpg:grpSpPr>
                                    <a:xfrm>
                                      <a:off x="0" y="303177"/>
                                      <a:ext cx="1915495" cy="1454455"/>
                                      <a:chOff x="0" y="303177"/>
                                      <a:chExt cx="1915495" cy="1454455"/>
                                    </a:xfrm>
                                  </wpg:grpSpPr>
                                  <wps:wsp>
                                    <wps:cNvPr id="102" name="Text Box 9"/>
                                    <wps:cNvSpPr txBox="1"/>
                                    <wps:spPr>
                                      <a:xfrm>
                                        <a:off x="474345" y="1354391"/>
                                        <a:ext cx="397699" cy="4032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B98A0" w14:textId="77777777" w:rsidR="00AF1340" w:rsidRDefault="00AF1340" w:rsidP="007E202C">
                                          <w:pPr>
                                            <w:pStyle w:val="NormalWeb"/>
                                            <w:spacing w:before="0" w:beforeAutospacing="0" w:after="0" w:afterAutospacing="0"/>
                                          </w:pPr>
                                          <w:r>
                                            <w:rPr>
                                              <w:rFonts w:eastAsia="Times New Roman"/>
                                            </w:rP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03" name="Group 103"/>
                                    <wpg:cNvGrpSpPr/>
                                    <wpg:grpSpPr>
                                      <a:xfrm>
                                        <a:off x="0" y="303177"/>
                                        <a:ext cx="1915495" cy="1245075"/>
                                        <a:chOff x="0" y="303177"/>
                                        <a:chExt cx="1915495" cy="1245075"/>
                                      </a:xfrm>
                                    </wpg:grpSpPr>
                                    <wps:wsp>
                                      <wps:cNvPr id="104" name="Straight Connector 104"/>
                                      <wps:cNvCnPr/>
                                      <wps:spPr>
                                        <a:xfrm flipH="1">
                                          <a:off x="343195" y="1164212"/>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5" name="Group 105"/>
                                      <wpg:cNvGrpSpPr/>
                                      <wpg:grpSpPr>
                                        <a:xfrm>
                                          <a:off x="0" y="303177"/>
                                          <a:ext cx="1915495" cy="1245075"/>
                                          <a:chOff x="0" y="303177"/>
                                          <a:chExt cx="1915495" cy="1245075"/>
                                        </a:xfrm>
                                      </wpg:grpSpPr>
                                      <wps:wsp>
                                        <wps:cNvPr id="106" name="Text Box 9"/>
                                        <wps:cNvSpPr txBox="1"/>
                                        <wps:spPr>
                                          <a:xfrm>
                                            <a:off x="22225" y="642169"/>
                                            <a:ext cx="357265"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B3013" w14:textId="77777777" w:rsidR="00AF1340" w:rsidRDefault="00AF1340" w:rsidP="007E202C">
                                              <w:pPr>
                                                <w:pStyle w:val="NormalWeb"/>
                                                <w:spacing w:before="0" w:beforeAutospacing="0" w:after="0" w:afterAutospacing="0"/>
                                              </w:pPr>
                                              <w:r>
                                                <w:rPr>
                                                  <w:rFonts w:eastAsia="Calibri"/>
                                                  <w:sz w:val="22"/>
                                                  <w:szCs w:val="22"/>
                                                </w:rPr>
                                                <w:t>flat</w:t>
                                              </w:r>
                                            </w:p>
                                            <w:p w14:paraId="08A05625" w14:textId="77777777" w:rsidR="00AF1340" w:rsidRDefault="00AF1340" w:rsidP="00C37C30">
                                              <w:pPr>
                                                <w:pStyle w:val="NormalWeb"/>
                                                <w:spacing w:before="0" w:beforeAutospacing="0" w:after="0" w:afterAutospacing="0"/>
                                                <w:jc w:val="center"/>
                                              </w:pPr>
                                              <w:r>
                                                <w:rPr>
                                                  <w:rFonts w:eastAsia="Calibri"/>
                                                  <w:sz w:val="22"/>
                                                  <w:szCs w:val="22"/>
                                                </w:rPr>
                                                <w:t>fee</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07" name="Group 107"/>
                                        <wpg:cNvGrpSpPr/>
                                        <wpg:grpSpPr>
                                          <a:xfrm>
                                            <a:off x="0" y="303177"/>
                                            <a:ext cx="1915495" cy="1245075"/>
                                            <a:chOff x="0" y="303177"/>
                                            <a:chExt cx="1915495" cy="1245075"/>
                                          </a:xfrm>
                                        </wpg:grpSpPr>
                                        <wps:wsp>
                                          <wps:cNvPr id="108" name="Straight Connector 108"/>
                                          <wps:cNvCnPr/>
                                          <wps:spPr>
                                            <a:xfrm flipH="1">
                                              <a:off x="398145" y="1345841"/>
                                              <a:ext cx="1135916" cy="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flipV="1">
                                              <a:off x="694690" y="1318132"/>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Text Box 15"/>
                                          <wps:cNvSpPr txBox="1"/>
                                          <wps:spPr>
                                            <a:xfrm>
                                              <a:off x="1447792" y="1210419"/>
                                              <a:ext cx="467703" cy="3378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58C0E" w14:textId="77777777" w:rsidR="00AF1340" w:rsidRDefault="00AF1340" w:rsidP="007E202C">
                                                <w:pPr>
                                                  <w:pStyle w:val="NormalWeb"/>
                                                  <w:spacing w:before="0" w:beforeAutospacing="0" w:after="0" w:afterAutospacing="0"/>
                                                </w:pPr>
                                                <w:r>
                                                  <w:rPr>
                                                    <w:rFonts w:eastAsia="Calibri"/>
                                                    <w:sz w:val="22"/>
                                                    <w:szCs w:val="22"/>
                                                  </w:rPr>
                                                  <w:t>Units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1" name="Text Box 9"/>
                                          <wps:cNvSpPr txBox="1"/>
                                          <wps:spPr>
                                            <a:xfrm>
                                              <a:off x="125275" y="303177"/>
                                              <a:ext cx="582366"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AABAEB" w14:textId="77777777" w:rsidR="00AF1340" w:rsidRDefault="00AF1340" w:rsidP="007E202C">
                                                <w:pPr>
                                                  <w:pStyle w:val="NormalWeb"/>
                                                  <w:spacing w:before="0" w:beforeAutospacing="0" w:after="0" w:afterAutospacing="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2" name="Text Box 9"/>
                                          <wps:cNvSpPr txBox="1"/>
                                          <wps:spPr>
                                            <a:xfrm>
                                              <a:off x="0" y="963593"/>
                                              <a:ext cx="408562"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1AE4C" w14:textId="77777777" w:rsidR="00AF1340" w:rsidRDefault="00AF1340" w:rsidP="007E202C">
                                                <w:pPr>
                                                  <w:pStyle w:val="NormalWeb"/>
                                                  <w:spacing w:before="0" w:beforeAutospacing="0" w:after="0" w:afterAutospacing="0"/>
                                                </w:pPr>
                                                <w:r>
                                                  <w:rPr>
                                                    <w:rFonts w:eastAsia="Calibri"/>
                                                    <w:sz w:val="22"/>
                                                    <w:szCs w:val="22"/>
                                                  </w:rPr>
                                                  <w:t>start</w:t>
                                                </w:r>
                                              </w:p>
                                              <w:p w14:paraId="66188D39" w14:textId="77777777" w:rsidR="00AF1340" w:rsidRDefault="00AF1340" w:rsidP="00C37C30">
                                                <w:pPr>
                                                  <w:pStyle w:val="NormalWeb"/>
                                                  <w:spacing w:before="0" w:beforeAutospacing="0" w:after="0" w:afterAutospacing="0"/>
                                                  <w:jc w:val="center"/>
                                                </w:pPr>
                                                <w:r>
                                                  <w:rPr>
                                                    <w:rFonts w:eastAsia="Calibri"/>
                                                    <w:sz w:val="22"/>
                                                    <w:szCs w:val="22"/>
                                                  </w:rPr>
                                                  <w:t>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3" name="Straight Connector 113"/>
                                          <wps:cNvCnPr/>
                                          <wps:spPr>
                                            <a:xfrm flipH="1">
                                              <a:off x="398146" y="821023"/>
                                              <a:ext cx="309495" cy="3413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s:wsp>
                                  <wps:cNvPr id="114" name="Straight Connector 114"/>
                                  <wps:cNvCnPr/>
                                  <wps:spPr>
                                    <a:xfrm flipH="1">
                                      <a:off x="343535" y="83868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5" name="Text Box 9"/>
                                <wps:cNvSpPr txBox="1"/>
                                <wps:spPr>
                                  <a:xfrm>
                                    <a:off x="547550" y="0"/>
                                    <a:ext cx="840056" cy="4051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EA809" w14:textId="77777777" w:rsidR="00AF1340" w:rsidRDefault="00AF1340" w:rsidP="007E202C">
                                      <w:pPr>
                                        <w:pStyle w:val="NormalWeb"/>
                                        <w:spacing w:before="0" w:beforeAutospacing="0" w:after="0" w:afterAutospacing="0"/>
                                        <w:jc w:val="center"/>
                                      </w:pPr>
                                      <w:r>
                                        <w:rPr>
                                          <w:rFonts w:eastAsia="Calibri"/>
                                          <w:sz w:val="22"/>
                                          <w:szCs w:val="22"/>
                                          <w:u w:val="single"/>
                                        </w:rPr>
                                        <w:t>Procedure B</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116" name="Straight Connector 116"/>
                              <wps:cNvCnPr/>
                              <wps:spPr>
                                <a:xfrm flipV="1">
                                  <a:off x="3815491" y="1531210"/>
                                  <a:ext cx="0" cy="88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3442655" y="1046018"/>
                                  <a:ext cx="37283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flipV="1">
                                  <a:off x="3815491" y="796636"/>
                                  <a:ext cx="249382" cy="2493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19" name="Group 119"/>
                          <wpg:cNvGrpSpPr/>
                          <wpg:grpSpPr>
                            <a:xfrm>
                              <a:off x="1297645" y="2126162"/>
                              <a:ext cx="2318637" cy="1714602"/>
                              <a:chOff x="1297645" y="2126162"/>
                              <a:chExt cx="2318637" cy="1714602"/>
                            </a:xfrm>
                          </wpg:grpSpPr>
                          <wpg:grpSp>
                            <wpg:cNvPr id="120" name="Group 120"/>
                            <wpg:cNvGrpSpPr/>
                            <wpg:grpSpPr>
                              <a:xfrm>
                                <a:off x="1297645" y="2126162"/>
                                <a:ext cx="2318637" cy="1547768"/>
                                <a:chOff x="1297645" y="2126162"/>
                                <a:chExt cx="2318637" cy="1547768"/>
                              </a:xfrm>
                            </wpg:grpSpPr>
                            <wpg:grpSp>
                              <wpg:cNvPr id="121" name="Group 121"/>
                              <wpg:cNvGrpSpPr/>
                              <wpg:grpSpPr>
                                <a:xfrm>
                                  <a:off x="1297645" y="2126162"/>
                                  <a:ext cx="2318637" cy="1547768"/>
                                  <a:chOff x="1297645" y="2126162"/>
                                  <a:chExt cx="2318637" cy="1547768"/>
                                </a:xfrm>
                              </wpg:grpSpPr>
                              <wps:wsp>
                                <wps:cNvPr id="122" name="Straight Connector 122"/>
                                <wps:cNvCnPr/>
                                <wps:spPr>
                                  <a:xfrm flipH="1">
                                    <a:off x="1967898" y="2713338"/>
                                    <a:ext cx="9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3" name="Group 123"/>
                                <wpg:cNvGrpSpPr/>
                                <wpg:grpSpPr>
                                  <a:xfrm>
                                    <a:off x="1297645" y="2126162"/>
                                    <a:ext cx="2318637" cy="1547768"/>
                                    <a:chOff x="1297645" y="2126162"/>
                                    <a:chExt cx="2318637" cy="1547768"/>
                                  </a:xfrm>
                                </wpg:grpSpPr>
                                <wps:wsp>
                                  <wps:cNvPr id="124" name="Straight Connector 124"/>
                                  <wps:cNvCnPr/>
                                  <wps:spPr>
                                    <a:xfrm>
                                      <a:off x="2966043" y="2697571"/>
                                      <a:ext cx="208915" cy="0"/>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25" name="Group 125"/>
                                  <wpg:cNvGrpSpPr/>
                                  <wpg:grpSpPr>
                                    <a:xfrm>
                                      <a:off x="1297645" y="2126162"/>
                                      <a:ext cx="2318637" cy="1547768"/>
                                      <a:chOff x="1297645" y="2126162"/>
                                      <a:chExt cx="2318637" cy="1547768"/>
                                    </a:xfrm>
                                  </wpg:grpSpPr>
                                  <wps:wsp>
                                    <wps:cNvPr id="126" name="Text Box 9"/>
                                    <wps:cNvSpPr txBox="1"/>
                                    <wps:spPr>
                                      <a:xfrm>
                                        <a:off x="1297645" y="2471322"/>
                                        <a:ext cx="770890" cy="687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B1436E" w14:textId="77777777" w:rsidR="00AF1340" w:rsidRDefault="00AF1340" w:rsidP="007E202C">
                                          <w:pPr>
                                            <w:pStyle w:val="NormalWeb"/>
                                            <w:spacing w:before="0" w:beforeAutospacing="0" w:after="0" w:afterAutospacing="0"/>
                                            <w:jc w:val="center"/>
                                            <w:rPr>
                                              <w:rFonts w:eastAsia="Calibri"/>
                                              <w:sz w:val="16"/>
                                              <w:szCs w:val="22"/>
                                            </w:rPr>
                                          </w:pPr>
                                          <w:r>
                                            <w:rPr>
                                              <w:rFonts w:eastAsia="Calibri"/>
                                              <w:sz w:val="16"/>
                                              <w:szCs w:val="22"/>
                                            </w:rPr>
                                            <w:t>corresponding</w:t>
                                          </w:r>
                                        </w:p>
                                        <w:p w14:paraId="5774847D" w14:textId="77777777" w:rsidR="00AF1340" w:rsidRPr="004144DD" w:rsidRDefault="00AF1340" w:rsidP="007E202C">
                                          <w:pPr>
                                            <w:pStyle w:val="NormalWeb"/>
                                            <w:spacing w:before="0" w:beforeAutospacing="0" w:after="0" w:afterAutospacing="0"/>
                                            <w:jc w:val="center"/>
                                            <w:rPr>
                                              <w:rFonts w:eastAsia="Calibri"/>
                                              <w:sz w:val="16"/>
                                              <w:szCs w:val="22"/>
                                            </w:rPr>
                                          </w:pPr>
                                          <w:r w:rsidRPr="004144DD">
                                            <w:rPr>
                                              <w:rFonts w:eastAsia="Calibri"/>
                                              <w:sz w:val="16"/>
                                              <w:szCs w:val="22"/>
                                            </w:rPr>
                                            <w:t>new upper</w:t>
                                          </w:r>
                                        </w:p>
                                        <w:p w14:paraId="2C0B8BB9" w14:textId="77777777" w:rsidR="00AF1340" w:rsidRDefault="00AF1340" w:rsidP="007E202C">
                                          <w:pPr>
                                            <w:pStyle w:val="NormalWeb"/>
                                            <w:spacing w:before="0" w:beforeAutospacing="0" w:after="0" w:afterAutospacing="0"/>
                                            <w:jc w:val="center"/>
                                          </w:pPr>
                                          <w:r w:rsidRPr="004144DD">
                                            <w:rPr>
                                              <w:rFonts w:eastAsia="Calibri"/>
                                              <w:sz w:val="16"/>
                                              <w:szCs w:val="22"/>
                                            </w:rPr>
                                            <w:t>bound</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27" name="Group 127"/>
                                    <wpg:cNvGrpSpPr/>
                                    <wpg:grpSpPr>
                                      <a:xfrm>
                                        <a:off x="1702366" y="2126162"/>
                                        <a:ext cx="1913916" cy="1547768"/>
                                        <a:chOff x="115397" y="0"/>
                                        <a:chExt cx="1895339" cy="1548310"/>
                                      </a:xfrm>
                                    </wpg:grpSpPr>
                                    <wpg:grpSp>
                                      <wpg:cNvPr id="128" name="Group 128"/>
                                      <wpg:cNvGrpSpPr/>
                                      <wpg:grpSpPr>
                                        <a:xfrm>
                                          <a:off x="115397" y="0"/>
                                          <a:ext cx="1895339" cy="1548310"/>
                                          <a:chOff x="109671" y="0"/>
                                          <a:chExt cx="1801285" cy="1548370"/>
                                        </a:xfrm>
                                      </wpg:grpSpPr>
                                      <wpg:grpSp>
                                        <wpg:cNvPr id="129" name="Group 129"/>
                                        <wpg:cNvGrpSpPr/>
                                        <wpg:grpSpPr>
                                          <a:xfrm>
                                            <a:off x="109671" y="194839"/>
                                            <a:ext cx="1801285" cy="1353531"/>
                                            <a:chOff x="109671" y="194839"/>
                                            <a:chExt cx="1801285" cy="1353531"/>
                                          </a:xfrm>
                                        </wpg:grpSpPr>
                                        <wps:wsp>
                                          <wps:cNvPr id="130" name="Straight Connector 130"/>
                                          <wps:cNvCnPr/>
                                          <wps:spPr>
                                            <a:xfrm flipH="1">
                                              <a:off x="398145" y="361365"/>
                                              <a:ext cx="1" cy="984477"/>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131" name="Group 131"/>
                                          <wpg:cNvGrpSpPr/>
                                          <wpg:grpSpPr>
                                            <a:xfrm>
                                              <a:off x="109671" y="194839"/>
                                              <a:ext cx="1801285" cy="1353531"/>
                                              <a:chOff x="109671" y="194839"/>
                                              <a:chExt cx="1801285" cy="1353531"/>
                                            </a:xfrm>
                                          </wpg:grpSpPr>
                                          <wps:wsp>
                                            <wps:cNvPr id="132" name="Straight Connector 132"/>
                                            <wps:cNvCnPr/>
                                            <wps:spPr>
                                              <a:xfrm flipH="1">
                                                <a:off x="343195" y="1164212"/>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3" name="Group 133"/>
                                            <wpg:cNvGrpSpPr/>
                                            <wpg:grpSpPr>
                                              <a:xfrm>
                                                <a:off x="109671" y="194839"/>
                                                <a:ext cx="1801285" cy="1353531"/>
                                                <a:chOff x="109671" y="194839"/>
                                                <a:chExt cx="1801285" cy="1353531"/>
                                              </a:xfrm>
                                            </wpg:grpSpPr>
                                            <wps:wsp>
                                              <wps:cNvPr id="134" name="Straight Connector 134"/>
                                              <wps:cNvCnPr/>
                                              <wps:spPr>
                                                <a:xfrm flipH="1">
                                                  <a:off x="398145" y="1345841"/>
                                                  <a:ext cx="1135916" cy="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35" name="Straight Connector 135"/>
                                              <wps:cNvCnPr/>
                                              <wps:spPr>
                                                <a:xfrm flipV="1">
                                                  <a:off x="694690" y="1318132"/>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 name="Text Box 9"/>
                                              <wps:cNvSpPr txBox="1"/>
                                              <wps:spPr>
                                                <a:xfrm>
                                                  <a:off x="109671" y="194839"/>
                                                  <a:ext cx="576714" cy="4040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C09A7" w14:textId="77777777" w:rsidR="00AF1340" w:rsidRDefault="00AF1340" w:rsidP="007E202C">
                                                    <w:pPr>
                                                      <w:pStyle w:val="NormalWeb"/>
                                                      <w:spacing w:before="0" w:beforeAutospacing="0" w:after="0" w:afterAutospacing="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7" name="Text Box 15"/>
                                              <wps:cNvSpPr txBox="1"/>
                                              <wps:spPr>
                                                <a:xfrm>
                                                  <a:off x="1447792" y="1210419"/>
                                                  <a:ext cx="463164" cy="3379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0B3684" w14:textId="77777777" w:rsidR="00AF1340" w:rsidRDefault="00AF1340" w:rsidP="007E202C">
                                                    <w:pPr>
                                                      <w:pStyle w:val="NormalWeb"/>
                                                      <w:spacing w:before="0" w:beforeAutospacing="0" w:after="0" w:afterAutospacing="0"/>
                                                    </w:pPr>
                                                    <w:r>
                                                      <w:rPr>
                                                        <w:rFonts w:eastAsia="Calibri"/>
                                                        <w:sz w:val="22"/>
                                                        <w:szCs w:val="22"/>
                                                      </w:rPr>
                                                      <w:t>Units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8" name="Straight Connector 138"/>
                                              <wps:cNvCnPr/>
                                              <wps:spPr>
                                                <a:xfrm flipH="1">
                                                  <a:off x="398146" y="821023"/>
                                                  <a:ext cx="309495" cy="3413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139" name="Straight Connector 139"/>
                                          <wps:cNvCnPr/>
                                          <wps:spPr>
                                            <a:xfrm flipH="1">
                                              <a:off x="343535" y="83868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0" name="Text Box 9"/>
                                        <wps:cNvSpPr txBox="1"/>
                                        <wps:spPr>
                                          <a:xfrm>
                                            <a:off x="547550" y="0"/>
                                            <a:ext cx="568945" cy="405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7408B" w14:textId="77777777" w:rsidR="00AF1340" w:rsidRDefault="00AF1340" w:rsidP="007E202C">
                                              <w:pPr>
                                                <w:pStyle w:val="NormalWeb"/>
                                                <w:spacing w:before="0" w:beforeAutospacing="0" w:after="0" w:afterAutospacing="0"/>
                                                <w:jc w:val="center"/>
                                              </w:pPr>
                                              <w:r>
                                                <w:rPr>
                                                  <w:rFonts w:eastAsia="Calibri"/>
                                                  <w:sz w:val="22"/>
                                                  <w:szCs w:val="22"/>
                                                  <w:u w:val="single"/>
                                                </w:rPr>
                                                <w:t>WP 4A</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141" name="Straight Connector 141"/>
                                      <wps:cNvCnPr/>
                                      <wps:spPr>
                                        <a:xfrm flipV="1">
                                          <a:off x="1117427" y="1306183"/>
                                          <a:ext cx="0" cy="88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744591" y="820991"/>
                                          <a:ext cx="37283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3" name="Straight Arrow Connector 143"/>
                                      <wps:cNvCnPr/>
                                      <wps:spPr>
                                        <a:xfrm flipV="1">
                                          <a:off x="1117427" y="571609"/>
                                          <a:ext cx="249382" cy="249382"/>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144" name="Straight Connector 144"/>
                              <wps:cNvCnPr/>
                              <wps:spPr>
                                <a:xfrm flipV="1">
                                  <a:off x="3002847" y="3431888"/>
                                  <a:ext cx="0" cy="87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5" name="Text Box 9"/>
                            <wps:cNvSpPr txBox="1"/>
                            <wps:spPr>
                              <a:xfrm>
                                <a:off x="2631080" y="3435403"/>
                                <a:ext cx="845185" cy="405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3DF20" w14:textId="77777777" w:rsidR="00AF1340" w:rsidRDefault="00AF1340" w:rsidP="007E202C">
                                  <w:pPr>
                                    <w:pStyle w:val="NormalWeb"/>
                                    <w:spacing w:before="0" w:beforeAutospacing="0" w:after="0" w:afterAutospacing="0"/>
                                    <w:jc w:val="center"/>
                                    <w:rPr>
                                      <w:rFonts w:eastAsia="Calibri"/>
                                      <w:sz w:val="22"/>
                                      <w:szCs w:val="16"/>
                                    </w:rPr>
                                  </w:pPr>
                                  <w:r>
                                    <w:rPr>
                                      <w:rFonts w:eastAsia="Calibri"/>
                                      <w:sz w:val="22"/>
                                      <w:szCs w:val="16"/>
                                    </w:rPr>
                                    <w:t xml:space="preserve">new second </w:t>
                                  </w:r>
                                </w:p>
                                <w:p w14:paraId="7B83A52A" w14:textId="77777777" w:rsidR="00AF1340" w:rsidRPr="004144DD" w:rsidRDefault="00AF1340" w:rsidP="007E202C">
                                  <w:pPr>
                                    <w:pStyle w:val="NormalWeb"/>
                                    <w:spacing w:before="0" w:beforeAutospacing="0" w:after="0" w:afterAutospacing="0"/>
                                    <w:jc w:val="center"/>
                                    <w:rPr>
                                      <w:sz w:val="22"/>
                                      <w:szCs w:val="16"/>
                                    </w:rPr>
                                  </w:pPr>
                                  <w:r>
                                    <w:rPr>
                                      <w:rFonts w:eastAsia="Calibri"/>
                                      <w:sz w:val="22"/>
                                      <w:szCs w:val="16"/>
                                    </w:rPr>
                                    <w:t>breakpoint</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wgp>
                    </wpc:wpc>
                  </a:graphicData>
                </a:graphic>
              </wp:inline>
            </w:drawing>
          </mc:Choice>
          <mc:Fallback>
            <w:pict>
              <v:group w14:anchorId="04239D92" id="Canvas 146" o:spid="_x0000_s1026" editas="canvas" style="width:6in;height:299.55pt;mso-position-horizontal-relative:char;mso-position-vertical-relative:line" coordsize="54864,3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8036;visibility:visible;mso-wrap-style:square" stroked="t" strokecolor="black [3213]" strokeweight=".5pt">
                  <v:fill o:detectmouseclick="t"/>
                  <v:path o:connecttype="none"/>
                </v:shape>
                <v:group id="Group 75" o:spid="_x0000_s1028" style="position:absolute;left:5651;top:359;width:41484;height:36158" coordorigin="5651,2250" coordsize="41484,36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76" o:spid="_x0000_s1029" style="position:absolute;left:5651;top:2492;width:16877;height:17583" coordorigin="5651,2492" coordsize="16876,1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group id="Group 77" o:spid="_x0000_s1030" style="position:absolute;left:5651;top:5524;width:16877;height:14551" coordorigin="1352,3670" coordsize="16876,1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Straight Connector 78" o:spid="_x0000_s1031"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xxG8EAAADbAAAADwAAAGRycy9kb3ducmV2LnhtbERPzWqDQBC+F/oOyxR6KXFND0kxWaVI&#10;0gZ6qukDDLtTFd1ZcTdG8/TZQ6HHj+9/X8y2FxONvnWsYJ2kIIi1My3XCn7Ox9UbCB+QDfaOScFC&#10;Hor88WGPmXFX/qapCrWIIewzVNCEMGRSet2QRZ+4gThyv260GCIca2lGvMZw28vXNN1Iiy3HhgYH&#10;KhvSXXWxCjr9+UIftL1VZ1+eDrcvvyxGK/X8NL/vQASaw7/4z30yCrZxbPwSf4DM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HEbwQAAANsAAAAPAAAAAAAAAAAAAAAA&#10;AKECAABkcnMvZG93bnJldi54bWxQSwUGAAAAAAQABAD5AAAAjwMAAAAA&#10;" strokecolor="black [3213]">
                        <v:stroke startarrow="block"/>
                      </v:line>
                      <v:group id="Group 79" o:spid="_x0000_s1032" style="position:absolute;left:1352;top:3670;width:16877;height:14551" coordorigin="1352,3670" coordsize="16876,1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type id="_x0000_t202" coordsize="21600,21600" o:spt="202" path="m,l,21600r21600,l21600,xe">
                          <v:stroke joinstyle="miter"/>
                          <v:path gradientshapeok="t" o:connecttype="rect"/>
                        </v:shapetype>
                        <v:shape id="Text Box 9" o:spid="_x0000_s1033" type="#_x0000_t202" style="position:absolute;left:8594;top:14182;width:41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1tMMA&#10;AADbAAAADwAAAGRycy9kb3ducmV2LnhtbERPy2oCMRTdC/2HcAvdSM20C5GpUWyhRUpVfCAuL5Pr&#10;ZJjJzZBkdPz7ZiG4PJz3dN7bRlzIh8qxgrdRBoK4cLriUsFh//06AREissbGMSm4UYD57GkwxVy7&#10;K2/psoulSCEcclRgYmxzKUNhyGIYuZY4cWfnLcYEfSm1x2sKt418z7KxtFhxajDY0pehot51VkFt&#10;foeb7Gf1eRwvb36979zJ/52UennuFx8gIvXxIb67l1rBJK1PX9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x1tMMAAADbAAAADwAAAAAAAAAAAAAAAACYAgAAZHJzL2Rv&#10;d25yZXYueG1sUEsFBgAAAAAEAAQA9QAAAIgDAAAAAA==&#10;" filled="f" stroked="f" strokeweight=".5pt">
                          <v:textbox>
                            <w:txbxContent>
                              <w:p w14:paraId="64E01C98" w14:textId="77777777" w:rsidR="00AF1340" w:rsidRDefault="00AF1340" w:rsidP="007E202C">
                                <w:pPr>
                                  <w:pStyle w:val="NormalWeb"/>
                                  <w:spacing w:before="0" w:beforeAutospacing="0" w:after="0" w:afterAutospacing="0"/>
                                </w:pPr>
                                <w:r>
                                  <w:t>100</w:t>
                                </w:r>
                              </w:p>
                            </w:txbxContent>
                          </v:textbox>
                        </v:shape>
                        <v:group id="Group 81" o:spid="_x0000_s1034" style="position:absolute;left:1352;top:3670;width:16877;height:12443" coordorigin="1352,3670" coordsize="16876,1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line id="Straight Connector 82" o:spid="_x0000_s1035"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gJosMAAADbAAAADwAAAGRycy9kb3ducmV2LnhtbESP3WoCMRSE7wXfIZxC7zRbqaJbo7RC&#10;QbwRfx7gsDlulm5O1iTVdZ/eCIKXw8x8w8yXra3FhXyoHCv4GGYgiAunKy4VHA+/gymIEJE11o5J&#10;wY0CLBf93hxz7a68o8s+liJBOOSowMTY5FKGwpDFMHQNcfJOzluMSfpSao/XBLe1HGXZRFqsOC0Y&#10;bGhlqPjb/1sFdReP3exnZbrs/HnT2+3E+fFGqfe39vsLRKQ2vsLP9lormI7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oCaLDAAAA2wAAAA8AAAAAAAAAAAAA&#10;AAAAoQIAAGRycy9kb3ducmV2LnhtbFBLBQYAAAAABAAEAPkAAACRAwAAAAA=&#10;" strokecolor="black [3213]"/>
                          <v:group id="Group 83" o:spid="_x0000_s1036" style="position:absolute;left:1352;top:3670;width:16877;height:12443" coordorigin="1352,3670" coordsize="16876,1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9" o:spid="_x0000_s1037" type="#_x0000_t202" style="position:absolute;left:1574;top:5397;width:3760;height:40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zt8UA&#10;AADbAAAADwAAAGRycy9kb3ducmV2LnhtbESP3WoCMRSE7wXfIRyhN6LZliKyGqUttEipFX8QLw+b&#10;083i5mRJoq5vbwShl8PMfMNM562txZl8qBwreB5mIIgLpysuFey2n4MxiBCRNdaOScGVAsxn3c4U&#10;c+0uvKbzJpYiQTjkqMDE2ORShsKQxTB0DXHy/py3GJP0pdQeLwlua/mSZSNpseK0YLChD0PFcXOy&#10;Co7mu7/Kvpbv+9Hi6n+3J3fwPwelnnrt2wREpDb+hx/thVYwfoX7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3O3xQAAANsAAAAPAAAAAAAAAAAAAAAAAJgCAABkcnMv&#10;ZG93bnJldi54bWxQSwUGAAAAAAQABAD1AAAAigMAAAAA&#10;" filled="f" stroked="f" strokeweight=".5pt">
                              <v:textbox>
                                <w:txbxContent>
                                  <w:p w14:paraId="04B5EF61" w14:textId="77777777" w:rsidR="00AF1340" w:rsidRDefault="00AF1340" w:rsidP="007E202C">
                                    <w:pPr>
                                      <w:pStyle w:val="NormalWeb"/>
                                      <w:spacing w:before="0" w:beforeAutospacing="0" w:after="0" w:afterAutospacing="0"/>
                                      <w:rPr>
                                        <w:rFonts w:eastAsia="Calibri"/>
                                        <w:sz w:val="22"/>
                                        <w:szCs w:val="22"/>
                                      </w:rPr>
                                    </w:pPr>
                                    <w:r>
                                      <w:rPr>
                                        <w:rFonts w:eastAsia="Calibri"/>
                                        <w:sz w:val="22"/>
                                        <w:szCs w:val="22"/>
                                      </w:rPr>
                                      <w:t>flat</w:t>
                                    </w:r>
                                  </w:p>
                                  <w:p w14:paraId="52AD0EE4" w14:textId="77777777" w:rsidR="00AF1340" w:rsidRDefault="00AF1340" w:rsidP="00C37C30">
                                    <w:pPr>
                                      <w:pStyle w:val="NormalWeb"/>
                                      <w:spacing w:before="0" w:beforeAutospacing="0" w:after="0" w:afterAutospacing="0"/>
                                      <w:jc w:val="center"/>
                                    </w:pPr>
                                    <w:r>
                                      <w:rPr>
                                        <w:rFonts w:eastAsia="Calibri"/>
                                        <w:sz w:val="22"/>
                                        <w:szCs w:val="22"/>
                                      </w:rPr>
                                      <w:t>fee</w:t>
                                    </w:r>
                                  </w:p>
                                </w:txbxContent>
                              </v:textbox>
                            </v:shape>
                            <v:group id="Group 85" o:spid="_x0000_s1038" style="position:absolute;left:1352;top:3670;width:16877;height:12443" coordorigin="1352,3670" coordsize="16876,1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line id="Straight Connector 86" o:spid="_x0000_s1039"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XQf8IAAADbAAAADwAAAGRycy9kb3ducmV2LnhtbESPQWvCQBSE7wX/w/IK3uqmRWKIriKC&#10;UOip0eD1kX0mwezbsLsmqb/eLRR6HGbmG2azm0wnBnK+tazgfZGAIK6sbrlWcD4d3zIQPiBr7CyT&#10;gh/ysNvOXjaYazvyNw1FqEWEsM9RQRNCn0vpq4YM+oXtiaN3tc5giNLVUjscI9x08iNJUmmw5bjQ&#10;YE+HhqpbcTcKysvqzq4qDmX79egMj7icTqjU/HXar0EEmsJ/+K/9qRVkKfx+iT9Ab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XQf8IAAADbAAAADwAAAAAAAAAAAAAA&#10;AAChAgAAZHJzL2Rvd25yZXYueG1sUEsFBgAAAAAEAAQA+QAAAJADAAAAAA==&#10;" strokecolor="black [3213]">
                                <v:stroke startarrow="block"/>
                              </v:line>
                              <v:line id="Straight Connector 87" o:spid="_x0000_s1040"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OsQAAADbAAAADwAAAGRycy9kb3ducmV2LnhtbESPzWrDMBCE74W+g9hCb43c0PzUsRzS&#10;QKHkEvLzAIu1tUyslSupieOnjwKFHoeZ+YYplr1txZl8aBwreB1lIIgrpxuuFRwPny9zECEia2wd&#10;k4IrBViWjw8F5tpdeEfnfaxFgnDIUYGJsculDJUhi2HkOuLkfTtvMSbpa6k9XhLctnKcZVNpseG0&#10;YLCjtaHqtP+1CtohHof3j7UZsp+3q95up85PNko9P/WrBYhIffwP/7W/tIL5DO5f0g+Q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6o6xAAAANsAAAAPAAAAAAAAAAAA&#10;AAAAAKECAABkcnMvZG93bnJldi54bWxQSwUGAAAAAAQABAD5AAAAkgMAAAAA&#10;" strokecolor="black [3213]"/>
                              <v:shape id="Text Box 88" o:spid="_x0000_s1041" type="#_x0000_t202" style="position:absolute;left:13098;top:12741;width:5131;height:33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ssMA&#10;AADbAAAADwAAAGRycy9kb3ducmV2LnhtbERPy2oCMRTdC/2HcAvdSM20C5GpUWyhRUpVfCAuL5Pr&#10;ZJjJzZBkdPz7ZiG4PJz3dN7bRlzIh8qxgrdRBoK4cLriUsFh//06AREissbGMSm4UYD57GkwxVy7&#10;K2/psoulSCEcclRgYmxzKUNhyGIYuZY4cWfnLcYEfSm1x2sKt418z7KxtFhxajDY0pehot51VkFt&#10;foeb7Gf1eRwvb36979zJ/52UennuFx8gIvXxIb67l1rBJI1NX9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5ssMAAADbAAAADwAAAAAAAAAAAAAAAACYAgAAZHJzL2Rv&#10;d25yZXYueG1sUEsFBgAAAAAEAAQA9QAAAIgDAAAAAA==&#10;" filled="f" stroked="f" strokeweight=".5pt">
                                <v:textbox>
                                  <w:txbxContent>
                                    <w:p w14:paraId="54211293" w14:textId="77777777" w:rsidR="00AF1340" w:rsidRPr="00303A44" w:rsidRDefault="00AF1340" w:rsidP="007E202C">
                                      <w:r>
                                        <w:t>U</w:t>
                                      </w:r>
                                      <w:r w:rsidRPr="00303A44">
                                        <w:t>nits</w:t>
                                      </w:r>
                                    </w:p>
                                  </w:txbxContent>
                                </v:textbox>
                              </v:shape>
                              <v:shape id="Text Box 9" o:spid="_x0000_s1042" type="#_x0000_t202" style="position:absolute;left:2605;top:3670;width:6128;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cKcUA&#10;AADbAAAADwAAAGRycy9kb3ducmV2LnhtbESPQWsCMRSE74L/ITzBi9RsPYhdjdIWKiKtUi3i8bF5&#10;3SxuXpYk6vrvm4LgcZiZb5jZorW1uJAPlWMFz8MMBHHhdMWlgp/9x9MERIjIGmvHpOBGARbzbmeG&#10;uXZX/qbLLpYiQTjkqMDE2ORShsKQxTB0DXHyfp23GJP0pdQerwluaznKsrG0WHFaMNjQu6HitDtb&#10;BSezHmyz5dfbYby6+c3+7I7+86hUv9e+TkFEauMjfG+vtILJC/x/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twpxQAAANsAAAAPAAAAAAAAAAAAAAAAAJgCAABkcnMv&#10;ZG93bnJldi54bWxQSwUGAAAAAAQABAD1AAAAigMAAAAA&#10;" filled="f" stroked="f" strokeweight=".5pt">
                                <v:textbox>
                                  <w:txbxContent>
                                    <w:p w14:paraId="13D271C3" w14:textId="77777777" w:rsidR="00AF1340" w:rsidRDefault="00AF1340" w:rsidP="007E202C">
                                      <w:pPr>
                                        <w:pStyle w:val="NormalWeb"/>
                                        <w:spacing w:before="0" w:beforeAutospacing="0" w:after="0" w:afterAutospacing="0"/>
                                        <w:jc w:val="center"/>
                                      </w:pPr>
                                      <w:r>
                                        <w:rPr>
                                          <w:rFonts w:eastAsia="Calibri"/>
                                          <w:sz w:val="22"/>
                                          <w:szCs w:val="22"/>
                                        </w:rPr>
                                        <w:t>CR Fee</w:t>
                                      </w:r>
                                    </w:p>
                                  </w:txbxContent>
                                </v:textbox>
                              </v:shape>
                              <v:shape id="Text Box 9" o:spid="_x0000_s1043" type="#_x0000_t202" style="position:absolute;left:1352;top:9166;width:4299;height:40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jacIA&#10;AADbAAAADwAAAGRycy9kb3ducmV2LnhtbERPy2oCMRTdC/5DuEI3opl2IXU0igotUvrAB+LyMrlO&#10;Bic3QxJ1/PtmIbg8nPd03tpaXMmHyrGC12EGgrhwuuJSwX73MXgHESKyxtoxKbhTgPms25lirt2N&#10;N3TdxlKkEA45KjAxNrmUoTBkMQxdQ5y4k/MWY4K+lNrjLYXbWr5l2UharDg1GGxoZag4by9Wwdl8&#10;9f+yz5/lYbS++9/dxR3991Gpl167mICI1Man+OFeawXjtD59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eNpwgAAANsAAAAPAAAAAAAAAAAAAAAAAJgCAABkcnMvZG93&#10;bnJldi54bWxQSwUGAAAAAAQABAD1AAAAhwMAAAAA&#10;" filled="f" stroked="f" strokeweight=".5pt">
                                <v:textbox>
                                  <w:txbxContent>
                                    <w:p w14:paraId="0B630FF3" w14:textId="77777777" w:rsidR="00AF1340" w:rsidRDefault="00AF1340" w:rsidP="007E202C">
                                      <w:pPr>
                                        <w:pStyle w:val="NormalWeb"/>
                                        <w:spacing w:before="0" w:beforeAutospacing="0" w:after="0" w:afterAutospacing="0"/>
                                        <w:rPr>
                                          <w:rFonts w:eastAsia="Calibri"/>
                                          <w:sz w:val="22"/>
                                          <w:szCs w:val="22"/>
                                        </w:rPr>
                                      </w:pPr>
                                      <w:r>
                                        <w:rPr>
                                          <w:rFonts w:eastAsia="Calibri"/>
                                          <w:sz w:val="22"/>
                                          <w:szCs w:val="22"/>
                                        </w:rPr>
                                        <w:t>start</w:t>
                                      </w:r>
                                    </w:p>
                                    <w:p w14:paraId="7267830A" w14:textId="77777777" w:rsidR="00AF1340" w:rsidRDefault="00AF1340" w:rsidP="00C37C30">
                                      <w:pPr>
                                        <w:pStyle w:val="NormalWeb"/>
                                        <w:spacing w:before="0" w:beforeAutospacing="0" w:after="0" w:afterAutospacing="0"/>
                                        <w:jc w:val="center"/>
                                      </w:pPr>
                                      <w:r>
                                        <w:rPr>
                                          <w:rFonts w:eastAsia="Calibri"/>
                                          <w:sz w:val="22"/>
                                          <w:szCs w:val="22"/>
                                        </w:rPr>
                                        <w:t>fee</w:t>
                                      </w:r>
                                    </w:p>
                                  </w:txbxContent>
                                </v:textbox>
                              </v:shape>
                              <v:line id="Straight Connector 91" o:spid="_x0000_s1044"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pP8YAAADbAAAADwAAAGRycy9kb3ducmV2LnhtbESPQWvCQBSE70L/w/IK3uomVrSNriKC&#10;GCy01nrw+Mg+k2D2bZpdTdpf3xUKHoeZ+YaZLTpTiSs1rrSsIB5EIIgzq0vOFRy+1k8vIJxH1lhZ&#10;JgU/5GAxf+jNMNG25U+67n0uAoRdggoK7+tESpcVZNANbE0cvJNtDPogm1zqBtsAN5UcRtFYGiw5&#10;LBRY06qg7Ly/GAVpytvtL68/jvHue+Ofy7f3UTtRqv/YLacgPHX+Hv5vp1rBaw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maT/GAAAA2wAAAA8AAAAAAAAA&#10;AAAAAAAAoQIAAGRycy9kb3ducmV2LnhtbFBLBQYAAAAABAAEAPkAAACUAwAAAAA=&#10;" strokecolor="#4579b8 [3044]"/>
                              <v:line id="Straight Connector 92" o:spid="_x0000_s1045"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SpT8UAAADbAAAADwAAAGRycy9kb3ducmV2LnhtbESPQWvCQBSE74L/YXlCL1I39VCS6Cpq&#10;KQjtxVQP3p7ZZxLMvl2yW03/fVcQPA4z8w0zX/amFVfqfGNZwdskAUFcWt1wpWD/8/magvABWWNr&#10;mRT8kYflYjiYY67tjXd0LUIlIoR9jgrqEFwupS9rMugn1hFH72w7gyHKrpK6w1uEm1ZOk+RdGmw4&#10;LtToaFNTeSl+jQLnxofDesvfp0tajLOP9LjPvo5KvYz61QxEoD48w4/2VivIpnD/En+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SpT8UAAADbAAAADwAAAAAAAAAA&#10;AAAAAAChAgAAZHJzL2Rvd25yZXYueG1sUEsFBgAAAAAEAAQA+QAAAJMDAAAAAA==&#10;" strokecolor="#4579b8 [3044]">
                                <v:stroke endarrow="block"/>
                              </v:line>
                            </v:group>
                          </v:group>
                        </v:group>
                      </v:group>
                      <v:line id="Straight Connector 93" o:spid="_x0000_s1046"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065MMAAADbAAAADwAAAGRycy9kb3ducmV2LnhtbESP3WoCMRSE7wu+QzhC72rW/oiuRqlC&#10;oXgj/jzAYXPcLG5O1iTquk/fCAUvh5n5hpktWluLK/lQOVYwHGQgiAunKy4VHPY/b2MQISJrrB2T&#10;gjsFWMx7LzPMtbvxlq67WIoE4ZCjAhNjk0sZCkMWw8A1xMk7Om8xJulLqT3eEtzW8j3LRtJixWnB&#10;YEMrQ8Vpd7EK6i4euslyZbrs/HnXm83I+a+1Uq/99nsKIlIbn+H/9q9WMPmAx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9OuTDAAAA2wAAAA8AAAAAAAAAAAAA&#10;AAAAoQIAAGRycy9kb3ducmV2LnhtbFBLBQYAAAAABAAEAPkAAACRAwAAAAA=&#10;" strokecolor="black [3213]"/>
                    </v:group>
                    <v:shape id="Text Box 9" o:spid="_x0000_s1047" type="#_x0000_t202" style="position:absolute;left:11127;top:2492;width:4610;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7lasUA&#10;AADbAAAADwAAAGRycy9kb3ducmV2LnhtbESPQWsCMRSE7wX/Q3iFXkSzFpF2axQVFCm2pSrF42Pz&#10;ulncvCxJ1PXfN4LQ4zAz3zDjaWtrcSYfKscKBv0MBHHhdMWlgv1u2XsBESKyxtoxKbhSgOmk8zDG&#10;XLsLf9N5G0uRIBxyVGBibHIpQ2HIYui7hjh5v85bjEn6UmqPlwS3tXzOspG0WHFaMNjQwlBx3J6s&#10;gqN5735lq4/5z2h99Z+7kzv4zUGpp8d29gYiUhv/w/f2Wit4H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uVqxQAAANsAAAAPAAAAAAAAAAAAAAAAAJgCAABkcnMv&#10;ZG93bnJldi54bWxQSwUGAAAAAAQABAD1AAAAigMAAAAA&#10;" filled="f" stroked="f" strokeweight=".5pt">
                      <v:textbox>
                        <w:txbxContent>
                          <w:p w14:paraId="081B0575" w14:textId="77777777" w:rsidR="00AF1340" w:rsidRPr="00303A44" w:rsidRDefault="00AF1340" w:rsidP="007E202C">
                            <w:pPr>
                              <w:pStyle w:val="NormalWeb"/>
                              <w:spacing w:before="0" w:beforeAutospacing="0" w:after="0" w:afterAutospacing="0"/>
                              <w:jc w:val="center"/>
                              <w:rPr>
                                <w:u w:val="single"/>
                              </w:rPr>
                            </w:pPr>
                            <w:r w:rsidRPr="00303A44">
                              <w:rPr>
                                <w:rFonts w:eastAsia="Calibri"/>
                                <w:sz w:val="22"/>
                                <w:szCs w:val="22"/>
                                <w:u w:val="single"/>
                              </w:rPr>
                              <w:t>Now</w:t>
                            </w:r>
                          </w:p>
                        </w:txbxContent>
                      </v:textbox>
                    </v:shape>
                  </v:group>
                  <v:group id="Group 95" o:spid="_x0000_s1048" style="position:absolute;left:26980;top:2250;width:20155;height:17824" coordorigin="26980,2250" coordsize="20155,17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Text Box 9" o:spid="_x0000_s1049" type="#_x0000_t202" style="position:absolute;left:35466;top:15674;width:5277;height:4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DehsUA&#10;AADbAAAADwAAAGRycy9kb3ducmV2LnhtbESPQWsCMRSE7wX/Q3iFXqRm7WHRrVGq0CJilWopHh+b&#10;183i5mVJoq7/vhGEHoeZ+YaZzDrbiDP5UDtWMBxkIIhLp2uuFHzv359HIEJE1tg4JgVXCjCb9h4m&#10;WGh34S8672IlEoRDgQpMjG0hZSgNWQwD1xIn79d5izFJX0nt8ZLgtpEvWZZLizWnBYMtLQyVx93J&#10;KjiaVX+bfXzOf/Ll1W/2J3fw64NST4/d2yuISF38D9/bS61gnMP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8N6GxQAAANsAAAAPAAAAAAAAAAAAAAAAAJgCAABkcnMv&#10;ZG93bnJldi54bWxQSwUGAAAAAAQABAD1AAAAigMAAAAA&#10;" filled="f" stroked="f" strokeweight=".5pt">
                      <v:textbox>
                        <w:txbxContent>
                          <w:p w14:paraId="0FACFF7F" w14:textId="77777777" w:rsidR="00AF1340" w:rsidRDefault="00AF1340" w:rsidP="007E202C">
                            <w:pPr>
                              <w:pStyle w:val="NormalWeb"/>
                              <w:spacing w:before="0" w:beforeAutospacing="0" w:after="0" w:afterAutospacing="0"/>
                              <w:rPr>
                                <w:rFonts w:eastAsia="Times New Roman"/>
                              </w:rPr>
                            </w:pPr>
                            <w:r>
                              <w:rPr>
                                <w:rFonts w:eastAsia="Times New Roman"/>
                              </w:rPr>
                              <w:t>break</w:t>
                            </w:r>
                          </w:p>
                          <w:p w14:paraId="7AD26221" w14:textId="77777777" w:rsidR="00AF1340" w:rsidRDefault="00AF1340" w:rsidP="00C37C30">
                            <w:pPr>
                              <w:pStyle w:val="NormalWeb"/>
                              <w:spacing w:before="0" w:beforeAutospacing="0" w:after="0" w:afterAutospacing="0"/>
                              <w:jc w:val="center"/>
                            </w:pPr>
                            <w:r>
                              <w:rPr>
                                <w:rFonts w:eastAsia="Times New Roman"/>
                              </w:rPr>
                              <w:t>point</w:t>
                            </w:r>
                          </w:p>
                        </w:txbxContent>
                      </v:textbox>
                    </v:shape>
                    <v:group id="Group 97" o:spid="_x0000_s1050" style="position:absolute;left:26980;top:2250;width:20155;height:17575" coordorigin="26980,2250" coordsize="20155,17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Group 98" o:spid="_x0000_s1051" style="position:absolute;left:26980;top:2250;width:20155;height:17575" coordsize="19154,17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Group 99" o:spid="_x0000_s1052" style="position:absolute;top:3031;width:19154;height:14545" coordorigin=",3031" coordsize="19154,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Straight Connector 100" o:spid="_x0000_s1053"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yA4cQAAADcAAAADwAAAGRycy9kb3ducmV2LnhtbESPzW7CQAyE75V4h5UrcalgUw4tSllQ&#10;hfiTOBF4AGvXTSKy3ii7hYSnx4dKvdma8cznxar3jbpRF+vABt6nGShiG1zNpYHLeTuZg4oJ2WET&#10;mAwMFGG1HL0sMHfhzie6FalUEsIxRwNVSm2udbQVeYzT0BKL9hM6j0nWrtSuw7uE+0bPsuxDe6xZ&#10;GipsaV2RvRa/3sDV7t9oR5+P4hzXh83jGIfBWWPGr/33F6hEffo3/10fnOBngi/PyAR6+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bIDhxAAAANwAAAAPAAAAAAAAAAAA&#10;AAAAAKECAABkcnMvZG93bnJldi54bWxQSwUGAAAAAAQABAD5AAAAkgMAAAAA&#10;" strokecolor="black [3213]">
                            <v:stroke startarrow="block"/>
                          </v:line>
                          <v:group id="Group 101" o:spid="_x0000_s1054" style="position:absolute;top:3031;width:19154;height:14545" coordorigin=",3031" coordsize="19154,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Text Box 9" o:spid="_x0000_s1055" type="#_x0000_t202" style="position:absolute;left:4743;top:13543;width:3977;height:40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vpe8MA&#10;AADcAAAADwAAAGRycy9kb3ducmV2LnhtbERPTWsCMRC9F/ofwhR6KZrUg8jWKFpokVKVqojHYTNu&#10;FjeTJYm6/vtGKPQ2j/c542nnGnGhEGvPGl77CgRx6U3NlYbd9qM3AhETssHGM2m4UYTp5PFhjIXx&#10;V/6hyyZVIodwLFCDTaktpIylJYex71vizB19cJgyDJU0Aa853DVyoNRQOqw5N1hs6d1SedqcnYaT&#10;/XpZq8/lfD9c3MJqe/aH8H3Q+vmpm72BSNSlf/Gfe2HyfDWA+zP5Aj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vpe8MAAADcAAAADwAAAAAAAAAAAAAAAACYAgAAZHJzL2Rv&#10;d25yZXYueG1sUEsFBgAAAAAEAAQA9QAAAIgDAAAAAA==&#10;" filled="f" stroked="f" strokeweight=".5pt">
                              <v:textbox>
                                <w:txbxContent>
                                  <w:p w14:paraId="740B98A0" w14:textId="77777777" w:rsidR="00AF1340" w:rsidRDefault="00AF1340" w:rsidP="007E202C">
                                    <w:pPr>
                                      <w:pStyle w:val="NormalWeb"/>
                                      <w:spacing w:before="0" w:beforeAutospacing="0" w:after="0" w:afterAutospacing="0"/>
                                    </w:pPr>
                                    <w:r>
                                      <w:rPr>
                                        <w:rFonts w:eastAsia="Times New Roman"/>
                                      </w:rPr>
                                      <w:t>100</w:t>
                                    </w:r>
                                  </w:p>
                                </w:txbxContent>
                              </v:textbox>
                            </v:shape>
                            <v:group id="Group 103" o:spid="_x0000_s1056"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line id="Straight Connector 104" o:spid="_x0000_s1057"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tKD8EAAADcAAAADwAAAGRycy9kb3ducmV2LnhtbERPzWoCMRC+C75DmEJvmrRYaVejtEJB&#10;ehGtDzBsppvFzWRNUl336Y0geJuP73fmy8414kQh1p41vIwVCOLSm5orDfvf79E7iJiQDTaeScOF&#10;IiwXw8EcC+PPvKXTLlUih3AsUINNqS2kjKUlh3HsW+LM/fngMGUYKmkCnnO4a+SrUlPpsObcYLGl&#10;laXysPt3Gpo+7fuPr5Xt1XFyMZvN1Ie3H62fn7rPGYhEXXqI7+61yfPVBG7P5Avk4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60oPwQAAANwAAAAPAAAAAAAAAAAAAAAA&#10;AKECAABkcnMvZG93bnJldi54bWxQSwUGAAAAAAQABAD5AAAAjwMAAAAA&#10;" strokecolor="black [3213]"/>
                              <v:group id="Group 105" o:spid="_x0000_s1058"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Text Box 9" o:spid="_x0000_s1059" type="#_x0000_t202" style="position:absolute;left:222;top:6421;width:3572;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veMQA&#10;AADcAAAADwAAAGRycy9kb3ducmV2LnhtbERPS2sCMRC+F/ofwhR6KZq0h6WsRrGFFim14gPxOGzG&#10;zeJmsiRR13/fCIXe5uN7znjau1acKcTGs4bnoQJBXHnTcK1hu/kYvIKICdlg65k0XCnCdHJ/N8bS&#10;+Auv6LxOtcghHEvUYFPqSiljZclhHPqOOHMHHxymDEMtTcBLDnetfFGqkA4bzg0WO3q3VB3XJ6fh&#10;aL+elupz8bYr5tfwszn5ffjea/340M9GIBL16V/8556bPF8VcHsmX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w73jEAAAA3AAAAA8AAAAAAAAAAAAAAAAAmAIAAGRycy9k&#10;b3ducmV2LnhtbFBLBQYAAAAABAAEAPUAAACJAwAAAAA=&#10;" filled="f" stroked="f" strokeweight=".5pt">
                                  <v:textbox>
                                    <w:txbxContent>
                                      <w:p w14:paraId="7BEB3013" w14:textId="77777777" w:rsidR="00AF1340" w:rsidRDefault="00AF1340" w:rsidP="007E202C">
                                        <w:pPr>
                                          <w:pStyle w:val="NormalWeb"/>
                                          <w:spacing w:before="0" w:beforeAutospacing="0" w:after="0" w:afterAutospacing="0"/>
                                        </w:pPr>
                                        <w:r>
                                          <w:rPr>
                                            <w:rFonts w:eastAsia="Calibri"/>
                                            <w:sz w:val="22"/>
                                            <w:szCs w:val="22"/>
                                          </w:rPr>
                                          <w:t>flat</w:t>
                                        </w:r>
                                      </w:p>
                                      <w:p w14:paraId="08A05625" w14:textId="77777777" w:rsidR="00AF1340" w:rsidRDefault="00AF1340" w:rsidP="00C37C30">
                                        <w:pPr>
                                          <w:pStyle w:val="NormalWeb"/>
                                          <w:spacing w:before="0" w:beforeAutospacing="0" w:after="0" w:afterAutospacing="0"/>
                                          <w:jc w:val="center"/>
                                        </w:pPr>
                                        <w:r>
                                          <w:rPr>
                                            <w:rFonts w:eastAsia="Calibri"/>
                                            <w:sz w:val="22"/>
                                            <w:szCs w:val="22"/>
                                          </w:rPr>
                                          <w:t>fee</w:t>
                                        </w:r>
                                      </w:p>
                                    </w:txbxContent>
                                  </v:textbox>
                                </v:shape>
                                <v:group id="Group 107" o:spid="_x0000_s1060"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Straight Connector 108" o:spid="_x0000_s1061"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debMUAAADcAAAADwAAAGRycy9kb3ducmV2LnhtbESPQWvCQBCF70L/wzKFXkQ3FikluoqI&#10;QnPSWg96G7JjNpidDdmtpv++cxC8zfDevPfNfNn7Rt2oi3VgA5NxBoq4DLbmysDxZzv6BBUTssUm&#10;MBn4owjLxctgjrkNd/6m2yFVSkI45mjApdTmWsfSkcc4Di2xaJfQeUyydpW2Hd4l3Df6Pcs+tMea&#10;pcFhS2tH5fXw6w2E6jQspufe7Y67y0mXzXlfbApj3l771QxUoj49zY/rLyv4mdDKMzKBX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debMUAAADcAAAADwAAAAAAAAAA&#10;AAAAAAChAgAAZHJzL2Rvd25yZXYueG1sUEsFBgAAAAAEAAQA+QAAAJMDAAAAAA==&#10;" strokecolor="black [3213]">
                                    <v:stroke startarrow="block"/>
                                  </v:line>
                                  <v:line id="Straight Connector 109" o:spid="_x0000_s1062"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lkcEAAADcAAAADwAAAGRycy9kb3ducmV2LnhtbERPzWoCMRC+C75DGKE3TVpaqVujWEGQ&#10;XqTWBxg2083SzWRNoq779EYQepuP73fmy8414kwh1p41PE8UCOLSm5orDYefzfgdREzIBhvPpOFK&#10;EZaL4WCOhfEX/qbzPlUih3AsUINNqS2kjKUlh3HiW+LM/frgMGUYKmkCXnK4a+SLUlPpsObcYLGl&#10;taXyb39yGpo+HfrZ59r26vh6Nbvd1Ie3L62fRt3qA0SiLv2LH+6tyfPVDO7P5Avk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6uWRwQAAANwAAAAPAAAAAAAAAAAAAAAA&#10;AKECAABkcnMvZG93bnJldi54bWxQSwUGAAAAAAQABAD5AAAAjwMAAAAA&#10;" strokecolor="black [3213]"/>
                                  <v:shape id="Text Box 15" o:spid="_x0000_s1063" type="#_x0000_t202" style="position:absolute;left:14477;top:12104;width:4677;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SscA&#10;AADcAAAADwAAAGRycy9kb3ducmV2LnhtbESPQWsCMRCF74X+hzAFL6Vm9SBla5S2oIjYilqKx2Ez&#10;3SxuJksSdf33nUOhtxnem/e+mc5736oLxdQENjAaFqCIq2Abrg18HRZPz6BSRrbYBiYDN0own93f&#10;TbG04co7uuxzrSSEU4kGXM5dqXWqHHlMw9ARi/YToscsa6y1jXiVcN/qcVFMtMeGpcFhR++OqtP+&#10;7A2c3PpxWyw/3r4nq1v8PJzDMW6Oxgwe+tcXUJn6/G/+u15ZwR8JvjwjE+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MRErHAAAA3AAAAA8AAAAAAAAAAAAAAAAAmAIAAGRy&#10;cy9kb3ducmV2LnhtbFBLBQYAAAAABAAEAPUAAACMAwAAAAA=&#10;" filled="f" stroked="f" strokeweight=".5pt">
                                    <v:textbox>
                                      <w:txbxContent>
                                        <w:p w14:paraId="0A158C0E" w14:textId="77777777" w:rsidR="00AF1340" w:rsidRDefault="00AF1340" w:rsidP="007E202C">
                                          <w:pPr>
                                            <w:pStyle w:val="NormalWeb"/>
                                            <w:spacing w:before="0" w:beforeAutospacing="0" w:after="0" w:afterAutospacing="0"/>
                                          </w:pPr>
                                          <w:r>
                                            <w:rPr>
                                              <w:rFonts w:eastAsia="Calibri"/>
                                              <w:sz w:val="22"/>
                                              <w:szCs w:val="22"/>
                                            </w:rPr>
                                            <w:t>Units</w:t>
                                          </w:r>
                                        </w:p>
                                      </w:txbxContent>
                                    </v:textbox>
                                  </v:shape>
                                  <v:shape id="Text Box 9" o:spid="_x0000_s1064" type="#_x0000_t202" style="position:absolute;left:1252;top:3031;width:5824;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h0cQA&#10;AADcAAAADwAAAGRycy9kb3ducmV2LnhtbERPTWsCMRC9F/ofwhS8SM1uD1JWo7SCRcRWXEvxOGym&#10;m8XNZEmirv/eFITe5vE+ZzrvbSvO5EPjWEE+ykAQV043XCv43i+fX0GEiKyxdUwKrhRgPnt8mGKh&#10;3YV3dC5jLVIIhwIVmBi7QspQGbIYRq4jTtyv8xZjgr6W2uMlhdtWvmTZWFpsODUY7GhhqDqWJ6vg&#10;aNbDbfbx+f4zXl391/7kDn5zUGrw1L9NQETq47/47l7pND/P4e+ZdIG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A4dHEAAAA3AAAAA8AAAAAAAAAAAAAAAAAmAIAAGRycy9k&#10;b3ducmV2LnhtbFBLBQYAAAAABAAEAPUAAACJAwAAAAA=&#10;" filled="f" stroked="f" strokeweight=".5pt">
                                    <v:textbox>
                                      <w:txbxContent>
                                        <w:p w14:paraId="77AABAEB" w14:textId="77777777" w:rsidR="00AF1340" w:rsidRDefault="00AF1340" w:rsidP="007E202C">
                                          <w:pPr>
                                            <w:pStyle w:val="NormalWeb"/>
                                            <w:spacing w:before="0" w:beforeAutospacing="0" w:after="0" w:afterAutospacing="0"/>
                                            <w:jc w:val="center"/>
                                          </w:pPr>
                                          <w:r>
                                            <w:rPr>
                                              <w:rFonts w:eastAsia="Calibri"/>
                                              <w:sz w:val="22"/>
                                              <w:szCs w:val="22"/>
                                            </w:rPr>
                                            <w:t>CR Fee</w:t>
                                          </w:r>
                                        </w:p>
                                      </w:txbxContent>
                                    </v:textbox>
                                  </v:shape>
                                  <v:shape id="Text Box 9" o:spid="_x0000_s1065" type="#_x0000_t202" style="position:absolute;top:9635;width:40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psQA&#10;AADcAAAADwAAAGRycy9kb3ducmV2LnhtbERPS2sCMRC+F/wPYQq9lJrVg5StUVqhRYpWfCB7HDbT&#10;zeJmsiRZXf+9EQq9zcf3nOm8t404kw+1YwWjYQaCuHS65krBYf/58goiRGSNjWNScKUA89ngYYq5&#10;dhfe0nkXK5FCOOSowMTY5lKG0pDFMHQtceJ+nbcYE/SV1B4vKdw2cpxlE2mx5tRgsKWFofK066yC&#10;k/l+3mRf64/jZHn1P/vOFX5VKPX02L+/gYjUx3/xn3up0/zRGO7PpAv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Sf6bEAAAA3AAAAA8AAAAAAAAAAAAAAAAAmAIAAGRycy9k&#10;b3ducmV2LnhtbFBLBQYAAAAABAAEAPUAAACJAwAAAAA=&#10;" filled="f" stroked="f" strokeweight=".5pt">
                                    <v:textbox>
                                      <w:txbxContent>
                                        <w:p w14:paraId="6BD1AE4C" w14:textId="77777777" w:rsidR="00AF1340" w:rsidRDefault="00AF1340" w:rsidP="007E202C">
                                          <w:pPr>
                                            <w:pStyle w:val="NormalWeb"/>
                                            <w:spacing w:before="0" w:beforeAutospacing="0" w:after="0" w:afterAutospacing="0"/>
                                          </w:pPr>
                                          <w:r>
                                            <w:rPr>
                                              <w:rFonts w:eastAsia="Calibri"/>
                                              <w:sz w:val="22"/>
                                              <w:szCs w:val="22"/>
                                            </w:rPr>
                                            <w:t>start</w:t>
                                          </w:r>
                                        </w:p>
                                        <w:p w14:paraId="66188D39" w14:textId="77777777" w:rsidR="00AF1340" w:rsidRDefault="00AF1340" w:rsidP="00C37C30">
                                          <w:pPr>
                                            <w:pStyle w:val="NormalWeb"/>
                                            <w:spacing w:before="0" w:beforeAutospacing="0" w:after="0" w:afterAutospacing="0"/>
                                            <w:jc w:val="center"/>
                                          </w:pPr>
                                          <w:r>
                                            <w:rPr>
                                              <w:rFonts w:eastAsia="Calibri"/>
                                              <w:sz w:val="22"/>
                                              <w:szCs w:val="22"/>
                                            </w:rPr>
                                            <w:t>fee</w:t>
                                          </w:r>
                                        </w:p>
                                      </w:txbxContent>
                                    </v:textbox>
                                  </v:shape>
                                  <v:line id="Straight Connector 113" o:spid="_x0000_s1066"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as7MQAAADcAAAADwAAAGRycy9kb3ducmV2LnhtbERPS2vCQBC+C/6HZYTe6iYqtkRXEUEa&#10;FPqwHjwO2TEJZmfT7NZEf31XKHibj+8582VnKnGhxpWWFcTDCARxZnXJuYLD9+b5FYTzyBory6Tg&#10;Sg6Wi35vjom2LX/RZe9zEULYJaig8L5OpHRZQQbd0NbEgTvZxqAPsMmlbrAN4aaSoyiaSoMlh4YC&#10;a1oXlJ33v0ZBmvJ2e+PNxzH+/Hnz43L3PmlflHoadKsZCE+df4j/3akO8+Mx3J8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FqzsxAAAANwAAAAPAAAAAAAAAAAA&#10;AAAAAKECAABkcnMvZG93bnJldi54bWxQSwUGAAAAAAQABAD5AAAAkgMAAAAA&#10;" strokecolor="#4579b8 [3044]"/>
                                </v:group>
                              </v:group>
                            </v:group>
                          </v:group>
                          <v:line id="Straight Connector 114" o:spid="_x0000_s1067"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Lc0sIAAADcAAAADwAAAGRycy9kb3ducmV2LnhtbERP3WrCMBS+H+wdwhnsbqYOJ9o1FRUG&#10;shux+gCH5qwpa066JNPapzeDgXfn4/s9xWqwnTiTD61jBdNJBoK4drrlRsHp+PGyABEissbOMSm4&#10;UoBV+fhQYK7dhQ90rmIjUgiHHBWYGPtcylAbshgmridO3JfzFmOCvpHa4yWF206+ZtlcWmw5NRjs&#10;aWuo/q5+rYJujKdxudmaMfuZXfV+P3f+7VOp56dh/Q4i0hDv4n/3Tqf50xn8PZMuk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Lc0sIAAADcAAAADwAAAAAAAAAAAAAA&#10;AAChAgAAZHJzL2Rvd25yZXYueG1sUEsFBgAAAAAEAAQA+QAAAJADAAAAAA==&#10;" strokecolor="black [3213]"/>
                        </v:group>
                        <v:shape id="Text Box 9" o:spid="_x0000_s1068" type="#_x0000_t202" style="position:absolute;left:5475;width:8401;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n0sMA&#10;AADcAAAADwAAAGRycy9kb3ducmV2LnhtbERPTWsCMRC9C/6HMIIXqVmFSlmN0hZapFilWsTjsJlu&#10;FjeTJYm6/ntTELzN433ObNHaWpzJh8qxgtEwA0FcOF1xqeB39/H0AiJEZI21Y1JwpQCLebczw1y7&#10;C//QeRtLkUI45KjAxNjkUobCkMUwdA1x4v6ctxgT9KXUHi8p3NZynGUTabHi1GCwoXdDxXF7sgqO&#10;5muwyT6/3/aT5dWvdyd38KuDUv1e+zoFEamND/HdvdRp/ugZ/p9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n0sMAAADcAAAADwAAAAAAAAAAAAAAAACYAgAAZHJzL2Rv&#10;d25yZXYueG1sUEsFBgAAAAAEAAQA9QAAAIgDAAAAAA==&#10;" filled="f" stroked="f" strokeweight=".5pt">
                          <v:textbox>
                            <w:txbxContent>
                              <w:p w14:paraId="56EEA809" w14:textId="77777777" w:rsidR="00AF1340" w:rsidRDefault="00AF1340" w:rsidP="007E202C">
                                <w:pPr>
                                  <w:pStyle w:val="NormalWeb"/>
                                  <w:spacing w:before="0" w:beforeAutospacing="0" w:after="0" w:afterAutospacing="0"/>
                                  <w:jc w:val="center"/>
                                </w:pPr>
                                <w:r>
                                  <w:rPr>
                                    <w:rFonts w:eastAsia="Calibri"/>
                                    <w:sz w:val="22"/>
                                    <w:szCs w:val="22"/>
                                    <w:u w:val="single"/>
                                  </w:rPr>
                                  <w:t>Procedure B</w:t>
                                </w:r>
                              </w:p>
                            </w:txbxContent>
                          </v:textbox>
                        </v:shape>
                      </v:group>
                      <v:line id="Straight Connector 116" o:spid="_x0000_s1069"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znPsIAAADcAAAADwAAAGRycy9kb3ducmV2LnhtbERPzWoCMRC+F3yHMEJvNavUxa5GUaFQ&#10;vEjVBxg2083iZrImqa779I0g9DYf3+8sVp1txJV8qB0rGI8yEMSl0zVXCk7Hz7cZiBCRNTaOScGd&#10;AqyWg5cFFtrd+Juuh1iJFMKhQAUmxraQMpSGLIaRa4kT9+O8xZigr6T2eEvhtpGTLMulxZpTg8GW&#10;tobK8+HXKmj6eOo/NlvTZ5f3u97vc+enO6Veh916DiJSF//FT/eXTvPHOTyeSR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znPsIAAADcAAAADwAAAAAAAAAAAAAA&#10;AAChAgAAZHJzL2Rvd25yZXYueG1sUEsFBgAAAAAEAAQA+QAAAJADAAAAAA==&#10;" strokecolor="black [3213]"/>
                      <v:line id="Straight Connector 117" o:spid="_x0000_s1070"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i28MAAADcAAAADwAAAGRycy9kb3ducmV2LnhtbERP22oCMRB9L/QfwhT6plmVetkaRQqC&#10;1L6o/YDpZtxd3Ey2yVTXfr0pCH2bw7nOfNm5Rp0pxNqzgUE/A0VceFtzaeDzsO5NQUVBtth4JgNX&#10;irBcPD7MMbf+wjs676VUKYRjjgYqkTbXOhYVOYx93xIn7uiDQ0kwlNoGvKRw1+hhlo21w5pTQ4Ut&#10;vVVUnPY/zsD39mMTr1/NUMYvv++nsJrOZBSNeX7qVq+ghDr5F9/dG5vmDybw90y6QC9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GotvDAAAA3AAAAA8AAAAAAAAAAAAA&#10;AAAAoQIAAGRycy9kb3ducmV2LnhtbFBLBQYAAAAABAAEAPkAAACRAwAAAAA=&#10;" strokecolor="#4579b8 [3044]"/>
                      <v:shapetype id="_x0000_t32" coordsize="21600,21600" o:spt="32" o:oned="t" path="m,l21600,21600e" filled="f">
                        <v:path arrowok="t" fillok="f" o:connecttype="none"/>
                        <o:lock v:ext="edit" shapetype="t"/>
                      </v:shapetype>
                      <v:shape id="Straight Arrow Connector 118" o:spid="_x0000_s1071"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7AsUAAADcAAAADwAAAGRycy9kb3ducmV2LnhtbESPQU/DMAyF70j7D5GRdmPpQBTULZsm&#10;JNC0G+vE2TReU9E4Jcm2jl+PD0jcbL3n9z4v16Pv1Zli6gIbmM8KUMRNsB23Bg71690zqJSRLfaB&#10;ycCVEqxXk5slVjZc+J3O+9wqCeFUoQGX81BpnRpHHtMsDMSiHUP0mGWNrbYRLxLue31fFKX22LE0&#10;OBzoxVHztT95A5/1t310ZW138SGU5fXn42l3ejNmejtuFqAyjfnf/He9tYI/F1p5Ri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7AsUAAADcAAAADwAAAAAAAAAA&#10;AAAAAAChAgAAZHJzL2Rvd25yZXYueG1sUEsFBgAAAAAEAAQA+QAAAJMDAAAAAA==&#10;" strokecolor="#4579b8 [3044]">
                        <v:stroke endarrow="block"/>
                      </v:shape>
                    </v:group>
                  </v:group>
                  <v:group id="Group 119" o:spid="_x0000_s1072" style="position:absolute;left:12976;top:21261;width:23186;height:17146" coordorigin="12976,21261" coordsize="23186,17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group id="Group 120" o:spid="_x0000_s1073" style="position:absolute;left:12976;top:21261;width:23186;height:15478" coordorigin="12976,21261" coordsize="23186,1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group id="Group 121" o:spid="_x0000_s1074" style="position:absolute;left:12976;top:21261;width:23186;height:15478" coordorigin="12976,21261" coordsize="23186,1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Straight Connector 122" o:spid="_x0000_s1075"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srgMIAAADcAAAADwAAAGRycy9kb3ducmV2LnhtbERPzWoCMRC+C75DGKE3zbq0oqtRWqEg&#10;vUjVBxg242ZxM1mTVNd9elMo9DYf3++sNp1txI18qB0rmE4yEMSl0zVXCk7Hz/EcRIjIGhvHpOBB&#10;ATbr4WCFhXZ3/qbbIVYihXAoUIGJsS2kDKUhi2HiWuLEnZ23GBP0ldQe7yncNjLPspm0WHNqMNjS&#10;1lB5OfxYBU0fT/3iY2v67Pr60Pv9zPm3L6VeRt37EkSkLv6L/9w7nebnOfw+ky6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srgMIAAADcAAAADwAAAAAAAAAAAAAA&#10;AAChAgAAZHJzL2Rvd25yZXYueG1sUEsFBgAAAAAEAAQA+QAAAJADAAAAAA==&#10;" strokecolor="black [3213]"/>
                        <v:group id="Group 123" o:spid="_x0000_s1076" style="position:absolute;left:12976;top:21261;width:23186;height:15478" coordorigin="12976,21261" coordsize="23186,1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line id="Straight Connector 124" o:spid="_x0000_s1077"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NC+8QAAADcAAAADwAAAGRycy9kb3ducmV2LnhtbERPTWvCQBC9F/wPyxR6kbpRpMToKtoi&#10;CPZiqgdvY3aaBLOzS3ar8d+7QsHbPN7nzBadacSFWl9bVjAcJCCIC6trLhXsf9bvKQgfkDU2lknB&#10;jTws5r2XGWbaXnlHlzyUIoawz1BBFYLLpPRFRQb9wDriyP3a1mCIsC2lbvEaw00jR0nyIQ3WHBsq&#10;dPRZUXHO/4wC5/qHw2rD36dzmvcnX+lxP9kelXp77ZZTEIG68BT/uzc6zh+N4fFMvE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U0L7xAAAANwAAAAPAAAAAAAAAAAA&#10;AAAAAKECAABkcnMvZG93bnJldi54bWxQSwUGAAAAAAQABAD5AAAAkgMAAAAA&#10;" strokecolor="#4579b8 [3044]">
                            <v:stroke endarrow="block"/>
                          </v:line>
                          <v:group id="Group 125" o:spid="_x0000_s1078" style="position:absolute;left:12976;top:21261;width:23186;height:15478" coordorigin="12976,21261" coordsize="23186,1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Text Box 9" o:spid="_x0000_s1079" type="#_x0000_t202" style="position:absolute;left:12976;top:24713;width:7709;height:6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WzGMMA&#10;AADcAAAADwAAAGRycy9kb3ducmV2LnhtbERPTWsCMRC9F/wPYQQvRbN6WMrWKK2giLSVqojHYTNu&#10;FjeTJYm6/vumUOhtHu9zpvPONuJGPtSOFYxHGQji0umaKwWH/XL4AiJEZI2NY1LwoADzWe9pioV2&#10;d/6m2y5WIoVwKFCBibEtpAylIYth5FrixJ2dtxgT9JXUHu8p3DZykmW5tFhzajDY0sJQedldrYKL&#10;2Txvs9Xn+zFfP/zX/upO/uOk1KDfvb2CiNTFf/Gfe63T/EkOv8+kC+T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WzGMMAAADcAAAADwAAAAAAAAAAAAAAAACYAgAAZHJzL2Rv&#10;d25yZXYueG1sUEsFBgAAAAAEAAQA9QAAAIgDAAAAAA==&#10;" filled="f" stroked="f" strokeweight=".5pt">
                              <v:textbox>
                                <w:txbxContent>
                                  <w:p w14:paraId="1CB1436E" w14:textId="77777777" w:rsidR="00AF1340" w:rsidRDefault="00AF1340" w:rsidP="007E202C">
                                    <w:pPr>
                                      <w:pStyle w:val="NormalWeb"/>
                                      <w:spacing w:before="0" w:beforeAutospacing="0" w:after="0" w:afterAutospacing="0"/>
                                      <w:jc w:val="center"/>
                                      <w:rPr>
                                        <w:rFonts w:eastAsia="Calibri"/>
                                        <w:sz w:val="16"/>
                                        <w:szCs w:val="22"/>
                                      </w:rPr>
                                    </w:pPr>
                                    <w:r>
                                      <w:rPr>
                                        <w:rFonts w:eastAsia="Calibri"/>
                                        <w:sz w:val="16"/>
                                        <w:szCs w:val="22"/>
                                      </w:rPr>
                                      <w:t>corresponding</w:t>
                                    </w:r>
                                  </w:p>
                                  <w:p w14:paraId="5774847D" w14:textId="77777777" w:rsidR="00AF1340" w:rsidRPr="004144DD" w:rsidRDefault="00AF1340" w:rsidP="007E202C">
                                    <w:pPr>
                                      <w:pStyle w:val="NormalWeb"/>
                                      <w:spacing w:before="0" w:beforeAutospacing="0" w:after="0" w:afterAutospacing="0"/>
                                      <w:jc w:val="center"/>
                                      <w:rPr>
                                        <w:rFonts w:eastAsia="Calibri"/>
                                        <w:sz w:val="16"/>
                                        <w:szCs w:val="22"/>
                                      </w:rPr>
                                    </w:pPr>
                                    <w:r w:rsidRPr="004144DD">
                                      <w:rPr>
                                        <w:rFonts w:eastAsia="Calibri"/>
                                        <w:sz w:val="16"/>
                                        <w:szCs w:val="22"/>
                                      </w:rPr>
                                      <w:t>new upper</w:t>
                                    </w:r>
                                  </w:p>
                                  <w:p w14:paraId="2C0B8BB9" w14:textId="77777777" w:rsidR="00AF1340" w:rsidRDefault="00AF1340" w:rsidP="007E202C">
                                    <w:pPr>
                                      <w:pStyle w:val="NormalWeb"/>
                                      <w:spacing w:before="0" w:beforeAutospacing="0" w:after="0" w:afterAutospacing="0"/>
                                      <w:jc w:val="center"/>
                                    </w:pPr>
                                    <w:r w:rsidRPr="004144DD">
                                      <w:rPr>
                                        <w:rFonts w:eastAsia="Calibri"/>
                                        <w:sz w:val="16"/>
                                        <w:szCs w:val="22"/>
                                      </w:rPr>
                                      <w:t>bound</w:t>
                                    </w:r>
                                  </w:p>
                                </w:txbxContent>
                              </v:textbox>
                            </v:shape>
                            <v:group id="Group 127" o:spid="_x0000_s1080" style="position:absolute;left:17023;top:21261;width:19139;height:15478" coordorigin="1153" coordsize="18953,15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group id="Group 128" o:spid="_x0000_s1081" style="position:absolute;left:1153;width:18954;height:15483" coordorigin="1096" coordsize="18012,15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group id="Group 129" o:spid="_x0000_s1082"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line id="Straight Connector 130" o:spid="_x0000_s1083"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2Y18YAAADcAAAADwAAAGRycy9kb3ducmV2LnhtbESPT2vCQBDF74V+h2UKXoputEUkdRUR&#10;heZk/XPQ25Ads6HZ2ZBdNf32nUOhtxnem/d+M1/2vlF36mId2MB4lIEiLoOtuTJwOm6HM1AxIVts&#10;ApOBH4qwXDw/zTG34cF7uh9SpSSEY44GXEptrnUsHXmMo9ASi3YNnccka1dp2+FDwn2jJ1k21R5r&#10;lgaHLa0dld+HmzcQqvNr8X7p3e60u5512Vy+ik1hzOClX32AStSnf/Pf9acV/DfBl2dkAr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tmNfGAAAA3AAAAA8AAAAAAAAA&#10;AAAAAAAAoQIAAGRycy9kb3ducmV2LnhtbFBLBQYAAAAABAAEAPkAAACUAwAAAAA=&#10;" strokecolor="black [3213]">
                                    <v:stroke startarrow="block"/>
                                  </v:line>
                                  <v:group id="Group 131" o:spid="_x0000_s1084"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line id="Straight Connector 132" o:spid="_x0000_s1085"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K9XcMAAADcAAAADwAAAGRycy9kb3ducmV2LnhtbERP3WrCMBS+F/YO4Qx2p+ncJls1LVMQ&#10;ZDfizwMcmmNT1px0SdTap18GA+/Ox/d7FmVvW3EhHxrHCp4nGQjiyumGawXHw3r8DiJEZI2tY1Jw&#10;owBl8TBaYK7dlXd02cdapBAOOSowMXa5lKEyZDFMXEecuJPzFmOCvpba4zWF21ZOs2wmLTacGgx2&#10;tDJUfe/PVkE7xOPwsVyZIft5ventdub825dST4/95xxEpD7exf/ujU7zX6bw90y6QB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ivV3DAAAA3AAAAA8AAAAAAAAAAAAA&#10;AAAAoQIAAGRycy9kb3ducmV2LnhtbFBLBQYAAAAABAAEAPkAAACRAwAAAAA=&#10;" strokecolor="black [3213]"/>
                                    <v:group id="Group 133" o:spid="_x0000_s1086"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line id="Straight Connector 134" o:spid="_x0000_s1087"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e1MIAAADcAAAADwAAAGRycy9kb3ducmV2LnhtbERPS4vCMBC+L/gfwgheRFMfLFKNsiwu&#10;2JOP9aC3oRmbYjMpTVbrvzeCsLf5+J6zWLW2EjdqfOlYwWiYgCDOnS65UHD8/RnMQPiArLFyTAoe&#10;5GG17HwsMNXuznu6HUIhYgj7FBWYEOpUSp8bsuiHriaO3MU1FkOETSF1g/cYbis5TpJPabHk2GCw&#10;pm9D+fXwZxW44tTPpufWbI/by0nm1XmXrTOlet32aw4iUBv+xW/3Rsf5kym8nokX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ae1MIAAADcAAAADwAAAAAAAAAAAAAA&#10;AAChAgAAZHJzL2Rvd25yZXYueG1sUEsFBgAAAAAEAAQA+QAAAJADAAAAAA==&#10;" strokecolor="black [3213]">
                                        <v:stroke startarrow="block"/>
                                      </v:line>
                                      <v:line id="Straight Connector 135" o:spid="_x0000_s1088"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slKcIAAADcAAAADwAAAGRycy9kb3ducmV2LnhtbERPzWoCMRC+F/oOYQrealZbRVejVEEo&#10;XqTWBxg242ZxM9kmqa779EYQvM3H9zvzZWtrcSYfKscKBv0MBHHhdMWlgsPv5n0CIkRkjbVjUnCl&#10;AMvF68scc+0u/EPnfSxFCuGQowITY5NLGQpDFkPfNcSJOzpvMSboS6k9XlK4reUwy8bSYsWpwWBD&#10;a0PFaf9vFdRdPHTT1dp02d/nVe92Y+dHW6V6b+3XDESkNj7FD/e3TvM/RnB/Jl0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slKcIAAADcAAAADwAAAAAAAAAAAAAA&#10;AAChAgAAZHJzL2Rvd25yZXYueG1sUEsFBgAAAAAEAAQA+QAAAJADAAAAAA==&#10;" strokecolor="black [3213]"/>
                                      <v:shape id="Text Box 9" o:spid="_x0000_s1089" type="#_x0000_t202" style="position:absolute;left:1096;top:1948;width:5767;height:40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lxcQA&#10;AADcAAAADwAAAGRycy9kb3ducmV2LnhtbERPTWsCMRC9C/6HMIVepGZtYZGtUarQIsUq1VI8Dpvp&#10;ZnEzWZKo6783BcHbPN7nTGadbcSJfKgdKxgNMxDEpdM1Vwp+du9PYxAhImtsHJOCCwWYTfu9CRba&#10;nfmbTttYiRTCoUAFJsa2kDKUhiyGoWuJE/fnvMWYoK+k9nhO4baRz1mWS4s1pwaDLS0MlYft0So4&#10;mM/BJvv4mv/my4tf745u71d7pR4furdXEJG6eBff3Eud5r/k8P9Muk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JcXEAAAA3AAAAA8AAAAAAAAAAAAAAAAAmAIAAGRycy9k&#10;b3ducmV2LnhtbFBLBQYAAAAABAAEAPUAAACJAwAAAAA=&#10;" filled="f" stroked="f" strokeweight=".5pt">
                                        <v:textbox>
                                          <w:txbxContent>
                                            <w:p w14:paraId="51FC09A7" w14:textId="77777777" w:rsidR="00AF1340" w:rsidRDefault="00AF1340" w:rsidP="007E202C">
                                              <w:pPr>
                                                <w:pStyle w:val="NormalWeb"/>
                                                <w:spacing w:before="0" w:beforeAutospacing="0" w:after="0" w:afterAutospacing="0"/>
                                                <w:jc w:val="center"/>
                                              </w:pPr>
                                              <w:r>
                                                <w:rPr>
                                                  <w:rFonts w:eastAsia="Calibri"/>
                                                  <w:sz w:val="22"/>
                                                  <w:szCs w:val="22"/>
                                                </w:rPr>
                                                <w:t>CR Fee</w:t>
                                              </w:r>
                                            </w:p>
                                          </w:txbxContent>
                                        </v:textbox>
                                      </v:shape>
                                      <v:shape id="Text Box 15" o:spid="_x0000_s1090" type="#_x0000_t202" style="position:absolute;left:14477;top:12104;width:4632;height:3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AXsQA&#10;AADcAAAADwAAAGRycy9kb3ducmV2LnhtbERPTWsCMRC9F/wPYQq9iGatYMvWKCooUmxLVYrHYTPd&#10;LG4mSxJ1/feNIPQ2j/c542lra3EmHyrHCgb9DARx4XTFpYL9btl7BREissbaMSm4UoDppPMwxly7&#10;C3/TeRtLkUI45KjAxNjkUobCkMXQdw1x4n6dtxgT9KXUHi8p3NbyOctG0mLFqcFgQwtDxXF7sgqO&#10;5r37la0+5j+j9dV/7k7u4DcHpZ4e29kbiEht/Bff3Wud5g9f4PZMuk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gF7EAAAA3AAAAA8AAAAAAAAAAAAAAAAAmAIAAGRycy9k&#10;b3ducmV2LnhtbFBLBQYAAAAABAAEAPUAAACJAwAAAAA=&#10;" filled="f" stroked="f" strokeweight=".5pt">
                                        <v:textbox>
                                          <w:txbxContent>
                                            <w:p w14:paraId="4D0B3684" w14:textId="77777777" w:rsidR="00AF1340" w:rsidRDefault="00AF1340" w:rsidP="007E202C">
                                              <w:pPr>
                                                <w:pStyle w:val="NormalWeb"/>
                                                <w:spacing w:before="0" w:beforeAutospacing="0" w:after="0" w:afterAutospacing="0"/>
                                              </w:pPr>
                                              <w:r>
                                                <w:rPr>
                                                  <w:rFonts w:eastAsia="Calibri"/>
                                                  <w:sz w:val="22"/>
                                                  <w:szCs w:val="22"/>
                                                </w:rPr>
                                                <w:t>Units</w:t>
                                              </w:r>
                                            </w:p>
                                          </w:txbxContent>
                                        </v:textbox>
                                      </v:shape>
                                      <v:line id="Straight Connector 138" o:spid="_x0000_s1091"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di/ccAAADcAAAADwAAAGRycy9kb3ducmV2LnhtbESPT2vCQBDF74V+h2UKvdWNf6gldRUR&#10;pEGhWttDj0N2moRmZ2N2NdFP7xwKvc3w3rz3m9mid7U6UxsqzwaGgwQUce5txYWBr8/10wuoEJEt&#10;1p7JwIUCLOb3dzNMre/4g86HWCgJ4ZCigTLGJtU65CU5DAPfEIv241uHUda20LbFTsJdrUdJ8qwd&#10;ViwNJTa0Kin/PZycgSzjzebK6933cH98i+Nq+z7ppsY8PvTLV1CR+vhv/rvOrOCPhVaekQn0/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B2L9xwAAANwAAAAPAAAAAAAA&#10;AAAAAAAAAKECAABkcnMvZG93bnJldi54bWxQSwUGAAAAAAQABAD5AAAAlQMAAAAA&#10;" strokecolor="#4579b8 [3044]"/>
                                    </v:group>
                                  </v:group>
                                  <v:line id="Straight Connector 139" o:spid="_x0000_s1092"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YvLMIAAADcAAAADwAAAGRycy9kb3ducmV2LnhtbERP22oCMRB9F/oPYQp902ytSl2NYoVC&#10;8UW8fMCwmW4WN5Ntkuq6X28Ewbc5nOvMl62txZl8qBwreB9kIIgLpysuFRwP3/1PECEia6wdk4Ir&#10;BVguXnpzzLW78I7O+1iKFMIhRwUmxiaXMhSGLIaBa4gT9+u8xZigL6X2eEnhtpbDLJtIixWnBoMN&#10;rQ0Vp/2/VVB38dhNv9amy/5GV73dTpwfb5R6e21XMxCR2vgUP9w/Os3/mML9mXSB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YvLMIAAADcAAAADwAAAAAAAAAAAAAA&#10;AAChAgAAZHJzL2Rvd25yZXYueG1sUEsFBgAAAAAEAAQA+QAAAJADAAAAAA==&#10;" strokecolor="black [3213]"/>
                                </v:group>
                                <v:shape id="Text Box 9" o:spid="_x0000_s1093" type="#_x0000_t202" style="position:absolute;left:5475;width:5689;height:4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9rV8cA&#10;AADcAAAADwAAAGRycy9kb3ducmV2LnhtbESPQWsCMRCF74X+hzAFL0WzLSJlNUpbaBGxLVURj8Nm&#10;ulncTJYk6vrvO4dCbzO8N+99M1v0vlVniqkJbOBhVIAiroJtuDaw274Nn0CljGyxDUwGrpRgMb+9&#10;mWFpw4W/6bzJtZIQTiUacDl3pdapcuQxjUJHLNpPiB6zrLHWNuJFwn2rH4tioj02LA0OO3p1VB03&#10;J2/g6Fb3X8X7x8t+srzGz+0pHOL6YMzgrn+egsrU53/z3/XSCv5Y8OUZmUD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a1fHAAAA3AAAAA8AAAAAAAAAAAAAAAAAmAIAAGRy&#10;cy9kb3ducmV2LnhtbFBLBQYAAAAABAAEAPUAAACMAwAAAAA=&#10;" filled="f" stroked="f" strokeweight=".5pt">
                                  <v:textbox>
                                    <w:txbxContent>
                                      <w:p w14:paraId="4237408B" w14:textId="77777777" w:rsidR="00AF1340" w:rsidRDefault="00AF1340" w:rsidP="007E202C">
                                        <w:pPr>
                                          <w:pStyle w:val="NormalWeb"/>
                                          <w:spacing w:before="0" w:beforeAutospacing="0" w:after="0" w:afterAutospacing="0"/>
                                          <w:jc w:val="center"/>
                                        </w:pPr>
                                        <w:r>
                                          <w:rPr>
                                            <w:rFonts w:eastAsia="Calibri"/>
                                            <w:sz w:val="22"/>
                                            <w:szCs w:val="22"/>
                                            <w:u w:val="single"/>
                                          </w:rPr>
                                          <w:t>WP 4A</w:t>
                                        </w:r>
                                      </w:p>
                                    </w:txbxContent>
                                  </v:textbox>
                                </v:shape>
                              </v:group>
                              <v:line id="Straight Connector 141" o:spid="_x0000_s1094"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V8IAAADcAAAADwAAAGRycy9kb3ducmV2LnhtbERP3WrCMBS+H+wdwhnsbqYOJ9o1FRUG&#10;shux+gCH5qwpa066JNPapzeDgXfn4/s9xWqwnTiTD61jBdNJBoK4drrlRsHp+PGyABEissbOMSm4&#10;UoBV+fhQYK7dhQ90rmIjUgiHHBWYGPtcylAbshgmridO3JfzFmOCvpHa4yWF206+ZtlcWmw5NRjs&#10;aWuo/q5+rYJujKdxudmaMfuZXfV+P3f+7VOp56dh/Q4i0hDv4n/3Tqf5syn8PZMuk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QV8IAAADcAAAADwAAAAAAAAAAAAAA&#10;AAChAgAAZHJzL2Rvd25yZXYueG1sUEsFBgAAAAAEAAQA+QAAAJADAAAAAA==&#10;" strokecolor="black [3213]"/>
                              <v:line id="Straight Connector 142" o:spid="_x0000_s1095"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IuXsMAAADcAAAADwAAAGRycy9kb3ducmV2LnhtbERPzWrCQBC+F/oOyxR6q5vGKpq6igiC&#10;tL1o+wBjdpoEs7Pp7qixT98tCN7m4/ud2aJ3rTpRiI1nA8+DDBRx6W3DlYGvz/XTBFQUZIutZzJw&#10;oQiL+f3dDAvrz7yl004qlUI4FmigFukKrWNZk8M48B1x4r59cCgJhkrbgOcU7lqdZ9lYO2w4NdTY&#10;0aqm8rA7OgM/7x+beNm3uYxHv2+HsJxMZRiNeXzol6+ghHq5ia/ujU3zX3L4fyZdo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CLl7DAAAA3AAAAA8AAAAAAAAAAAAA&#10;AAAAoQIAAGRycy9kb3ducmV2LnhtbFBLBQYAAAAABAAEAPkAAACRAwAAAAA=&#10;" strokecolor="#4579b8 [3044]"/>
                              <v:shape id="Straight Arrow Connector 143" o:spid="_x0000_s1096"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KBcIAAADcAAAADwAAAGRycy9kb3ducmV2LnhtbERPTWsCMRC9C/6HMAVvmm23FNkaRQRx&#10;D71oRfQ2bKa7y24mIUl1/fdNQfA2j/c5i9VgenElH1rLCl5nGQjiyuqWawXH7+10DiJEZI29ZVJw&#10;pwCr5Xi0wELbG+/peoi1SCEcClTQxOgKKUPVkMEws444cT/WG4wJ+lpqj7cUbnr5lmUf0mDLqaFB&#10;R5uGqu7waxS4/GLL0vf3/WX9tXObc3fK606pycuw/gQRaYhP8cNd6jT/PYf/Z9IF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2KBcIAAADcAAAADwAAAAAAAAAAAAAA&#10;AAChAgAAZHJzL2Rvd25yZXYueG1sUEsFBgAAAAAEAAQA+QAAAJADAAAAAA==&#10;" strokecolor="#4579b8 [3044]"/>
                            </v:group>
                          </v:group>
                        </v:group>
                      </v:group>
                      <v:line id="Straight Connector 144" o:spid="_x0000_s1097"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Hzz8IAAADcAAAADwAAAGRycy9kb3ducmV2LnhtbERP22oCMRB9F/yHMELfNGvZiq5GaYVC&#10;6Yt4+YBhM24WN5M1SXXdr28KBd/mcK6z2nS2ETfyoXasYDrJQBCXTtdcKTgdP8dzECEia2wck4IH&#10;Bdish4MVFtrdeU+3Q6xECuFQoAITY1tIGUpDFsPEtcSJOztvMSboK6k93lO4beRrls2kxZpTg8GW&#10;tobKy+HHKmj6eOoXH1vTZ9f8oXe7mfNv30q9jLr3JYhIXXyK/91fOs3Pc/h7Jl0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Hzz8IAAADcAAAADwAAAAAAAAAAAAAA&#10;AAChAgAAZHJzL2Rvd25yZXYueG1sUEsFBgAAAAAEAAQA+QAAAJADAAAAAA==&#10;" strokecolor="black [3213]"/>
                    </v:group>
                    <v:shape id="Text Box 9" o:spid="_x0000_s1098" type="#_x0000_t202" style="position:absolute;left:26310;top:34354;width:8452;height:40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z8QA&#10;AADcAAAADwAAAGRycy9kb3ducmV2LnhtbERPTWsCMRC9F/wPYQq9FM1aVMrWKCooUmxLVYrHYTPd&#10;LG4mSxJ1/feNIPQ2j/c542lra3EmHyrHCvq9DARx4XTFpYL9btl9BREissbaMSm4UoDppPMwxly7&#10;C3/TeRtLkUI45KjAxNjkUobCkMXQcw1x4n6dtxgT9KXUHi8p3NbyJctG0mLFqcFgQwtDxXF7sgqO&#10;5v35K1t9zH9G66v/3J3cwW8OSj09trM3EJHa+C++u9c6zR8M4fZMuk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IyM/EAAAA3AAAAA8AAAAAAAAAAAAAAAAAmAIAAGRycy9k&#10;b3ducmV2LnhtbFBLBQYAAAAABAAEAPUAAACJAwAAAAA=&#10;" filled="f" stroked="f" strokeweight=".5pt">
                      <v:textbox>
                        <w:txbxContent>
                          <w:p w14:paraId="5CB3DF20" w14:textId="77777777" w:rsidR="00AF1340" w:rsidRDefault="00AF1340" w:rsidP="007E202C">
                            <w:pPr>
                              <w:pStyle w:val="NormalWeb"/>
                              <w:spacing w:before="0" w:beforeAutospacing="0" w:after="0" w:afterAutospacing="0"/>
                              <w:jc w:val="center"/>
                              <w:rPr>
                                <w:rFonts w:eastAsia="Calibri"/>
                                <w:sz w:val="22"/>
                                <w:szCs w:val="16"/>
                              </w:rPr>
                            </w:pPr>
                            <w:r>
                              <w:rPr>
                                <w:rFonts w:eastAsia="Calibri"/>
                                <w:sz w:val="22"/>
                                <w:szCs w:val="16"/>
                              </w:rPr>
                              <w:t xml:space="preserve">new second </w:t>
                            </w:r>
                          </w:p>
                          <w:p w14:paraId="7B83A52A" w14:textId="77777777" w:rsidR="00AF1340" w:rsidRPr="004144DD" w:rsidRDefault="00AF1340" w:rsidP="007E202C">
                            <w:pPr>
                              <w:pStyle w:val="NormalWeb"/>
                              <w:spacing w:before="0" w:beforeAutospacing="0" w:after="0" w:afterAutospacing="0"/>
                              <w:jc w:val="center"/>
                              <w:rPr>
                                <w:sz w:val="22"/>
                                <w:szCs w:val="16"/>
                              </w:rPr>
                            </w:pPr>
                            <w:r>
                              <w:rPr>
                                <w:rFonts w:eastAsia="Calibri"/>
                                <w:sz w:val="22"/>
                                <w:szCs w:val="16"/>
                              </w:rPr>
                              <w:t>breakpoint</w:t>
                            </w:r>
                          </w:p>
                        </w:txbxContent>
                      </v:textbox>
                    </v:shape>
                  </v:group>
                </v:group>
                <w10:anchorlock/>
              </v:group>
            </w:pict>
          </mc:Fallback>
        </mc:AlternateContent>
      </w:r>
    </w:p>
    <w:p w14:paraId="4B64554B" w14:textId="77777777" w:rsidR="00AF1340" w:rsidRPr="000E3723" w:rsidRDefault="00AF1340" w:rsidP="00EA28A3">
      <w:pPr>
        <w:spacing w:before="80"/>
        <w:rPr>
          <w:lang w:val="en-US"/>
        </w:rPr>
      </w:pPr>
      <w:r w:rsidRPr="000E3723">
        <w:rPr>
          <w:lang w:val="en-US"/>
        </w:rPr>
        <w:t xml:space="preserve">With respect to an additional fee for cases subject to RR Article </w:t>
      </w:r>
      <w:r w:rsidRPr="000E3723">
        <w:rPr>
          <w:b/>
          <w:bCs/>
          <w:lang w:val="en-US"/>
        </w:rPr>
        <w:t>22</w:t>
      </w:r>
      <w:r w:rsidRPr="000E3723">
        <w:rPr>
          <w:lang w:val="en-US"/>
        </w:rPr>
        <w:t xml:space="preserve"> epfd limits (§</w:t>
      </w:r>
      <w:r>
        <w:rPr>
          <w:lang w:val="en-US"/>
        </w:rPr>
        <w:t> </w:t>
      </w:r>
      <w:r w:rsidRPr="000E3723">
        <w:rPr>
          <w:lang w:val="en-US"/>
        </w:rPr>
        <w:t>6.3 of Doc</w:t>
      </w:r>
      <w:r>
        <w:rPr>
          <w:lang w:val="en-US"/>
        </w:rPr>
        <w:t>. </w:t>
      </w:r>
      <w:hyperlink r:id="rId26" w:history="1">
        <w:r w:rsidRPr="000E3723">
          <w:rPr>
            <w:rStyle w:val="Hyperlink"/>
            <w:spacing w:val="-2"/>
            <w:lang w:val="en-US"/>
          </w:rPr>
          <w:t>4A/542</w:t>
        </w:r>
      </w:hyperlink>
      <w:r w:rsidRPr="000E3723">
        <w:rPr>
          <w:lang w:val="en-US"/>
        </w:rPr>
        <w:t>), WP 4A is of the view that before Council considers a decision on this topic more statistical information is required to be provided to Council by the BR. WP 4A is concerned that an ITU Council 2018 decision regarding Procedure C would appear to be premature at this point in time.</w:t>
      </w:r>
    </w:p>
    <w:p w14:paraId="63290B91" w14:textId="77777777" w:rsidR="00AF1340" w:rsidRPr="000E3723" w:rsidRDefault="00AF1340" w:rsidP="00B543F1">
      <w:pPr>
        <w:rPr>
          <w:lang w:val="en-US"/>
        </w:rPr>
      </w:pPr>
      <w:r w:rsidRPr="000E3723">
        <w:rPr>
          <w:lang w:val="en-US"/>
        </w:rPr>
        <w:t>The Bureau’s cost recovery analysis provided to the last WP 4A meeting appeared to show that the complexity of analysis only increased when the variety of orbital parameters and number of satellites in each orbital plane increased greatly. At the SG 4 meeting in October 2017, the Director stated that the Bureau had acquired increased computing capability that enabled it to efficiently process all but two systems (presumably the largest two filings). These factors should be considered further as an alternative to simply basing the charges on a count of parameter units.</w:t>
      </w:r>
    </w:p>
    <w:p w14:paraId="38AD940A" w14:textId="77777777" w:rsidR="00AF1340" w:rsidRPr="000E3723" w:rsidRDefault="00AF1340" w:rsidP="00B543F1">
      <w:pPr>
        <w:spacing w:before="80"/>
        <w:rPr>
          <w:lang w:val="en-US"/>
        </w:rPr>
      </w:pPr>
      <w:r w:rsidRPr="000E3723">
        <w:rPr>
          <w:lang w:val="en-US"/>
        </w:rPr>
        <w:t>WP 4A understands there are capital investments associated with future improvements in the Bureau’s software and hardware resources, but believes such investments will improve the processing time of filings, especially of the larger systems. The Bureau should keep the ITU Council (and other interested parties) informed of these improvements, and provide information as to the alignment of Cost Recovery charges to the Bureau’s actual costs to process the filings.</w:t>
      </w:r>
    </w:p>
    <w:p w14:paraId="76151FB7" w14:textId="77777777" w:rsidR="00AF1340" w:rsidRPr="000E3723" w:rsidRDefault="00AF1340" w:rsidP="00B543F1">
      <w:pPr>
        <w:spacing w:before="80"/>
        <w:rPr>
          <w:lang w:val="en-US"/>
        </w:rPr>
      </w:pPr>
      <w:r w:rsidRPr="000E3723">
        <w:rPr>
          <w:lang w:val="en-US"/>
        </w:rPr>
        <w:t>WP 4A is of the view that any changes to Cost Recovery charges should apply only to CR/Cs with a date of receipt after the effective date of approved changes, and to Notifications which are associated with CR/Cs with a date of receipt after the effective date of approved changes. (As previously noted, WP 4A understands there will be no change to the Cost Recovery charges for Notifications associated with API/As of non-GSO satellite systems not subject to coordination.) This appears consistent with the current practice document in Council Decision 482.</w:t>
      </w:r>
    </w:p>
    <w:p w14:paraId="236EB8C0" w14:textId="77777777" w:rsidR="00AF1340" w:rsidRPr="000E3723" w:rsidRDefault="00AF1340" w:rsidP="00B543F1">
      <w:pPr>
        <w:pStyle w:val="Heading1"/>
        <w:spacing w:before="160"/>
        <w:rPr>
          <w:lang w:val="en-US"/>
        </w:rPr>
      </w:pPr>
      <w:r w:rsidRPr="000E3723">
        <w:rPr>
          <w:lang w:val="en-US"/>
        </w:rPr>
        <w:t>3</w:t>
      </w:r>
      <w:r w:rsidRPr="000E3723">
        <w:rPr>
          <w:lang w:val="en-US"/>
        </w:rPr>
        <w:tab/>
        <w:t>Conclusion</w:t>
      </w:r>
    </w:p>
    <w:p w14:paraId="69B26E98" w14:textId="77777777" w:rsidR="00AF1340" w:rsidRPr="00992FD5" w:rsidRDefault="00AF1340" w:rsidP="00B543F1">
      <w:pPr>
        <w:spacing w:before="80"/>
        <w:rPr>
          <w:spacing w:val="-2"/>
          <w:lang w:val="en-US"/>
        </w:rPr>
      </w:pPr>
      <w:r w:rsidRPr="00992FD5">
        <w:rPr>
          <w:spacing w:val="-2"/>
          <w:lang w:val="en-US"/>
        </w:rPr>
        <w:t>WP 4A is of the view that Cost Recovery charges applicable to various types of non-GSO satellite systems should be transparent, reviewed with care</w:t>
      </w:r>
      <w:r w:rsidRPr="00AF1340">
        <w:rPr>
          <w:spacing w:val="-2"/>
          <w:lang w:val="en-US"/>
        </w:rPr>
        <w:t>,</w:t>
      </w:r>
      <w:r w:rsidRPr="00AF1340">
        <w:rPr>
          <w:rStyle w:val="Hyperlink"/>
          <w:color w:val="auto"/>
          <w:spacing w:val="-2"/>
          <w:u w:val="none"/>
          <w:lang w:val="en-US"/>
        </w:rPr>
        <w:t xml:space="preserve"> ensure a fair and appropriate sharing of associated processing costs,</w:t>
      </w:r>
      <w:r w:rsidRPr="00AF1340">
        <w:rPr>
          <w:spacing w:val="-2"/>
          <w:lang w:val="en-US"/>
        </w:rPr>
        <w:t xml:space="preserve"> and reflect the actual and demonstrable costs by the Bureau to process the filings taking into account that the purpose of cost recovery is not revenue creation but purely recovery of actual cost. </w:t>
      </w:r>
      <w:r w:rsidRPr="00AF1340">
        <w:rPr>
          <w:rStyle w:val="Hyperlink"/>
          <w:color w:val="auto"/>
          <w:spacing w:val="-2"/>
          <w:u w:val="none"/>
          <w:lang w:val="en-US"/>
        </w:rPr>
        <w:t xml:space="preserve">WP 4A recognizes that the current methodology to calculate the fees is being reviewed to assess the impact of recently submitted non-GSO systems on the ITU assessment process. The complexity of those systems increases with the evolution of technological and computational means to design and optimize constellations. </w:t>
      </w:r>
      <w:r w:rsidRPr="00AF1340">
        <w:rPr>
          <w:spacing w:val="-2"/>
          <w:lang w:val="en-US"/>
        </w:rPr>
        <w:t xml:space="preserve">With respect </w:t>
      </w:r>
      <w:r w:rsidRPr="00992FD5">
        <w:rPr>
          <w:spacing w:val="-2"/>
          <w:lang w:val="en-US"/>
        </w:rPr>
        <w:t>to the Bureau’s proposed procedures in</w:t>
      </w:r>
      <w:r>
        <w:rPr>
          <w:spacing w:val="-2"/>
          <w:lang w:val="en-US"/>
        </w:rPr>
        <w:t xml:space="preserve"> Document</w:t>
      </w:r>
      <w:r w:rsidRPr="00992FD5">
        <w:rPr>
          <w:spacing w:val="-2"/>
          <w:lang w:val="en-US"/>
        </w:rPr>
        <w:t xml:space="preserve"> </w:t>
      </w:r>
      <w:hyperlink r:id="rId27" w:history="1">
        <w:r w:rsidRPr="00992FD5">
          <w:rPr>
            <w:rStyle w:val="Hyperlink"/>
            <w:spacing w:val="-2"/>
            <w:lang w:val="en-US"/>
          </w:rPr>
          <w:t>4A/542</w:t>
        </w:r>
      </w:hyperlink>
      <w:r w:rsidRPr="00992FD5">
        <w:rPr>
          <w:spacing w:val="-2"/>
          <w:lang w:val="en-US"/>
        </w:rPr>
        <w:t xml:space="preserve">, WP 4A considers that at this stage Procedure A seems to have benefits that could be considered by ITU Council 2018. With respect to the Bureau’s proposed Procedures B and C, </w:t>
      </w:r>
      <w:r w:rsidRPr="00992FD5">
        <w:rPr>
          <w:rFonts w:cstheme="majorBidi"/>
          <w:spacing w:val="-2"/>
          <w:szCs w:val="24"/>
          <w:lang w:val="en-US"/>
        </w:rPr>
        <w:t xml:space="preserve">WP 4A believes further study is necessary; and it would be very helpful for the Bureau to provide ITU Council with as much data as possible so that ITU Council can make a decision on Cost Recovery. </w:t>
      </w:r>
      <w:r w:rsidRPr="00992FD5">
        <w:rPr>
          <w:spacing w:val="-2"/>
          <w:lang w:val="en-US"/>
        </w:rPr>
        <w:t>The aggregated/averaged data provided makes it difficult to analyze the relative impact of the larger filings. WP 4A also believes it would be useful to have specific, quantitative documentation of how complex filings relate to increased costs to process filings. Hence, WP 4A encourages the Bureau to continue to develop the revised cost recovery model in consultation with the relevant ITU-R Working Parties before ITU Council considers modification to the Decision 482. WP 4A notes that one way to accelerate such studies could be to</w:t>
      </w:r>
      <w:r w:rsidRPr="00992FD5">
        <w:rPr>
          <w:rFonts w:cstheme="majorBidi"/>
          <w:spacing w:val="-2"/>
          <w:szCs w:val="24"/>
          <w:lang w:val="en-US"/>
        </w:rPr>
        <w:t xml:space="preserve"> establish at ITU Council 2018 an ITU Council expert group that would include expert representatives from ITU-R membership to consider this issue as an urgent matter and report the results of their considerations to Council at an agreed time. </w:t>
      </w:r>
      <w:r w:rsidRPr="00992FD5">
        <w:rPr>
          <w:spacing w:val="-2"/>
          <w:lang w:val="en-US"/>
        </w:rPr>
        <w:t>Finally, WP 4A would be pleased to be kept informed of the progress on this study which is very important for Working Parties dealing with non-GSO satellite systems.</w:t>
      </w:r>
    </w:p>
    <w:p w14:paraId="7D49BD0B" w14:textId="77777777" w:rsidR="00AF1340" w:rsidRPr="000E3723" w:rsidRDefault="00AF1340" w:rsidP="0029187D">
      <w:pPr>
        <w:jc w:val="center"/>
        <w:rPr>
          <w:lang w:val="en-US"/>
        </w:rPr>
      </w:pPr>
    </w:p>
    <w:p w14:paraId="6A435E63" w14:textId="77777777" w:rsidR="00AF1340" w:rsidRDefault="00AF134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ajorBidi"/>
          <w:lang w:val="en-US"/>
        </w:rPr>
        <w:sectPr w:rsidR="00AF1340" w:rsidSect="00AF1340">
          <w:headerReference w:type="first" r:id="rId28"/>
          <w:footerReference w:type="first" r:id="rId29"/>
          <w:pgSz w:w="11907" w:h="16834"/>
          <w:pgMar w:top="1418" w:right="1134" w:bottom="1418" w:left="1134" w:header="454" w:footer="720" w:gutter="0"/>
          <w:paperSrc w:first="7" w:other="7"/>
          <w:cols w:space="720"/>
          <w:titlePg/>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F1340" w:rsidRPr="00817EA1" w14:paraId="65C82250" w14:textId="77777777" w:rsidTr="00876A8A">
        <w:trPr>
          <w:cantSplit/>
        </w:trPr>
        <w:tc>
          <w:tcPr>
            <w:tcW w:w="6487" w:type="dxa"/>
            <w:vAlign w:val="center"/>
          </w:tcPr>
          <w:p w14:paraId="3AD19890" w14:textId="77777777" w:rsidR="00AF1340" w:rsidRPr="00817EA1" w:rsidRDefault="00AF1340" w:rsidP="009F6520">
            <w:pPr>
              <w:shd w:val="solid" w:color="FFFFFF" w:fill="FFFFFF"/>
              <w:spacing w:before="0"/>
              <w:rPr>
                <w:rFonts w:ascii="Verdana" w:hAnsi="Verdana" w:cs="Times New Roman Bold"/>
                <w:b/>
                <w:bCs/>
                <w:sz w:val="26"/>
                <w:szCs w:val="26"/>
                <w:lang w:val="en-US"/>
              </w:rPr>
            </w:pPr>
            <w:r w:rsidRPr="00817EA1">
              <w:rPr>
                <w:rFonts w:ascii="Verdana" w:hAnsi="Verdana" w:cs="Times New Roman Bold"/>
                <w:b/>
                <w:bCs/>
                <w:sz w:val="26"/>
                <w:szCs w:val="26"/>
                <w:lang w:val="en-US"/>
              </w:rPr>
              <w:t>Radiocommunication Study Groups</w:t>
            </w:r>
          </w:p>
        </w:tc>
        <w:tc>
          <w:tcPr>
            <w:tcW w:w="3402" w:type="dxa"/>
          </w:tcPr>
          <w:p w14:paraId="15D6A016" w14:textId="77777777" w:rsidR="00AF1340" w:rsidRPr="00817EA1" w:rsidRDefault="00AF1340" w:rsidP="0013516C">
            <w:pPr>
              <w:shd w:val="solid" w:color="FFFFFF" w:fill="FFFFFF"/>
              <w:spacing w:before="0" w:line="240" w:lineRule="atLeast"/>
              <w:rPr>
                <w:lang w:val="en-US"/>
              </w:rPr>
            </w:pPr>
            <w:r w:rsidRPr="00817EA1">
              <w:rPr>
                <w:b/>
                <w:bCs/>
                <w:noProof/>
                <w:sz w:val="20"/>
                <w:lang w:val="en-US" w:eastAsia="zh-CN"/>
              </w:rPr>
              <w:drawing>
                <wp:inline distT="0" distB="0" distL="0" distR="0" wp14:anchorId="4A585BF5" wp14:editId="3ACC9A00">
                  <wp:extent cx="579396" cy="65722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AF1340" w:rsidRPr="00817EA1" w14:paraId="38E780A6" w14:textId="77777777" w:rsidTr="00876A8A">
        <w:trPr>
          <w:cantSplit/>
        </w:trPr>
        <w:tc>
          <w:tcPr>
            <w:tcW w:w="6487" w:type="dxa"/>
            <w:tcBorders>
              <w:bottom w:val="single" w:sz="12" w:space="0" w:color="auto"/>
            </w:tcBorders>
          </w:tcPr>
          <w:p w14:paraId="49D94B5A" w14:textId="77777777" w:rsidR="00AF1340" w:rsidRPr="00817EA1" w:rsidRDefault="00AF1340" w:rsidP="00A5173C">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14:paraId="302C91F0" w14:textId="77777777" w:rsidR="00AF1340" w:rsidRPr="00817EA1" w:rsidRDefault="00AF1340" w:rsidP="00A5173C">
            <w:pPr>
              <w:shd w:val="solid" w:color="FFFFFF" w:fill="FFFFFF"/>
              <w:spacing w:before="0" w:after="48" w:line="240" w:lineRule="atLeast"/>
              <w:rPr>
                <w:sz w:val="22"/>
                <w:szCs w:val="22"/>
                <w:lang w:val="en-US"/>
              </w:rPr>
            </w:pPr>
          </w:p>
        </w:tc>
      </w:tr>
      <w:tr w:rsidR="00AF1340" w:rsidRPr="00817EA1" w14:paraId="745C20D5" w14:textId="77777777" w:rsidTr="00876A8A">
        <w:trPr>
          <w:cantSplit/>
        </w:trPr>
        <w:tc>
          <w:tcPr>
            <w:tcW w:w="6487" w:type="dxa"/>
            <w:tcBorders>
              <w:top w:val="single" w:sz="12" w:space="0" w:color="auto"/>
            </w:tcBorders>
          </w:tcPr>
          <w:p w14:paraId="243F3FB1" w14:textId="77777777" w:rsidR="00AF1340" w:rsidRPr="00817EA1" w:rsidRDefault="00AF1340" w:rsidP="00A5173C">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14:paraId="297B258B" w14:textId="77777777" w:rsidR="00AF1340" w:rsidRPr="00817EA1" w:rsidRDefault="00AF1340" w:rsidP="00A5173C">
            <w:pPr>
              <w:shd w:val="solid" w:color="FFFFFF" w:fill="FFFFFF"/>
              <w:spacing w:before="0" w:after="48" w:line="240" w:lineRule="atLeast"/>
              <w:rPr>
                <w:lang w:val="en-US"/>
              </w:rPr>
            </w:pPr>
          </w:p>
        </w:tc>
      </w:tr>
      <w:tr w:rsidR="00AF1340" w:rsidRPr="00817EA1" w14:paraId="32530C14" w14:textId="77777777" w:rsidTr="00876A8A">
        <w:trPr>
          <w:cantSplit/>
        </w:trPr>
        <w:tc>
          <w:tcPr>
            <w:tcW w:w="6487" w:type="dxa"/>
            <w:vMerge w:val="restart"/>
          </w:tcPr>
          <w:p w14:paraId="0D647555" w14:textId="77777777" w:rsidR="00AF1340" w:rsidRPr="00D56AA1" w:rsidRDefault="00AF1340" w:rsidP="005F5FE2">
            <w:pPr>
              <w:shd w:val="solid" w:color="FFFFFF" w:fill="FFFFFF"/>
              <w:tabs>
                <w:tab w:val="clear" w:pos="1134"/>
                <w:tab w:val="clear" w:pos="2268"/>
              </w:tabs>
              <w:spacing w:before="0" w:after="240"/>
              <w:ind w:left="1134" w:hanging="1134"/>
              <w:rPr>
                <w:rFonts w:ascii="Verdana" w:hAnsi="Verdana"/>
                <w:sz w:val="20"/>
                <w:lang w:val="en-US"/>
              </w:rPr>
            </w:pPr>
            <w:r w:rsidRPr="00D56AA1">
              <w:rPr>
                <w:rFonts w:ascii="Verdana" w:hAnsi="Verdana"/>
                <w:sz w:val="20"/>
                <w:lang w:val="en-US"/>
              </w:rPr>
              <w:t>Source:</w:t>
            </w:r>
            <w:r w:rsidRPr="00D56AA1">
              <w:rPr>
                <w:rFonts w:ascii="Verdana" w:hAnsi="Verdana"/>
                <w:sz w:val="20"/>
                <w:lang w:val="en-US"/>
              </w:rPr>
              <w:tab/>
              <w:t>Document 4C/</w:t>
            </w:r>
            <w:r w:rsidRPr="005F5FE2">
              <w:rPr>
                <w:rFonts w:ascii="Verdana" w:hAnsi="Verdana"/>
                <w:sz w:val="20"/>
                <w:lang w:val="fr-CH"/>
              </w:rPr>
              <w:t>TEMP/124</w:t>
            </w:r>
          </w:p>
        </w:tc>
        <w:tc>
          <w:tcPr>
            <w:tcW w:w="3402" w:type="dxa"/>
          </w:tcPr>
          <w:p w14:paraId="61F5EB5C" w14:textId="77777777" w:rsidR="00AF1340" w:rsidRPr="00817EA1" w:rsidRDefault="00AF1340" w:rsidP="005F5FE2">
            <w:pPr>
              <w:shd w:val="solid" w:color="FFFFFF" w:fill="FFFFFF"/>
              <w:spacing w:before="0" w:line="240" w:lineRule="atLeast"/>
              <w:rPr>
                <w:rFonts w:ascii="Verdana" w:hAnsi="Verdana"/>
                <w:sz w:val="20"/>
                <w:lang w:val="en-US" w:eastAsia="zh-CN"/>
              </w:rPr>
            </w:pPr>
            <w:r>
              <w:rPr>
                <w:rFonts w:ascii="Verdana" w:hAnsi="Verdana"/>
                <w:b/>
                <w:sz w:val="20"/>
                <w:lang w:val="en-US" w:eastAsia="zh-CN"/>
              </w:rPr>
              <w:t>Annex 17 to</w:t>
            </w:r>
            <w:r>
              <w:rPr>
                <w:rFonts w:ascii="Verdana" w:hAnsi="Verdana"/>
                <w:b/>
                <w:sz w:val="20"/>
                <w:lang w:val="en-US" w:eastAsia="zh-CN"/>
              </w:rPr>
              <w:br/>
              <w:t>Document 4C/343</w:t>
            </w:r>
            <w:r w:rsidRPr="00817EA1">
              <w:rPr>
                <w:rFonts w:ascii="Verdana" w:hAnsi="Verdana"/>
                <w:b/>
                <w:sz w:val="20"/>
                <w:lang w:val="en-US" w:eastAsia="zh-CN"/>
              </w:rPr>
              <w:t>-E</w:t>
            </w:r>
          </w:p>
        </w:tc>
      </w:tr>
      <w:tr w:rsidR="00AF1340" w:rsidRPr="00817EA1" w14:paraId="5CD6A978" w14:textId="77777777" w:rsidTr="00876A8A">
        <w:trPr>
          <w:cantSplit/>
        </w:trPr>
        <w:tc>
          <w:tcPr>
            <w:tcW w:w="6487" w:type="dxa"/>
            <w:vMerge/>
          </w:tcPr>
          <w:p w14:paraId="37032512" w14:textId="77777777" w:rsidR="00AF1340" w:rsidRPr="00817EA1" w:rsidRDefault="00AF1340" w:rsidP="00A5173C">
            <w:pPr>
              <w:spacing w:before="60"/>
              <w:jc w:val="center"/>
              <w:rPr>
                <w:b/>
                <w:smallCaps/>
                <w:sz w:val="32"/>
                <w:lang w:val="en-US" w:eastAsia="zh-CN"/>
              </w:rPr>
            </w:pPr>
          </w:p>
        </w:tc>
        <w:tc>
          <w:tcPr>
            <w:tcW w:w="3402" w:type="dxa"/>
          </w:tcPr>
          <w:p w14:paraId="0EB1FA29" w14:textId="77777777" w:rsidR="00AF1340" w:rsidRPr="00817EA1" w:rsidRDefault="00AF1340" w:rsidP="005F5FE2">
            <w:pPr>
              <w:shd w:val="solid" w:color="FFFFFF" w:fill="FFFFFF"/>
              <w:spacing w:before="0" w:line="240" w:lineRule="atLeast"/>
              <w:rPr>
                <w:rFonts w:ascii="Verdana" w:hAnsi="Verdana"/>
                <w:sz w:val="20"/>
                <w:lang w:val="en-US" w:eastAsia="zh-CN"/>
              </w:rPr>
            </w:pPr>
            <w:r>
              <w:rPr>
                <w:rFonts w:ascii="Verdana" w:hAnsi="Verdana"/>
                <w:b/>
                <w:sz w:val="20"/>
                <w:lang w:val="en-US" w:eastAsia="zh-CN"/>
              </w:rPr>
              <w:t>6 March 2018</w:t>
            </w:r>
          </w:p>
        </w:tc>
      </w:tr>
      <w:tr w:rsidR="00AF1340" w:rsidRPr="00817EA1" w14:paraId="14320507" w14:textId="77777777" w:rsidTr="00876A8A">
        <w:trPr>
          <w:cantSplit/>
        </w:trPr>
        <w:tc>
          <w:tcPr>
            <w:tcW w:w="6487" w:type="dxa"/>
            <w:vMerge/>
          </w:tcPr>
          <w:p w14:paraId="323051BD" w14:textId="77777777" w:rsidR="00AF1340" w:rsidRPr="00817EA1" w:rsidRDefault="00AF1340" w:rsidP="00A5173C">
            <w:pPr>
              <w:spacing w:before="60"/>
              <w:jc w:val="center"/>
              <w:rPr>
                <w:b/>
                <w:smallCaps/>
                <w:sz w:val="32"/>
                <w:lang w:val="en-US" w:eastAsia="zh-CN"/>
              </w:rPr>
            </w:pPr>
          </w:p>
        </w:tc>
        <w:tc>
          <w:tcPr>
            <w:tcW w:w="3402" w:type="dxa"/>
          </w:tcPr>
          <w:p w14:paraId="02BC7DC8" w14:textId="77777777" w:rsidR="00AF1340" w:rsidRPr="00817EA1" w:rsidRDefault="00AF1340" w:rsidP="00A5173C">
            <w:pPr>
              <w:shd w:val="solid" w:color="FFFFFF" w:fill="FFFFFF"/>
              <w:spacing w:before="0" w:line="240" w:lineRule="atLeast"/>
              <w:rPr>
                <w:rFonts w:ascii="Verdana" w:eastAsia="SimSun" w:hAnsi="Verdana"/>
                <w:sz w:val="20"/>
                <w:lang w:val="en-US" w:eastAsia="zh-CN"/>
              </w:rPr>
            </w:pPr>
            <w:r w:rsidRPr="00817EA1">
              <w:rPr>
                <w:rFonts w:ascii="Verdana" w:eastAsia="SimSun" w:hAnsi="Verdana"/>
                <w:b/>
                <w:sz w:val="20"/>
                <w:lang w:val="en-US" w:eastAsia="zh-CN"/>
              </w:rPr>
              <w:t>English only</w:t>
            </w:r>
          </w:p>
        </w:tc>
      </w:tr>
      <w:tr w:rsidR="00AF1340" w:rsidRPr="00817EA1" w14:paraId="7BFC6714" w14:textId="77777777" w:rsidTr="00D046A7">
        <w:trPr>
          <w:cantSplit/>
        </w:trPr>
        <w:tc>
          <w:tcPr>
            <w:tcW w:w="9889" w:type="dxa"/>
            <w:gridSpan w:val="2"/>
          </w:tcPr>
          <w:p w14:paraId="5DF786D4" w14:textId="77777777" w:rsidR="00AF1340" w:rsidRPr="00817EA1" w:rsidRDefault="00AF1340" w:rsidP="005F5FE2">
            <w:pPr>
              <w:pStyle w:val="Source"/>
              <w:framePr w:hSpace="0" w:wrap="auto" w:hAnchor="text" w:yAlign="inline"/>
              <w:rPr>
                <w:lang w:val="en-US" w:eastAsia="zh-CN"/>
              </w:rPr>
            </w:pPr>
            <w:r w:rsidRPr="005F5FE2">
              <w:rPr>
                <w:bCs/>
                <w:lang w:val="en-US" w:eastAsia="zh-CN"/>
              </w:rPr>
              <w:t>Annex 1</w:t>
            </w:r>
            <w:r>
              <w:rPr>
                <w:bCs/>
                <w:lang w:val="en-US" w:eastAsia="zh-CN"/>
              </w:rPr>
              <w:t>7</w:t>
            </w:r>
            <w:r w:rsidRPr="005F5FE2">
              <w:rPr>
                <w:bCs/>
                <w:lang w:val="en-US" w:eastAsia="zh-CN"/>
              </w:rPr>
              <w:t xml:space="preserve"> to Working Party 4C Chairman’s Report</w:t>
            </w:r>
          </w:p>
        </w:tc>
      </w:tr>
      <w:tr w:rsidR="00AF1340" w:rsidRPr="00817EA1" w14:paraId="5654598E" w14:textId="77777777" w:rsidTr="00D046A7">
        <w:trPr>
          <w:cantSplit/>
        </w:trPr>
        <w:tc>
          <w:tcPr>
            <w:tcW w:w="9889" w:type="dxa"/>
            <w:gridSpan w:val="2"/>
          </w:tcPr>
          <w:p w14:paraId="1D0B51F8" w14:textId="77777777" w:rsidR="00AF1340" w:rsidRPr="00AC15E2" w:rsidRDefault="00AF1340" w:rsidP="00B848AA">
            <w:pPr>
              <w:pStyle w:val="Title1"/>
              <w:framePr w:hSpace="0" w:wrap="auto" w:hAnchor="text" w:yAlign="inline"/>
              <w:rPr>
                <w:bCs/>
                <w:szCs w:val="28"/>
                <w:lang w:eastAsia="zh-CN"/>
              </w:rPr>
            </w:pPr>
            <w:r>
              <w:rPr>
                <w:lang w:eastAsia="zh-CN"/>
              </w:rPr>
              <w:t xml:space="preserve">Note from Chairman of </w:t>
            </w:r>
            <w:r w:rsidRPr="005F5FE2">
              <w:rPr>
                <w:caps w:val="0"/>
                <w:sz w:val="24"/>
                <w:lang w:eastAsia="zh-CN"/>
              </w:rPr>
              <w:t xml:space="preserve"> </w:t>
            </w:r>
            <w:r w:rsidRPr="005F5FE2">
              <w:rPr>
                <w:lang w:eastAsia="zh-CN"/>
              </w:rPr>
              <w:t xml:space="preserve">Working party </w:t>
            </w:r>
            <w:r>
              <w:rPr>
                <w:lang w:eastAsia="zh-CN"/>
              </w:rPr>
              <w:t xml:space="preserve">4C to the Director, Radiocommunication Bureau </w:t>
            </w:r>
            <w:r>
              <w:rPr>
                <w:lang w:eastAsia="zh-CN"/>
              </w:rPr>
              <w:br/>
            </w:r>
            <w:r w:rsidRPr="00AC15E2">
              <w:rPr>
                <w:bCs/>
                <w:szCs w:val="28"/>
                <w:lang w:eastAsia="zh-CN"/>
              </w:rPr>
              <w:t xml:space="preserve">(copy for information to </w:t>
            </w:r>
            <w:r>
              <w:rPr>
                <w:bCs/>
                <w:szCs w:val="28"/>
                <w:lang w:eastAsia="zh-CN"/>
              </w:rPr>
              <w:t xml:space="preserve">RAG and </w:t>
            </w:r>
            <w:r>
              <w:rPr>
                <w:bCs/>
                <w:szCs w:val="28"/>
                <w:lang w:eastAsia="zh-CN"/>
              </w:rPr>
              <w:br/>
            </w:r>
            <w:r w:rsidRPr="00AC15E2">
              <w:rPr>
                <w:bCs/>
                <w:szCs w:val="28"/>
                <w:lang w:eastAsia="zh-CN"/>
              </w:rPr>
              <w:t>Working Part</w:t>
            </w:r>
            <w:r>
              <w:rPr>
                <w:bCs/>
                <w:szCs w:val="28"/>
                <w:lang w:eastAsia="zh-CN"/>
              </w:rPr>
              <w:t xml:space="preserve">ies </w:t>
            </w:r>
            <w:r w:rsidRPr="00AC15E2">
              <w:rPr>
                <w:bCs/>
                <w:szCs w:val="28"/>
                <w:lang w:eastAsia="zh-CN"/>
              </w:rPr>
              <w:t>4A</w:t>
            </w:r>
            <w:r>
              <w:rPr>
                <w:bCs/>
                <w:szCs w:val="28"/>
                <w:lang w:eastAsia="zh-CN"/>
              </w:rPr>
              <w:t>, 4B, 5A, 7B, 7C</w:t>
            </w:r>
            <w:r w:rsidRPr="00AC15E2">
              <w:rPr>
                <w:bCs/>
                <w:szCs w:val="28"/>
                <w:lang w:eastAsia="zh-CN"/>
              </w:rPr>
              <w:t>)</w:t>
            </w:r>
          </w:p>
        </w:tc>
      </w:tr>
      <w:tr w:rsidR="00AF1340" w:rsidRPr="00817EA1" w14:paraId="7D019DA3" w14:textId="77777777" w:rsidTr="00D046A7">
        <w:trPr>
          <w:cantSplit/>
        </w:trPr>
        <w:tc>
          <w:tcPr>
            <w:tcW w:w="9889" w:type="dxa"/>
            <w:gridSpan w:val="2"/>
          </w:tcPr>
          <w:p w14:paraId="7CFC7AD8" w14:textId="77777777" w:rsidR="00AF1340" w:rsidRPr="00817EA1" w:rsidRDefault="00AF1340" w:rsidP="002C3892">
            <w:pPr>
              <w:pStyle w:val="Title4"/>
              <w:framePr w:hSpace="0" w:wrap="auto" w:hAnchor="text" w:yAlign="inline"/>
              <w:rPr>
                <w:lang w:val="en-US" w:eastAsia="zh-CN"/>
              </w:rPr>
            </w:pPr>
            <w:r w:rsidRPr="00817EA1">
              <w:rPr>
                <w:lang w:val="en-US"/>
              </w:rPr>
              <w:t xml:space="preserve">Cost </w:t>
            </w:r>
            <w:r>
              <w:rPr>
                <w:lang w:val="en-US"/>
              </w:rPr>
              <w:t>r</w:t>
            </w:r>
            <w:r w:rsidRPr="00817EA1">
              <w:rPr>
                <w:lang w:val="en-US"/>
              </w:rPr>
              <w:t xml:space="preserve">ecovery for non-GSO satellite </w:t>
            </w:r>
            <w:r>
              <w:rPr>
                <w:lang w:val="en-US"/>
              </w:rPr>
              <w:t>systems</w:t>
            </w:r>
          </w:p>
        </w:tc>
      </w:tr>
    </w:tbl>
    <w:p w14:paraId="42096915" w14:textId="77777777" w:rsidR="00AF1340" w:rsidRPr="00AF1340" w:rsidRDefault="00AF1340" w:rsidP="0096775F">
      <w:pPr>
        <w:pStyle w:val="Normalaftertitle0"/>
        <w:ind w:right="-142"/>
        <w:rPr>
          <w:rFonts w:asciiTheme="minorHAnsi" w:hAnsiTheme="minorHAnsi"/>
          <w:lang w:val="en-US"/>
        </w:rPr>
      </w:pPr>
      <w:r w:rsidRPr="00AF1340">
        <w:rPr>
          <w:rFonts w:asciiTheme="minorHAnsi" w:hAnsiTheme="minorHAnsi"/>
        </w:rPr>
        <w:t xml:space="preserve">During its February 2018 meeting, </w:t>
      </w:r>
      <w:r w:rsidRPr="00AF1340">
        <w:rPr>
          <w:rFonts w:asciiTheme="minorHAnsi" w:hAnsiTheme="minorHAnsi"/>
          <w:lang w:val="en-US"/>
        </w:rPr>
        <w:t xml:space="preserve">WP 4C received from the Director of the Radiocommunication Bureau Document </w:t>
      </w:r>
      <w:hyperlink r:id="rId30" w:history="1">
        <w:r w:rsidRPr="00AF1340">
          <w:rPr>
            <w:rStyle w:val="Hyperlink"/>
            <w:rFonts w:asciiTheme="minorHAnsi" w:hAnsiTheme="minorHAnsi"/>
            <w:spacing w:val="-2"/>
            <w:lang w:val="en-US"/>
          </w:rPr>
          <w:t>4C/286</w:t>
        </w:r>
      </w:hyperlink>
      <w:r w:rsidRPr="00AF1340">
        <w:rPr>
          <w:rFonts w:asciiTheme="minorHAnsi" w:hAnsiTheme="minorHAnsi"/>
          <w:lang w:val="en-US"/>
        </w:rPr>
        <w:t xml:space="preserve"> which provides a detailed analysis of the cost recovery issue for non</w:t>
      </w:r>
      <w:r w:rsidRPr="00AF1340">
        <w:rPr>
          <w:rFonts w:asciiTheme="minorHAnsi" w:hAnsiTheme="minorHAnsi"/>
          <w:lang w:val="en-US"/>
        </w:rPr>
        <w:noBreakHyphen/>
        <w:t>GSO satellite systems. It is noted that this analysis was submitted to the Council on 31 January 2018.</w:t>
      </w:r>
    </w:p>
    <w:p w14:paraId="7E110FA2" w14:textId="77777777" w:rsidR="00AF1340" w:rsidRPr="00AF1340" w:rsidRDefault="00AF1340" w:rsidP="003E4F75">
      <w:pPr>
        <w:rPr>
          <w:rFonts w:asciiTheme="minorHAnsi" w:hAnsiTheme="minorHAnsi"/>
          <w:lang w:val="en-US" w:eastAsia="ja-JP"/>
        </w:rPr>
      </w:pPr>
      <w:r w:rsidRPr="00AF1340">
        <w:rPr>
          <w:rFonts w:asciiTheme="minorHAnsi" w:hAnsiTheme="minorHAnsi"/>
          <w:lang w:val="en-US" w:eastAsia="ja-JP"/>
        </w:rPr>
        <w:t>While initial comments from WPs 4A, 4C, 7B and 7C are compiled in section 3 of Document 4C/286, WP 4C is of the view that more technical in-depth studies based on a larger statistics data collected from various sources would be required in order to properly evaluate the proposed three “procedures”.</w:t>
      </w:r>
    </w:p>
    <w:p w14:paraId="6F91C537" w14:textId="77777777" w:rsidR="00AF1340" w:rsidRPr="00AF1340" w:rsidRDefault="00AF1340" w:rsidP="00C912F8">
      <w:pPr>
        <w:rPr>
          <w:rFonts w:asciiTheme="minorHAnsi" w:hAnsiTheme="minorHAnsi"/>
          <w:lang w:val="en-US" w:eastAsia="ja-JP"/>
        </w:rPr>
      </w:pPr>
      <w:r w:rsidRPr="00AF1340">
        <w:rPr>
          <w:rFonts w:asciiTheme="minorHAnsi" w:hAnsiTheme="minorHAnsi"/>
          <w:lang w:val="en-US" w:eastAsia="ja-JP"/>
        </w:rPr>
        <w:t>Due to heavy workload and time constraint, WP 4C was not in a position to study the proposed “procedures” outlined in Document 4C/286. Thus, WP 4C was unable to comment on their application and on whether or not the concerns raised earlier by the membership would be met.</w:t>
      </w:r>
    </w:p>
    <w:p w14:paraId="4647C97D" w14:textId="77777777" w:rsidR="00AF1340" w:rsidRPr="00AF1340" w:rsidRDefault="00AF1340">
      <w:pPr>
        <w:rPr>
          <w:rFonts w:asciiTheme="minorHAnsi" w:hAnsiTheme="minorHAnsi"/>
          <w:lang w:val="en-US" w:eastAsia="ja-JP"/>
        </w:rPr>
      </w:pPr>
      <w:r w:rsidRPr="00AF1340">
        <w:rPr>
          <w:rFonts w:asciiTheme="minorHAnsi" w:hAnsiTheme="minorHAnsi"/>
          <w:lang w:val="en-US" w:eastAsia="ja-JP"/>
        </w:rPr>
        <w:t>One way to accelerate such studies could be to create a Council expert group composed of experts from the membership.</w:t>
      </w:r>
    </w:p>
    <w:p w14:paraId="4B0999A6" w14:textId="77777777" w:rsidR="00AF1340" w:rsidRPr="00AF1340" w:rsidRDefault="00AF1340">
      <w:pPr>
        <w:rPr>
          <w:rFonts w:asciiTheme="minorHAnsi" w:hAnsiTheme="minorHAnsi"/>
          <w:lang w:val="en-US" w:eastAsia="ja-JP"/>
        </w:rPr>
      </w:pPr>
      <w:r w:rsidRPr="00AF1340">
        <w:rPr>
          <w:rFonts w:asciiTheme="minorHAnsi" w:hAnsiTheme="minorHAnsi"/>
          <w:lang w:val="en-US" w:eastAsia="ja-JP"/>
        </w:rPr>
        <w:t>WP 4C would be pleased to be kept informed of the progress on this study which is very important for Working Parties dealing with non-GSO satellite systems.</w:t>
      </w:r>
    </w:p>
    <w:p w14:paraId="02341816" w14:textId="4670A3A9" w:rsidR="00AF1340" w:rsidRPr="00AF1340" w:rsidRDefault="00AF134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ajorBidi"/>
          <w:lang w:val="en-US"/>
        </w:rPr>
      </w:pPr>
    </w:p>
    <w:p w14:paraId="69E2CE31" w14:textId="77777777" w:rsidR="00AF1340" w:rsidRPr="00AF1340" w:rsidRDefault="00AF134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ajorBidi"/>
          <w:lang w:val="en-US"/>
        </w:rPr>
      </w:pPr>
    </w:p>
    <w:p w14:paraId="4D961C7D" w14:textId="563CBD3A" w:rsidR="00AF1340" w:rsidRPr="00AF1340" w:rsidRDefault="00AF1340" w:rsidP="00AF1340">
      <w:pPr>
        <w:tabs>
          <w:tab w:val="clear" w:pos="567"/>
          <w:tab w:val="clear" w:pos="1134"/>
          <w:tab w:val="clear" w:pos="1701"/>
          <w:tab w:val="clear" w:pos="2268"/>
          <w:tab w:val="clear" w:pos="2835"/>
        </w:tabs>
        <w:snapToGrid w:val="0"/>
        <w:spacing w:after="120"/>
        <w:jc w:val="center"/>
        <w:rPr>
          <w:rFonts w:asciiTheme="minorHAnsi" w:hAnsiTheme="minorHAnsi" w:cstheme="majorBidi"/>
          <w:u w:val="single"/>
        </w:rPr>
      </w:pPr>
      <w:r>
        <w:rPr>
          <w:rFonts w:asciiTheme="minorHAnsi" w:hAnsiTheme="minorHAnsi" w:cstheme="majorBidi"/>
          <w:u w:val="single"/>
        </w:rPr>
        <w:t>                                        </w:t>
      </w:r>
    </w:p>
    <w:sectPr w:rsidR="00AF1340" w:rsidRPr="00AF1340" w:rsidSect="001E1E00">
      <w:pgSz w:w="11907" w:h="16834"/>
      <w:pgMar w:top="1418" w:right="1134" w:bottom="1418" w:left="1134" w:header="51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2CDEF" w14:textId="77777777" w:rsidR="005146BD" w:rsidRDefault="005146BD">
      <w:r>
        <w:separator/>
      </w:r>
    </w:p>
  </w:endnote>
  <w:endnote w:type="continuationSeparator" w:id="0">
    <w:p w14:paraId="45D7D72F" w14:textId="77777777" w:rsidR="005146BD" w:rsidRDefault="0051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5DE60" w14:textId="77777777" w:rsidR="00AF1340" w:rsidRDefault="00AF1340" w:rsidP="00AF1340">
    <w:pPr>
      <w:spacing w:after="120"/>
      <w:jc w:val="center"/>
    </w:pPr>
    <w:r>
      <w:t xml:space="preserve">• </w:t>
    </w:r>
    <w:hyperlink r:id="rId1" w:history="1">
      <w:r>
        <w:rPr>
          <w:rStyle w:val="Hyperlink"/>
        </w:rPr>
        <w:t>http://www.itu.int/council</w:t>
      </w:r>
    </w:hyperlink>
    <w:r>
      <w:t xml:space="preserve"> •</w:t>
    </w:r>
  </w:p>
  <w:p w14:paraId="23ED03C2" w14:textId="77777777" w:rsidR="00AF1340" w:rsidRDefault="00AF13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A2417" w14:textId="77777777" w:rsidR="00AF1340" w:rsidRDefault="00AF1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75F56" w14:textId="77777777" w:rsidR="005146BD" w:rsidRDefault="005146BD">
      <w:r>
        <w:t>____________________</w:t>
      </w:r>
    </w:p>
  </w:footnote>
  <w:footnote w:type="continuationSeparator" w:id="0">
    <w:p w14:paraId="0C0A62F2" w14:textId="77777777" w:rsidR="005146BD" w:rsidRDefault="00514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77EC4" w14:textId="77777777" w:rsidR="00AF1340" w:rsidRDefault="00AF1340" w:rsidP="00AF1340">
    <w:pPr>
      <w:pStyle w:val="Header"/>
    </w:pPr>
    <w:r>
      <w:fldChar w:fldCharType="begin"/>
    </w:r>
    <w:r>
      <w:instrText xml:space="preserve"> PAGE   \* MERGEFORMAT </w:instrText>
    </w:r>
    <w:r>
      <w:fldChar w:fldCharType="separate"/>
    </w:r>
    <w:r w:rsidR="00C43C11">
      <w:rPr>
        <w:noProof/>
      </w:rPr>
      <w:t>8</w:t>
    </w:r>
    <w:r>
      <w:rPr>
        <w:noProof/>
      </w:rPr>
      <w:fldChar w:fldCharType="end"/>
    </w:r>
    <w:r>
      <w:rPr>
        <w:noProof/>
      </w:rPr>
      <w:br/>
      <w:t>C18/36(Add.1)-E</w:t>
    </w:r>
  </w:p>
  <w:p w14:paraId="2A32B229" w14:textId="77777777" w:rsidR="00AF1340" w:rsidRDefault="00AF13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F2037" w14:textId="78789293" w:rsidR="00AF1340" w:rsidRDefault="00AF1340">
    <w:pPr>
      <w:pStyle w:val="Header"/>
    </w:pPr>
    <w:r>
      <w:fldChar w:fldCharType="begin"/>
    </w:r>
    <w:r>
      <w:instrText xml:space="preserve"> PAGE   \* MERGEFORMAT </w:instrText>
    </w:r>
    <w:r>
      <w:fldChar w:fldCharType="separate"/>
    </w:r>
    <w:r w:rsidR="00C43C11">
      <w:rPr>
        <w:noProof/>
      </w:rPr>
      <w:t>9</w:t>
    </w:r>
    <w:r>
      <w:rPr>
        <w:noProof/>
      </w:rPr>
      <w:fldChar w:fldCharType="end"/>
    </w:r>
    <w:r>
      <w:rPr>
        <w:noProof/>
      </w:rPr>
      <w:br/>
      <w:t>C18/36(Add.1)-E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00AA2"/>
    <w:rsid w:val="000068D5"/>
    <w:rsid w:val="000210D4"/>
    <w:rsid w:val="00057F92"/>
    <w:rsid w:val="00062634"/>
    <w:rsid w:val="00063016"/>
    <w:rsid w:val="00066795"/>
    <w:rsid w:val="00070016"/>
    <w:rsid w:val="00076AF6"/>
    <w:rsid w:val="00077C4A"/>
    <w:rsid w:val="00085CF2"/>
    <w:rsid w:val="00087A74"/>
    <w:rsid w:val="000B1705"/>
    <w:rsid w:val="000D75B2"/>
    <w:rsid w:val="001034CB"/>
    <w:rsid w:val="001121F5"/>
    <w:rsid w:val="00126088"/>
    <w:rsid w:val="001400DC"/>
    <w:rsid w:val="00140CE1"/>
    <w:rsid w:val="00151325"/>
    <w:rsid w:val="00152D82"/>
    <w:rsid w:val="00160028"/>
    <w:rsid w:val="0017539C"/>
    <w:rsid w:val="00175AC2"/>
    <w:rsid w:val="0017609F"/>
    <w:rsid w:val="001859E0"/>
    <w:rsid w:val="001B19CE"/>
    <w:rsid w:val="001C628E"/>
    <w:rsid w:val="001E0F7B"/>
    <w:rsid w:val="001E1E00"/>
    <w:rsid w:val="001F4873"/>
    <w:rsid w:val="00210B83"/>
    <w:rsid w:val="002119FD"/>
    <w:rsid w:val="002130E0"/>
    <w:rsid w:val="00221F99"/>
    <w:rsid w:val="002414AB"/>
    <w:rsid w:val="00264425"/>
    <w:rsid w:val="00265875"/>
    <w:rsid w:val="0027303B"/>
    <w:rsid w:val="00275F1B"/>
    <w:rsid w:val="00276A6D"/>
    <w:rsid w:val="0028109B"/>
    <w:rsid w:val="002863DA"/>
    <w:rsid w:val="002A2188"/>
    <w:rsid w:val="002A390C"/>
    <w:rsid w:val="002B1F58"/>
    <w:rsid w:val="002C1C7A"/>
    <w:rsid w:val="002C7276"/>
    <w:rsid w:val="002E4520"/>
    <w:rsid w:val="0030160F"/>
    <w:rsid w:val="0030461C"/>
    <w:rsid w:val="00322BC1"/>
    <w:rsid w:val="00322D0D"/>
    <w:rsid w:val="003271AA"/>
    <w:rsid w:val="003473F3"/>
    <w:rsid w:val="003942D4"/>
    <w:rsid w:val="003958A8"/>
    <w:rsid w:val="003C0049"/>
    <w:rsid w:val="003C2210"/>
    <w:rsid w:val="003C2533"/>
    <w:rsid w:val="003D1B2A"/>
    <w:rsid w:val="0040435A"/>
    <w:rsid w:val="00416A24"/>
    <w:rsid w:val="00431D9E"/>
    <w:rsid w:val="00433C11"/>
    <w:rsid w:val="00433CE8"/>
    <w:rsid w:val="00434A5C"/>
    <w:rsid w:val="004544D9"/>
    <w:rsid w:val="00455845"/>
    <w:rsid w:val="00490E72"/>
    <w:rsid w:val="00491157"/>
    <w:rsid w:val="004921C8"/>
    <w:rsid w:val="004A7B3A"/>
    <w:rsid w:val="004D1851"/>
    <w:rsid w:val="004D599D"/>
    <w:rsid w:val="004D6B2E"/>
    <w:rsid w:val="004E2EA5"/>
    <w:rsid w:val="004E3AEB"/>
    <w:rsid w:val="0050223C"/>
    <w:rsid w:val="005045E8"/>
    <w:rsid w:val="005146BD"/>
    <w:rsid w:val="005243FF"/>
    <w:rsid w:val="00564FBC"/>
    <w:rsid w:val="00570D24"/>
    <w:rsid w:val="00582442"/>
    <w:rsid w:val="005B0211"/>
    <w:rsid w:val="005F3269"/>
    <w:rsid w:val="00623AE3"/>
    <w:rsid w:val="0064737F"/>
    <w:rsid w:val="006535F1"/>
    <w:rsid w:val="0065557D"/>
    <w:rsid w:val="0066290E"/>
    <w:rsid w:val="00662984"/>
    <w:rsid w:val="006716BB"/>
    <w:rsid w:val="00685F65"/>
    <w:rsid w:val="006A17FA"/>
    <w:rsid w:val="006A6AC4"/>
    <w:rsid w:val="006B6680"/>
    <w:rsid w:val="006B6DCC"/>
    <w:rsid w:val="006C77F4"/>
    <w:rsid w:val="006E47ED"/>
    <w:rsid w:val="007008FA"/>
    <w:rsid w:val="00702DEF"/>
    <w:rsid w:val="00706861"/>
    <w:rsid w:val="007363EF"/>
    <w:rsid w:val="00736A03"/>
    <w:rsid w:val="00744189"/>
    <w:rsid w:val="0075051B"/>
    <w:rsid w:val="00763949"/>
    <w:rsid w:val="00784520"/>
    <w:rsid w:val="00791D10"/>
    <w:rsid w:val="00793188"/>
    <w:rsid w:val="00794D34"/>
    <w:rsid w:val="007B09E5"/>
    <w:rsid w:val="007D1321"/>
    <w:rsid w:val="007D521F"/>
    <w:rsid w:val="007E1098"/>
    <w:rsid w:val="00802CE1"/>
    <w:rsid w:val="00813E5E"/>
    <w:rsid w:val="0083581B"/>
    <w:rsid w:val="00864AFF"/>
    <w:rsid w:val="00874BA3"/>
    <w:rsid w:val="008913A7"/>
    <w:rsid w:val="0089764F"/>
    <w:rsid w:val="008B49BF"/>
    <w:rsid w:val="008B4A6A"/>
    <w:rsid w:val="008C7E27"/>
    <w:rsid w:val="009173EF"/>
    <w:rsid w:val="00932906"/>
    <w:rsid w:val="0093671B"/>
    <w:rsid w:val="00961B0B"/>
    <w:rsid w:val="009A57E8"/>
    <w:rsid w:val="009B38C3"/>
    <w:rsid w:val="009E17BD"/>
    <w:rsid w:val="009E43F9"/>
    <w:rsid w:val="009E485A"/>
    <w:rsid w:val="00A04CEC"/>
    <w:rsid w:val="00A27F92"/>
    <w:rsid w:val="00A32257"/>
    <w:rsid w:val="00A36D20"/>
    <w:rsid w:val="00A55622"/>
    <w:rsid w:val="00A83502"/>
    <w:rsid w:val="00AA3E76"/>
    <w:rsid w:val="00AB2273"/>
    <w:rsid w:val="00AD15B3"/>
    <w:rsid w:val="00AD3B33"/>
    <w:rsid w:val="00AF1340"/>
    <w:rsid w:val="00AF6E49"/>
    <w:rsid w:val="00B0153D"/>
    <w:rsid w:val="00B04A67"/>
    <w:rsid w:val="00B0583C"/>
    <w:rsid w:val="00B40A81"/>
    <w:rsid w:val="00B44910"/>
    <w:rsid w:val="00B67C8D"/>
    <w:rsid w:val="00B72267"/>
    <w:rsid w:val="00B7463B"/>
    <w:rsid w:val="00B76EB6"/>
    <w:rsid w:val="00B7737B"/>
    <w:rsid w:val="00B824C8"/>
    <w:rsid w:val="00BA083D"/>
    <w:rsid w:val="00BC251A"/>
    <w:rsid w:val="00BD032B"/>
    <w:rsid w:val="00BE2640"/>
    <w:rsid w:val="00C01189"/>
    <w:rsid w:val="00C33109"/>
    <w:rsid w:val="00C374DE"/>
    <w:rsid w:val="00C43C11"/>
    <w:rsid w:val="00C47AD4"/>
    <w:rsid w:val="00C52D81"/>
    <w:rsid w:val="00C55198"/>
    <w:rsid w:val="00C71816"/>
    <w:rsid w:val="00C900BF"/>
    <w:rsid w:val="00CA6393"/>
    <w:rsid w:val="00CB18FF"/>
    <w:rsid w:val="00CD0C08"/>
    <w:rsid w:val="00CE03FB"/>
    <w:rsid w:val="00CE433C"/>
    <w:rsid w:val="00CE7EEC"/>
    <w:rsid w:val="00CF33F3"/>
    <w:rsid w:val="00CF7A5C"/>
    <w:rsid w:val="00D04E39"/>
    <w:rsid w:val="00D06183"/>
    <w:rsid w:val="00D22C42"/>
    <w:rsid w:val="00D2499F"/>
    <w:rsid w:val="00D457B4"/>
    <w:rsid w:val="00D54F03"/>
    <w:rsid w:val="00D65041"/>
    <w:rsid w:val="00D653C8"/>
    <w:rsid w:val="00D820C4"/>
    <w:rsid w:val="00D93706"/>
    <w:rsid w:val="00DB2F81"/>
    <w:rsid w:val="00DB384B"/>
    <w:rsid w:val="00DF564D"/>
    <w:rsid w:val="00E04280"/>
    <w:rsid w:val="00E10E80"/>
    <w:rsid w:val="00E124F0"/>
    <w:rsid w:val="00E26B2B"/>
    <w:rsid w:val="00E36BAE"/>
    <w:rsid w:val="00E60F04"/>
    <w:rsid w:val="00E63FC4"/>
    <w:rsid w:val="00E67866"/>
    <w:rsid w:val="00E73854"/>
    <w:rsid w:val="00E854E4"/>
    <w:rsid w:val="00E87F2F"/>
    <w:rsid w:val="00EA40FA"/>
    <w:rsid w:val="00EB0D6F"/>
    <w:rsid w:val="00EB2232"/>
    <w:rsid w:val="00EC5337"/>
    <w:rsid w:val="00EF7004"/>
    <w:rsid w:val="00F2150A"/>
    <w:rsid w:val="00F231D8"/>
    <w:rsid w:val="00F23705"/>
    <w:rsid w:val="00F44B21"/>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0A738B"/>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813E5E"/>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E47ED"/>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erChar">
    <w:name w:val="Header Char"/>
    <w:aliases w:val="encabezado Char"/>
    <w:basedOn w:val="DefaultParagraphFont"/>
    <w:link w:val="Header"/>
    <w:rsid w:val="00000AA2"/>
    <w:rPr>
      <w:rFonts w:ascii="Calibri" w:hAnsi="Calibri"/>
      <w:sz w:val="18"/>
      <w:lang w:val="en-GB" w:eastAsia="en-US"/>
    </w:rPr>
  </w:style>
  <w:style w:type="paragraph" w:customStyle="1" w:styleId="TableText0">
    <w:name w:val="Table_Text"/>
    <w:basedOn w:val="Normal"/>
    <w:rsid w:val="00000AA2"/>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Default">
    <w:name w:val="Default"/>
    <w:rsid w:val="00000AA2"/>
    <w:pPr>
      <w:autoSpaceDE w:val="0"/>
      <w:autoSpaceDN w:val="0"/>
      <w:adjustRightInd w:val="0"/>
    </w:pPr>
    <w:rPr>
      <w:rFonts w:ascii="Times New Roman" w:hAnsi="Times New Roman"/>
      <w:color w:val="000000"/>
      <w:sz w:val="24"/>
      <w:szCs w:val="24"/>
    </w:rPr>
  </w:style>
  <w:style w:type="paragraph" w:customStyle="1" w:styleId="call0">
    <w:name w:val="call"/>
    <w:basedOn w:val="Normal"/>
    <w:next w:val="Normal"/>
    <w:rsid w:val="00000AA2"/>
    <w:pPr>
      <w:keepNext/>
      <w:keepLines/>
      <w:tabs>
        <w:tab w:val="clear" w:pos="567"/>
        <w:tab w:val="clear" w:pos="1134"/>
        <w:tab w:val="clear" w:pos="1701"/>
        <w:tab w:val="clear" w:pos="2268"/>
        <w:tab w:val="clear" w:pos="2835"/>
      </w:tabs>
      <w:overflowPunct/>
      <w:autoSpaceDE/>
      <w:autoSpaceDN/>
      <w:adjustRightInd/>
      <w:spacing w:before="160" w:after="160" w:line="259" w:lineRule="auto"/>
      <w:ind w:left="794"/>
      <w:textAlignment w:val="auto"/>
    </w:pPr>
    <w:rPr>
      <w:rFonts w:asciiTheme="minorHAnsi" w:eastAsiaTheme="minorEastAsia" w:hAnsiTheme="minorHAnsi" w:cstheme="minorBidi"/>
      <w:i/>
      <w:sz w:val="22"/>
      <w:szCs w:val="22"/>
      <w:lang w:val="en-US" w:eastAsia="zh-CN"/>
    </w:rPr>
  </w:style>
  <w:style w:type="paragraph" w:customStyle="1" w:styleId="TableHead0">
    <w:name w:val="Table_Head"/>
    <w:basedOn w:val="TableText0"/>
    <w:rsid w:val="00000AA2"/>
    <w:pPr>
      <w:keepNext/>
      <w:tabs>
        <w:tab w:val="clear" w:pos="567"/>
        <w:tab w:val="clear" w:pos="1134"/>
        <w:tab w:val="clear" w:pos="1701"/>
        <w:tab w:val="clear" w:pos="1985"/>
        <w:tab w:val="clear" w:pos="2268"/>
        <w:tab w:val="clear" w:pos="2835"/>
      </w:tabs>
      <w:spacing w:before="80" w:after="80" w:line="259" w:lineRule="auto"/>
      <w:jc w:val="center"/>
    </w:pPr>
    <w:rPr>
      <w:rFonts w:asciiTheme="minorHAnsi" w:eastAsiaTheme="minorEastAsia" w:hAnsiTheme="minorHAnsi" w:cstheme="minorBidi"/>
      <w:b/>
      <w:szCs w:val="22"/>
      <w:lang w:val="fr-FR" w:eastAsia="zh-CN"/>
    </w:rPr>
  </w:style>
  <w:style w:type="paragraph" w:customStyle="1" w:styleId="Annex">
    <w:name w:val="Annex_#"/>
    <w:basedOn w:val="Normal"/>
    <w:next w:val="Normal"/>
    <w:rsid w:val="00000AA2"/>
    <w:pPr>
      <w:keepNext/>
      <w:keepLines/>
      <w:tabs>
        <w:tab w:val="clear" w:pos="567"/>
        <w:tab w:val="clear" w:pos="1134"/>
        <w:tab w:val="clear" w:pos="1701"/>
        <w:tab w:val="clear" w:pos="2268"/>
        <w:tab w:val="clear" w:pos="2835"/>
      </w:tabs>
      <w:overflowPunct/>
      <w:autoSpaceDE/>
      <w:autoSpaceDN/>
      <w:adjustRightInd/>
      <w:spacing w:before="480" w:after="80" w:line="259" w:lineRule="auto"/>
      <w:jc w:val="center"/>
      <w:textAlignment w:val="auto"/>
    </w:pPr>
    <w:rPr>
      <w:rFonts w:asciiTheme="minorHAnsi" w:eastAsiaTheme="minorEastAsia" w:hAnsiTheme="minorHAnsi" w:cstheme="minorBidi"/>
      <w:caps/>
      <w:sz w:val="28"/>
      <w:szCs w:val="22"/>
      <w:lang w:val="en-US" w:eastAsia="zh-CN"/>
    </w:rPr>
  </w:style>
  <w:style w:type="paragraph" w:styleId="ListParagraph">
    <w:name w:val="List Paragraph"/>
    <w:basedOn w:val="Normal"/>
    <w:uiPriority w:val="34"/>
    <w:qFormat/>
    <w:rsid w:val="00F44B21"/>
    <w:pPr>
      <w:ind w:left="720"/>
      <w:contextualSpacing/>
    </w:p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744189"/>
    <w:rPr>
      <w:rFonts w:ascii="Calibri" w:hAnsi="Calibri"/>
      <w:sz w:val="24"/>
      <w:lang w:val="en-GB" w:eastAsia="en-US"/>
    </w:rPr>
  </w:style>
  <w:style w:type="paragraph" w:styleId="BalloonText">
    <w:name w:val="Balloon Text"/>
    <w:basedOn w:val="Normal"/>
    <w:link w:val="BalloonTextChar"/>
    <w:semiHidden/>
    <w:unhideWhenUsed/>
    <w:rsid w:val="008913A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913A7"/>
    <w:rPr>
      <w:rFonts w:ascii="Segoe UI" w:hAnsi="Segoe UI" w:cs="Segoe UI"/>
      <w:sz w:val="18"/>
      <w:szCs w:val="18"/>
      <w:lang w:val="en-GB" w:eastAsia="en-US"/>
    </w:rPr>
  </w:style>
  <w:style w:type="paragraph" w:customStyle="1" w:styleId="Normalaftertitle0">
    <w:name w:val="Normal_after_title"/>
    <w:basedOn w:val="Normal"/>
    <w:next w:val="Normal"/>
    <w:rsid w:val="00AF1340"/>
    <w:pPr>
      <w:tabs>
        <w:tab w:val="clear" w:pos="567"/>
        <w:tab w:val="clear" w:pos="1701"/>
        <w:tab w:val="clear" w:pos="2835"/>
        <w:tab w:val="left" w:pos="1871"/>
      </w:tabs>
      <w:spacing w:before="360"/>
    </w:pPr>
    <w:rPr>
      <w:rFonts w:ascii="Times New Roman" w:hAnsi="Times New Roman"/>
    </w:rPr>
  </w:style>
  <w:style w:type="paragraph" w:customStyle="1" w:styleId="Normalend">
    <w:name w:val="Normal_end"/>
    <w:basedOn w:val="Normal"/>
    <w:next w:val="Normal"/>
    <w:qFormat/>
    <w:rsid w:val="00AF1340"/>
    <w:pPr>
      <w:tabs>
        <w:tab w:val="clear" w:pos="567"/>
        <w:tab w:val="clear" w:pos="1701"/>
        <w:tab w:val="clear" w:pos="2835"/>
        <w:tab w:val="left" w:pos="1871"/>
      </w:tabs>
    </w:pPr>
    <w:rPr>
      <w:rFonts w:ascii="Times New Roman" w:hAnsi="Times New Roman"/>
      <w:lang w:val="en-US"/>
    </w:rPr>
  </w:style>
  <w:style w:type="paragraph" w:styleId="NormalWeb">
    <w:name w:val="Normal (Web)"/>
    <w:basedOn w:val="Normal"/>
    <w:uiPriority w:val="99"/>
    <w:semiHidden/>
    <w:unhideWhenUsed/>
    <w:rsid w:val="00AF134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tu.int/md/R15-WP4A-C-0542/en" TargetMode="External"/><Relationship Id="rId26" Type="http://schemas.openxmlformats.org/officeDocument/2006/relationships/hyperlink" Target="https://www.itu.int/md/R15-WP4A-C-0542/en" TargetMode="External"/><Relationship Id="rId3" Type="http://schemas.openxmlformats.org/officeDocument/2006/relationships/customXml" Target="../customXml/item3.xml"/><Relationship Id="rId21" Type="http://schemas.openxmlformats.org/officeDocument/2006/relationships/hyperlink" Target="https://www.itu.int/md/R15-WP4A-C-0408/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tu.int/md/R15-WP4A-C-0542/en" TargetMode="External"/><Relationship Id="rId25" Type="http://schemas.openxmlformats.org/officeDocument/2006/relationships/hyperlink" Target="https://www.itu.int/md/R15-WP4A-C-0542/en" TargetMode="External"/><Relationship Id="rId2" Type="http://schemas.openxmlformats.org/officeDocument/2006/relationships/customXml" Target="../customXml/item2.xml"/><Relationship Id="rId16" Type="http://schemas.openxmlformats.org/officeDocument/2006/relationships/hyperlink" Target="https://www.itu.int/md/R15-WP4A-C-0542/en" TargetMode="External"/><Relationship Id="rId20" Type="http://schemas.openxmlformats.org/officeDocument/2006/relationships/hyperlink" Target="https://www.itu.int/md/R15-WP4A-C-0542/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R15-WP4A-C-0542/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R15-WP4A-C-0408/en" TargetMode="External"/><Relationship Id="rId23" Type="http://schemas.openxmlformats.org/officeDocument/2006/relationships/hyperlink" Target="https://www.itu.int/md/R15-WP4A-C-0408/e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tu.int/md/R15-WP4A-C-0542/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itu.int/md/R15-WP4A-C-0408/en" TargetMode="External"/><Relationship Id="rId27" Type="http://schemas.openxmlformats.org/officeDocument/2006/relationships/hyperlink" Target="https://www.itu.int/md/R15-WP4A-C-0542/en" TargetMode="External"/><Relationship Id="rId30" Type="http://schemas.openxmlformats.org/officeDocument/2006/relationships/hyperlink" Target="https://www.itu.int/md/R15-WP4C-C-0286/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0905D-5E05-4940-A320-D5DE5A1F5BA7}">
  <ds:schemaRef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terms/"/>
    <ds:schemaRef ds:uri="f413e73c-0d45-446a-a106-728708596ba9"/>
    <ds:schemaRef ds:uri="http://www.w3.org/XML/1998/namespace"/>
  </ds:schemaRefs>
</ds:datastoreItem>
</file>

<file path=customXml/itemProps2.xml><?xml version="1.0" encoding="utf-8"?>
<ds:datastoreItem xmlns:ds="http://schemas.openxmlformats.org/officeDocument/2006/customXml" ds:itemID="{987887B3-42FB-48A0-9324-A6EC04823CEF}">
  <ds:schemaRefs>
    <ds:schemaRef ds:uri="http://schemas.microsoft.com/sharepoint/v3/contenttype/forms"/>
  </ds:schemaRefs>
</ds:datastoreItem>
</file>

<file path=customXml/itemProps3.xml><?xml version="1.0" encoding="utf-8"?>
<ds:datastoreItem xmlns:ds="http://schemas.openxmlformats.org/officeDocument/2006/customXml" ds:itemID="{5031D3C2-5924-4C4D-AE18-59E6FEF4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0D868-5207-45DA-8643-C66AD7C7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13</TotalTime>
  <Pages>9</Pages>
  <Words>3080</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Study on the technical issues arising in connection with processing of complex non-geostationary satellite (non-GSO) network filing systems</vt:lpstr>
    </vt:vector>
  </TitlesOfParts>
  <Manager>General Secretariat - Pool</Manager>
  <Company>International Telecommunication Union (ITU)</Company>
  <LinksUpToDate>false</LinksUpToDate>
  <CharactersWithSpaces>19995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technical issues arising in connection with processing of complex non-geostationary satellite (non-GSO) network filing systems</dc:title>
  <dc:subject>Council 2018</dc:subject>
  <dc:creator>Brouard, Ricarda</dc:creator>
  <cp:keywords>C2018, C18</cp:keywords>
  <dc:description/>
  <cp:lastModifiedBy>Janin</cp:lastModifiedBy>
  <cp:revision>4</cp:revision>
  <cp:lastPrinted>2018-01-10T14:36:00Z</cp:lastPrinted>
  <dcterms:created xsi:type="dcterms:W3CDTF">2018-03-08T16:33:00Z</dcterms:created>
  <dcterms:modified xsi:type="dcterms:W3CDTF">2018-03-12T07:59:00Z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