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C6DD4" w:rsidRPr="00813E5E" w:rsidTr="000E6C4A">
        <w:trPr>
          <w:cantSplit/>
        </w:trPr>
        <w:tc>
          <w:tcPr>
            <w:tcW w:w="6911" w:type="dxa"/>
          </w:tcPr>
          <w:p w:rsidR="00CC6DD4" w:rsidRPr="00813E5E" w:rsidRDefault="00CC6DD4" w:rsidP="000E6C4A">
            <w:pPr>
              <w:spacing w:before="360" w:after="48" w:line="240" w:lineRule="atLeast"/>
              <w:rPr>
                <w:position w:val="6"/>
              </w:rPr>
            </w:pPr>
            <w:bookmarkStart w:id="0" w:name="dc06"/>
            <w:bookmarkEnd w:id="0"/>
            <w:r w:rsidRPr="00ED6FF1">
              <w:rPr>
                <w:b/>
                <w:bCs/>
                <w:position w:val="6"/>
                <w:sz w:val="30"/>
                <w:szCs w:val="30"/>
                <w:lang w:val="fr-CH"/>
              </w:rPr>
              <w:t>Council 201</w:t>
            </w:r>
            <w:r>
              <w:rPr>
                <w:b/>
                <w:bCs/>
                <w:position w:val="6"/>
                <w:sz w:val="30"/>
                <w:szCs w:val="30"/>
                <w:lang w:val="fr-CH"/>
              </w:rPr>
              <w:t>8</w:t>
            </w:r>
            <w:r w:rsidRPr="00ED6FF1">
              <w:rPr>
                <w:rFonts w:cs="Times"/>
                <w:b/>
                <w:position w:val="6"/>
                <w:sz w:val="26"/>
                <w:szCs w:val="26"/>
                <w:lang w:val="en-US"/>
              </w:rPr>
              <w:br/>
            </w:r>
            <w:r w:rsidRPr="0017135F">
              <w:rPr>
                <w:b/>
                <w:bCs/>
                <w:position w:val="6"/>
                <w:sz w:val="24"/>
                <w:szCs w:val="24"/>
                <w:lang w:val="fr-CH"/>
              </w:rPr>
              <w:t>Geneva, 17-27 April 2018</w:t>
            </w:r>
          </w:p>
        </w:tc>
        <w:tc>
          <w:tcPr>
            <w:tcW w:w="3120" w:type="dxa"/>
          </w:tcPr>
          <w:p w:rsidR="00CC6DD4" w:rsidRPr="00813E5E" w:rsidRDefault="00CC6DD4" w:rsidP="000E6C4A">
            <w:pPr>
              <w:spacing w:line="240" w:lineRule="atLeast"/>
              <w:jc w:val="right"/>
            </w:pPr>
            <w:bookmarkStart w:id="1" w:name="ditulogo"/>
            <w:bookmarkEnd w:id="1"/>
            <w:r w:rsidRPr="00F21593">
              <w:rPr>
                <w:rFonts w:ascii="Verdana" w:hAnsi="Verdana"/>
                <w:noProof/>
                <w:color w:val="FFFFFF"/>
                <w:sz w:val="26"/>
                <w:szCs w:val="26"/>
                <w:lang w:val="en-US"/>
              </w:rPr>
              <w:drawing>
                <wp:inline distT="0" distB="0" distL="0" distR="0" wp14:anchorId="436A9F9F" wp14:editId="6C7A6AAE">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CC6DD4" w:rsidRPr="00813E5E" w:rsidTr="000E6C4A">
        <w:trPr>
          <w:cantSplit/>
        </w:trPr>
        <w:tc>
          <w:tcPr>
            <w:tcW w:w="6911" w:type="dxa"/>
            <w:tcBorders>
              <w:bottom w:val="single" w:sz="12" w:space="0" w:color="auto"/>
            </w:tcBorders>
          </w:tcPr>
          <w:p w:rsidR="00CC6DD4" w:rsidRPr="00813E5E" w:rsidRDefault="00CC6DD4" w:rsidP="000E6C4A">
            <w:pPr>
              <w:spacing w:after="48" w:line="240" w:lineRule="atLeast"/>
              <w:rPr>
                <w:b/>
                <w:smallCaps/>
                <w:szCs w:val="24"/>
              </w:rPr>
            </w:pPr>
          </w:p>
        </w:tc>
        <w:tc>
          <w:tcPr>
            <w:tcW w:w="3120" w:type="dxa"/>
            <w:tcBorders>
              <w:bottom w:val="single" w:sz="12" w:space="0" w:color="auto"/>
            </w:tcBorders>
          </w:tcPr>
          <w:p w:rsidR="00CC6DD4" w:rsidRPr="00813E5E" w:rsidRDefault="00CC6DD4" w:rsidP="000E6C4A">
            <w:pPr>
              <w:spacing w:line="240" w:lineRule="atLeast"/>
              <w:rPr>
                <w:szCs w:val="24"/>
              </w:rPr>
            </w:pPr>
          </w:p>
        </w:tc>
      </w:tr>
      <w:tr w:rsidR="00CC6DD4" w:rsidRPr="00813E5E" w:rsidTr="000E6C4A">
        <w:trPr>
          <w:cantSplit/>
        </w:trPr>
        <w:tc>
          <w:tcPr>
            <w:tcW w:w="6911" w:type="dxa"/>
            <w:tcBorders>
              <w:top w:val="single" w:sz="12" w:space="0" w:color="auto"/>
            </w:tcBorders>
          </w:tcPr>
          <w:p w:rsidR="00CC6DD4" w:rsidRPr="00813E5E" w:rsidRDefault="00CC6DD4" w:rsidP="000E6C4A">
            <w:pPr>
              <w:spacing w:after="48" w:line="240" w:lineRule="atLeast"/>
              <w:rPr>
                <w:b/>
                <w:smallCaps/>
                <w:szCs w:val="24"/>
              </w:rPr>
            </w:pPr>
          </w:p>
        </w:tc>
        <w:tc>
          <w:tcPr>
            <w:tcW w:w="3120" w:type="dxa"/>
            <w:tcBorders>
              <w:top w:val="single" w:sz="12" w:space="0" w:color="auto"/>
            </w:tcBorders>
          </w:tcPr>
          <w:p w:rsidR="00CC6DD4" w:rsidRPr="008D28C0" w:rsidRDefault="00CC6DD4" w:rsidP="000E6C4A">
            <w:pPr>
              <w:spacing w:line="240" w:lineRule="atLeast"/>
              <w:rPr>
                <w:b/>
                <w:bCs/>
                <w:szCs w:val="24"/>
              </w:rPr>
            </w:pPr>
          </w:p>
        </w:tc>
      </w:tr>
      <w:tr w:rsidR="00CC6DD4" w:rsidRPr="00813E5E" w:rsidTr="000E6C4A">
        <w:trPr>
          <w:cantSplit/>
          <w:trHeight w:val="23"/>
        </w:trPr>
        <w:tc>
          <w:tcPr>
            <w:tcW w:w="6911" w:type="dxa"/>
            <w:vMerge w:val="restart"/>
          </w:tcPr>
          <w:p w:rsidR="00CC6DD4" w:rsidRPr="0017135F" w:rsidRDefault="0017135F" w:rsidP="00CC6DD4">
            <w:pPr>
              <w:tabs>
                <w:tab w:val="left" w:pos="851"/>
              </w:tabs>
              <w:spacing w:line="240" w:lineRule="atLeast"/>
              <w:rPr>
                <w:b/>
                <w:sz w:val="24"/>
                <w:szCs w:val="24"/>
              </w:rPr>
            </w:pPr>
            <w:bookmarkStart w:id="2" w:name="dmeeting" w:colFirst="0" w:colLast="0"/>
            <w:bookmarkStart w:id="3" w:name="dnum" w:colFirst="1" w:colLast="1"/>
            <w:r w:rsidRPr="0017135F">
              <w:rPr>
                <w:b/>
                <w:sz w:val="24"/>
                <w:szCs w:val="24"/>
              </w:rPr>
              <w:t>Agenda item: PL 1.11</w:t>
            </w:r>
          </w:p>
        </w:tc>
        <w:tc>
          <w:tcPr>
            <w:tcW w:w="3120" w:type="dxa"/>
          </w:tcPr>
          <w:p w:rsidR="00CC6DD4" w:rsidRPr="0017135F" w:rsidRDefault="00CC6DD4" w:rsidP="00A04151">
            <w:pPr>
              <w:tabs>
                <w:tab w:val="left" w:pos="851"/>
              </w:tabs>
              <w:spacing w:after="0" w:line="240" w:lineRule="atLeast"/>
              <w:rPr>
                <w:b/>
                <w:sz w:val="24"/>
                <w:szCs w:val="24"/>
              </w:rPr>
            </w:pPr>
            <w:r w:rsidRPr="0017135F">
              <w:rPr>
                <w:b/>
                <w:sz w:val="24"/>
                <w:szCs w:val="24"/>
              </w:rPr>
              <w:t>Document C18/30-E</w:t>
            </w:r>
          </w:p>
        </w:tc>
      </w:tr>
      <w:tr w:rsidR="00CC6DD4" w:rsidRPr="00813E5E" w:rsidTr="000E6C4A">
        <w:trPr>
          <w:cantSplit/>
          <w:trHeight w:val="23"/>
        </w:trPr>
        <w:tc>
          <w:tcPr>
            <w:tcW w:w="6911" w:type="dxa"/>
            <w:vMerge/>
          </w:tcPr>
          <w:p w:rsidR="00CC6DD4" w:rsidRPr="00813E5E" w:rsidRDefault="00CC6DD4" w:rsidP="000E6C4A">
            <w:pPr>
              <w:tabs>
                <w:tab w:val="left" w:pos="851"/>
              </w:tabs>
              <w:spacing w:line="240" w:lineRule="atLeast"/>
              <w:rPr>
                <w:b/>
              </w:rPr>
            </w:pPr>
            <w:bookmarkStart w:id="4" w:name="ddate" w:colFirst="1" w:colLast="1"/>
            <w:bookmarkEnd w:id="2"/>
            <w:bookmarkEnd w:id="3"/>
          </w:p>
        </w:tc>
        <w:tc>
          <w:tcPr>
            <w:tcW w:w="3120" w:type="dxa"/>
          </w:tcPr>
          <w:p w:rsidR="00CC6DD4" w:rsidRPr="0017135F" w:rsidRDefault="0017135F" w:rsidP="00A04151">
            <w:pPr>
              <w:tabs>
                <w:tab w:val="left" w:pos="993"/>
              </w:tabs>
              <w:spacing w:after="0"/>
              <w:rPr>
                <w:b/>
                <w:sz w:val="24"/>
                <w:szCs w:val="24"/>
              </w:rPr>
            </w:pPr>
            <w:r w:rsidRPr="0017135F">
              <w:rPr>
                <w:b/>
                <w:sz w:val="24"/>
                <w:szCs w:val="24"/>
              </w:rPr>
              <w:t>8 February 2018</w:t>
            </w:r>
          </w:p>
        </w:tc>
      </w:tr>
      <w:tr w:rsidR="00CC6DD4" w:rsidRPr="00813E5E" w:rsidTr="000E6C4A">
        <w:trPr>
          <w:cantSplit/>
          <w:trHeight w:val="23"/>
        </w:trPr>
        <w:tc>
          <w:tcPr>
            <w:tcW w:w="6911" w:type="dxa"/>
            <w:vMerge/>
          </w:tcPr>
          <w:p w:rsidR="00CC6DD4" w:rsidRPr="00813E5E" w:rsidRDefault="00CC6DD4" w:rsidP="000E6C4A">
            <w:pPr>
              <w:tabs>
                <w:tab w:val="left" w:pos="851"/>
              </w:tabs>
              <w:spacing w:line="240" w:lineRule="atLeast"/>
              <w:rPr>
                <w:b/>
              </w:rPr>
            </w:pPr>
            <w:bookmarkStart w:id="5" w:name="dorlang" w:colFirst="1" w:colLast="1"/>
            <w:bookmarkEnd w:id="4"/>
          </w:p>
        </w:tc>
        <w:tc>
          <w:tcPr>
            <w:tcW w:w="3120" w:type="dxa"/>
          </w:tcPr>
          <w:p w:rsidR="00CC6DD4" w:rsidRPr="0017135F" w:rsidRDefault="00CC6DD4" w:rsidP="00A04151">
            <w:pPr>
              <w:tabs>
                <w:tab w:val="left" w:pos="993"/>
              </w:tabs>
              <w:spacing w:after="0"/>
              <w:rPr>
                <w:b/>
                <w:sz w:val="24"/>
                <w:szCs w:val="24"/>
              </w:rPr>
            </w:pPr>
            <w:r w:rsidRPr="0017135F">
              <w:rPr>
                <w:b/>
                <w:sz w:val="24"/>
                <w:szCs w:val="24"/>
              </w:rPr>
              <w:t>Original: English</w:t>
            </w:r>
          </w:p>
        </w:tc>
      </w:tr>
      <w:tr w:rsidR="00CC6DD4" w:rsidRPr="00813E5E" w:rsidTr="000E6C4A">
        <w:trPr>
          <w:cantSplit/>
        </w:trPr>
        <w:tc>
          <w:tcPr>
            <w:tcW w:w="10031" w:type="dxa"/>
            <w:gridSpan w:val="2"/>
          </w:tcPr>
          <w:p w:rsidR="00CC6DD4" w:rsidRPr="00813E5E" w:rsidRDefault="00CC6DD4" w:rsidP="000E6C4A">
            <w:pPr>
              <w:pStyle w:val="Source"/>
              <w:framePr w:hSpace="0" w:wrap="auto" w:hAnchor="text" w:yAlign="inline"/>
            </w:pPr>
            <w:bookmarkStart w:id="6" w:name="dsource" w:colFirst="0" w:colLast="0"/>
            <w:bookmarkEnd w:id="5"/>
            <w:r>
              <w:t>Report by the Secretary-General</w:t>
            </w:r>
          </w:p>
        </w:tc>
      </w:tr>
      <w:tr w:rsidR="00CC6DD4" w:rsidRPr="00813E5E" w:rsidTr="000E6C4A">
        <w:trPr>
          <w:cantSplit/>
        </w:trPr>
        <w:tc>
          <w:tcPr>
            <w:tcW w:w="10031" w:type="dxa"/>
            <w:gridSpan w:val="2"/>
          </w:tcPr>
          <w:p w:rsidR="00CC6DD4" w:rsidRPr="00813E5E" w:rsidRDefault="00CC6DD4" w:rsidP="00CC6DD4">
            <w:pPr>
              <w:pStyle w:val="Title1"/>
              <w:framePr w:hSpace="0" w:wrap="auto" w:hAnchor="text" w:yAlign="inline"/>
            </w:pPr>
            <w:bookmarkStart w:id="7" w:name="dtitle1" w:colFirst="0" w:colLast="0"/>
            <w:bookmarkEnd w:id="6"/>
            <w:r>
              <w:t xml:space="preserve">DRAFT FOUR-YEAR ROLLING OPERATIONAL PLAN FOR THE </w:t>
            </w:r>
            <w:r>
              <w:br/>
              <w:t>TELECOMMUNICATION DEVELOPMENT SECTOR FOR 2019-2022</w:t>
            </w:r>
          </w:p>
        </w:tc>
      </w:tr>
      <w:bookmarkEnd w:id="7"/>
    </w:tbl>
    <w:p w:rsidR="00CC6DD4" w:rsidRPr="00813E5E" w:rsidRDefault="00CC6DD4" w:rsidP="00AE0F7D"/>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E0F7D" w:rsidRPr="00813E5E" w:rsidTr="00AB1060">
        <w:trPr>
          <w:trHeight w:val="3372"/>
        </w:trPr>
        <w:tc>
          <w:tcPr>
            <w:tcW w:w="8080" w:type="dxa"/>
            <w:tcBorders>
              <w:top w:val="single" w:sz="12" w:space="0" w:color="auto"/>
              <w:left w:val="single" w:sz="12" w:space="0" w:color="auto"/>
              <w:bottom w:val="single" w:sz="12" w:space="0" w:color="auto"/>
              <w:right w:val="single" w:sz="12" w:space="0" w:color="auto"/>
            </w:tcBorders>
          </w:tcPr>
          <w:p w:rsidR="00AE0F7D" w:rsidRPr="00813E5E" w:rsidRDefault="00AE0F7D" w:rsidP="000E6C4A">
            <w:pPr>
              <w:pStyle w:val="Headingb"/>
              <w:jc w:val="both"/>
            </w:pPr>
            <w:r w:rsidRPr="00813E5E">
              <w:t>Summary</w:t>
            </w:r>
          </w:p>
          <w:p w:rsidR="00CC6DD4" w:rsidRDefault="00CC6DD4" w:rsidP="000E6C4A">
            <w:pPr>
              <w:snapToGrid w:val="0"/>
              <w:jc w:val="both"/>
            </w:pPr>
            <w:r>
              <w:t>This document presents the draft four-year rolling Operational Plan for the Telecommunication Development Sector (ITU-D) for the period 2019-2022.</w:t>
            </w:r>
          </w:p>
          <w:p w:rsidR="00CC6DD4" w:rsidRDefault="00CC6DD4" w:rsidP="000E6C4A">
            <w:pPr>
              <w:jc w:val="both"/>
            </w:pPr>
            <w:r>
              <w:t xml:space="preserve">The Plan is published pursuant to No. 223A of Article 18 of the ITU Convention which provides that the operational plan of activities to be undertaken by the Telecommunication Development Bureau shall be prepared annually, on a four-year rolling basis. The complete draft four-year rolling Operational Plan for the Telecommunication Development Sector for 2019-2022 can be found </w:t>
            </w:r>
            <w:r w:rsidRPr="00A04151">
              <w:t>here</w:t>
            </w:r>
            <w:r w:rsidR="00A04151">
              <w:br/>
            </w:r>
            <w:hyperlink r:id="rId9" w:history="1">
              <w:r w:rsidR="00A04151" w:rsidRPr="0017135F">
                <w:rPr>
                  <w:rStyle w:val="Hyperlink"/>
                </w:rPr>
                <w:t>https://www.itu.int/en/ITU-D/TIES_Protected/OP2019-2022.pdf</w:t>
              </w:r>
            </w:hyperlink>
            <w:r>
              <w:t>.</w:t>
            </w:r>
          </w:p>
          <w:p w:rsidR="00CC6DD4" w:rsidRDefault="00CC6DD4" w:rsidP="000E6C4A">
            <w:pPr>
              <w:snapToGrid w:val="0"/>
              <w:jc w:val="both"/>
            </w:pPr>
            <w:r>
              <w:t>The 2017 ITU-D performance report sets forth details on the level of implementation of the outcomes as well as on the 2020 targets when applicable.</w:t>
            </w:r>
          </w:p>
          <w:p w:rsidR="00AE0F7D" w:rsidRPr="00813E5E" w:rsidRDefault="00AE0F7D" w:rsidP="00AB1060">
            <w:pPr>
              <w:pStyle w:val="Headingb"/>
              <w:jc w:val="both"/>
            </w:pPr>
            <w:r w:rsidRPr="00813E5E">
              <w:t>Action required</w:t>
            </w:r>
          </w:p>
          <w:p w:rsidR="00CC6DD4" w:rsidRPr="00813E5E" w:rsidRDefault="00CC6DD4" w:rsidP="00CC6DD4">
            <w:pPr>
              <w:jc w:val="both"/>
            </w:pPr>
            <w:r w:rsidRPr="005617A1">
              <w:t xml:space="preserve">The Council is </w:t>
            </w:r>
            <w:r w:rsidR="000E6C4A">
              <w:t>invited</w:t>
            </w:r>
            <w:r w:rsidRPr="005617A1">
              <w:t xml:space="preserve"> to </w:t>
            </w:r>
            <w:r w:rsidRPr="005617A1">
              <w:rPr>
                <w:b/>
                <w:bCs/>
              </w:rPr>
              <w:t>review</w:t>
            </w:r>
            <w:r w:rsidRPr="005617A1">
              <w:t xml:space="preserve"> and </w:t>
            </w:r>
            <w:r w:rsidRPr="005617A1">
              <w:rPr>
                <w:b/>
                <w:bCs/>
              </w:rPr>
              <w:t>approve</w:t>
            </w:r>
            <w:r w:rsidRPr="005617A1">
              <w:t xml:space="preserve"> the draft four-year rolling Operational Plan for ITU-</w:t>
            </w:r>
            <w:r>
              <w:t>D</w:t>
            </w:r>
            <w:r w:rsidRPr="005617A1">
              <w:t xml:space="preserve"> for 201</w:t>
            </w:r>
            <w:r>
              <w:t>9</w:t>
            </w:r>
            <w:r w:rsidRPr="005617A1">
              <w:t>-202</w:t>
            </w:r>
            <w:r>
              <w:t>2</w:t>
            </w:r>
            <w:r w:rsidRPr="005617A1">
              <w:t xml:space="preserve"> and to </w:t>
            </w:r>
            <w:r w:rsidRPr="005617A1">
              <w:rPr>
                <w:b/>
                <w:bCs/>
              </w:rPr>
              <w:t>adopt</w:t>
            </w:r>
            <w:r w:rsidRPr="005617A1">
              <w:t xml:space="preserve"> the</w:t>
            </w:r>
            <w:r w:rsidR="000E6C4A">
              <w:t xml:space="preserve"> draft Resolution presented in d</w:t>
            </w:r>
            <w:r w:rsidRPr="005617A1">
              <w:t xml:space="preserve">ocument </w:t>
            </w:r>
            <w:hyperlink r:id="rId10" w:history="1">
              <w:r w:rsidRPr="00E16ECD">
                <w:rPr>
                  <w:rStyle w:val="Hyperlink"/>
                </w:rPr>
                <w:t>C18/32</w:t>
              </w:r>
            </w:hyperlink>
            <w:r w:rsidRPr="005617A1">
              <w:t>.</w:t>
            </w:r>
          </w:p>
          <w:p w:rsidR="00AE0F7D" w:rsidRPr="00813E5E" w:rsidRDefault="00AE0F7D" w:rsidP="00AB1060">
            <w:pPr>
              <w:pStyle w:val="Table"/>
              <w:keepNext w:val="0"/>
              <w:spacing w:before="0" w:after="0"/>
              <w:rPr>
                <w:rFonts w:ascii="Calibri" w:hAnsi="Calibri"/>
                <w:caps w:val="0"/>
                <w:sz w:val="22"/>
              </w:rPr>
            </w:pPr>
            <w:r w:rsidRPr="00813E5E">
              <w:rPr>
                <w:rFonts w:ascii="Calibri" w:hAnsi="Calibri"/>
                <w:caps w:val="0"/>
                <w:sz w:val="22"/>
              </w:rPr>
              <w:t>____________</w:t>
            </w:r>
          </w:p>
          <w:p w:rsidR="00AE0F7D" w:rsidRPr="00813E5E" w:rsidRDefault="00AE0F7D" w:rsidP="00AB1060">
            <w:pPr>
              <w:pStyle w:val="Headingb"/>
            </w:pPr>
            <w:r w:rsidRPr="00813E5E">
              <w:t>References</w:t>
            </w:r>
          </w:p>
          <w:p w:rsidR="00AE0F7D" w:rsidRPr="00813E5E" w:rsidRDefault="00BE1C15" w:rsidP="00AE0F7D">
            <w:pPr>
              <w:spacing w:after="120"/>
              <w:rPr>
                <w:i/>
                <w:iCs/>
              </w:rPr>
            </w:pPr>
            <w:hyperlink r:id="rId11" w:history="1">
              <w:r w:rsidR="00CC6DD4" w:rsidRPr="00197580">
                <w:rPr>
                  <w:rStyle w:val="Hyperlink"/>
                  <w:rFonts w:cstheme="minorHAnsi"/>
                  <w:i/>
                  <w:iCs/>
                  <w:szCs w:val="28"/>
                </w:rPr>
                <w:t>CV/Art. 18, No. 223A</w:t>
              </w:r>
            </w:hyperlink>
            <w:r w:rsidR="00CC6DD4" w:rsidRPr="00197580">
              <w:rPr>
                <w:rStyle w:val="Hyperlink"/>
                <w:rFonts w:cstheme="minorHAnsi"/>
                <w:i/>
                <w:iCs/>
                <w:szCs w:val="28"/>
              </w:rPr>
              <w:t xml:space="preserve">; </w:t>
            </w:r>
            <w:hyperlink r:id="rId12" w:history="1">
              <w:r w:rsidR="00CC6DD4" w:rsidRPr="00197580">
                <w:rPr>
                  <w:rStyle w:val="Hyperlink"/>
                  <w:i/>
                  <w:iCs/>
                </w:rPr>
                <w:t>Resolution 72 (Rev. Busan, 2014)</w:t>
              </w:r>
            </w:hyperlink>
            <w:r w:rsidR="00CC6DD4" w:rsidRPr="00197580">
              <w:rPr>
                <w:rStyle w:val="Hyperlink"/>
                <w:i/>
                <w:iCs/>
              </w:rPr>
              <w:t xml:space="preserve">; </w:t>
            </w:r>
            <w:hyperlink r:id="rId13" w:history="1">
              <w:r w:rsidR="00CC6DD4" w:rsidRPr="00197580">
                <w:rPr>
                  <w:rStyle w:val="Hyperlink"/>
                  <w:i/>
                  <w:iCs/>
                </w:rPr>
                <w:t>2017 ITU-D performance report</w:t>
              </w:r>
            </w:hyperlink>
          </w:p>
        </w:tc>
      </w:tr>
    </w:tbl>
    <w:p w:rsidR="00AE0F7D" w:rsidRDefault="00AE0F7D" w:rsidP="00020FF7">
      <w:pPr>
        <w:pStyle w:val="Heading1"/>
        <w:numPr>
          <w:ilvl w:val="0"/>
          <w:numId w:val="15"/>
        </w:numPr>
        <w:rPr>
          <w:lang w:val="en-US"/>
        </w:rPr>
        <w:sectPr w:rsidR="00AE0F7D" w:rsidSect="00AE0F7D">
          <w:footerReference w:type="default" r:id="rId14"/>
          <w:pgSz w:w="11906" w:h="16838"/>
          <w:pgMar w:top="1440" w:right="1440" w:bottom="1440" w:left="1440" w:header="708" w:footer="708" w:gutter="0"/>
          <w:cols w:space="708"/>
          <w:docGrid w:linePitch="360"/>
        </w:sectPr>
      </w:pPr>
    </w:p>
    <w:p w:rsidR="00CC6DD4" w:rsidRDefault="00CC6DD4" w:rsidP="00CC6DD4">
      <w:pPr>
        <w:pStyle w:val="Heading1"/>
        <w:numPr>
          <w:ilvl w:val="0"/>
          <w:numId w:val="15"/>
        </w:numPr>
        <w:rPr>
          <w:lang w:val="en-US"/>
        </w:rPr>
      </w:pPr>
      <w:r w:rsidRPr="0078128F">
        <w:rPr>
          <w:lang w:val="en-US"/>
        </w:rPr>
        <w:lastRenderedPageBreak/>
        <w:t>Introduction</w:t>
      </w:r>
    </w:p>
    <w:p w:rsidR="00CC6DD4" w:rsidRPr="00DF1219" w:rsidRDefault="00CC6DD4" w:rsidP="000E6C4A">
      <w:pPr>
        <w:jc w:val="both"/>
        <w:rPr>
          <w:lang w:val="en-US"/>
        </w:rPr>
      </w:pPr>
      <w:r>
        <w:rPr>
          <w:lang w:val="en-US"/>
        </w:rPr>
        <w:t>T</w:t>
      </w:r>
      <w:r w:rsidRPr="00DF1219">
        <w:rPr>
          <w:lang w:val="en-US"/>
        </w:rPr>
        <w:t>he 4-year rolling operational plan for the ITU Telecommunication Development Sector (ITU-D OP) for 2019-2022 is aligned with the structure of the strategic plan for the Union for 2020-2023. The structure follows the ITU-D results-based framework, outlining the ITU-D objectives, the corresponding outcomes, and the outcome indicators to measure their achievement level, as well as the outputs (products and services) produced by the activities of the Sector. The ITU-D objectives, outcomes, and outputs for 2020-2023 will be approved by the next Plenipotentiary Conference in its revision of Resolution 71, Strategic Plan for the Union, 2020-2023.</w:t>
      </w:r>
      <w:r w:rsidR="000E6C4A">
        <w:rPr>
          <w:lang w:val="en-US"/>
        </w:rPr>
        <w:t xml:space="preserve"> </w:t>
      </w:r>
      <w:r w:rsidRPr="00DF1219">
        <w:rPr>
          <w:lang w:val="en-US"/>
        </w:rPr>
        <w:t>The operational plan is presented here within the limits set in the financial plans for the concerned timeframes.</w:t>
      </w:r>
    </w:p>
    <w:p w:rsidR="00CC6DD4" w:rsidRPr="00DF1219" w:rsidRDefault="00CC6DD4" w:rsidP="00CC6DD4">
      <w:pPr>
        <w:jc w:val="center"/>
        <w:rPr>
          <w:b/>
          <w:bCs/>
          <w:lang w:val="en-US"/>
        </w:rPr>
      </w:pPr>
      <w:r w:rsidRPr="00DF1219">
        <w:rPr>
          <w:b/>
          <w:bCs/>
          <w:lang w:val="en-US"/>
        </w:rPr>
        <w:t>Chart 1. ITU-D Operational Plan and the ITU Strategic Framework for 2020-2023</w:t>
      </w:r>
    </w:p>
    <w:p w:rsidR="00CC6DD4" w:rsidRPr="00DF1219" w:rsidRDefault="00CC6DD4" w:rsidP="00CC6DD4">
      <w:pPr>
        <w:rPr>
          <w:lang w:val="en-US"/>
        </w:rPr>
      </w:pPr>
    </w:p>
    <w:p w:rsidR="00CC6DD4" w:rsidRPr="00DF1219" w:rsidRDefault="00CC6DD4" w:rsidP="00CC6DD4">
      <w:pPr>
        <w:jc w:val="center"/>
        <w:rPr>
          <w:lang w:val="en-US"/>
        </w:rPr>
      </w:pPr>
      <w:r>
        <w:rPr>
          <w:noProof/>
          <w:lang w:val="en-US"/>
        </w:rPr>
        <w:drawing>
          <wp:inline distT="0" distB="0" distL="0" distR="0" wp14:anchorId="037AECED" wp14:editId="1DDFE5DD">
            <wp:extent cx="6305550" cy="35309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4158" cy="3547009"/>
                    </a:xfrm>
                    <a:prstGeom prst="rect">
                      <a:avLst/>
                    </a:prstGeom>
                    <a:noFill/>
                  </pic:spPr>
                </pic:pic>
              </a:graphicData>
            </a:graphic>
          </wp:inline>
        </w:drawing>
      </w:r>
    </w:p>
    <w:p w:rsidR="00CC6DD4" w:rsidRDefault="00CC6DD4" w:rsidP="00CC6DD4">
      <w:pPr>
        <w:pStyle w:val="Heading1"/>
        <w:numPr>
          <w:ilvl w:val="0"/>
          <w:numId w:val="15"/>
        </w:numPr>
        <w:rPr>
          <w:lang w:val="en-US"/>
        </w:rPr>
      </w:pPr>
      <w:r w:rsidRPr="007A15F3">
        <w:rPr>
          <w:lang w:val="en-US"/>
        </w:rPr>
        <w:lastRenderedPageBreak/>
        <w:t>Context and key priorities for the ITU-D Sector</w:t>
      </w:r>
    </w:p>
    <w:p w:rsidR="00CC6DD4" w:rsidRPr="00DF1219" w:rsidRDefault="00CC6DD4" w:rsidP="000E6C4A">
      <w:pPr>
        <w:jc w:val="both"/>
        <w:rPr>
          <w:lang w:val="en-US"/>
        </w:rPr>
      </w:pPr>
      <w:r w:rsidRPr="00DF1219">
        <w:rPr>
          <w:lang w:val="en-US"/>
        </w:rPr>
        <w:t xml:space="preserve">The 2019-2022 </w:t>
      </w:r>
      <w:proofErr w:type="gramStart"/>
      <w:r w:rsidRPr="00DF1219">
        <w:rPr>
          <w:lang w:val="en-US"/>
        </w:rPr>
        <w:t>time</w:t>
      </w:r>
      <w:r w:rsidR="000E6C4A">
        <w:rPr>
          <w:lang w:val="en-US"/>
        </w:rPr>
        <w:t>-</w:t>
      </w:r>
      <w:r w:rsidRPr="00DF1219">
        <w:rPr>
          <w:lang w:val="en-US"/>
        </w:rPr>
        <w:t>frame</w:t>
      </w:r>
      <w:proofErr w:type="gramEnd"/>
      <w:r w:rsidRPr="00DF1219">
        <w:rPr>
          <w:lang w:val="en-US"/>
        </w:rPr>
        <w:t xml:space="preserve"> will be an important and challenging period for the ITU-D Sector.</w:t>
      </w:r>
      <w:r w:rsidR="000E6C4A">
        <w:rPr>
          <w:lang w:val="en-US"/>
        </w:rPr>
        <w:t xml:space="preserve"> </w:t>
      </w:r>
      <w:r w:rsidRPr="00DF1219">
        <w:rPr>
          <w:lang w:val="en-US"/>
        </w:rPr>
        <w:t>This will be the period for the full implementation of the Buenos Aires Action Plan (</w:t>
      </w:r>
      <w:proofErr w:type="spellStart"/>
      <w:r w:rsidRPr="00DF1219">
        <w:rPr>
          <w:lang w:val="en-US"/>
        </w:rPr>
        <w:t>BaAP</w:t>
      </w:r>
      <w:proofErr w:type="spellEnd"/>
      <w:r w:rsidRPr="00DF1219">
        <w:rPr>
          <w:lang w:val="en-US"/>
        </w:rPr>
        <w:t>), Regional Initiatives and other outcomes of the World Telecommunication Development Conference 2017 (WTDC-17).</w:t>
      </w:r>
      <w:r w:rsidR="000E6C4A">
        <w:rPr>
          <w:lang w:val="en-US"/>
        </w:rPr>
        <w:t xml:space="preserve"> </w:t>
      </w:r>
      <w:r w:rsidRPr="00DF1219">
        <w:rPr>
          <w:lang w:val="en-US"/>
        </w:rPr>
        <w:t>As from 2020, the implementation of the new 2020-2023 Strategic Plan will also begin.</w:t>
      </w:r>
      <w:r w:rsidR="000E6C4A">
        <w:rPr>
          <w:lang w:val="en-US"/>
        </w:rPr>
        <w:t xml:space="preserve"> </w:t>
      </w:r>
      <w:r w:rsidRPr="00DF1219">
        <w:rPr>
          <w:lang w:val="en-US"/>
        </w:rPr>
        <w:t xml:space="preserve">This new Strategic Plan will </w:t>
      </w:r>
      <w:r w:rsidRPr="00DF1219">
        <w:rPr>
          <w:i/>
          <w:iCs/>
          <w:lang w:val="en-US"/>
        </w:rPr>
        <w:t>inter alia</w:t>
      </w:r>
      <w:r w:rsidRPr="00DF1219">
        <w:rPr>
          <w:lang w:val="en-US"/>
        </w:rPr>
        <w:t xml:space="preserve"> set the strategic and financial frameworks within which the ITU-D will organize its work and implement its work </w:t>
      </w:r>
      <w:proofErr w:type="spellStart"/>
      <w:r w:rsidRPr="00DF1219">
        <w:rPr>
          <w:lang w:val="en-US"/>
        </w:rPr>
        <w:t>programme</w:t>
      </w:r>
      <w:proofErr w:type="spellEnd"/>
      <w:r w:rsidRPr="00DF1219">
        <w:rPr>
          <w:lang w:val="en-US"/>
        </w:rPr>
        <w:t xml:space="preserve"> for that period.</w:t>
      </w:r>
      <w:r w:rsidR="000E6C4A">
        <w:rPr>
          <w:lang w:val="en-US"/>
        </w:rPr>
        <w:t xml:space="preserve"> </w:t>
      </w:r>
      <w:r w:rsidRPr="00DF1219">
        <w:rPr>
          <w:lang w:val="en-US"/>
        </w:rPr>
        <w:t xml:space="preserve">The next World Telecommunication Development Conference will convene in 2021 setting out objectives, action plans, </w:t>
      </w:r>
      <w:proofErr w:type="spellStart"/>
      <w:r w:rsidRPr="00DF1219">
        <w:rPr>
          <w:lang w:val="en-US"/>
        </w:rPr>
        <w:t>programmes</w:t>
      </w:r>
      <w:proofErr w:type="spellEnd"/>
      <w:r w:rsidRPr="00DF1219">
        <w:rPr>
          <w:lang w:val="en-US"/>
        </w:rPr>
        <w:t xml:space="preserve"> and regional initiatives for the following four-year period.</w:t>
      </w:r>
      <w:r w:rsidR="000E6C4A">
        <w:rPr>
          <w:lang w:val="en-US"/>
        </w:rPr>
        <w:t xml:space="preserve"> </w:t>
      </w:r>
      <w:r w:rsidRPr="00DF1219">
        <w:rPr>
          <w:lang w:val="en-US"/>
        </w:rPr>
        <w:t>The preparation of WTDC-21 will start in 2020 through the organization of the regional preparatory meetings (RPMs).</w:t>
      </w:r>
    </w:p>
    <w:p w:rsidR="00CC6DD4" w:rsidRPr="00DF1219" w:rsidRDefault="00CC6DD4" w:rsidP="000E6C4A">
      <w:pPr>
        <w:jc w:val="both"/>
        <w:rPr>
          <w:lang w:val="en-US"/>
        </w:rPr>
      </w:pPr>
      <w:r w:rsidRPr="00DF1219">
        <w:rPr>
          <w:lang w:val="en-US"/>
        </w:rPr>
        <w:t>The WTDC-17 has convened under the theme of "ICT for Sustainable Development Goals” (ICT④SDGs).</w:t>
      </w:r>
      <w:r w:rsidR="000E6C4A">
        <w:rPr>
          <w:lang w:val="en-US"/>
        </w:rPr>
        <w:t xml:space="preserve"> </w:t>
      </w:r>
      <w:r w:rsidRPr="00DF1219">
        <w:rPr>
          <w:lang w:val="en-US"/>
        </w:rPr>
        <w:t>Telecommunications/ ICTs are recognized as a key tool for implementing the WSIS Vision beyond 2015 and a key enabler for social, environmental, cultural and economic development; and consequently for accelerating the timely attainment of the Sustainable Development Goals (SDGs).</w:t>
      </w:r>
    </w:p>
    <w:p w:rsidR="00CC6DD4" w:rsidRPr="00DF1219" w:rsidRDefault="00CC6DD4" w:rsidP="000E6C4A">
      <w:pPr>
        <w:jc w:val="both"/>
        <w:rPr>
          <w:lang w:val="en-US"/>
        </w:rPr>
      </w:pPr>
      <w:r w:rsidRPr="00DF1219">
        <w:rPr>
          <w:lang w:val="en-US"/>
        </w:rPr>
        <w:t>The high-priority areas for the ITU-D have been identified as the following (without associating any order of priority):</w:t>
      </w:r>
    </w:p>
    <w:p w:rsidR="00CC6DD4" w:rsidRPr="00020FF7" w:rsidRDefault="00CC6DD4" w:rsidP="000E6C4A">
      <w:pPr>
        <w:pStyle w:val="Heading2"/>
        <w:jc w:val="both"/>
        <w:rPr>
          <w:lang w:val="en-US"/>
        </w:rPr>
      </w:pPr>
      <w:r>
        <w:rPr>
          <w:lang w:val="en-US"/>
        </w:rPr>
        <w:t xml:space="preserve">2.1 </w:t>
      </w:r>
      <w:r w:rsidRPr="00020FF7">
        <w:rPr>
          <w:lang w:val="en-US"/>
        </w:rPr>
        <w:t>International cooperation and agreement</w:t>
      </w:r>
    </w:p>
    <w:p w:rsidR="00CC6DD4" w:rsidRPr="00DF1219" w:rsidRDefault="00CC6DD4" w:rsidP="000E6C4A">
      <w:pPr>
        <w:pStyle w:val="ListParagraph"/>
        <w:numPr>
          <w:ilvl w:val="0"/>
          <w:numId w:val="4"/>
        </w:numPr>
        <w:jc w:val="both"/>
        <w:rPr>
          <w:lang w:val="en-US"/>
        </w:rPr>
      </w:pPr>
      <w:r>
        <w:rPr>
          <w:lang w:val="en-US"/>
        </w:rPr>
        <w:t>E</w:t>
      </w:r>
      <w:r w:rsidRPr="00DF1219">
        <w:rPr>
          <w:lang w:val="en-US"/>
        </w:rPr>
        <w:t>nsur</w:t>
      </w:r>
      <w:r>
        <w:rPr>
          <w:lang w:val="en-US"/>
        </w:rPr>
        <w:t>ing</w:t>
      </w:r>
      <w:r w:rsidRPr="00DF1219">
        <w:rPr>
          <w:lang w:val="en-US"/>
        </w:rPr>
        <w:t xml:space="preserve"> the successful organization and completion of the major ITU-D Conference and meetings planned for 2019-2022 (TDAG, Study Group meetings, RPM</w:t>
      </w:r>
      <w:r>
        <w:rPr>
          <w:lang w:val="en-US"/>
        </w:rPr>
        <w:t>s</w:t>
      </w:r>
      <w:r w:rsidRPr="00DF1219">
        <w:rPr>
          <w:lang w:val="en-US"/>
        </w:rPr>
        <w:t>, WTDC-21) on the basis of timely preparatory and organizational work.</w:t>
      </w:r>
    </w:p>
    <w:p w:rsidR="00CC6DD4" w:rsidRPr="00DF1219" w:rsidRDefault="00CC6DD4" w:rsidP="000E6C4A">
      <w:pPr>
        <w:pStyle w:val="ListParagraph"/>
        <w:numPr>
          <w:ilvl w:val="0"/>
          <w:numId w:val="4"/>
        </w:numPr>
        <w:jc w:val="both"/>
        <w:rPr>
          <w:lang w:val="en-US"/>
        </w:rPr>
      </w:pPr>
      <w:r>
        <w:rPr>
          <w:lang w:val="en-US"/>
        </w:rPr>
        <w:t>I</w:t>
      </w:r>
      <w:r w:rsidRPr="00DF1219">
        <w:rPr>
          <w:lang w:val="en-US"/>
        </w:rPr>
        <w:t>mplement</w:t>
      </w:r>
      <w:r>
        <w:rPr>
          <w:lang w:val="en-US"/>
        </w:rPr>
        <w:t>ing</w:t>
      </w:r>
      <w:r w:rsidRPr="00DF1219">
        <w:rPr>
          <w:lang w:val="en-US"/>
        </w:rPr>
        <w:t xml:space="preserve"> the ITU-D Action Plan and the resolutions and recommendations adopted by the 2017 World Telecommunication Development Conference (WTDC-17).</w:t>
      </w:r>
    </w:p>
    <w:p w:rsidR="00CC6DD4" w:rsidRPr="00DF1219" w:rsidRDefault="00CC6DD4" w:rsidP="000E6C4A">
      <w:pPr>
        <w:pStyle w:val="ListParagraph"/>
        <w:numPr>
          <w:ilvl w:val="0"/>
          <w:numId w:val="4"/>
        </w:numPr>
        <w:jc w:val="both"/>
        <w:rPr>
          <w:lang w:val="en-US"/>
        </w:rPr>
      </w:pPr>
      <w:r>
        <w:rPr>
          <w:lang w:val="en-US"/>
        </w:rPr>
        <w:t>En</w:t>
      </w:r>
      <w:r w:rsidRPr="00DF1219">
        <w:rPr>
          <w:lang w:val="en-US"/>
        </w:rPr>
        <w:t>sur</w:t>
      </w:r>
      <w:r>
        <w:rPr>
          <w:lang w:val="en-US"/>
        </w:rPr>
        <w:t>ing</w:t>
      </w:r>
      <w:r w:rsidRPr="00DF1219">
        <w:rPr>
          <w:lang w:val="en-US"/>
        </w:rPr>
        <w:t xml:space="preserve"> enhanced knowledge-sharing, dialogue and partnership among the ITU membership on telecommunication/ICT issues.</w:t>
      </w:r>
    </w:p>
    <w:p w:rsidR="00CC6DD4" w:rsidRPr="00DF1219" w:rsidRDefault="00CC6DD4" w:rsidP="000E6C4A">
      <w:pPr>
        <w:pStyle w:val="ListParagraph"/>
        <w:numPr>
          <w:ilvl w:val="0"/>
          <w:numId w:val="4"/>
        </w:numPr>
        <w:jc w:val="both"/>
        <w:rPr>
          <w:lang w:val="en-US"/>
        </w:rPr>
      </w:pPr>
      <w:r>
        <w:rPr>
          <w:lang w:val="en-US"/>
        </w:rPr>
        <w:t>E</w:t>
      </w:r>
      <w:r w:rsidRPr="00DF1219">
        <w:rPr>
          <w:lang w:val="en-US"/>
        </w:rPr>
        <w:t>nsur</w:t>
      </w:r>
      <w:r>
        <w:rPr>
          <w:lang w:val="en-US"/>
        </w:rPr>
        <w:t>ing</w:t>
      </w:r>
      <w:r w:rsidRPr="00DF1219">
        <w:rPr>
          <w:lang w:val="en-US"/>
        </w:rPr>
        <w:t xml:space="preserve"> timely and effective implementation of telecommunication/ICT development projects and regional initiatives.</w:t>
      </w:r>
    </w:p>
    <w:p w:rsidR="00CC6DD4" w:rsidRDefault="00CC6DD4" w:rsidP="000E6C4A">
      <w:pPr>
        <w:pStyle w:val="ListParagraph"/>
        <w:numPr>
          <w:ilvl w:val="0"/>
          <w:numId w:val="4"/>
        </w:numPr>
        <w:jc w:val="both"/>
        <w:rPr>
          <w:lang w:val="en-US"/>
        </w:rPr>
      </w:pPr>
      <w:r w:rsidRPr="002219DD">
        <w:rPr>
          <w:lang w:val="en-US"/>
        </w:rPr>
        <w:t xml:space="preserve">Developing and strengthening partnerships to mobilize resources to promote sustainable telecommunication/ICT development. </w:t>
      </w:r>
    </w:p>
    <w:p w:rsidR="00CC6DD4" w:rsidRPr="009A21DB" w:rsidRDefault="00CC6DD4" w:rsidP="000E6C4A">
      <w:pPr>
        <w:pStyle w:val="Heading2"/>
        <w:jc w:val="both"/>
        <w:rPr>
          <w:lang w:val="en-US"/>
        </w:rPr>
      </w:pPr>
      <w:r>
        <w:rPr>
          <w:lang w:val="en-US"/>
        </w:rPr>
        <w:t xml:space="preserve">2.2 </w:t>
      </w:r>
      <w:r w:rsidRPr="009A21DB">
        <w:rPr>
          <w:lang w:val="en-US"/>
        </w:rPr>
        <w:t>Development of infrastructure and services, including building confidence and security in the use of telecommunications/ICTs</w:t>
      </w:r>
    </w:p>
    <w:p w:rsidR="00CC6DD4" w:rsidRPr="00DF1219" w:rsidRDefault="00CC6DD4" w:rsidP="000E6C4A">
      <w:pPr>
        <w:pStyle w:val="ListParagraph"/>
        <w:numPr>
          <w:ilvl w:val="0"/>
          <w:numId w:val="6"/>
        </w:numPr>
        <w:jc w:val="both"/>
        <w:rPr>
          <w:lang w:val="en-US"/>
        </w:rPr>
      </w:pPr>
      <w:r>
        <w:rPr>
          <w:lang w:val="en-US"/>
        </w:rPr>
        <w:t>A</w:t>
      </w:r>
      <w:r w:rsidRPr="00DF1219">
        <w:rPr>
          <w:lang w:val="en-US"/>
        </w:rPr>
        <w:t>ssist</w:t>
      </w:r>
      <w:r>
        <w:rPr>
          <w:lang w:val="en-US"/>
        </w:rPr>
        <w:t>ing</w:t>
      </w:r>
      <w:r w:rsidRPr="00DF1219">
        <w:rPr>
          <w:lang w:val="en-US"/>
        </w:rPr>
        <w:t xml:space="preserve"> ITU membership in maximizing the use of new technologies for the development of their information and communication infrastructures and services and building global </w:t>
      </w:r>
      <w:r>
        <w:rPr>
          <w:lang w:val="en-US"/>
        </w:rPr>
        <w:t>t</w:t>
      </w:r>
      <w:r w:rsidRPr="00DF1219">
        <w:rPr>
          <w:lang w:val="en-US"/>
        </w:rPr>
        <w:t>elecommunication/ICT infrastructure.</w:t>
      </w:r>
      <w:r w:rsidR="000E6C4A">
        <w:rPr>
          <w:lang w:val="en-US"/>
        </w:rPr>
        <w:t xml:space="preserve"> </w:t>
      </w:r>
    </w:p>
    <w:p w:rsidR="00CC6DD4" w:rsidRPr="00DF1219" w:rsidRDefault="00CC6DD4" w:rsidP="000E6C4A">
      <w:pPr>
        <w:pStyle w:val="ListParagraph"/>
        <w:numPr>
          <w:ilvl w:val="0"/>
          <w:numId w:val="6"/>
        </w:numPr>
        <w:jc w:val="both"/>
        <w:rPr>
          <w:lang w:val="en-US"/>
        </w:rPr>
      </w:pPr>
      <w:r>
        <w:rPr>
          <w:lang w:val="en-US"/>
        </w:rPr>
        <w:t>S</w:t>
      </w:r>
      <w:r w:rsidRPr="00DF1219">
        <w:rPr>
          <w:lang w:val="en-US"/>
        </w:rPr>
        <w:t>upport</w:t>
      </w:r>
      <w:r>
        <w:rPr>
          <w:lang w:val="en-US"/>
        </w:rPr>
        <w:t>ing</w:t>
      </w:r>
      <w:r w:rsidRPr="00DF1219">
        <w:rPr>
          <w:lang w:val="en-US"/>
        </w:rPr>
        <w:t xml:space="preserve"> the ITU membership, in particular developing countries, in building trust and confidence in the use of ICTs.</w:t>
      </w:r>
      <w:r w:rsidR="000E6C4A">
        <w:rPr>
          <w:lang w:val="en-US"/>
        </w:rPr>
        <w:t xml:space="preserve"> </w:t>
      </w:r>
    </w:p>
    <w:p w:rsidR="00CC6DD4" w:rsidRDefault="00CC6DD4" w:rsidP="000E6C4A">
      <w:pPr>
        <w:pStyle w:val="ListParagraph"/>
        <w:numPr>
          <w:ilvl w:val="0"/>
          <w:numId w:val="6"/>
        </w:numPr>
        <w:jc w:val="both"/>
        <w:rPr>
          <w:lang w:val="en-US"/>
        </w:rPr>
      </w:pPr>
      <w:r>
        <w:rPr>
          <w:lang w:val="en-US"/>
        </w:rPr>
        <w:t>A</w:t>
      </w:r>
      <w:r w:rsidRPr="00DF1219">
        <w:rPr>
          <w:lang w:val="en-US"/>
        </w:rPr>
        <w:t>ssist</w:t>
      </w:r>
      <w:r>
        <w:rPr>
          <w:lang w:val="en-US"/>
        </w:rPr>
        <w:t>ing</w:t>
      </w:r>
      <w:r w:rsidRPr="00DF1219">
        <w:rPr>
          <w:lang w:val="en-US"/>
        </w:rPr>
        <w:t xml:space="preserve"> Member States to strengthen their capacities on disaster risk reduction, management, and emergency telecommunications, including assistance to enable Member States to address all phases of disaster management, such as early warning, response, relief, and restoration of telecommunication networks.</w:t>
      </w:r>
      <w:r w:rsidR="000E6C4A">
        <w:rPr>
          <w:lang w:val="en-US"/>
        </w:rPr>
        <w:t xml:space="preserve"> </w:t>
      </w:r>
    </w:p>
    <w:p w:rsidR="00CC6DD4" w:rsidRPr="00DF1219" w:rsidRDefault="00CC6DD4" w:rsidP="000E6C4A">
      <w:pPr>
        <w:pStyle w:val="ListParagraph"/>
        <w:jc w:val="both"/>
        <w:rPr>
          <w:lang w:val="en-US"/>
        </w:rPr>
      </w:pPr>
    </w:p>
    <w:p w:rsidR="00CC6DD4" w:rsidRPr="009A21DB" w:rsidRDefault="00CC6DD4" w:rsidP="000E6C4A">
      <w:pPr>
        <w:pStyle w:val="Heading2"/>
        <w:jc w:val="both"/>
        <w:rPr>
          <w:lang w:val="en-US"/>
        </w:rPr>
      </w:pPr>
      <w:r>
        <w:rPr>
          <w:lang w:val="en-US"/>
        </w:rPr>
        <w:lastRenderedPageBreak/>
        <w:t xml:space="preserve">2.3 </w:t>
      </w:r>
      <w:r w:rsidRPr="009A21DB">
        <w:rPr>
          <w:lang w:val="en-US"/>
        </w:rPr>
        <w:t>Enabling policy and regulatory environment conducive to sustainable telecommunication/ICT development</w:t>
      </w:r>
    </w:p>
    <w:p w:rsidR="00CC6DD4" w:rsidRPr="00DF1219" w:rsidRDefault="00CC6DD4" w:rsidP="000E6C4A">
      <w:pPr>
        <w:pStyle w:val="ListParagraph"/>
        <w:numPr>
          <w:ilvl w:val="0"/>
          <w:numId w:val="17"/>
        </w:numPr>
        <w:jc w:val="both"/>
        <w:rPr>
          <w:lang w:val="en-US"/>
        </w:rPr>
      </w:pPr>
      <w:proofErr w:type="gramStart"/>
      <w:r>
        <w:rPr>
          <w:lang w:val="en-US"/>
        </w:rPr>
        <w:t>S</w:t>
      </w:r>
      <w:r w:rsidRPr="00DF1219">
        <w:rPr>
          <w:lang w:val="en-US"/>
        </w:rPr>
        <w:t>upport</w:t>
      </w:r>
      <w:r>
        <w:rPr>
          <w:lang w:val="en-US"/>
        </w:rPr>
        <w:t>ing</w:t>
      </w:r>
      <w:r w:rsidRPr="00DF1219">
        <w:rPr>
          <w:lang w:val="en-US"/>
        </w:rPr>
        <w:t xml:space="preserve"> ITU membership in creating an enabling legal, policy and regulatory environments conducive to the development of telecommunications /ICTs in a digital economy, strengthening communication and collaboration with other sectors such as those dealing with health, education, energy, transport, agriculture and finance to leverage the cross-sectoral nature of ICTs on economic and social development, and ensuring that all can benefit from ICTs by building sound policy and regulatory frameworks.</w:t>
      </w:r>
      <w:proofErr w:type="gramEnd"/>
      <w:r w:rsidR="000E6C4A">
        <w:rPr>
          <w:lang w:val="en-US"/>
        </w:rPr>
        <w:t xml:space="preserve"> </w:t>
      </w:r>
    </w:p>
    <w:p w:rsidR="00CC6DD4" w:rsidRPr="00DF1219" w:rsidRDefault="00CC6DD4" w:rsidP="000E6C4A">
      <w:pPr>
        <w:pStyle w:val="ListParagraph"/>
        <w:numPr>
          <w:ilvl w:val="0"/>
          <w:numId w:val="17"/>
        </w:numPr>
        <w:jc w:val="both"/>
        <w:rPr>
          <w:lang w:val="en-US"/>
        </w:rPr>
      </w:pPr>
      <w:r>
        <w:rPr>
          <w:lang w:val="en-US"/>
        </w:rPr>
        <w:t>S</w:t>
      </w:r>
      <w:r w:rsidRPr="00DF1219">
        <w:rPr>
          <w:lang w:val="en-US"/>
        </w:rPr>
        <w:t>upport</w:t>
      </w:r>
      <w:r>
        <w:rPr>
          <w:lang w:val="en-US"/>
        </w:rPr>
        <w:t>ing</w:t>
      </w:r>
      <w:r w:rsidRPr="00DF1219">
        <w:rPr>
          <w:lang w:val="en-US"/>
        </w:rPr>
        <w:t xml:space="preserve"> ITU membership in taking informed policy and strategic decisions based on </w:t>
      </w:r>
      <w:proofErr w:type="gramStart"/>
      <w:r w:rsidRPr="00DF1219">
        <w:rPr>
          <w:lang w:val="en-US"/>
        </w:rPr>
        <w:t>high-quality</w:t>
      </w:r>
      <w:proofErr w:type="gramEnd"/>
      <w:r w:rsidRPr="00DF1219">
        <w:rPr>
          <w:lang w:val="en-US"/>
        </w:rPr>
        <w:t>, internationally comparable ICT statistics and data analysis.</w:t>
      </w:r>
      <w:r w:rsidR="000E6C4A">
        <w:rPr>
          <w:lang w:val="en-US"/>
        </w:rPr>
        <w:t xml:space="preserve"> </w:t>
      </w:r>
    </w:p>
    <w:p w:rsidR="00CC6DD4" w:rsidRPr="00DF1219" w:rsidRDefault="00CC6DD4" w:rsidP="000E6C4A">
      <w:pPr>
        <w:pStyle w:val="ListParagraph"/>
        <w:numPr>
          <w:ilvl w:val="0"/>
          <w:numId w:val="17"/>
        </w:numPr>
        <w:jc w:val="both"/>
        <w:rPr>
          <w:lang w:val="en-US"/>
        </w:rPr>
      </w:pPr>
      <w:r>
        <w:rPr>
          <w:lang w:val="en-US"/>
        </w:rPr>
        <w:t>D</w:t>
      </w:r>
      <w:r w:rsidRPr="00DF1219">
        <w:rPr>
          <w:lang w:val="en-US"/>
        </w:rPr>
        <w:t>evelop</w:t>
      </w:r>
      <w:r>
        <w:rPr>
          <w:lang w:val="en-US"/>
        </w:rPr>
        <w:t>ing</w:t>
      </w:r>
      <w:r w:rsidRPr="00DF1219">
        <w:rPr>
          <w:lang w:val="en-US"/>
        </w:rPr>
        <w:t xml:space="preserve"> necessary institutional capacity building and human skills development policies, strategies in telecommunications/ICT and guidelines and deliver them to members, especially in developing countries, in order to assist them in enhancing and strengthening their human and institutional capacity and setting up national </w:t>
      </w:r>
      <w:proofErr w:type="spellStart"/>
      <w:r w:rsidRPr="00DF1219">
        <w:rPr>
          <w:lang w:val="en-US"/>
        </w:rPr>
        <w:t>programmes</w:t>
      </w:r>
      <w:proofErr w:type="spellEnd"/>
      <w:r w:rsidRPr="00DF1219">
        <w:rPr>
          <w:lang w:val="en-US"/>
        </w:rPr>
        <w:t>.</w:t>
      </w:r>
      <w:r w:rsidR="000E6C4A">
        <w:rPr>
          <w:lang w:val="en-US"/>
        </w:rPr>
        <w:t xml:space="preserve"> </w:t>
      </w:r>
    </w:p>
    <w:p w:rsidR="00CC6DD4" w:rsidRDefault="00CC6DD4" w:rsidP="000E6C4A">
      <w:pPr>
        <w:pStyle w:val="ListParagraph"/>
        <w:numPr>
          <w:ilvl w:val="0"/>
          <w:numId w:val="17"/>
        </w:numPr>
        <w:jc w:val="both"/>
        <w:rPr>
          <w:lang w:val="en-US"/>
        </w:rPr>
      </w:pPr>
      <w:r>
        <w:rPr>
          <w:lang w:val="en-US"/>
        </w:rPr>
        <w:t>S</w:t>
      </w:r>
      <w:r w:rsidRPr="00DF1219">
        <w:rPr>
          <w:lang w:val="en-US"/>
        </w:rPr>
        <w:t>upport</w:t>
      </w:r>
      <w:r>
        <w:rPr>
          <w:lang w:val="en-US"/>
        </w:rPr>
        <w:t>ing</w:t>
      </w:r>
      <w:r w:rsidRPr="00DF1219">
        <w:rPr>
          <w:lang w:val="en-US"/>
        </w:rPr>
        <w:t xml:space="preserve"> ITU-D membership to foster digital transformation through ICT </w:t>
      </w:r>
      <w:proofErr w:type="gramStart"/>
      <w:r w:rsidRPr="00DF1219">
        <w:rPr>
          <w:lang w:val="en-US"/>
        </w:rPr>
        <w:t>entrepreneurship and increased ICT innovation in the ICT ecosystem, while encouraging empowerment of grassroots key stakeholders</w:t>
      </w:r>
      <w:proofErr w:type="gramEnd"/>
      <w:r w:rsidRPr="00DF1219">
        <w:rPr>
          <w:lang w:val="en-US"/>
        </w:rPr>
        <w:t xml:space="preserve"> and creating new opportunities for them in the telecommunication/ICT sector.</w:t>
      </w:r>
      <w:r w:rsidR="000E6C4A">
        <w:rPr>
          <w:lang w:val="en-US"/>
        </w:rPr>
        <w:t xml:space="preserve"> </w:t>
      </w:r>
    </w:p>
    <w:p w:rsidR="00CC6DD4" w:rsidRPr="009A21DB" w:rsidRDefault="00CC6DD4" w:rsidP="000E6C4A">
      <w:pPr>
        <w:pStyle w:val="Heading2"/>
        <w:jc w:val="both"/>
        <w:rPr>
          <w:lang w:val="en-US"/>
        </w:rPr>
      </w:pPr>
      <w:r>
        <w:rPr>
          <w:lang w:val="en-US"/>
        </w:rPr>
        <w:t xml:space="preserve">2.4 </w:t>
      </w:r>
      <w:r w:rsidRPr="009A21DB">
        <w:rPr>
          <w:lang w:val="en-US"/>
        </w:rPr>
        <w:t>The development and use of telecommunications/ICTs and applications to empower people and societies for sustainable development (inclusive digital society)</w:t>
      </w:r>
    </w:p>
    <w:p w:rsidR="00CC6DD4" w:rsidRPr="00DF1219" w:rsidRDefault="00CC6DD4" w:rsidP="000E6C4A">
      <w:pPr>
        <w:pStyle w:val="ListParagraph"/>
        <w:numPr>
          <w:ilvl w:val="0"/>
          <w:numId w:val="18"/>
        </w:numPr>
        <w:jc w:val="both"/>
        <w:rPr>
          <w:lang w:val="en-US"/>
        </w:rPr>
      </w:pPr>
      <w:r>
        <w:rPr>
          <w:lang w:val="en-US"/>
        </w:rPr>
        <w:t>P</w:t>
      </w:r>
      <w:r w:rsidRPr="00DF1219">
        <w:rPr>
          <w:lang w:val="en-US"/>
        </w:rPr>
        <w:t>rovid</w:t>
      </w:r>
      <w:r>
        <w:rPr>
          <w:lang w:val="en-US"/>
        </w:rPr>
        <w:t>ing</w:t>
      </w:r>
      <w:r w:rsidRPr="00DF1219">
        <w:rPr>
          <w:lang w:val="en-US"/>
        </w:rPr>
        <w:t xml:space="preserve"> concentrated assistance to Least Developed Countries (LDCs), Small Island Developing States (SIDS), Landlocked Developing Countries (LDCs) and countries with economies in transition.</w:t>
      </w:r>
      <w:r w:rsidR="000E6C4A">
        <w:rPr>
          <w:lang w:val="en-US"/>
        </w:rPr>
        <w:t xml:space="preserve"> </w:t>
      </w:r>
    </w:p>
    <w:p w:rsidR="00CC6DD4" w:rsidRPr="00DF1219" w:rsidRDefault="00CC6DD4" w:rsidP="000E6C4A">
      <w:pPr>
        <w:pStyle w:val="ListParagraph"/>
        <w:numPr>
          <w:ilvl w:val="0"/>
          <w:numId w:val="18"/>
        </w:numPr>
        <w:jc w:val="both"/>
        <w:rPr>
          <w:lang w:val="en-US"/>
        </w:rPr>
      </w:pPr>
      <w:proofErr w:type="gramStart"/>
      <w:r>
        <w:rPr>
          <w:lang w:val="en-US"/>
        </w:rPr>
        <w:t>S</w:t>
      </w:r>
      <w:r w:rsidRPr="00DF1219">
        <w:rPr>
          <w:lang w:val="en-US"/>
        </w:rPr>
        <w:t>upport</w:t>
      </w:r>
      <w:r>
        <w:rPr>
          <w:lang w:val="en-US"/>
        </w:rPr>
        <w:t>ing</w:t>
      </w:r>
      <w:r w:rsidRPr="00DF1219">
        <w:rPr>
          <w:lang w:val="en-US"/>
        </w:rPr>
        <w:t xml:space="preserve"> ITU membership, in collaboration and partnership with other United Nations organizations and the private sector, in fostering the use of telecommunications/ICTs in the various facets of information-society development, in particular in underserved and rural areas, and for sustainable development and attaining the UN Sustainable Development Goals (SDGs) and implementing the World Summit on the Information Society (WSIS) Action Lines.</w:t>
      </w:r>
      <w:proofErr w:type="gramEnd"/>
      <w:r w:rsidR="000E6C4A">
        <w:rPr>
          <w:lang w:val="en-US"/>
        </w:rPr>
        <w:t xml:space="preserve"> </w:t>
      </w:r>
    </w:p>
    <w:p w:rsidR="00CC6DD4" w:rsidRPr="00545D2A" w:rsidRDefault="00CC6DD4" w:rsidP="000E6C4A">
      <w:pPr>
        <w:pStyle w:val="ListParagraph"/>
        <w:keepNext/>
        <w:keepLines/>
        <w:numPr>
          <w:ilvl w:val="0"/>
          <w:numId w:val="18"/>
        </w:numPr>
        <w:tabs>
          <w:tab w:val="left" w:pos="794"/>
          <w:tab w:val="left" w:pos="1191"/>
          <w:tab w:val="left" w:pos="1588"/>
          <w:tab w:val="left" w:pos="1985"/>
        </w:tabs>
        <w:overflowPunct w:val="0"/>
        <w:autoSpaceDE w:val="0"/>
        <w:autoSpaceDN w:val="0"/>
        <w:adjustRightInd w:val="0"/>
        <w:spacing w:before="480" w:after="80" w:line="240" w:lineRule="auto"/>
        <w:jc w:val="both"/>
        <w:textAlignment w:val="baseline"/>
        <w:rPr>
          <w:rFonts w:eastAsia="SimSun" w:cs="Arial"/>
          <w:b/>
          <w:bCs/>
        </w:rPr>
      </w:pPr>
      <w:r>
        <w:rPr>
          <w:lang w:val="en-US"/>
        </w:rPr>
        <w:t>P</w:t>
      </w:r>
      <w:r w:rsidRPr="00DF1219">
        <w:rPr>
          <w:lang w:val="en-US"/>
        </w:rPr>
        <w:t>romot</w:t>
      </w:r>
      <w:r>
        <w:rPr>
          <w:lang w:val="en-US"/>
        </w:rPr>
        <w:t>ing</w:t>
      </w:r>
      <w:r w:rsidRPr="00DF1219">
        <w:rPr>
          <w:lang w:val="en-US"/>
        </w:rPr>
        <w:t xml:space="preserve"> digital inclusion for empowering women and girls, persons with disabilities and other people with specific needs. </w:t>
      </w:r>
    </w:p>
    <w:p w:rsidR="00CC6DD4" w:rsidRDefault="00CC6DD4" w:rsidP="000E6C4A">
      <w:pPr>
        <w:pStyle w:val="ListParagraph"/>
        <w:keepNext/>
        <w:keepLines/>
        <w:numPr>
          <w:ilvl w:val="0"/>
          <w:numId w:val="18"/>
        </w:numPr>
        <w:tabs>
          <w:tab w:val="left" w:pos="794"/>
          <w:tab w:val="left" w:pos="1191"/>
          <w:tab w:val="left" w:pos="1588"/>
          <w:tab w:val="left" w:pos="1985"/>
        </w:tabs>
        <w:overflowPunct w:val="0"/>
        <w:autoSpaceDE w:val="0"/>
        <w:autoSpaceDN w:val="0"/>
        <w:adjustRightInd w:val="0"/>
        <w:spacing w:before="480" w:after="80" w:line="240" w:lineRule="auto"/>
        <w:jc w:val="both"/>
        <w:textAlignment w:val="baseline"/>
        <w:rPr>
          <w:rFonts w:eastAsia="SimSun" w:cs="Arial"/>
          <w:b/>
          <w:bCs/>
        </w:rPr>
      </w:pPr>
      <w:r>
        <w:rPr>
          <w:lang w:val="en-US"/>
        </w:rPr>
        <w:t>Assisting Member States to enhance their capacities on and improve the use of telecommunication/ICTs in mitigating</w:t>
      </w:r>
      <w:r w:rsidRPr="00545D2A">
        <w:rPr>
          <w:lang w:val="en-US"/>
        </w:rPr>
        <w:t xml:space="preserve"> and respond</w:t>
      </w:r>
      <w:r>
        <w:rPr>
          <w:lang w:val="en-US"/>
        </w:rPr>
        <w:t>ing</w:t>
      </w:r>
      <w:r w:rsidRPr="00545D2A">
        <w:rPr>
          <w:lang w:val="en-US"/>
        </w:rPr>
        <w:t xml:space="preserve"> to the devastating effects of climate change</w:t>
      </w:r>
      <w:r>
        <w:rPr>
          <w:lang w:val="en-US"/>
        </w:rPr>
        <w:t>.</w:t>
      </w:r>
    </w:p>
    <w:p w:rsidR="00CC6DD4" w:rsidRPr="00545D2A" w:rsidRDefault="00CC6DD4" w:rsidP="00CC6DD4">
      <w:pPr>
        <w:rPr>
          <w:b/>
          <w:bCs/>
        </w:rPr>
        <w:sectPr w:rsidR="00CC6DD4" w:rsidRPr="00545D2A" w:rsidSect="00AE0F7D">
          <w:headerReference w:type="default" r:id="rId16"/>
          <w:footerReference w:type="default" r:id="rId17"/>
          <w:pgSz w:w="16838" w:h="11906" w:orient="landscape"/>
          <w:pgMar w:top="1440" w:right="1440" w:bottom="1440" w:left="1440" w:header="708" w:footer="708" w:gutter="0"/>
          <w:cols w:space="708"/>
          <w:docGrid w:linePitch="360"/>
        </w:sectPr>
      </w:pPr>
    </w:p>
    <w:p w:rsidR="00CC6DD4" w:rsidRPr="007A15F3" w:rsidRDefault="00CC6DD4" w:rsidP="00CC6DD4">
      <w:pPr>
        <w:pStyle w:val="Heading1"/>
        <w:rPr>
          <w:lang w:val="en-US"/>
        </w:rPr>
      </w:pPr>
      <w:r>
        <w:rPr>
          <w:lang w:val="en-US"/>
        </w:rPr>
        <w:lastRenderedPageBreak/>
        <w:t xml:space="preserve">3. </w:t>
      </w:r>
      <w:r w:rsidRPr="007A15F3">
        <w:rPr>
          <w:lang w:val="en-US"/>
        </w:rPr>
        <w:t>ITU-D results framework for 2019-2022</w:t>
      </w:r>
    </w:p>
    <w:p w:rsidR="00702E9F" w:rsidRDefault="00702E9F" w:rsidP="00CC6DD4">
      <w:pPr>
        <w:pStyle w:val="Heading2"/>
      </w:pPr>
    </w:p>
    <w:p w:rsidR="00CC6DD4" w:rsidRDefault="00CC6DD4" w:rsidP="00CC6DD4">
      <w:pPr>
        <w:pStyle w:val="Heading2"/>
      </w:pPr>
      <w:r w:rsidRPr="00DF1219">
        <w:t>3.1</w:t>
      </w:r>
      <w:r w:rsidRPr="00DF1219">
        <w:tab/>
        <w:t>Linkage with the ITU Strategic Goals</w:t>
      </w:r>
      <w:r>
        <w:t xml:space="preserve"> </w:t>
      </w:r>
    </w:p>
    <w:p w:rsidR="00702E9F" w:rsidRPr="00702E9F" w:rsidRDefault="00702E9F" w:rsidP="00702E9F"/>
    <w:tbl>
      <w:tblPr>
        <w:tblStyle w:val="GridTable4-Accent111"/>
        <w:tblW w:w="14634" w:type="dxa"/>
        <w:tblLayout w:type="fixed"/>
        <w:tblLook w:val="0620" w:firstRow="1" w:lastRow="0" w:firstColumn="0" w:lastColumn="0" w:noHBand="1" w:noVBand="1"/>
      </w:tblPr>
      <w:tblGrid>
        <w:gridCol w:w="6189"/>
        <w:gridCol w:w="1689"/>
        <w:gridCol w:w="1689"/>
        <w:gridCol w:w="1689"/>
        <w:gridCol w:w="1549"/>
        <w:gridCol w:w="1829"/>
      </w:tblGrid>
      <w:tr w:rsidR="00CC6DD4" w:rsidRPr="009C0B00" w:rsidTr="000E6C4A">
        <w:trPr>
          <w:cnfStyle w:val="100000000000" w:firstRow="1" w:lastRow="0" w:firstColumn="0" w:lastColumn="0" w:oddVBand="0" w:evenVBand="0" w:oddHBand="0" w:evenHBand="0" w:firstRowFirstColumn="0" w:firstRowLastColumn="0" w:lastRowFirstColumn="0" w:lastRowLastColumn="0"/>
          <w:trHeight w:val="66"/>
        </w:trPr>
        <w:tc>
          <w:tcPr>
            <w:tcW w:w="6189" w:type="dxa"/>
            <w:vAlign w:val="center"/>
            <w:hideMark/>
          </w:tcPr>
          <w:p w:rsidR="00CC6DD4" w:rsidRPr="009C0B00" w:rsidRDefault="00CC6DD4" w:rsidP="000E6C4A">
            <w:pPr>
              <w:spacing w:after="200" w:line="192" w:lineRule="auto"/>
              <w:rPr>
                <w:rFonts w:eastAsia="Times New Roman" w:cs="Times New Roman"/>
                <w:sz w:val="20"/>
                <w:szCs w:val="18"/>
                <w:lang w:val="fr-CH"/>
              </w:rPr>
            </w:pPr>
            <w:r w:rsidRPr="009176DB">
              <w:rPr>
                <w:rFonts w:eastAsia="Times New Roman" w:cs="Times New Roman"/>
                <w:sz w:val="20"/>
                <w:szCs w:val="18"/>
                <w:lang w:val="en-GB"/>
              </w:rPr>
              <w:t>ITU-D objectives</w:t>
            </w:r>
          </w:p>
        </w:tc>
        <w:tc>
          <w:tcPr>
            <w:tcW w:w="1689" w:type="dxa"/>
          </w:tcPr>
          <w:p w:rsidR="00CC6DD4" w:rsidRPr="009C0B00" w:rsidRDefault="00CC6DD4" w:rsidP="000E6C4A">
            <w:pPr>
              <w:spacing w:after="200" w:line="192" w:lineRule="auto"/>
              <w:rPr>
                <w:rFonts w:eastAsia="SimSun" w:cs="Times New Roman"/>
                <w:noProof/>
                <w:szCs w:val="20"/>
              </w:rPr>
            </w:pPr>
            <w:r w:rsidRPr="009C0B00">
              <w:rPr>
                <w:rFonts w:eastAsia="SimSun" w:cs="Times New Roman"/>
                <w:noProof/>
                <w:szCs w:val="20"/>
              </w:rPr>
              <w:drawing>
                <wp:inline distT="0" distB="0" distL="0" distR="0" wp14:anchorId="318217BE" wp14:editId="66D5A04C">
                  <wp:extent cx="1062000" cy="612000"/>
                  <wp:effectExtent l="0" t="0" r="5080" b="0"/>
                  <wp:docPr id="6" name="Picture 6"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2000" cy="612000"/>
                          </a:xfrm>
                          <a:prstGeom prst="rect">
                            <a:avLst/>
                          </a:prstGeom>
                          <a:noFill/>
                          <a:ln>
                            <a:noFill/>
                          </a:ln>
                        </pic:spPr>
                      </pic:pic>
                    </a:graphicData>
                  </a:graphic>
                </wp:inline>
              </w:drawing>
            </w:r>
          </w:p>
        </w:tc>
        <w:tc>
          <w:tcPr>
            <w:tcW w:w="1689" w:type="dxa"/>
          </w:tcPr>
          <w:p w:rsidR="00CC6DD4" w:rsidRPr="009C0B00" w:rsidRDefault="00CC6DD4" w:rsidP="000E6C4A">
            <w:pPr>
              <w:spacing w:after="200" w:line="192" w:lineRule="auto"/>
              <w:rPr>
                <w:rFonts w:eastAsia="Times New Roman" w:cs="Times New Roman"/>
                <w:sz w:val="20"/>
                <w:szCs w:val="20"/>
                <w:lang w:val="fr-CH"/>
              </w:rPr>
            </w:pPr>
            <w:r w:rsidRPr="009C0B00">
              <w:rPr>
                <w:rFonts w:eastAsia="SimSun" w:cs="Times New Roman"/>
                <w:noProof/>
                <w:szCs w:val="20"/>
              </w:rPr>
              <w:drawing>
                <wp:inline distT="0" distB="0" distL="0" distR="0" wp14:anchorId="2C73805E" wp14:editId="66105A2E">
                  <wp:extent cx="1058400" cy="608400"/>
                  <wp:effectExtent l="0" t="0" r="8890" b="1270"/>
                  <wp:docPr id="7" name="Picture 7"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689" w:type="dxa"/>
          </w:tcPr>
          <w:p w:rsidR="00CC6DD4" w:rsidRPr="009C0B00" w:rsidRDefault="00CC6DD4" w:rsidP="000E6C4A">
            <w:pPr>
              <w:spacing w:after="200" w:line="192" w:lineRule="auto"/>
              <w:rPr>
                <w:rFonts w:eastAsia="Times New Roman" w:cs="Times New Roman"/>
                <w:sz w:val="20"/>
                <w:szCs w:val="20"/>
                <w:lang w:val="fr-CH"/>
              </w:rPr>
            </w:pPr>
            <w:r w:rsidRPr="009C0B00">
              <w:rPr>
                <w:rFonts w:eastAsia="SimSun" w:cs="Times New Roman"/>
                <w:noProof/>
                <w:szCs w:val="20"/>
              </w:rPr>
              <w:drawing>
                <wp:inline distT="0" distB="0" distL="0" distR="0" wp14:anchorId="1C609438" wp14:editId="4022E556">
                  <wp:extent cx="1058400" cy="608400"/>
                  <wp:effectExtent l="0" t="0" r="8890" b="1270"/>
                  <wp:docPr id="8" name="Picture 8"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549" w:type="dxa"/>
          </w:tcPr>
          <w:p w:rsidR="00CC6DD4" w:rsidRPr="009C0B00" w:rsidRDefault="00CC6DD4" w:rsidP="000E6C4A">
            <w:pPr>
              <w:spacing w:after="200" w:line="192" w:lineRule="auto"/>
              <w:rPr>
                <w:rFonts w:eastAsia="Times New Roman" w:cs="Times New Roman"/>
                <w:sz w:val="20"/>
                <w:szCs w:val="20"/>
                <w:lang w:val="fr-CH"/>
              </w:rPr>
            </w:pPr>
            <w:r w:rsidRPr="009C0B00">
              <w:rPr>
                <w:rFonts w:eastAsia="SimSun" w:cs="Times New Roman"/>
                <w:noProof/>
                <w:szCs w:val="20"/>
              </w:rPr>
              <w:drawing>
                <wp:inline distT="0" distB="0" distL="0" distR="0" wp14:anchorId="15C4E88A" wp14:editId="3E19B6DF">
                  <wp:extent cx="1058400" cy="608400"/>
                  <wp:effectExtent l="0" t="0" r="8890" b="1270"/>
                  <wp:docPr id="14" name="Picture 14"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829" w:type="dxa"/>
          </w:tcPr>
          <w:p w:rsidR="00CC6DD4" w:rsidRDefault="00CC6DD4" w:rsidP="000E6C4A">
            <w:pPr>
              <w:spacing w:after="200" w:line="192" w:lineRule="auto"/>
              <w:rPr>
                <w:rFonts w:eastAsia="Times New Roman" w:cs="Times New Roman"/>
                <w:sz w:val="20"/>
                <w:szCs w:val="20"/>
                <w:lang w:val="fr-CH"/>
              </w:rPr>
            </w:pPr>
          </w:p>
          <w:p w:rsidR="00CC6DD4" w:rsidRPr="009C0B00" w:rsidRDefault="00CC6DD4" w:rsidP="000E6C4A">
            <w:pPr>
              <w:spacing w:after="200" w:line="192" w:lineRule="auto"/>
              <w:jc w:val="center"/>
              <w:rPr>
                <w:rFonts w:eastAsia="Times New Roman" w:cs="Times New Roman"/>
                <w:sz w:val="20"/>
                <w:szCs w:val="20"/>
                <w:lang w:val="fr-CH"/>
              </w:rPr>
            </w:pPr>
            <w:proofErr w:type="spellStart"/>
            <w:r>
              <w:rPr>
                <w:rFonts w:eastAsia="Times New Roman" w:cs="Times New Roman"/>
                <w:sz w:val="20"/>
                <w:szCs w:val="20"/>
                <w:lang w:val="fr-CH"/>
              </w:rPr>
              <w:t>Partnership</w:t>
            </w:r>
            <w:proofErr w:type="spellEnd"/>
          </w:p>
        </w:tc>
      </w:tr>
      <w:tr w:rsidR="00CC6DD4" w:rsidRPr="009C0B00" w:rsidTr="000E6C4A">
        <w:trPr>
          <w:trHeight w:val="467"/>
        </w:trPr>
        <w:tc>
          <w:tcPr>
            <w:tcW w:w="6189" w:type="dxa"/>
            <w:hideMark/>
          </w:tcPr>
          <w:p w:rsidR="00CC6DD4" w:rsidRDefault="00CC6DD4" w:rsidP="000E6C4A">
            <w:pPr>
              <w:spacing w:before="60" w:after="60" w:line="192" w:lineRule="auto"/>
              <w:rPr>
                <w:rFonts w:eastAsia="Times New Roman" w:cs="Times New Roman"/>
                <w:b/>
                <w:bCs/>
                <w:color w:val="5B9BD5"/>
                <w:sz w:val="20"/>
                <w:szCs w:val="20"/>
              </w:rPr>
            </w:pPr>
            <w:r w:rsidRPr="00B772E9">
              <w:rPr>
                <w:rFonts w:eastAsia="Times New Roman" w:cs="Times New Roman"/>
                <w:b/>
                <w:bCs/>
                <w:color w:val="5B9BD5"/>
                <w:sz w:val="20"/>
                <w:szCs w:val="20"/>
              </w:rPr>
              <w:t>D.1 Coordination: Foster international cooperation and agreement on telecommunication/ICT development issues</w:t>
            </w:r>
          </w:p>
          <w:p w:rsidR="00CC6DD4" w:rsidRPr="009C0B00" w:rsidRDefault="00CC6DD4" w:rsidP="000E6C4A">
            <w:pPr>
              <w:spacing w:before="60" w:after="60" w:line="192" w:lineRule="auto"/>
              <w:rPr>
                <w:rFonts w:eastAsia="Times New Roman" w:cs="Times New Roman"/>
                <w:sz w:val="20"/>
                <w:szCs w:val="20"/>
              </w:rPr>
            </w:pPr>
          </w:p>
        </w:tc>
        <w:tc>
          <w:tcPr>
            <w:tcW w:w="1689" w:type="dxa"/>
          </w:tcPr>
          <w:p w:rsidR="00CC6DD4" w:rsidRDefault="00CC6DD4" w:rsidP="000E6C4A">
            <w:pPr>
              <w:jc w:val="center"/>
            </w:pPr>
            <w:r>
              <w:rPr>
                <w:rFonts w:eastAsia="Times New Roman" w:cs="Times New Roman"/>
                <w:b/>
                <w:sz w:val="20"/>
                <w:szCs w:val="20"/>
                <w:lang w:val="fr-CH"/>
              </w:rPr>
              <w:sym w:font="Wingdings" w:char="F0FC"/>
            </w:r>
          </w:p>
        </w:tc>
        <w:tc>
          <w:tcPr>
            <w:tcW w:w="1689" w:type="dxa"/>
            <w:hideMark/>
          </w:tcPr>
          <w:p w:rsidR="00CC6DD4" w:rsidRDefault="00CC6DD4" w:rsidP="000E6C4A">
            <w:pPr>
              <w:jc w:val="center"/>
            </w:pPr>
            <w:r w:rsidRPr="009C0B00">
              <w:rPr>
                <w:rFonts w:eastAsia="Times New Roman" w:cs="Times New Roman"/>
                <w:b/>
                <w:sz w:val="20"/>
                <w:szCs w:val="20"/>
                <w:lang w:val="fr-CH"/>
              </w:rPr>
              <w:sym w:font="Wingdings 2" w:char="F052"/>
            </w:r>
          </w:p>
        </w:tc>
        <w:tc>
          <w:tcPr>
            <w:tcW w:w="1689" w:type="dxa"/>
            <w:hideMark/>
          </w:tcPr>
          <w:p w:rsidR="00CC6DD4" w:rsidRDefault="00CC6DD4" w:rsidP="000E6C4A">
            <w:pPr>
              <w:jc w:val="center"/>
            </w:pPr>
            <w:r>
              <w:rPr>
                <w:rFonts w:eastAsia="Times New Roman" w:cs="Times New Roman"/>
                <w:b/>
                <w:sz w:val="20"/>
                <w:szCs w:val="20"/>
                <w:lang w:val="fr-CH"/>
              </w:rPr>
              <w:sym w:font="Wingdings" w:char="F0FC"/>
            </w:r>
          </w:p>
        </w:tc>
        <w:tc>
          <w:tcPr>
            <w:tcW w:w="1549" w:type="dxa"/>
            <w:hideMark/>
          </w:tcPr>
          <w:p w:rsidR="00CC6DD4" w:rsidRDefault="00CC6DD4" w:rsidP="000E6C4A">
            <w:pPr>
              <w:jc w:val="center"/>
            </w:pPr>
            <w:r>
              <w:rPr>
                <w:rFonts w:eastAsia="Times New Roman" w:cs="Times New Roman"/>
                <w:b/>
                <w:sz w:val="20"/>
                <w:szCs w:val="20"/>
                <w:lang w:val="fr-CH"/>
              </w:rPr>
              <w:sym w:font="Wingdings" w:char="F0FC"/>
            </w:r>
          </w:p>
        </w:tc>
        <w:tc>
          <w:tcPr>
            <w:tcW w:w="1829" w:type="dxa"/>
            <w:hideMark/>
          </w:tcPr>
          <w:p w:rsidR="00CC6DD4" w:rsidRDefault="00CC6DD4" w:rsidP="000E6C4A">
            <w:pPr>
              <w:jc w:val="center"/>
            </w:pPr>
            <w:r w:rsidRPr="009C0B00">
              <w:rPr>
                <w:rFonts w:eastAsia="Times New Roman" w:cs="Times New Roman"/>
                <w:b/>
                <w:sz w:val="20"/>
                <w:szCs w:val="20"/>
                <w:lang w:val="fr-CH"/>
              </w:rPr>
              <w:sym w:font="Wingdings 2" w:char="F052"/>
            </w:r>
          </w:p>
        </w:tc>
      </w:tr>
      <w:tr w:rsidR="00CC6DD4" w:rsidRPr="009C0B00" w:rsidTr="000E6C4A">
        <w:trPr>
          <w:trHeight w:val="66"/>
        </w:trPr>
        <w:tc>
          <w:tcPr>
            <w:tcW w:w="6189" w:type="dxa"/>
            <w:hideMark/>
          </w:tcPr>
          <w:p w:rsidR="00CC6DD4" w:rsidRDefault="00CC6DD4" w:rsidP="000E6C4A">
            <w:pPr>
              <w:spacing w:before="60" w:after="60" w:line="192" w:lineRule="auto"/>
              <w:rPr>
                <w:rFonts w:eastAsia="Times New Roman" w:cs="Times New Roman"/>
                <w:b/>
                <w:bCs/>
                <w:color w:val="5B9BD5"/>
                <w:sz w:val="20"/>
                <w:szCs w:val="20"/>
              </w:rPr>
            </w:pPr>
            <w:r w:rsidRPr="00B772E9">
              <w:rPr>
                <w:rFonts w:eastAsia="Times New Roman" w:cs="Times New Roman"/>
                <w:b/>
                <w:bCs/>
                <w:color w:val="5B9BD5"/>
                <w:sz w:val="20"/>
                <w:szCs w:val="20"/>
              </w:rPr>
              <w:t>D.2 Modern and secure telecommunication/ICT infrastructure: Foster the development of infrastructure and services, including building confidence and security in the use of telecommunications/ICTs</w:t>
            </w:r>
          </w:p>
          <w:p w:rsidR="00CC6DD4" w:rsidRPr="009C0B00" w:rsidRDefault="00CC6DD4" w:rsidP="000E6C4A">
            <w:pPr>
              <w:spacing w:before="60" w:after="60" w:line="192" w:lineRule="auto"/>
              <w:rPr>
                <w:rFonts w:eastAsia="Times New Roman" w:cs="Times New Roman"/>
                <w:sz w:val="20"/>
                <w:szCs w:val="20"/>
              </w:rPr>
            </w:pPr>
          </w:p>
        </w:tc>
        <w:tc>
          <w:tcPr>
            <w:tcW w:w="1689" w:type="dxa"/>
          </w:tcPr>
          <w:p w:rsidR="00CC6DD4" w:rsidRDefault="00CC6DD4" w:rsidP="000E6C4A">
            <w:pPr>
              <w:jc w:val="center"/>
            </w:pPr>
            <w:r w:rsidRPr="009C0B00">
              <w:rPr>
                <w:rFonts w:eastAsia="Times New Roman" w:cs="Times New Roman"/>
                <w:b/>
                <w:sz w:val="20"/>
                <w:szCs w:val="20"/>
                <w:lang w:val="fr-CH"/>
              </w:rPr>
              <w:sym w:font="Wingdings 2" w:char="F052"/>
            </w:r>
          </w:p>
        </w:tc>
        <w:tc>
          <w:tcPr>
            <w:tcW w:w="1689" w:type="dxa"/>
          </w:tcPr>
          <w:p w:rsidR="00CC6DD4" w:rsidRDefault="00CC6DD4" w:rsidP="000E6C4A">
            <w:pPr>
              <w:jc w:val="center"/>
            </w:pPr>
            <w:r w:rsidRPr="0067362E">
              <w:rPr>
                <w:rFonts w:eastAsia="Times New Roman" w:cs="Times New Roman"/>
                <w:b/>
                <w:sz w:val="20"/>
                <w:szCs w:val="20"/>
                <w:lang w:val="fr-CH"/>
              </w:rPr>
              <w:sym w:font="Wingdings" w:char="F0FC"/>
            </w:r>
          </w:p>
        </w:tc>
        <w:tc>
          <w:tcPr>
            <w:tcW w:w="1689" w:type="dxa"/>
            <w:hideMark/>
          </w:tcPr>
          <w:p w:rsidR="00CC6DD4" w:rsidRDefault="00CC6DD4" w:rsidP="000E6C4A">
            <w:pPr>
              <w:jc w:val="center"/>
            </w:pPr>
            <w:r w:rsidRPr="0067362E">
              <w:rPr>
                <w:rFonts w:eastAsia="Times New Roman" w:cs="Times New Roman"/>
                <w:b/>
                <w:sz w:val="20"/>
                <w:szCs w:val="20"/>
                <w:lang w:val="fr-CH"/>
              </w:rPr>
              <w:sym w:font="Wingdings" w:char="F0FC"/>
            </w:r>
          </w:p>
        </w:tc>
        <w:tc>
          <w:tcPr>
            <w:tcW w:w="1549" w:type="dxa"/>
          </w:tcPr>
          <w:p w:rsidR="00CC6DD4" w:rsidRDefault="00CC6DD4" w:rsidP="000E6C4A">
            <w:pPr>
              <w:jc w:val="center"/>
            </w:pPr>
            <w:r w:rsidRPr="0067362E">
              <w:rPr>
                <w:rFonts w:eastAsia="Times New Roman" w:cs="Times New Roman"/>
                <w:b/>
                <w:sz w:val="20"/>
                <w:szCs w:val="20"/>
                <w:lang w:val="fr-CH"/>
              </w:rPr>
              <w:sym w:font="Wingdings" w:char="F0FC"/>
            </w:r>
          </w:p>
        </w:tc>
        <w:tc>
          <w:tcPr>
            <w:tcW w:w="1829" w:type="dxa"/>
          </w:tcPr>
          <w:p w:rsidR="00CC6DD4" w:rsidRDefault="00CC6DD4" w:rsidP="000E6C4A">
            <w:pPr>
              <w:jc w:val="center"/>
            </w:pPr>
            <w:r w:rsidRPr="0067362E">
              <w:rPr>
                <w:rFonts w:eastAsia="Times New Roman" w:cs="Times New Roman"/>
                <w:b/>
                <w:sz w:val="20"/>
                <w:szCs w:val="20"/>
                <w:lang w:val="fr-CH"/>
              </w:rPr>
              <w:sym w:font="Wingdings" w:char="F0FC"/>
            </w:r>
          </w:p>
        </w:tc>
      </w:tr>
      <w:tr w:rsidR="00CC6DD4" w:rsidRPr="009C0B00" w:rsidTr="000E6C4A">
        <w:trPr>
          <w:trHeight w:val="687"/>
        </w:trPr>
        <w:tc>
          <w:tcPr>
            <w:tcW w:w="6189" w:type="dxa"/>
            <w:hideMark/>
          </w:tcPr>
          <w:p w:rsidR="00CC6DD4" w:rsidRDefault="00CC6DD4" w:rsidP="000E6C4A">
            <w:pPr>
              <w:spacing w:before="60" w:after="60" w:line="192" w:lineRule="auto"/>
              <w:rPr>
                <w:rFonts w:eastAsia="Times New Roman" w:cs="Times New Roman"/>
                <w:b/>
                <w:bCs/>
                <w:color w:val="5B9BD5"/>
                <w:sz w:val="20"/>
                <w:szCs w:val="20"/>
              </w:rPr>
            </w:pPr>
            <w:r w:rsidRPr="00B772E9">
              <w:rPr>
                <w:rFonts w:eastAsia="Times New Roman" w:cs="Times New Roman"/>
                <w:b/>
                <w:bCs/>
                <w:color w:val="5B9BD5"/>
                <w:sz w:val="20"/>
                <w:szCs w:val="20"/>
              </w:rPr>
              <w:t>D.3 Enabling environment: Foster an enabling policy and regulatory environment conducive to sustainable telecommunication/ICT development</w:t>
            </w:r>
          </w:p>
          <w:p w:rsidR="00CC6DD4" w:rsidRPr="009C0B00" w:rsidRDefault="00CC6DD4" w:rsidP="000E6C4A">
            <w:pPr>
              <w:spacing w:before="60" w:after="60" w:line="192" w:lineRule="auto"/>
              <w:rPr>
                <w:rFonts w:eastAsia="Times New Roman" w:cs="Times New Roman"/>
                <w:sz w:val="20"/>
                <w:szCs w:val="20"/>
              </w:rPr>
            </w:pPr>
          </w:p>
        </w:tc>
        <w:tc>
          <w:tcPr>
            <w:tcW w:w="1689" w:type="dxa"/>
          </w:tcPr>
          <w:p w:rsidR="00CC6DD4" w:rsidRDefault="00CC6DD4" w:rsidP="000E6C4A">
            <w:pPr>
              <w:jc w:val="center"/>
            </w:pPr>
            <w:r w:rsidRPr="00872988">
              <w:rPr>
                <w:rFonts w:eastAsia="Times New Roman" w:cs="Times New Roman"/>
                <w:b/>
                <w:sz w:val="20"/>
                <w:szCs w:val="20"/>
                <w:lang w:val="fr-CH"/>
              </w:rPr>
              <w:sym w:font="Wingdings" w:char="F0FC"/>
            </w:r>
          </w:p>
        </w:tc>
        <w:tc>
          <w:tcPr>
            <w:tcW w:w="1689" w:type="dxa"/>
          </w:tcPr>
          <w:p w:rsidR="00CC6DD4" w:rsidRDefault="00CC6DD4" w:rsidP="000E6C4A">
            <w:pPr>
              <w:jc w:val="center"/>
            </w:pPr>
            <w:r w:rsidRPr="00872988">
              <w:rPr>
                <w:rFonts w:eastAsia="Times New Roman" w:cs="Times New Roman"/>
                <w:b/>
                <w:sz w:val="20"/>
                <w:szCs w:val="20"/>
                <w:lang w:val="fr-CH"/>
              </w:rPr>
              <w:sym w:font="Wingdings" w:char="F0FC"/>
            </w:r>
          </w:p>
        </w:tc>
        <w:tc>
          <w:tcPr>
            <w:tcW w:w="1689" w:type="dxa"/>
            <w:hideMark/>
          </w:tcPr>
          <w:p w:rsidR="00CC6DD4" w:rsidRDefault="00CC6DD4" w:rsidP="000E6C4A">
            <w:pPr>
              <w:jc w:val="center"/>
            </w:pPr>
            <w:r w:rsidRPr="009C0B00">
              <w:rPr>
                <w:rFonts w:eastAsia="Times New Roman" w:cs="Times New Roman"/>
                <w:b/>
                <w:sz w:val="20"/>
                <w:szCs w:val="20"/>
                <w:lang w:val="fr-CH"/>
              </w:rPr>
              <w:sym w:font="Wingdings 2" w:char="F052"/>
            </w:r>
          </w:p>
        </w:tc>
        <w:tc>
          <w:tcPr>
            <w:tcW w:w="1549" w:type="dxa"/>
          </w:tcPr>
          <w:p w:rsidR="00CC6DD4" w:rsidRDefault="00CC6DD4" w:rsidP="000E6C4A">
            <w:pPr>
              <w:jc w:val="center"/>
            </w:pPr>
            <w:r w:rsidRPr="009C0B00">
              <w:rPr>
                <w:rFonts w:eastAsia="Times New Roman" w:cs="Times New Roman"/>
                <w:b/>
                <w:sz w:val="20"/>
                <w:szCs w:val="20"/>
                <w:lang w:val="fr-CH"/>
              </w:rPr>
              <w:sym w:font="Wingdings 2" w:char="F052"/>
            </w:r>
          </w:p>
        </w:tc>
        <w:tc>
          <w:tcPr>
            <w:tcW w:w="1829" w:type="dxa"/>
          </w:tcPr>
          <w:p w:rsidR="00CC6DD4" w:rsidRDefault="00CC6DD4" w:rsidP="000E6C4A">
            <w:pPr>
              <w:jc w:val="center"/>
            </w:pPr>
            <w:r w:rsidRPr="00CD7F95">
              <w:rPr>
                <w:rFonts w:eastAsia="Times New Roman" w:cs="Times New Roman"/>
                <w:b/>
                <w:sz w:val="20"/>
                <w:szCs w:val="20"/>
                <w:lang w:val="fr-CH"/>
              </w:rPr>
              <w:sym w:font="Wingdings" w:char="F0FC"/>
            </w:r>
          </w:p>
        </w:tc>
      </w:tr>
      <w:tr w:rsidR="00CC6DD4" w:rsidRPr="009C0B00" w:rsidTr="000E6C4A">
        <w:trPr>
          <w:trHeight w:val="582"/>
        </w:trPr>
        <w:tc>
          <w:tcPr>
            <w:tcW w:w="6189" w:type="dxa"/>
            <w:hideMark/>
          </w:tcPr>
          <w:p w:rsidR="00CC6DD4" w:rsidRDefault="00CC6DD4" w:rsidP="000E6C4A">
            <w:pPr>
              <w:spacing w:before="60" w:after="60" w:line="192" w:lineRule="auto"/>
              <w:rPr>
                <w:rFonts w:eastAsia="Times New Roman" w:cs="Times New Roman"/>
                <w:b/>
                <w:bCs/>
                <w:color w:val="5B9BD5"/>
                <w:sz w:val="20"/>
                <w:szCs w:val="20"/>
                <w:lang w:val="en-GB"/>
              </w:rPr>
            </w:pPr>
            <w:r w:rsidRPr="00B772E9">
              <w:rPr>
                <w:rFonts w:eastAsia="Times New Roman" w:cs="Times New Roman"/>
                <w:b/>
                <w:bCs/>
                <w:color w:val="5B9BD5"/>
                <w:sz w:val="20"/>
                <w:szCs w:val="20"/>
                <w:lang w:val="en-GB"/>
              </w:rPr>
              <w:t>D.4 Inclusive digital society: Foster the development and use of telecommunications/ICTs and applications to empower people and societies for sustainable development</w:t>
            </w:r>
          </w:p>
          <w:p w:rsidR="00CC6DD4" w:rsidRPr="009C0B00" w:rsidRDefault="00CC6DD4" w:rsidP="000E6C4A">
            <w:pPr>
              <w:spacing w:before="60" w:after="60" w:line="192" w:lineRule="auto"/>
              <w:rPr>
                <w:rFonts w:eastAsia="Times New Roman" w:cs="Times New Roman"/>
                <w:sz w:val="20"/>
                <w:szCs w:val="20"/>
                <w:lang w:val="en-GB"/>
              </w:rPr>
            </w:pPr>
          </w:p>
        </w:tc>
        <w:tc>
          <w:tcPr>
            <w:tcW w:w="1689" w:type="dxa"/>
          </w:tcPr>
          <w:p w:rsidR="00CC6DD4" w:rsidRDefault="00CC6DD4" w:rsidP="000E6C4A">
            <w:pPr>
              <w:jc w:val="center"/>
            </w:pPr>
            <w:r>
              <w:rPr>
                <w:rFonts w:eastAsia="Times New Roman" w:cs="Times New Roman"/>
                <w:b/>
                <w:sz w:val="20"/>
                <w:szCs w:val="20"/>
                <w:lang w:val="fr-CH"/>
              </w:rPr>
              <w:sym w:font="Wingdings" w:char="F0FC"/>
            </w:r>
          </w:p>
        </w:tc>
        <w:tc>
          <w:tcPr>
            <w:tcW w:w="1689" w:type="dxa"/>
            <w:hideMark/>
          </w:tcPr>
          <w:p w:rsidR="00CC6DD4" w:rsidRDefault="00CC6DD4" w:rsidP="000E6C4A">
            <w:pPr>
              <w:jc w:val="center"/>
            </w:pPr>
            <w:r w:rsidRPr="009C0B00">
              <w:rPr>
                <w:rFonts w:eastAsia="Times New Roman" w:cs="Times New Roman"/>
                <w:b/>
                <w:sz w:val="20"/>
                <w:szCs w:val="20"/>
                <w:lang w:val="fr-CH"/>
              </w:rPr>
              <w:sym w:font="Wingdings 2" w:char="F052"/>
            </w:r>
          </w:p>
        </w:tc>
        <w:tc>
          <w:tcPr>
            <w:tcW w:w="1689" w:type="dxa"/>
          </w:tcPr>
          <w:p w:rsidR="00CC6DD4" w:rsidRDefault="00CC6DD4" w:rsidP="000E6C4A">
            <w:pPr>
              <w:jc w:val="center"/>
            </w:pPr>
            <w:r w:rsidRPr="00A504FF">
              <w:rPr>
                <w:rFonts w:eastAsia="Times New Roman" w:cs="Times New Roman"/>
                <w:b/>
                <w:sz w:val="20"/>
                <w:szCs w:val="20"/>
                <w:lang w:val="fr-CH"/>
              </w:rPr>
              <w:sym w:font="Wingdings" w:char="F0FC"/>
            </w:r>
          </w:p>
        </w:tc>
        <w:tc>
          <w:tcPr>
            <w:tcW w:w="1549" w:type="dxa"/>
          </w:tcPr>
          <w:p w:rsidR="00CC6DD4" w:rsidRDefault="00CC6DD4" w:rsidP="000E6C4A">
            <w:pPr>
              <w:jc w:val="center"/>
            </w:pPr>
            <w:r w:rsidRPr="00A504FF">
              <w:rPr>
                <w:rFonts w:eastAsia="Times New Roman" w:cs="Times New Roman"/>
                <w:b/>
                <w:sz w:val="20"/>
                <w:szCs w:val="20"/>
                <w:lang w:val="fr-CH"/>
              </w:rPr>
              <w:sym w:font="Wingdings" w:char="F0FC"/>
            </w:r>
          </w:p>
        </w:tc>
        <w:tc>
          <w:tcPr>
            <w:tcW w:w="1829" w:type="dxa"/>
          </w:tcPr>
          <w:p w:rsidR="00CC6DD4" w:rsidRDefault="00CC6DD4" w:rsidP="000E6C4A">
            <w:pPr>
              <w:jc w:val="center"/>
            </w:pPr>
            <w:r w:rsidRPr="00A504FF">
              <w:rPr>
                <w:rFonts w:eastAsia="Times New Roman" w:cs="Times New Roman"/>
                <w:b/>
                <w:sz w:val="20"/>
                <w:szCs w:val="20"/>
                <w:lang w:val="fr-CH"/>
              </w:rPr>
              <w:sym w:font="Wingdings" w:char="F0FC"/>
            </w:r>
          </w:p>
        </w:tc>
      </w:tr>
    </w:tbl>
    <w:p w:rsidR="00CC6DD4" w:rsidRPr="009C0B00" w:rsidRDefault="00CC6DD4" w:rsidP="00CC6DD4">
      <w:pPr>
        <w:spacing w:after="0" w:line="276" w:lineRule="auto"/>
        <w:rPr>
          <w:rFonts w:ascii="Calibri" w:eastAsia="SimSun" w:hAnsi="Calibri" w:cs="Arial"/>
          <w:lang w:val="fr-CH"/>
        </w:rPr>
      </w:pPr>
      <w:r w:rsidRPr="009C0B00">
        <w:rPr>
          <w:rFonts w:ascii="Calibri" w:eastAsia="SimSun" w:hAnsi="Calibri" w:cs="Arial"/>
          <w:lang w:val="fr-CH"/>
        </w:rPr>
        <w:br w:type="page"/>
      </w:r>
    </w:p>
    <w:p w:rsidR="00CC6DD4" w:rsidRPr="00772D3F" w:rsidRDefault="00CC6DD4" w:rsidP="00CC6DD4">
      <w:pPr>
        <w:pStyle w:val="Heading2"/>
        <w:rPr>
          <w:lang w:eastAsia="en-US"/>
        </w:rPr>
      </w:pPr>
      <w:r w:rsidRPr="00772D3F">
        <w:rPr>
          <w:lang w:eastAsia="en-US"/>
        </w:rPr>
        <w:lastRenderedPageBreak/>
        <w:t xml:space="preserve">3.2 ITU-D Objectives, Outcomes and Outputs </w:t>
      </w:r>
    </w:p>
    <w:tbl>
      <w:tblPr>
        <w:tblpPr w:leftFromText="180" w:rightFromText="180" w:vertAnchor="text" w:tblpY="1"/>
        <w:tblOverlap w:val="never"/>
        <w:tblW w:w="14850" w:type="dxa"/>
        <w:tblLayout w:type="fixed"/>
        <w:tblLook w:val="06A0" w:firstRow="1" w:lastRow="0" w:firstColumn="1" w:lastColumn="0" w:noHBand="1" w:noVBand="1"/>
      </w:tblPr>
      <w:tblGrid>
        <w:gridCol w:w="534"/>
        <w:gridCol w:w="3402"/>
        <w:gridCol w:w="3827"/>
        <w:gridCol w:w="3260"/>
        <w:gridCol w:w="3827"/>
      </w:tblGrid>
      <w:tr w:rsidR="00CC6DD4" w:rsidRPr="004D5145" w:rsidTr="000E6C4A">
        <w:trPr>
          <w:cantSplit/>
          <w:trHeight w:val="1134"/>
          <w:tblHeader/>
        </w:trPr>
        <w:tc>
          <w:tcPr>
            <w:tcW w:w="534" w:type="dxa"/>
            <w:shd w:val="clear" w:color="auto" w:fill="2E74B5" w:themeFill="accent1" w:themeFillShade="BF"/>
            <w:textDirection w:val="btLr"/>
          </w:tcPr>
          <w:p w:rsidR="00CC6DD4" w:rsidRPr="004D5145" w:rsidRDefault="00CC6DD4" w:rsidP="000E6C4A">
            <w:pPr>
              <w:spacing w:before="40" w:after="40"/>
              <w:ind w:left="113" w:right="113"/>
              <w:jc w:val="center"/>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Objectives</w:t>
            </w:r>
          </w:p>
        </w:tc>
        <w:tc>
          <w:tcPr>
            <w:tcW w:w="3402" w:type="dxa"/>
            <w:shd w:val="clear" w:color="auto" w:fill="2E74B5" w:themeFill="accent1" w:themeFillShade="BF"/>
          </w:tcPr>
          <w:p w:rsidR="00CC6DD4" w:rsidRPr="004D5145" w:rsidRDefault="00CC6DD4" w:rsidP="000E6C4A">
            <w:pPr>
              <w:spacing w:before="40" w:after="40"/>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D.1 Coordination: Foster international cooperation and agreement on telecommunication/ICT development issues</w:t>
            </w:r>
          </w:p>
        </w:tc>
        <w:tc>
          <w:tcPr>
            <w:tcW w:w="3827" w:type="dxa"/>
            <w:shd w:val="clear" w:color="auto" w:fill="2E74B5" w:themeFill="accent1" w:themeFillShade="BF"/>
          </w:tcPr>
          <w:p w:rsidR="00CC6DD4" w:rsidRPr="004D5145" w:rsidRDefault="00CC6DD4" w:rsidP="000E6C4A">
            <w:pPr>
              <w:spacing w:before="40" w:after="40"/>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D.2 Modern and secure telecommunication/ICT infrastructure: Foster the development of</w:t>
            </w:r>
            <w:r>
              <w:rPr>
                <w:rFonts w:ascii="Calibri" w:eastAsia="Calibri" w:hAnsi="Calibri" w:cs="Arial"/>
                <w:b/>
                <w:bCs/>
                <w:color w:val="F2F2F2" w:themeColor="background1" w:themeShade="F2"/>
                <w:sz w:val="18"/>
                <w:szCs w:val="18"/>
                <w:lang w:val="en-US"/>
              </w:rPr>
              <w:t xml:space="preserve"> </w:t>
            </w:r>
            <w:r w:rsidRPr="004D5145">
              <w:rPr>
                <w:rFonts w:ascii="Calibri" w:eastAsia="Calibri" w:hAnsi="Calibri" w:cs="Arial"/>
                <w:b/>
                <w:bCs/>
                <w:color w:val="F2F2F2" w:themeColor="background1" w:themeShade="F2"/>
                <w:sz w:val="18"/>
                <w:szCs w:val="18"/>
                <w:lang w:val="en-US"/>
              </w:rPr>
              <w:t xml:space="preserve">infrastructure and services, including building confidence and security in the use of telecommunications/ICTs </w:t>
            </w:r>
          </w:p>
        </w:tc>
        <w:tc>
          <w:tcPr>
            <w:tcW w:w="3260" w:type="dxa"/>
            <w:shd w:val="clear" w:color="auto" w:fill="2E74B5" w:themeFill="accent1" w:themeFillShade="BF"/>
          </w:tcPr>
          <w:p w:rsidR="00CC6DD4" w:rsidRPr="004D5145" w:rsidRDefault="00CC6DD4" w:rsidP="000E6C4A">
            <w:pPr>
              <w:spacing w:before="40" w:after="40"/>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 xml:space="preserve">D.3 Enabling environment: Foster an enabling policy and regulatory environment conducive to sustainable telecommunication/ICT development </w:t>
            </w:r>
          </w:p>
        </w:tc>
        <w:tc>
          <w:tcPr>
            <w:tcW w:w="3827" w:type="dxa"/>
            <w:shd w:val="clear" w:color="auto" w:fill="2E74B5" w:themeFill="accent1" w:themeFillShade="BF"/>
          </w:tcPr>
          <w:p w:rsidR="00CC6DD4" w:rsidRPr="004D5145" w:rsidRDefault="00CC6DD4" w:rsidP="000E6C4A">
            <w:pPr>
              <w:spacing w:before="40" w:after="40"/>
              <w:rPr>
                <w:rFonts w:ascii="Calibri" w:eastAsia="Calibri" w:hAnsi="Calibri" w:cs="Arial"/>
                <w:b/>
                <w:bCs/>
                <w:color w:val="F2F2F2" w:themeColor="background1" w:themeShade="F2"/>
                <w:sz w:val="18"/>
                <w:szCs w:val="18"/>
                <w:lang w:val="en-US"/>
              </w:rPr>
            </w:pPr>
            <w:r w:rsidRPr="004D5145">
              <w:rPr>
                <w:rFonts w:ascii="Calibri" w:eastAsia="Calibri" w:hAnsi="Calibri" w:cs="Arial"/>
                <w:b/>
                <w:bCs/>
                <w:color w:val="F2F2F2" w:themeColor="background1" w:themeShade="F2"/>
                <w:sz w:val="18"/>
                <w:szCs w:val="18"/>
                <w:lang w:val="en-US"/>
              </w:rPr>
              <w:t xml:space="preserve">D.4 Inclusive digital society: Foster the development and use of telecommunications/ICTs and applications to empower people and societies for sustainable development </w:t>
            </w:r>
          </w:p>
        </w:tc>
      </w:tr>
      <w:tr w:rsidR="00CC6DD4" w:rsidRPr="00701655" w:rsidTr="000E6C4A">
        <w:trPr>
          <w:cantSplit/>
          <w:trHeight w:val="4063"/>
        </w:trPr>
        <w:tc>
          <w:tcPr>
            <w:tcW w:w="534" w:type="dxa"/>
            <w:textDirection w:val="btLr"/>
            <w:vAlign w:val="center"/>
          </w:tcPr>
          <w:p w:rsidR="00CC6DD4" w:rsidRPr="009B4539" w:rsidRDefault="00CC6DD4" w:rsidP="000E6C4A">
            <w:pPr>
              <w:spacing w:after="60"/>
              <w:ind w:left="113" w:right="113"/>
              <w:jc w:val="center"/>
              <w:rPr>
                <w:rFonts w:eastAsia="Calibri" w:cs="Arial"/>
                <w:color w:val="5B9BD5" w:themeColor="accent1"/>
                <w:sz w:val="18"/>
                <w:szCs w:val="18"/>
              </w:rPr>
            </w:pPr>
            <w:r w:rsidRPr="009B4539">
              <w:rPr>
                <w:rFonts w:eastAsia="Calibri" w:cs="Arial"/>
                <w:color w:val="5B9BD5" w:themeColor="accent1"/>
                <w:sz w:val="18"/>
                <w:szCs w:val="18"/>
              </w:rPr>
              <w:t>Outcomes</w:t>
            </w:r>
          </w:p>
        </w:tc>
        <w:tc>
          <w:tcPr>
            <w:tcW w:w="3402" w:type="dxa"/>
          </w:tcPr>
          <w:p w:rsidR="00CC6DD4" w:rsidRPr="00B83E77" w:rsidRDefault="00CC6DD4" w:rsidP="000E6C4A">
            <w:pPr>
              <w:rPr>
                <w:rFonts w:eastAsia="Calibri" w:cs="Arial"/>
                <w:sz w:val="18"/>
                <w:szCs w:val="18"/>
              </w:rPr>
            </w:pPr>
            <w:r w:rsidRPr="00B83E77">
              <w:rPr>
                <w:rFonts w:eastAsia="Calibri" w:cs="Arial"/>
                <w:b/>
                <w:bCs/>
                <w:color w:val="5B9BD5" w:themeColor="accent1"/>
                <w:sz w:val="18"/>
                <w:szCs w:val="18"/>
              </w:rPr>
              <w:t>D.1-1</w:t>
            </w:r>
            <w:r w:rsidRPr="00B83E77">
              <w:rPr>
                <w:rFonts w:eastAsia="Calibri" w:cs="Arial"/>
                <w:sz w:val="18"/>
                <w:szCs w:val="18"/>
              </w:rPr>
              <w:t>:</w:t>
            </w:r>
            <w:r>
              <w:rPr>
                <w:rFonts w:eastAsia="Calibri" w:cs="Arial"/>
                <w:sz w:val="18"/>
                <w:szCs w:val="18"/>
              </w:rPr>
              <w:t xml:space="preserve"> </w:t>
            </w:r>
            <w:r w:rsidRPr="00B83E77">
              <w:rPr>
                <w:rFonts w:eastAsia="Calibri" w:cs="Arial"/>
                <w:sz w:val="18"/>
                <w:szCs w:val="18"/>
              </w:rPr>
              <w:t>Enhanced review and increased level of agreement on the draft ITU-D contribution to the draft ITU strategic plan, the World Telecommunication Development Conference (WTDC) Declaration, and the WTDC Action Plan.</w:t>
            </w:r>
          </w:p>
          <w:p w:rsidR="00CC6DD4" w:rsidRPr="00B83E77" w:rsidRDefault="00CC6DD4" w:rsidP="000E6C4A">
            <w:pPr>
              <w:rPr>
                <w:rFonts w:eastAsia="Calibri" w:cs="Arial"/>
                <w:sz w:val="18"/>
                <w:szCs w:val="18"/>
              </w:rPr>
            </w:pPr>
            <w:r w:rsidRPr="00B83E77">
              <w:rPr>
                <w:rFonts w:eastAsia="Calibri" w:cs="Arial"/>
                <w:b/>
                <w:bCs/>
                <w:color w:val="5B9BD5" w:themeColor="accent1"/>
                <w:sz w:val="18"/>
                <w:szCs w:val="18"/>
              </w:rPr>
              <w:t>D.1-2</w:t>
            </w:r>
            <w:r w:rsidRPr="00B83E77">
              <w:rPr>
                <w:rFonts w:eastAsia="Calibri" w:cs="Arial"/>
                <w:sz w:val="18"/>
                <w:szCs w:val="18"/>
              </w:rPr>
              <w:t>: Assessment of the implementation of the Action Plan and of the WSIS Plan of Action.</w:t>
            </w:r>
          </w:p>
          <w:p w:rsidR="00CC6DD4" w:rsidRDefault="00CC6DD4" w:rsidP="000E6C4A">
            <w:pPr>
              <w:rPr>
                <w:rFonts w:eastAsia="Calibri" w:cs="Arial"/>
                <w:sz w:val="18"/>
                <w:szCs w:val="18"/>
              </w:rPr>
            </w:pPr>
            <w:r w:rsidRPr="00B83E77">
              <w:rPr>
                <w:rFonts w:eastAsia="Calibri" w:cs="Arial"/>
                <w:b/>
                <w:bCs/>
                <w:color w:val="5B9BD5" w:themeColor="accent1"/>
                <w:sz w:val="18"/>
                <w:szCs w:val="18"/>
              </w:rPr>
              <w:t>D.1-3</w:t>
            </w:r>
            <w:r w:rsidRPr="00B83E77">
              <w:rPr>
                <w:rFonts w:eastAsia="Calibri" w:cs="Arial"/>
                <w:sz w:val="18"/>
                <w:szCs w:val="18"/>
              </w:rPr>
              <w:t>: Enhanced knowledge-sharing</w:t>
            </w:r>
            <w:r>
              <w:rPr>
                <w:rFonts w:eastAsia="Calibri" w:cs="Arial"/>
                <w:sz w:val="18"/>
                <w:szCs w:val="18"/>
              </w:rPr>
              <w:t xml:space="preserve">, </w:t>
            </w:r>
            <w:r w:rsidRPr="00B83E77">
              <w:rPr>
                <w:rFonts w:eastAsia="Calibri" w:cs="Arial"/>
                <w:sz w:val="18"/>
                <w:szCs w:val="18"/>
              </w:rPr>
              <w:t>dialogue</w:t>
            </w:r>
            <w:r>
              <w:rPr>
                <w:rFonts w:eastAsia="Calibri" w:cs="Arial"/>
                <w:sz w:val="18"/>
                <w:szCs w:val="18"/>
              </w:rPr>
              <w:t xml:space="preserve"> and partnership</w:t>
            </w:r>
            <w:r w:rsidRPr="00B83E77">
              <w:rPr>
                <w:rFonts w:eastAsia="Calibri" w:cs="Arial"/>
                <w:sz w:val="18"/>
                <w:szCs w:val="18"/>
              </w:rPr>
              <w:t xml:space="preserve"> among</w:t>
            </w:r>
            <w:r>
              <w:rPr>
                <w:rFonts w:eastAsia="Calibri" w:cs="Arial"/>
                <w:sz w:val="18"/>
                <w:szCs w:val="18"/>
              </w:rPr>
              <w:t xml:space="preserve"> the</w:t>
            </w:r>
            <w:r w:rsidRPr="00B83E77">
              <w:rPr>
                <w:rFonts w:eastAsia="Calibri" w:cs="Arial"/>
                <w:sz w:val="18"/>
                <w:szCs w:val="18"/>
              </w:rPr>
              <w:t xml:space="preserve"> </w:t>
            </w:r>
            <w:r>
              <w:rPr>
                <w:rFonts w:eastAsia="Calibri" w:cs="Arial"/>
                <w:sz w:val="18"/>
                <w:szCs w:val="18"/>
              </w:rPr>
              <w:t xml:space="preserve">ITU membership </w:t>
            </w:r>
            <w:r w:rsidRPr="00B83E77">
              <w:rPr>
                <w:rFonts w:eastAsia="Calibri" w:cs="Arial"/>
                <w:sz w:val="18"/>
                <w:szCs w:val="18"/>
              </w:rPr>
              <w:t>on telecommunication/ICT issues.</w:t>
            </w:r>
            <w:r w:rsidRPr="00B83E77" w:rsidDel="007A6810">
              <w:rPr>
                <w:rFonts w:eastAsia="Calibri" w:cs="Arial"/>
                <w:sz w:val="18"/>
                <w:szCs w:val="18"/>
              </w:rPr>
              <w:t xml:space="preserve"> </w:t>
            </w:r>
          </w:p>
          <w:p w:rsidR="00CC6DD4" w:rsidRPr="00DA51BA" w:rsidRDefault="00CC6DD4" w:rsidP="000E6C4A">
            <w:pPr>
              <w:rPr>
                <w:rFonts w:ascii="Calibri" w:eastAsia="Calibri" w:hAnsi="Calibri" w:cs="Arial"/>
                <w:sz w:val="18"/>
                <w:szCs w:val="18"/>
              </w:rPr>
            </w:pPr>
            <w:r w:rsidRPr="00A65D43">
              <w:rPr>
                <w:rFonts w:eastAsia="Calibri" w:cs="Arial"/>
                <w:b/>
                <w:bCs/>
                <w:color w:val="5B9BD5" w:themeColor="accent1"/>
                <w:sz w:val="18"/>
                <w:szCs w:val="18"/>
              </w:rPr>
              <w:t>D.1-4</w:t>
            </w:r>
            <w:r>
              <w:rPr>
                <w:rFonts w:ascii="Calibri" w:eastAsia="Calibri" w:hAnsi="Calibri" w:cs="Arial"/>
                <w:b/>
                <w:bCs/>
                <w:color w:val="5B9BD5"/>
                <w:sz w:val="18"/>
                <w:szCs w:val="18"/>
              </w:rPr>
              <w:t>:</w:t>
            </w:r>
            <w:r w:rsidRPr="00DA51BA">
              <w:rPr>
                <w:rFonts w:ascii="Calibri" w:eastAsia="Calibri" w:hAnsi="Calibri" w:cs="Arial"/>
                <w:sz w:val="18"/>
                <w:szCs w:val="18"/>
              </w:rPr>
              <w:t xml:space="preserve"> Enhanced process and implementation of telecommunication/ICT development projects and regional initiatives.</w:t>
            </w:r>
          </w:p>
          <w:p w:rsidR="00CC6DD4" w:rsidRPr="00B83E77" w:rsidRDefault="00CC6DD4" w:rsidP="000E6C4A">
            <w:pPr>
              <w:rPr>
                <w:rFonts w:eastAsia="Calibri" w:cs="Arial"/>
                <w:b/>
                <w:bCs/>
                <w:color w:val="5B9BD5" w:themeColor="accent1"/>
                <w:sz w:val="18"/>
                <w:szCs w:val="18"/>
              </w:rPr>
            </w:pPr>
            <w:r w:rsidRPr="00C3445C">
              <w:rPr>
                <w:rFonts w:eastAsia="Calibri" w:cs="Arial"/>
                <w:b/>
                <w:bCs/>
                <w:color w:val="5B9BD5" w:themeColor="accent1"/>
                <w:sz w:val="18"/>
                <w:szCs w:val="18"/>
              </w:rPr>
              <w:t>D.1.5</w:t>
            </w:r>
            <w:r>
              <w:rPr>
                <w:rFonts w:ascii="Calibri" w:eastAsia="Calibri" w:hAnsi="Calibri" w:cs="Arial"/>
                <w:sz w:val="18"/>
                <w:szCs w:val="18"/>
              </w:rPr>
              <w:t xml:space="preserve">: </w:t>
            </w:r>
            <w:r w:rsidRPr="00DA51BA">
              <w:rPr>
                <w:rFonts w:ascii="Calibri" w:eastAsia="Calibri" w:hAnsi="Calibri" w:cs="Arial"/>
                <w:sz w:val="18"/>
                <w:szCs w:val="18"/>
              </w:rPr>
              <w:t>Facilitation of agreement to cooperate on telecommunication/ICT development program</w:t>
            </w:r>
            <w:r>
              <w:rPr>
                <w:rFonts w:ascii="Calibri" w:eastAsia="Calibri" w:hAnsi="Calibri" w:cs="Arial"/>
                <w:sz w:val="18"/>
                <w:szCs w:val="18"/>
              </w:rPr>
              <w:t>m</w:t>
            </w:r>
            <w:r w:rsidRPr="00DA51BA">
              <w:rPr>
                <w:rFonts w:ascii="Calibri" w:eastAsia="Calibri" w:hAnsi="Calibri" w:cs="Arial"/>
                <w:sz w:val="18"/>
                <w:szCs w:val="18"/>
              </w:rPr>
              <w:t>es between Member States, and between Member States and other stakeholders in the ICT ecosystem, based on request</w:t>
            </w:r>
            <w:r>
              <w:rPr>
                <w:rFonts w:ascii="Calibri" w:eastAsia="Calibri" w:hAnsi="Calibri" w:cs="Arial"/>
                <w:sz w:val="18"/>
                <w:szCs w:val="18"/>
              </w:rPr>
              <w:t>s</w:t>
            </w:r>
            <w:r w:rsidRPr="00DA51BA">
              <w:rPr>
                <w:rFonts w:ascii="Calibri" w:eastAsia="Calibri" w:hAnsi="Calibri" w:cs="Arial"/>
                <w:sz w:val="18"/>
                <w:szCs w:val="18"/>
              </w:rPr>
              <w:t xml:space="preserve"> from ITU Member States involved</w:t>
            </w:r>
            <w:r>
              <w:rPr>
                <w:rFonts w:ascii="Calibri" w:eastAsia="Calibri" w:hAnsi="Calibri" w:cs="Arial"/>
                <w:sz w:val="18"/>
                <w:szCs w:val="18"/>
              </w:rPr>
              <w:t>.</w:t>
            </w:r>
          </w:p>
        </w:tc>
        <w:tc>
          <w:tcPr>
            <w:tcW w:w="3827" w:type="dxa"/>
          </w:tcPr>
          <w:p w:rsidR="00CC6DD4" w:rsidRPr="00B83E77" w:rsidRDefault="00CC6DD4" w:rsidP="000E6C4A">
            <w:pPr>
              <w:rPr>
                <w:rFonts w:eastAsia="Calibri" w:cs="Arial"/>
                <w:sz w:val="18"/>
                <w:szCs w:val="18"/>
              </w:rPr>
            </w:pPr>
            <w:r w:rsidRPr="00B83E77">
              <w:rPr>
                <w:rFonts w:eastAsia="Calibri" w:cs="Arial"/>
                <w:b/>
                <w:bCs/>
                <w:color w:val="5B9BD5" w:themeColor="accent1"/>
                <w:sz w:val="18"/>
                <w:szCs w:val="18"/>
              </w:rPr>
              <w:t>D.2-1</w:t>
            </w:r>
            <w:r w:rsidRPr="00B83E77">
              <w:rPr>
                <w:rFonts w:eastAsia="Calibri" w:cs="Arial"/>
                <w:sz w:val="18"/>
                <w:szCs w:val="18"/>
              </w:rPr>
              <w:t xml:space="preserve">: Enhanced capacity of </w:t>
            </w:r>
            <w:r>
              <w:rPr>
                <w:rFonts w:eastAsia="Calibri" w:cs="Arial"/>
                <w:sz w:val="18"/>
                <w:szCs w:val="18"/>
              </w:rPr>
              <w:t xml:space="preserve">the </w:t>
            </w:r>
            <w:r w:rsidRPr="00B83E77">
              <w:rPr>
                <w:rFonts w:eastAsia="Calibri" w:cs="Arial"/>
                <w:sz w:val="18"/>
                <w:szCs w:val="18"/>
              </w:rPr>
              <w:t>ITU membership to make available resilient telecommunication/ICT infrastructure and services</w:t>
            </w:r>
            <w:r>
              <w:rPr>
                <w:rFonts w:eastAsia="Calibri" w:cs="Arial"/>
                <w:sz w:val="18"/>
                <w:szCs w:val="18"/>
              </w:rPr>
              <w:t xml:space="preserve">. </w:t>
            </w:r>
          </w:p>
          <w:p w:rsidR="00CC6DD4" w:rsidRPr="00B83E77" w:rsidRDefault="00CC6DD4" w:rsidP="000E6C4A">
            <w:pPr>
              <w:rPr>
                <w:rFonts w:eastAsia="Calibri" w:cs="Arial"/>
                <w:sz w:val="18"/>
                <w:szCs w:val="18"/>
              </w:rPr>
            </w:pPr>
            <w:r w:rsidRPr="00B83E77">
              <w:rPr>
                <w:rFonts w:eastAsia="Calibri" w:cs="Arial"/>
                <w:b/>
                <w:bCs/>
                <w:color w:val="5B9BD5" w:themeColor="accent1"/>
                <w:sz w:val="18"/>
                <w:szCs w:val="18"/>
              </w:rPr>
              <w:t>D.2-2</w:t>
            </w:r>
            <w:r w:rsidRPr="00B83E77">
              <w:rPr>
                <w:rFonts w:eastAsia="Calibri" w:cs="Arial"/>
                <w:sz w:val="18"/>
                <w:szCs w:val="18"/>
              </w:rPr>
              <w:t xml:space="preserve">: </w:t>
            </w:r>
            <w:r>
              <w:rPr>
                <w:rFonts w:eastAsia="Calibri" w:cs="Arial"/>
                <w:sz w:val="18"/>
                <w:szCs w:val="18"/>
              </w:rPr>
              <w:t xml:space="preserve">Strengthened capacity of Member States </w:t>
            </w:r>
            <w:r w:rsidRPr="00B83E77">
              <w:rPr>
                <w:rFonts w:eastAsia="Calibri" w:cs="Arial"/>
                <w:sz w:val="18"/>
                <w:szCs w:val="18"/>
              </w:rPr>
              <w:t xml:space="preserve">to effectively </w:t>
            </w:r>
            <w:r>
              <w:rPr>
                <w:rFonts w:eastAsia="Calibri" w:cs="Arial"/>
                <w:sz w:val="18"/>
                <w:szCs w:val="18"/>
              </w:rPr>
              <w:t xml:space="preserve">share information, find solutions, and </w:t>
            </w:r>
            <w:r w:rsidRPr="00B83E77">
              <w:rPr>
                <w:rFonts w:eastAsia="Calibri" w:cs="Arial"/>
                <w:sz w:val="18"/>
                <w:szCs w:val="18"/>
              </w:rPr>
              <w:t xml:space="preserve">respond to threats </w:t>
            </w:r>
            <w:r>
              <w:rPr>
                <w:rFonts w:eastAsia="Calibri" w:cs="Arial"/>
                <w:sz w:val="18"/>
                <w:szCs w:val="18"/>
              </w:rPr>
              <w:t xml:space="preserve">to cybersecurity, </w:t>
            </w:r>
            <w:r w:rsidRPr="00B83E77">
              <w:rPr>
                <w:rFonts w:eastAsia="Calibri" w:cs="Arial"/>
                <w:sz w:val="18"/>
                <w:szCs w:val="18"/>
              </w:rPr>
              <w:t xml:space="preserve">and </w:t>
            </w:r>
            <w:r>
              <w:rPr>
                <w:rFonts w:eastAsia="Calibri" w:cs="Arial"/>
                <w:sz w:val="18"/>
                <w:szCs w:val="18"/>
              </w:rPr>
              <w:t xml:space="preserve">to </w:t>
            </w:r>
            <w:r w:rsidRPr="00B83E77">
              <w:rPr>
                <w:rFonts w:eastAsia="Calibri" w:cs="Arial"/>
                <w:sz w:val="18"/>
                <w:szCs w:val="18"/>
              </w:rPr>
              <w:t xml:space="preserve">develop </w:t>
            </w:r>
            <w:r>
              <w:rPr>
                <w:rFonts w:eastAsia="Calibri" w:cs="Arial"/>
                <w:sz w:val="18"/>
                <w:szCs w:val="18"/>
              </w:rPr>
              <w:t xml:space="preserve">and implement </w:t>
            </w:r>
            <w:r w:rsidRPr="00B83E77">
              <w:rPr>
                <w:rFonts w:eastAsia="Calibri" w:cs="Arial"/>
                <w:sz w:val="18"/>
                <w:szCs w:val="18"/>
              </w:rPr>
              <w:t>national strategies and capabilities, including capacity building</w:t>
            </w:r>
            <w:r>
              <w:rPr>
                <w:rFonts w:eastAsia="Calibri" w:cs="Arial"/>
                <w:sz w:val="18"/>
                <w:szCs w:val="18"/>
              </w:rPr>
              <w:t>, encourage national, regional and international cooperation towards enhanced engagement among Member States and relevant players</w:t>
            </w:r>
            <w:r w:rsidRPr="00B83E77">
              <w:rPr>
                <w:rFonts w:eastAsia="Calibri" w:cs="Arial"/>
                <w:sz w:val="18"/>
                <w:szCs w:val="18"/>
              </w:rPr>
              <w:t>.</w:t>
            </w:r>
          </w:p>
          <w:p w:rsidR="00CC6DD4" w:rsidRPr="000D1B46" w:rsidRDefault="00CC6DD4" w:rsidP="000E6C4A">
            <w:pPr>
              <w:rPr>
                <w:rFonts w:eastAsia="Calibri" w:cs="Arial"/>
                <w:sz w:val="18"/>
                <w:szCs w:val="18"/>
              </w:rPr>
            </w:pPr>
            <w:r w:rsidRPr="00B83E77">
              <w:rPr>
                <w:rFonts w:eastAsia="Calibri" w:cs="Arial"/>
                <w:b/>
                <w:bCs/>
                <w:color w:val="5B9BD5" w:themeColor="accent1"/>
                <w:sz w:val="18"/>
                <w:szCs w:val="18"/>
              </w:rPr>
              <w:t>D.2-3</w:t>
            </w:r>
            <w:r w:rsidRPr="00B83E77">
              <w:rPr>
                <w:rFonts w:eastAsia="Calibri" w:cs="Arial"/>
                <w:sz w:val="18"/>
                <w:szCs w:val="18"/>
              </w:rPr>
              <w:t>: Strengthened capacity of Member States to use telecommunication</w:t>
            </w:r>
            <w:r>
              <w:rPr>
                <w:rFonts w:eastAsia="Calibri" w:cs="Arial"/>
                <w:sz w:val="18"/>
                <w:szCs w:val="18"/>
              </w:rPr>
              <w:t>s</w:t>
            </w:r>
            <w:r w:rsidRPr="00B83E77">
              <w:rPr>
                <w:rFonts w:eastAsia="Calibri" w:cs="Arial"/>
                <w:sz w:val="18"/>
                <w:szCs w:val="18"/>
              </w:rPr>
              <w:t>/ICT</w:t>
            </w:r>
            <w:r>
              <w:rPr>
                <w:rFonts w:eastAsia="Calibri" w:cs="Arial"/>
                <w:sz w:val="18"/>
                <w:szCs w:val="18"/>
              </w:rPr>
              <w:t>s</w:t>
            </w:r>
            <w:r w:rsidRPr="00B83E77">
              <w:rPr>
                <w:rFonts w:eastAsia="Calibri" w:cs="Arial"/>
                <w:sz w:val="18"/>
                <w:szCs w:val="18"/>
              </w:rPr>
              <w:t xml:space="preserve"> for disaster risk </w:t>
            </w:r>
            <w:r w:rsidRPr="00DB1FBF">
              <w:rPr>
                <w:rFonts w:eastAsia="Calibri" w:cs="Arial"/>
                <w:sz w:val="18"/>
                <w:szCs w:val="18"/>
              </w:rPr>
              <w:t xml:space="preserve">reduction </w:t>
            </w:r>
            <w:r w:rsidRPr="0040242D">
              <w:rPr>
                <w:rFonts w:eastAsia="Calibri" w:cs="Arial"/>
                <w:sz w:val="18"/>
                <w:szCs w:val="18"/>
              </w:rPr>
              <w:t>and</w:t>
            </w:r>
            <w:r w:rsidRPr="00DB1FBF">
              <w:rPr>
                <w:rFonts w:eastAsia="Calibri" w:cs="Arial"/>
                <w:sz w:val="18"/>
                <w:szCs w:val="18"/>
              </w:rPr>
              <w:t xml:space="preserve"> </w:t>
            </w:r>
            <w:r>
              <w:rPr>
                <w:rFonts w:eastAsia="Calibri" w:cs="Arial"/>
                <w:sz w:val="18"/>
                <w:szCs w:val="18"/>
              </w:rPr>
              <w:t xml:space="preserve">management, to ensure availability of </w:t>
            </w:r>
            <w:r w:rsidRPr="00DB1FBF">
              <w:rPr>
                <w:rFonts w:eastAsia="Calibri" w:cs="Arial"/>
                <w:sz w:val="18"/>
                <w:szCs w:val="18"/>
              </w:rPr>
              <w:t>emergency</w:t>
            </w:r>
            <w:r w:rsidRPr="00B83E77">
              <w:rPr>
                <w:rFonts w:eastAsia="Calibri" w:cs="Arial"/>
                <w:sz w:val="18"/>
                <w:szCs w:val="18"/>
              </w:rPr>
              <w:t xml:space="preserve"> telecommunications</w:t>
            </w:r>
            <w:r>
              <w:rPr>
                <w:rFonts w:eastAsia="Calibri" w:cs="Arial"/>
                <w:sz w:val="18"/>
                <w:szCs w:val="18"/>
              </w:rPr>
              <w:t>, and support cooperation in this area</w:t>
            </w:r>
            <w:r w:rsidRPr="00B83E77">
              <w:rPr>
                <w:rFonts w:eastAsia="Calibri" w:cs="Arial"/>
                <w:sz w:val="18"/>
                <w:szCs w:val="18"/>
              </w:rPr>
              <w:t>.</w:t>
            </w:r>
          </w:p>
        </w:tc>
        <w:tc>
          <w:tcPr>
            <w:tcW w:w="3260" w:type="dxa"/>
          </w:tcPr>
          <w:p w:rsidR="00CC6DD4" w:rsidRPr="00B83E77" w:rsidRDefault="00CC6DD4" w:rsidP="000E6C4A">
            <w:pPr>
              <w:rPr>
                <w:rFonts w:eastAsia="Calibri" w:cs="Arial"/>
                <w:sz w:val="18"/>
                <w:szCs w:val="18"/>
              </w:rPr>
            </w:pPr>
            <w:r w:rsidRPr="00B83E77">
              <w:rPr>
                <w:rFonts w:eastAsia="Calibri" w:cs="Arial"/>
                <w:b/>
                <w:bCs/>
                <w:color w:val="5B9BD5" w:themeColor="accent1"/>
                <w:sz w:val="18"/>
                <w:szCs w:val="18"/>
              </w:rPr>
              <w:t>D.3-1</w:t>
            </w:r>
            <w:r w:rsidRPr="00B83E77">
              <w:rPr>
                <w:rFonts w:eastAsia="Calibri" w:cs="Arial"/>
                <w:sz w:val="18"/>
                <w:szCs w:val="18"/>
              </w:rPr>
              <w:t xml:space="preserve">: Strengthened capacity of Member States to </w:t>
            </w:r>
            <w:r>
              <w:rPr>
                <w:rFonts w:eastAsia="Calibri" w:cs="Arial"/>
                <w:sz w:val="18"/>
                <w:szCs w:val="18"/>
              </w:rPr>
              <w:t xml:space="preserve">enhance their </w:t>
            </w:r>
            <w:r w:rsidRPr="00B83E77">
              <w:rPr>
                <w:rFonts w:eastAsia="Calibri" w:cs="Arial"/>
                <w:sz w:val="18"/>
                <w:szCs w:val="18"/>
              </w:rPr>
              <w:t xml:space="preserve">policy, legal and regulatory frameworks conducive to development of telecommunications/ICTs. </w:t>
            </w:r>
          </w:p>
          <w:p w:rsidR="00CC6DD4" w:rsidRPr="00B83E77" w:rsidRDefault="00CC6DD4" w:rsidP="000E6C4A">
            <w:pPr>
              <w:rPr>
                <w:rFonts w:eastAsia="Calibri" w:cs="Arial"/>
                <w:sz w:val="18"/>
                <w:szCs w:val="18"/>
              </w:rPr>
            </w:pPr>
            <w:r w:rsidRPr="00B83E77">
              <w:rPr>
                <w:rFonts w:eastAsia="Calibri" w:cs="Arial"/>
                <w:b/>
                <w:bCs/>
                <w:color w:val="5B9BD5" w:themeColor="accent1"/>
                <w:sz w:val="18"/>
                <w:szCs w:val="18"/>
              </w:rPr>
              <w:t>D.3-2</w:t>
            </w:r>
            <w:r w:rsidRPr="00B83E77">
              <w:rPr>
                <w:rFonts w:eastAsia="Calibri" w:cs="Arial"/>
                <w:b/>
                <w:bCs/>
                <w:color w:val="44546A" w:themeColor="text2"/>
                <w:sz w:val="18"/>
                <w:szCs w:val="18"/>
              </w:rPr>
              <w:t>:</w:t>
            </w:r>
            <w:r w:rsidRPr="00B83E77">
              <w:rPr>
                <w:rFonts w:eastAsia="Calibri" w:cs="Arial"/>
                <w:color w:val="44546A" w:themeColor="text2"/>
                <w:sz w:val="18"/>
                <w:szCs w:val="18"/>
              </w:rPr>
              <w:t xml:space="preserve"> </w:t>
            </w:r>
            <w:r w:rsidRPr="00B83E77">
              <w:rPr>
                <w:rFonts w:eastAsia="Calibri" w:cs="Arial"/>
                <w:sz w:val="18"/>
                <w:szCs w:val="18"/>
              </w:rPr>
              <w:t xml:space="preserve">Strengthened capacity of Member States to produce high-quality, internationally comparable </w:t>
            </w:r>
            <w:r>
              <w:rPr>
                <w:rFonts w:eastAsia="Calibri" w:cs="Arial"/>
                <w:sz w:val="18"/>
                <w:szCs w:val="18"/>
              </w:rPr>
              <w:t>telecommunication/</w:t>
            </w:r>
            <w:r w:rsidRPr="00B83E77">
              <w:rPr>
                <w:rFonts w:eastAsia="Calibri" w:cs="Arial"/>
                <w:sz w:val="18"/>
                <w:szCs w:val="18"/>
              </w:rPr>
              <w:t>ICT statistics</w:t>
            </w:r>
            <w:r>
              <w:rPr>
                <w:rFonts w:eastAsia="Calibri" w:cs="Arial"/>
                <w:sz w:val="18"/>
                <w:szCs w:val="18"/>
              </w:rPr>
              <w:t xml:space="preserve"> which reflect developments and trends in telecommunications/ICTs,</w:t>
            </w:r>
            <w:r w:rsidRPr="00B83E77">
              <w:rPr>
                <w:rFonts w:eastAsia="Calibri" w:cs="Arial"/>
                <w:sz w:val="18"/>
                <w:szCs w:val="18"/>
              </w:rPr>
              <w:t xml:space="preserve"> based on agreed standards and methodologies.</w:t>
            </w:r>
          </w:p>
          <w:p w:rsidR="00CC6DD4" w:rsidRPr="00B83E77" w:rsidRDefault="00CC6DD4" w:rsidP="000E6C4A">
            <w:pPr>
              <w:rPr>
                <w:rFonts w:eastAsia="Calibri" w:cs="Arial"/>
                <w:sz w:val="18"/>
                <w:szCs w:val="18"/>
              </w:rPr>
            </w:pPr>
            <w:r w:rsidRPr="00B83E77">
              <w:rPr>
                <w:rFonts w:eastAsia="Calibri" w:cs="Arial"/>
                <w:b/>
                <w:bCs/>
                <w:color w:val="5B9BD5" w:themeColor="accent1"/>
                <w:sz w:val="18"/>
                <w:szCs w:val="18"/>
              </w:rPr>
              <w:t>D.3-3</w:t>
            </w:r>
            <w:r w:rsidRPr="00B83E77">
              <w:rPr>
                <w:rFonts w:eastAsia="Calibri" w:cs="Arial"/>
                <w:sz w:val="18"/>
                <w:szCs w:val="18"/>
              </w:rPr>
              <w:t xml:space="preserve">: Improved human and institutional capacity of </w:t>
            </w:r>
            <w:r>
              <w:rPr>
                <w:rFonts w:eastAsia="Calibri" w:cs="Arial"/>
                <w:sz w:val="18"/>
                <w:szCs w:val="18"/>
              </w:rPr>
              <w:t xml:space="preserve">the </w:t>
            </w:r>
            <w:r w:rsidRPr="00B83E77">
              <w:rPr>
                <w:rFonts w:eastAsia="Calibri" w:cs="Arial"/>
                <w:sz w:val="18"/>
                <w:szCs w:val="18"/>
              </w:rPr>
              <w:t xml:space="preserve">ITU membership to tap into the full potential of telecommunications/ICTs. </w:t>
            </w:r>
          </w:p>
          <w:p w:rsidR="00CC6DD4" w:rsidRPr="000D1B46" w:rsidRDefault="00CC6DD4" w:rsidP="000E6C4A">
            <w:pPr>
              <w:rPr>
                <w:rFonts w:eastAsia="Calibri" w:cs="Arial"/>
                <w:sz w:val="18"/>
                <w:szCs w:val="18"/>
              </w:rPr>
            </w:pPr>
            <w:r w:rsidRPr="00B83E77">
              <w:rPr>
                <w:rFonts w:eastAsia="Calibri" w:cs="Arial"/>
                <w:b/>
                <w:bCs/>
                <w:color w:val="5B9BD5" w:themeColor="accent1"/>
                <w:sz w:val="18"/>
                <w:szCs w:val="18"/>
              </w:rPr>
              <w:t xml:space="preserve">D.3-4: </w:t>
            </w:r>
            <w:r w:rsidRPr="00B83E77">
              <w:rPr>
                <w:rFonts w:eastAsia="Calibri" w:cs="Arial"/>
                <w:sz w:val="18"/>
                <w:szCs w:val="18"/>
              </w:rPr>
              <w:t xml:space="preserve">Strengthened </w:t>
            </w:r>
            <w:r>
              <w:rPr>
                <w:rFonts w:eastAsia="Calibri" w:cs="Arial"/>
                <w:sz w:val="18"/>
                <w:szCs w:val="18"/>
              </w:rPr>
              <w:t xml:space="preserve">capacity of the </w:t>
            </w:r>
            <w:r w:rsidRPr="00B83E77">
              <w:rPr>
                <w:rFonts w:eastAsia="Calibri" w:cs="Arial"/>
                <w:sz w:val="18"/>
                <w:szCs w:val="18"/>
              </w:rPr>
              <w:t>ITU membership</w:t>
            </w:r>
            <w:r>
              <w:rPr>
                <w:rFonts w:eastAsia="Calibri" w:cs="Arial"/>
                <w:sz w:val="18"/>
                <w:szCs w:val="18"/>
              </w:rPr>
              <w:t xml:space="preserve"> </w:t>
            </w:r>
            <w:r w:rsidRPr="00B83E77">
              <w:rPr>
                <w:rFonts w:eastAsia="Calibri" w:cs="Arial"/>
                <w:sz w:val="18"/>
                <w:szCs w:val="18"/>
              </w:rPr>
              <w:t>to integrate telecommunication/ICT innovation in national development agenda</w:t>
            </w:r>
            <w:r>
              <w:rPr>
                <w:rFonts w:eastAsia="Calibri" w:cs="Arial"/>
                <w:sz w:val="18"/>
                <w:szCs w:val="18"/>
              </w:rPr>
              <w:t>s and to develop strategies to promote innovation initiatives, including through public, private, and public-private partnerships</w:t>
            </w:r>
            <w:r w:rsidRPr="00B83E77">
              <w:rPr>
                <w:rFonts w:eastAsia="Calibri" w:cs="Arial"/>
                <w:sz w:val="18"/>
                <w:szCs w:val="18"/>
              </w:rPr>
              <w:t>.</w:t>
            </w:r>
            <w:r w:rsidRPr="00B83E77" w:rsidDel="00796D1C">
              <w:rPr>
                <w:rFonts w:eastAsia="Calibri" w:cs="Arial"/>
                <w:sz w:val="18"/>
                <w:szCs w:val="18"/>
              </w:rPr>
              <w:t xml:space="preserve"> </w:t>
            </w:r>
          </w:p>
        </w:tc>
        <w:tc>
          <w:tcPr>
            <w:tcW w:w="3827" w:type="dxa"/>
          </w:tcPr>
          <w:p w:rsidR="00CC6DD4" w:rsidRPr="00B83E77" w:rsidRDefault="00CC6DD4" w:rsidP="000E6C4A">
            <w:pPr>
              <w:rPr>
                <w:rFonts w:eastAsia="Calibri" w:cs="Arial"/>
                <w:sz w:val="18"/>
                <w:szCs w:val="18"/>
              </w:rPr>
            </w:pPr>
            <w:r w:rsidRPr="00B83E77">
              <w:rPr>
                <w:rFonts w:eastAsia="Calibri" w:cs="Arial"/>
                <w:b/>
                <w:bCs/>
                <w:color w:val="5B9BD5" w:themeColor="accent1"/>
                <w:sz w:val="18"/>
                <w:szCs w:val="18"/>
              </w:rPr>
              <w:t>D-4-1</w:t>
            </w:r>
            <w:r w:rsidRPr="00B83E77">
              <w:rPr>
                <w:rFonts w:eastAsia="Calibri" w:cs="Arial"/>
                <w:sz w:val="18"/>
                <w:szCs w:val="18"/>
              </w:rPr>
              <w:t>:</w:t>
            </w:r>
            <w:r>
              <w:rPr>
                <w:rFonts w:eastAsia="Calibri" w:cs="Arial"/>
                <w:sz w:val="18"/>
                <w:szCs w:val="18"/>
              </w:rPr>
              <w:t xml:space="preserve"> </w:t>
            </w:r>
            <w:r w:rsidRPr="00B83E77">
              <w:rPr>
                <w:rFonts w:eastAsia="Calibri" w:cs="Arial"/>
                <w:sz w:val="18"/>
                <w:szCs w:val="18"/>
              </w:rPr>
              <w:t xml:space="preserve">Improved access to and use of telecommunication/ICT in </w:t>
            </w:r>
            <w:r w:rsidRPr="00B83E77">
              <w:rPr>
                <w:sz w:val="18"/>
                <w:szCs w:val="18"/>
              </w:rPr>
              <w:t>least developed countries (</w:t>
            </w:r>
            <w:r w:rsidRPr="00B83E77">
              <w:rPr>
                <w:rFonts w:eastAsia="Calibri" w:cs="Arial"/>
                <w:sz w:val="18"/>
                <w:szCs w:val="18"/>
              </w:rPr>
              <w:t xml:space="preserve">LDCs), </w:t>
            </w:r>
            <w:r w:rsidRPr="00B83E77">
              <w:rPr>
                <w:sz w:val="18"/>
                <w:szCs w:val="18"/>
              </w:rPr>
              <w:t>small island developing states (SIDS) and landlocked developing countries (LLDCs)</w:t>
            </w:r>
            <w:r>
              <w:rPr>
                <w:sz w:val="18"/>
                <w:szCs w:val="18"/>
              </w:rPr>
              <w:t>,</w:t>
            </w:r>
            <w:r w:rsidRPr="00B83E77">
              <w:rPr>
                <w:sz w:val="18"/>
                <w:szCs w:val="18"/>
              </w:rPr>
              <w:t xml:space="preserve"> </w:t>
            </w:r>
            <w:r w:rsidRPr="00B83E77">
              <w:rPr>
                <w:rFonts w:eastAsia="Calibri" w:cs="Arial"/>
                <w:sz w:val="18"/>
                <w:szCs w:val="18"/>
              </w:rPr>
              <w:t>and countries with economies in transition.</w:t>
            </w:r>
          </w:p>
          <w:p w:rsidR="00CC6DD4" w:rsidRPr="00B83E77" w:rsidRDefault="00CC6DD4" w:rsidP="000E6C4A">
            <w:pPr>
              <w:rPr>
                <w:rFonts w:eastAsia="Calibri" w:cs="Arial"/>
                <w:sz w:val="18"/>
                <w:szCs w:val="18"/>
              </w:rPr>
            </w:pPr>
            <w:r w:rsidRPr="00B83E77">
              <w:rPr>
                <w:rFonts w:eastAsia="Calibri" w:cs="Arial"/>
                <w:b/>
                <w:bCs/>
                <w:color w:val="5B9BD5" w:themeColor="accent1"/>
                <w:sz w:val="18"/>
                <w:szCs w:val="18"/>
              </w:rPr>
              <w:t>D.4-2</w:t>
            </w:r>
            <w:r w:rsidRPr="00B83E77">
              <w:rPr>
                <w:rFonts w:eastAsia="Calibri" w:cs="Arial"/>
                <w:sz w:val="18"/>
                <w:szCs w:val="18"/>
              </w:rPr>
              <w:t xml:space="preserve">: Improved </w:t>
            </w:r>
            <w:r>
              <w:rPr>
                <w:rFonts w:eastAsia="Calibri" w:cs="Arial"/>
                <w:sz w:val="18"/>
                <w:szCs w:val="18"/>
              </w:rPr>
              <w:t xml:space="preserve">capacity of the </w:t>
            </w:r>
            <w:r w:rsidRPr="00B83E77">
              <w:rPr>
                <w:rFonts w:eastAsia="Calibri" w:cs="Arial"/>
                <w:sz w:val="18"/>
                <w:szCs w:val="18"/>
              </w:rPr>
              <w:t xml:space="preserve">ITU membership </w:t>
            </w:r>
            <w:r>
              <w:rPr>
                <w:rFonts w:eastAsia="Calibri" w:cs="Arial"/>
                <w:sz w:val="18"/>
                <w:szCs w:val="18"/>
              </w:rPr>
              <w:t>to accelerate economic and social development by leveraging and using new technologies and telecommunication/</w:t>
            </w:r>
            <w:r w:rsidRPr="00B83E77">
              <w:rPr>
                <w:rFonts w:eastAsia="Calibri" w:cs="Arial"/>
                <w:sz w:val="18"/>
                <w:szCs w:val="18"/>
              </w:rPr>
              <w:t xml:space="preserve">ICT </w:t>
            </w:r>
            <w:r>
              <w:rPr>
                <w:rFonts w:eastAsia="Calibri" w:cs="Arial"/>
                <w:sz w:val="18"/>
                <w:szCs w:val="18"/>
              </w:rPr>
              <w:t xml:space="preserve">services and </w:t>
            </w:r>
            <w:r w:rsidRPr="00B83E77">
              <w:rPr>
                <w:rFonts w:eastAsia="Calibri" w:cs="Arial"/>
                <w:sz w:val="18"/>
                <w:szCs w:val="18"/>
              </w:rPr>
              <w:t>applications.</w:t>
            </w:r>
          </w:p>
          <w:p w:rsidR="00CC6DD4" w:rsidRPr="00B83E77" w:rsidRDefault="00CC6DD4" w:rsidP="000E6C4A">
            <w:pPr>
              <w:rPr>
                <w:rFonts w:eastAsia="Calibri" w:cs="Arial"/>
                <w:sz w:val="18"/>
                <w:szCs w:val="18"/>
              </w:rPr>
            </w:pPr>
            <w:r w:rsidRPr="00B83E77">
              <w:rPr>
                <w:rFonts w:eastAsia="Calibri" w:cs="Arial"/>
                <w:b/>
                <w:bCs/>
                <w:color w:val="5B9BD5" w:themeColor="accent1"/>
                <w:sz w:val="18"/>
                <w:szCs w:val="18"/>
              </w:rPr>
              <w:t>D.4-3</w:t>
            </w:r>
            <w:r w:rsidRPr="00B83E77">
              <w:rPr>
                <w:rFonts w:eastAsia="Calibri" w:cs="Arial"/>
                <w:b/>
                <w:bCs/>
                <w:sz w:val="18"/>
                <w:szCs w:val="18"/>
              </w:rPr>
              <w:t xml:space="preserve">: </w:t>
            </w:r>
            <w:r w:rsidRPr="00B83E77">
              <w:rPr>
                <w:rFonts w:eastAsia="Calibri" w:cs="Arial"/>
                <w:sz w:val="18"/>
                <w:szCs w:val="18"/>
              </w:rPr>
              <w:t xml:space="preserve">Strengthened capacity of </w:t>
            </w:r>
            <w:r>
              <w:rPr>
                <w:rFonts w:eastAsia="Calibri" w:cs="Arial"/>
                <w:sz w:val="18"/>
                <w:szCs w:val="18"/>
              </w:rPr>
              <w:t xml:space="preserve">the </w:t>
            </w:r>
            <w:r w:rsidRPr="00B83E77">
              <w:rPr>
                <w:rFonts w:eastAsia="Calibri" w:cs="Arial"/>
                <w:sz w:val="18"/>
                <w:szCs w:val="18"/>
              </w:rPr>
              <w:t xml:space="preserve">ITU membership to develop strategies, policies and practices for digital inclusion, </w:t>
            </w:r>
            <w:r>
              <w:rPr>
                <w:rFonts w:eastAsia="Calibri" w:cs="Arial"/>
                <w:sz w:val="18"/>
                <w:szCs w:val="18"/>
              </w:rPr>
              <w:t xml:space="preserve">in particular for the empowerment of women and girls, persons with disabilities and other persons </w:t>
            </w:r>
            <w:r w:rsidRPr="00B83E77">
              <w:rPr>
                <w:rFonts w:eastAsia="Calibri" w:cs="Arial"/>
                <w:sz w:val="18"/>
                <w:szCs w:val="18"/>
              </w:rPr>
              <w:t>with specific needs.</w:t>
            </w:r>
          </w:p>
          <w:p w:rsidR="00CC6DD4" w:rsidRPr="000D1B46" w:rsidRDefault="00CC6DD4" w:rsidP="000E6C4A">
            <w:pPr>
              <w:rPr>
                <w:rFonts w:eastAsia="Calibri" w:cs="Arial"/>
                <w:sz w:val="18"/>
                <w:szCs w:val="18"/>
              </w:rPr>
            </w:pPr>
            <w:r w:rsidRPr="00B83E77">
              <w:rPr>
                <w:rFonts w:eastAsia="Calibri" w:cs="Arial"/>
                <w:b/>
                <w:bCs/>
                <w:color w:val="5B9BD5" w:themeColor="accent1"/>
                <w:sz w:val="18"/>
                <w:szCs w:val="18"/>
              </w:rPr>
              <w:t>D.4-4</w:t>
            </w:r>
            <w:r w:rsidRPr="00B83E77">
              <w:rPr>
                <w:rFonts w:eastAsia="Calibri" w:cs="Arial"/>
                <w:b/>
                <w:bCs/>
                <w:sz w:val="18"/>
                <w:szCs w:val="18"/>
              </w:rPr>
              <w:t xml:space="preserve">: </w:t>
            </w:r>
            <w:r w:rsidRPr="00B83E77">
              <w:rPr>
                <w:rFonts w:eastAsia="Calibri" w:cs="Arial"/>
                <w:sz w:val="18"/>
                <w:szCs w:val="18"/>
              </w:rPr>
              <w:t>Enhanced capacity of</w:t>
            </w:r>
            <w:r>
              <w:rPr>
                <w:rFonts w:eastAsia="Calibri" w:cs="Arial"/>
                <w:sz w:val="18"/>
                <w:szCs w:val="18"/>
              </w:rPr>
              <w:t xml:space="preserve"> the</w:t>
            </w:r>
            <w:r w:rsidRPr="00B83E77">
              <w:rPr>
                <w:rFonts w:eastAsia="Calibri" w:cs="Arial"/>
                <w:sz w:val="18"/>
                <w:szCs w:val="18"/>
              </w:rPr>
              <w:t xml:space="preserve"> ITU membership to develop </w:t>
            </w:r>
            <w:r>
              <w:rPr>
                <w:rFonts w:eastAsia="Calibri" w:cs="Arial"/>
                <w:sz w:val="18"/>
                <w:szCs w:val="18"/>
              </w:rPr>
              <w:t>telecommunication/</w:t>
            </w:r>
            <w:r w:rsidRPr="00B83E77">
              <w:rPr>
                <w:rFonts w:eastAsia="Calibri" w:cs="Arial"/>
                <w:sz w:val="18"/>
                <w:szCs w:val="18"/>
              </w:rPr>
              <w:t>ICT strategies and solutions on climate-change adaptation and mitigation</w:t>
            </w:r>
            <w:r>
              <w:rPr>
                <w:rFonts w:eastAsia="Calibri" w:cs="Arial"/>
                <w:sz w:val="18"/>
                <w:szCs w:val="18"/>
              </w:rPr>
              <w:t xml:space="preserve"> and the use of green/renewable energy</w:t>
            </w:r>
            <w:r w:rsidRPr="00B83E77">
              <w:rPr>
                <w:rFonts w:eastAsia="Calibri" w:cs="Arial"/>
                <w:sz w:val="18"/>
                <w:szCs w:val="18"/>
              </w:rPr>
              <w:t xml:space="preserve">. </w:t>
            </w:r>
          </w:p>
        </w:tc>
      </w:tr>
    </w:tbl>
    <w:p w:rsidR="00CC6DD4" w:rsidRDefault="00CC6DD4" w:rsidP="00CC6DD4">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SimSun" w:cs="Times New Roman"/>
          <w:lang w:eastAsia="en-US"/>
        </w:rPr>
        <w:sectPr w:rsidR="00CC6DD4" w:rsidSect="008C40AC">
          <w:pgSz w:w="16838" w:h="11906" w:orient="landscape"/>
          <w:pgMar w:top="1440" w:right="1440" w:bottom="1440" w:left="1440" w:header="708" w:footer="708" w:gutter="0"/>
          <w:cols w:space="708"/>
          <w:docGrid w:linePitch="360"/>
        </w:sectPr>
      </w:pPr>
    </w:p>
    <w:p w:rsidR="00CC6DD4" w:rsidRDefault="00CC6DD4" w:rsidP="00CC6DD4">
      <w:pPr>
        <w:pStyle w:val="Heading2"/>
        <w:rPr>
          <w:lang w:eastAsia="en-US"/>
        </w:rPr>
      </w:pPr>
      <w:r>
        <w:rPr>
          <w:lang w:eastAsia="en-US"/>
        </w:rPr>
        <w:lastRenderedPageBreak/>
        <w:t xml:space="preserve">3.3 </w:t>
      </w:r>
      <w:r w:rsidRPr="00FC5B26">
        <w:rPr>
          <w:lang w:eastAsia="en-US"/>
        </w:rPr>
        <w:t>Allocation of resources to ITU-D objectives and outputs for 2019-2022</w:t>
      </w:r>
      <w:r w:rsidRPr="00222FAB">
        <w:rPr>
          <w:lang w:eastAsia="en-US"/>
        </w:rPr>
        <w:t xml:space="preserve"> </w:t>
      </w:r>
    </w:p>
    <w:p w:rsidR="00CC6DD4" w:rsidRDefault="00CC6DD4" w:rsidP="00CC6DD4">
      <w:pPr>
        <w:pStyle w:val="Heading2"/>
      </w:pPr>
      <w:r>
        <w:rPr>
          <w:noProof/>
          <w:lang w:val="en-US"/>
        </w:rPr>
        <mc:AlternateContent>
          <mc:Choice Requires="wps">
            <w:drawing>
              <wp:anchor distT="45720" distB="45720" distL="114300" distR="114300" simplePos="0" relativeHeight="251660288" behindDoc="0" locked="0" layoutInCell="1" allowOverlap="1" wp14:anchorId="7B896073" wp14:editId="60461B01">
                <wp:simplePos x="0" y="0"/>
                <wp:positionH relativeFrom="column">
                  <wp:posOffset>3879850</wp:posOffset>
                </wp:positionH>
                <wp:positionV relativeFrom="paragraph">
                  <wp:posOffset>217805</wp:posOffset>
                </wp:positionV>
                <wp:extent cx="5446395" cy="5231765"/>
                <wp:effectExtent l="0" t="0" r="1905" b="698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5231765"/>
                        </a:xfrm>
                        <a:prstGeom prst="rect">
                          <a:avLst/>
                        </a:prstGeom>
                        <a:solidFill>
                          <a:srgbClr val="FFFFFF"/>
                        </a:solidFill>
                        <a:ln w="9525">
                          <a:noFill/>
                          <a:miter lim="800000"/>
                          <a:headEnd/>
                          <a:tailEnd/>
                        </a:ln>
                      </wps:spPr>
                      <wps:txbx>
                        <w:txbxContent>
                          <w:p w:rsidR="000E6C4A" w:rsidRDefault="000E6C4A" w:rsidP="00CC6DD4">
                            <w:r w:rsidRPr="0000659B">
                              <w:rPr>
                                <w:noProof/>
                                <w:lang w:val="en-US"/>
                              </w:rPr>
                              <w:drawing>
                                <wp:inline distT="0" distB="0" distL="0" distR="0" wp14:anchorId="1352FDD1" wp14:editId="71E0009B">
                                  <wp:extent cx="5168265" cy="51206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79975" cy="51322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B896073" id="_x0000_t202" coordsize="21600,21600" o:spt="202" path="m,l,21600r21600,l21600,xe">
                <v:stroke joinstyle="miter"/>
                <v:path gradientshapeok="t" o:connecttype="rect"/>
              </v:shapetype>
              <v:shape id="Text Box 2" o:spid="_x0000_s1026" type="#_x0000_t202" style="position:absolute;margin-left:305.5pt;margin-top:17.15pt;width:428.85pt;height:41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" stroked="f">
                <v:textbox>
                  <w:txbxContent>
                    <w:p w:rsidR="000E6C4A" w:rsidRDefault="000E6C4A" w:rsidP="00CC6DD4">
                      <w:r w:rsidRPr="0000659B">
                        <w:rPr>
                          <w:noProof/>
                          <w:lang w:val="en-US" w:eastAsia="en-US"/>
                        </w:rPr>
                        <w:drawing>
                          <wp:inline distT="0" distB="0" distL="0" distR="0" wp14:anchorId="1352FDD1" wp14:editId="71E0009B">
                            <wp:extent cx="5168265" cy="51206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79975" cy="5132242"/>
                                    </a:xfrm>
                                    <a:prstGeom prst="rect">
                                      <a:avLst/>
                                    </a:prstGeom>
                                    <a:noFill/>
                                    <a:ln>
                                      <a:noFill/>
                                    </a:ln>
                                  </pic:spPr>
                                </pic:pic>
                              </a:graphicData>
                            </a:graphic>
                          </wp:inline>
                        </w:drawing>
                      </w:r>
                    </w:p>
                  </w:txbxContent>
                </v:textbox>
                <w10:wrap type="square"/>
              </v:shape>
            </w:pict>
          </mc:Fallback>
        </mc:AlternateContent>
      </w:r>
    </w:p>
    <w:p w:rsidR="00CC6DD4" w:rsidRDefault="00CC6DD4" w:rsidP="00CC6DD4">
      <w:pPr>
        <w:pStyle w:val="Heading2"/>
      </w:pPr>
      <w:r>
        <w:rPr>
          <w:noProof/>
          <w:lang w:val="en-US"/>
        </w:rPr>
        <mc:AlternateContent>
          <mc:Choice Requires="wps">
            <w:drawing>
              <wp:anchor distT="45720" distB="45720" distL="114300" distR="114300" simplePos="0" relativeHeight="251661312" behindDoc="0" locked="0" layoutInCell="1" allowOverlap="1" wp14:anchorId="7C86DFAF" wp14:editId="5D40331C">
                <wp:simplePos x="0" y="0"/>
                <wp:positionH relativeFrom="margin">
                  <wp:align>left</wp:align>
                </wp:positionH>
                <wp:positionV relativeFrom="paragraph">
                  <wp:posOffset>30480</wp:posOffset>
                </wp:positionV>
                <wp:extent cx="3299460" cy="2552065"/>
                <wp:effectExtent l="0" t="0" r="0" b="6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2552065"/>
                        </a:xfrm>
                        <a:prstGeom prst="rect">
                          <a:avLst/>
                        </a:prstGeom>
                        <a:solidFill>
                          <a:srgbClr val="FFFFFF"/>
                        </a:solidFill>
                        <a:ln w="9525">
                          <a:noFill/>
                          <a:miter lim="800000"/>
                          <a:headEnd/>
                          <a:tailEnd/>
                        </a:ln>
                      </wps:spPr>
                      <wps:txbx>
                        <w:txbxContent>
                          <w:p w:rsidR="000E6C4A" w:rsidRDefault="000E6C4A" w:rsidP="00CC6DD4">
                            <w:r w:rsidRPr="0000659B">
                              <w:rPr>
                                <w:noProof/>
                                <w:lang w:val="en-US"/>
                              </w:rPr>
                              <w:drawing>
                                <wp:inline distT="0" distB="0" distL="0" distR="0" wp14:anchorId="76255CC0" wp14:editId="12643A59">
                                  <wp:extent cx="3107690" cy="2547279"/>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07690" cy="25472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86DFAF" id="_x0000_s1027" type="#_x0000_t202" style="position:absolute;margin-left:0;margin-top:2.4pt;width:259.8pt;height:200.9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" stroked="f">
                <v:textbox>
                  <w:txbxContent>
                    <w:p w:rsidR="000E6C4A" w:rsidRDefault="000E6C4A" w:rsidP="00CC6DD4">
                      <w:r w:rsidRPr="0000659B">
                        <w:rPr>
                          <w:noProof/>
                          <w:lang w:val="en-US" w:eastAsia="en-US"/>
                        </w:rPr>
                        <w:drawing>
                          <wp:inline distT="0" distB="0" distL="0" distR="0" wp14:anchorId="76255CC0" wp14:editId="12643A59">
                            <wp:extent cx="3107690" cy="2547279"/>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07690" cy="2547279"/>
                                    </a:xfrm>
                                    <a:prstGeom prst="rect">
                                      <a:avLst/>
                                    </a:prstGeom>
                                    <a:noFill/>
                                    <a:ln>
                                      <a:noFill/>
                                    </a:ln>
                                  </pic:spPr>
                                </pic:pic>
                              </a:graphicData>
                            </a:graphic>
                          </wp:inline>
                        </w:drawing>
                      </w:r>
                    </w:p>
                  </w:txbxContent>
                </v:textbox>
                <w10:wrap type="square" anchorx="margin"/>
              </v:shape>
            </w:pict>
          </mc:Fallback>
        </mc:AlternateContent>
      </w:r>
    </w:p>
    <w:p w:rsidR="00CC6DD4" w:rsidRDefault="00CC6DD4" w:rsidP="00CC6DD4">
      <w:pPr>
        <w:pStyle w:val="Heading2"/>
      </w:pPr>
    </w:p>
    <w:p w:rsidR="00CC6DD4" w:rsidRDefault="00CC6DD4" w:rsidP="00CC6DD4">
      <w:pPr>
        <w:pStyle w:val="Heading2"/>
      </w:pPr>
      <w:r w:rsidRPr="007D59BF">
        <w:t xml:space="preserve"> </w:t>
      </w:r>
    </w:p>
    <w:p w:rsidR="00CC6DD4" w:rsidRDefault="00CC6DD4" w:rsidP="00CC6DD4">
      <w:pPr>
        <w:pStyle w:val="Heading2"/>
      </w:pPr>
    </w:p>
    <w:p w:rsidR="00CC6DD4" w:rsidRDefault="00CC6DD4" w:rsidP="00CC6DD4">
      <w:pPr>
        <w:pStyle w:val="Heading2"/>
      </w:pPr>
    </w:p>
    <w:p w:rsidR="00CC6DD4" w:rsidRPr="00AB1060" w:rsidRDefault="00CC6DD4" w:rsidP="00CC6DD4">
      <w:pPr>
        <w:pStyle w:val="Heading2"/>
        <w:rPr>
          <w:sz w:val="32"/>
          <w:szCs w:val="32"/>
          <w:lang w:val="en-US"/>
        </w:rPr>
      </w:pPr>
      <w:r>
        <w:rPr>
          <w:noProof/>
          <w:lang w:val="en-US"/>
        </w:rPr>
        <mc:AlternateContent>
          <mc:Choice Requires="wps">
            <w:drawing>
              <wp:anchor distT="45720" distB="45720" distL="114300" distR="114300" simplePos="0" relativeHeight="251659264" behindDoc="0" locked="0" layoutInCell="1" allowOverlap="1" wp14:anchorId="02F5A0CD" wp14:editId="242693F8">
                <wp:simplePos x="0" y="0"/>
                <wp:positionH relativeFrom="margin">
                  <wp:align>left</wp:align>
                </wp:positionH>
                <wp:positionV relativeFrom="paragraph">
                  <wp:posOffset>1495481</wp:posOffset>
                </wp:positionV>
                <wp:extent cx="3235960" cy="2472690"/>
                <wp:effectExtent l="0" t="0" r="2540" b="38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2472690"/>
                        </a:xfrm>
                        <a:prstGeom prst="rect">
                          <a:avLst/>
                        </a:prstGeom>
                        <a:solidFill>
                          <a:srgbClr val="FFFFFF"/>
                        </a:solidFill>
                        <a:ln w="9525">
                          <a:noFill/>
                          <a:miter lim="800000"/>
                          <a:headEnd/>
                          <a:tailEnd/>
                        </a:ln>
                      </wps:spPr>
                      <wps:txbx>
                        <w:txbxContent>
                          <w:p w:rsidR="000E6C4A" w:rsidRDefault="000E6C4A" w:rsidP="00CC6DD4">
                            <w:r w:rsidRPr="0000659B">
                              <w:rPr>
                                <w:noProof/>
                                <w:lang w:val="en-US"/>
                              </w:rPr>
                              <w:drawing>
                                <wp:inline distT="0" distB="0" distL="0" distR="0" wp14:anchorId="74EE55F7" wp14:editId="7664CC6E">
                                  <wp:extent cx="3043477" cy="2282025"/>
                                  <wp:effectExtent l="0" t="0" r="508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7644" cy="2285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F5A0CD" id="_x0000_s1028" type="#_x0000_t202" style="position:absolute;margin-left:0;margin-top:117.75pt;width:254.8pt;height:194.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" stroked="f">
                <v:textbox>
                  <w:txbxContent>
                    <w:p w:rsidR="000E6C4A" w:rsidRDefault="000E6C4A" w:rsidP="00CC6DD4">
                      <w:r w:rsidRPr="0000659B">
                        <w:rPr>
                          <w:noProof/>
                          <w:lang w:val="en-US" w:eastAsia="en-US"/>
                        </w:rPr>
                        <w:drawing>
                          <wp:inline distT="0" distB="0" distL="0" distR="0" wp14:anchorId="74EE55F7" wp14:editId="7664CC6E">
                            <wp:extent cx="3043477" cy="2282025"/>
                            <wp:effectExtent l="0" t="0" r="508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7644" cy="2285150"/>
                                    </a:xfrm>
                                    <a:prstGeom prst="rect">
                                      <a:avLst/>
                                    </a:prstGeom>
                                    <a:noFill/>
                                    <a:ln>
                                      <a:noFill/>
                                    </a:ln>
                                  </pic:spPr>
                                </pic:pic>
                              </a:graphicData>
                            </a:graphic>
                          </wp:inline>
                        </w:drawing>
                      </w:r>
                    </w:p>
                  </w:txbxContent>
                </v:textbox>
                <w10:wrap type="square" anchorx="margin"/>
              </v:shape>
            </w:pict>
          </mc:Fallback>
        </mc:AlternateContent>
      </w:r>
      <w:r w:rsidR="000E6C4A">
        <w:t xml:space="preserve">  </w:t>
      </w:r>
      <w:r w:rsidRPr="00AB1060">
        <w:rPr>
          <w:lang w:val="en-US"/>
        </w:rPr>
        <w:br w:type="page"/>
      </w:r>
    </w:p>
    <w:p w:rsidR="00CC6DD4" w:rsidRPr="0078128F" w:rsidRDefault="00CC6DD4" w:rsidP="00CC6DD4">
      <w:pPr>
        <w:pStyle w:val="Heading1"/>
        <w:numPr>
          <w:ilvl w:val="0"/>
          <w:numId w:val="16"/>
        </w:numPr>
        <w:rPr>
          <w:rFonts w:eastAsia="SimSun" w:cs="Times New Roman"/>
          <w:lang w:eastAsia="en-US"/>
        </w:rPr>
      </w:pPr>
      <w:r w:rsidRPr="007A15F3">
        <w:rPr>
          <w:lang w:val="en-US"/>
        </w:rPr>
        <w:lastRenderedPageBreak/>
        <w:t>Risk analysis</w:t>
      </w:r>
    </w:p>
    <w:p w:rsidR="00CC6DD4" w:rsidRPr="00DF1219" w:rsidRDefault="00CC6DD4" w:rsidP="000E6C4A">
      <w:pPr>
        <w:spacing w:after="200" w:line="276" w:lineRule="auto"/>
        <w:jc w:val="both"/>
        <w:rPr>
          <w:rFonts w:eastAsia="SimSun" w:cs="Arial"/>
        </w:rPr>
      </w:pPr>
      <w:r w:rsidRPr="00DF1219">
        <w:rPr>
          <w:rFonts w:eastAsia="SimSun" w:cs="Arial"/>
        </w:rPr>
        <w:t xml:space="preserve">The table below identifies the major operational risks for the 2019-2022 </w:t>
      </w:r>
      <w:proofErr w:type="gramStart"/>
      <w:r w:rsidRPr="00DF1219">
        <w:rPr>
          <w:rFonts w:eastAsia="SimSun" w:cs="Arial"/>
        </w:rPr>
        <w:t>time</w:t>
      </w:r>
      <w:r w:rsidR="000E6C4A">
        <w:rPr>
          <w:rFonts w:eastAsia="SimSun" w:cs="Arial"/>
        </w:rPr>
        <w:t>-</w:t>
      </w:r>
      <w:r w:rsidRPr="00DF1219">
        <w:rPr>
          <w:rFonts w:eastAsia="SimSun" w:cs="Arial"/>
        </w:rPr>
        <w:t>frame</w:t>
      </w:r>
      <w:proofErr w:type="gramEnd"/>
      <w:r w:rsidRPr="00DF1219">
        <w:rPr>
          <w:rFonts w:eastAsia="SimSun" w:cs="Arial"/>
        </w:rPr>
        <w:t>.</w:t>
      </w:r>
      <w:r w:rsidR="000E6C4A">
        <w:rPr>
          <w:rFonts w:eastAsia="SimSun" w:cs="Arial"/>
        </w:rPr>
        <w:t xml:space="preserve"> </w:t>
      </w:r>
      <w:r>
        <w:rPr>
          <w:rFonts w:eastAsia="SimSun" w:cs="Arial"/>
        </w:rPr>
        <w:t>These risks are identical to the risks identified for the 2018-2021 period.</w:t>
      </w:r>
    </w:p>
    <w:tbl>
      <w:tblPr>
        <w:tblStyle w:val="GridTable4-Accent11"/>
        <w:tblW w:w="14737" w:type="dxa"/>
        <w:tblLook w:val="06A0" w:firstRow="1" w:lastRow="0" w:firstColumn="1" w:lastColumn="0" w:noHBand="1" w:noVBand="1"/>
      </w:tblPr>
      <w:tblGrid>
        <w:gridCol w:w="1555"/>
        <w:gridCol w:w="4677"/>
        <w:gridCol w:w="1276"/>
        <w:gridCol w:w="1418"/>
        <w:gridCol w:w="5811"/>
      </w:tblGrid>
      <w:tr w:rsidR="00CC6DD4" w:rsidRPr="00DF1219" w:rsidTr="000E6C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CC6DD4" w:rsidRPr="00DF1219" w:rsidRDefault="00CC6DD4" w:rsidP="000E6C4A">
            <w:pPr>
              <w:spacing w:after="200" w:line="276" w:lineRule="auto"/>
              <w:rPr>
                <w:rFonts w:asciiTheme="minorHAnsi" w:eastAsia="SimSun" w:hAnsiTheme="minorHAnsi"/>
                <w:lang w:val="en-GB" w:eastAsia="zh-CN"/>
              </w:rPr>
            </w:pPr>
            <w:r w:rsidRPr="00DF1219">
              <w:rPr>
                <w:rFonts w:asciiTheme="minorHAnsi" w:eastAsia="SimSun" w:hAnsiTheme="minorHAnsi"/>
                <w:lang w:val="en-GB" w:eastAsia="zh-CN"/>
              </w:rPr>
              <w:t>Perspective</w:t>
            </w:r>
          </w:p>
        </w:tc>
        <w:tc>
          <w:tcPr>
            <w:tcW w:w="4677" w:type="dxa"/>
          </w:tcPr>
          <w:p w:rsidR="00CC6DD4" w:rsidRPr="00DF1219" w:rsidRDefault="00CC6DD4" w:rsidP="000E6C4A">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lang w:val="en-GB" w:eastAsia="zh-CN"/>
              </w:rPr>
            </w:pPr>
            <w:r w:rsidRPr="00DF1219">
              <w:rPr>
                <w:rFonts w:asciiTheme="minorHAnsi" w:eastAsia="SimSun" w:hAnsiTheme="minorHAnsi"/>
                <w:lang w:val="en-GB" w:eastAsia="zh-CN"/>
              </w:rPr>
              <w:t>Description of risk</w:t>
            </w:r>
          </w:p>
        </w:tc>
        <w:tc>
          <w:tcPr>
            <w:tcW w:w="1276" w:type="dxa"/>
          </w:tcPr>
          <w:p w:rsidR="00CC6DD4" w:rsidRPr="00DF1219" w:rsidRDefault="00CC6DD4" w:rsidP="000E6C4A">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lang w:val="en-GB" w:eastAsia="zh-CN"/>
              </w:rPr>
            </w:pPr>
            <w:r w:rsidRPr="00DF1219">
              <w:rPr>
                <w:rFonts w:asciiTheme="minorHAnsi" w:eastAsia="SimSun" w:hAnsiTheme="minorHAnsi"/>
                <w:lang w:val="en-GB" w:eastAsia="zh-CN"/>
              </w:rPr>
              <w:t>Probability</w:t>
            </w:r>
          </w:p>
        </w:tc>
        <w:tc>
          <w:tcPr>
            <w:tcW w:w="1418" w:type="dxa"/>
          </w:tcPr>
          <w:p w:rsidR="00CC6DD4" w:rsidRPr="00DF1219" w:rsidRDefault="00CC6DD4" w:rsidP="000E6C4A">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lang w:val="en-GB" w:eastAsia="zh-CN"/>
              </w:rPr>
            </w:pPr>
            <w:r w:rsidRPr="00DF1219">
              <w:rPr>
                <w:rFonts w:asciiTheme="minorHAnsi" w:eastAsia="SimSun" w:hAnsiTheme="minorHAnsi"/>
                <w:lang w:val="en-GB" w:eastAsia="zh-CN"/>
              </w:rPr>
              <w:t>Impact level</w:t>
            </w:r>
          </w:p>
        </w:tc>
        <w:tc>
          <w:tcPr>
            <w:tcW w:w="5811" w:type="dxa"/>
          </w:tcPr>
          <w:p w:rsidR="00CC6DD4" w:rsidRPr="00DF1219" w:rsidRDefault="00CC6DD4" w:rsidP="000E6C4A">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lang w:val="en-GB" w:eastAsia="zh-CN"/>
              </w:rPr>
            </w:pPr>
            <w:r w:rsidRPr="00DF1219">
              <w:rPr>
                <w:rFonts w:asciiTheme="minorHAnsi" w:eastAsia="SimSun" w:hAnsiTheme="minorHAnsi"/>
                <w:lang w:val="en-GB" w:eastAsia="zh-CN"/>
              </w:rPr>
              <w:t>Mitigation</w:t>
            </w:r>
            <w:r w:rsidRPr="00DF1219">
              <w:rPr>
                <w:rFonts w:asciiTheme="minorHAnsi" w:eastAsia="SimSun" w:hAnsiTheme="minorHAnsi"/>
                <w:position w:val="6"/>
                <w:lang w:val="fr-CH" w:eastAsia="zh-CN"/>
              </w:rPr>
              <w:footnoteReference w:id="1"/>
            </w:r>
          </w:p>
        </w:tc>
      </w:tr>
      <w:tr w:rsidR="00CC6DD4" w:rsidRPr="00DF1219" w:rsidTr="000E6C4A">
        <w:tc>
          <w:tcPr>
            <w:cnfStyle w:val="001000000000" w:firstRow="0" w:lastRow="0" w:firstColumn="1" w:lastColumn="0" w:oddVBand="0" w:evenVBand="0" w:oddHBand="0" w:evenHBand="0" w:firstRowFirstColumn="0" w:firstRowLastColumn="0" w:lastRowFirstColumn="0" w:lastRowLastColumn="0"/>
            <w:tcW w:w="1555" w:type="dxa"/>
          </w:tcPr>
          <w:p w:rsidR="00CC6DD4" w:rsidRPr="00BB6E79" w:rsidRDefault="00CC6DD4" w:rsidP="000E6C4A">
            <w:pPr>
              <w:spacing w:after="200" w:line="276" w:lineRule="auto"/>
              <w:rPr>
                <w:rFonts w:asciiTheme="minorHAnsi" w:eastAsia="SimSun" w:hAnsiTheme="minorHAnsi" w:cs="Calibri"/>
                <w:lang w:val="en-GB" w:eastAsia="zh-CN"/>
              </w:rPr>
            </w:pPr>
            <w:r w:rsidRPr="00BB6E79">
              <w:rPr>
                <w:rFonts w:asciiTheme="minorHAnsi" w:eastAsia="SimSun" w:hAnsiTheme="minorHAnsi" w:cs="Calibri"/>
                <w:lang w:val="en-GB" w:eastAsia="zh-CN"/>
              </w:rPr>
              <w:t>Finance</w:t>
            </w:r>
          </w:p>
        </w:tc>
        <w:tc>
          <w:tcPr>
            <w:tcW w:w="4677" w:type="dxa"/>
          </w:tcPr>
          <w:p w:rsidR="00CC6DD4" w:rsidRPr="00BB6E79" w:rsidRDefault="00CC6DD4" w:rsidP="000E6C4A">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Calibri"/>
                <w:lang w:eastAsia="zh-CN"/>
              </w:rPr>
            </w:pPr>
            <w:r w:rsidRPr="00BB6E79">
              <w:rPr>
                <w:rFonts w:asciiTheme="minorHAnsi" w:eastAsia="SimSun" w:hAnsiTheme="minorHAnsi" w:cs="Calibri"/>
                <w:lang w:eastAsia="zh-CN"/>
              </w:rPr>
              <w:t>Lack of resources /Insufficient funding</w:t>
            </w:r>
          </w:p>
        </w:tc>
        <w:tc>
          <w:tcPr>
            <w:tcW w:w="1276" w:type="dxa"/>
          </w:tcPr>
          <w:p w:rsidR="00CC6DD4" w:rsidRPr="00BB6E79" w:rsidRDefault="00CC6DD4" w:rsidP="000E6C4A">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Calibri"/>
                <w:lang w:val="en-GB" w:eastAsia="zh-CN"/>
              </w:rPr>
            </w:pPr>
            <w:r w:rsidRPr="00BB6E79">
              <w:rPr>
                <w:rFonts w:asciiTheme="minorHAnsi" w:eastAsia="SimSun" w:hAnsiTheme="minorHAnsi" w:cs="Calibri"/>
                <w:lang w:val="en-GB" w:eastAsia="zh-CN"/>
              </w:rPr>
              <w:t xml:space="preserve">medium </w:t>
            </w:r>
          </w:p>
        </w:tc>
        <w:tc>
          <w:tcPr>
            <w:tcW w:w="1418" w:type="dxa"/>
          </w:tcPr>
          <w:p w:rsidR="00CC6DD4" w:rsidRPr="00BB6E79" w:rsidRDefault="00CC6DD4" w:rsidP="000E6C4A">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Calibri"/>
                <w:lang w:val="fr-CH" w:eastAsia="zh-CN"/>
              </w:rPr>
            </w:pPr>
            <w:r w:rsidRPr="00BB6E79">
              <w:rPr>
                <w:rFonts w:asciiTheme="minorHAnsi" w:eastAsia="SimSun" w:hAnsiTheme="minorHAnsi" w:cs="Calibri"/>
                <w:lang w:val="fr-CH" w:eastAsia="zh-CN"/>
              </w:rPr>
              <w:t>high</w:t>
            </w:r>
          </w:p>
        </w:tc>
        <w:tc>
          <w:tcPr>
            <w:tcW w:w="5811" w:type="dxa"/>
          </w:tcPr>
          <w:p w:rsidR="00CC6DD4" w:rsidRPr="00BB6E79" w:rsidRDefault="00CC6DD4" w:rsidP="000E6C4A">
            <w:pPr>
              <w:spacing w:before="60" w:after="60" w:line="216" w:lineRule="auto"/>
              <w:ind w:left="34"/>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Calibri"/>
                <w:lang w:eastAsia="zh-CN"/>
              </w:rPr>
            </w:pPr>
            <w:r w:rsidRPr="00BB6E79">
              <w:rPr>
                <w:rFonts w:asciiTheme="minorHAnsi" w:eastAsia="SimSun" w:hAnsiTheme="minorHAnsi" w:cs="Calibri"/>
                <w:lang w:eastAsia="zh-CN"/>
              </w:rPr>
              <w:t>Appropriate budget forecast to be prepared.</w:t>
            </w:r>
          </w:p>
          <w:p w:rsidR="00CC6DD4" w:rsidRPr="00BB6E79" w:rsidRDefault="00CC6DD4" w:rsidP="000E6C4A">
            <w:pPr>
              <w:spacing w:before="60" w:after="60" w:line="216" w:lineRule="auto"/>
              <w:ind w:left="34"/>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Calibri"/>
                <w:lang w:eastAsia="zh-CN"/>
              </w:rPr>
            </w:pPr>
            <w:r w:rsidRPr="00BB6E79">
              <w:rPr>
                <w:rFonts w:asciiTheme="minorHAnsi" w:eastAsia="SimSun" w:hAnsiTheme="minorHAnsi" w:cs="Calibri"/>
                <w:lang w:eastAsia="zh-CN"/>
              </w:rPr>
              <w:t>Mobilization of additional/extra-budgetary resources when required</w:t>
            </w:r>
          </w:p>
        </w:tc>
      </w:tr>
      <w:tr w:rsidR="00CC6DD4" w:rsidRPr="00DF1219" w:rsidTr="000E6C4A">
        <w:tc>
          <w:tcPr>
            <w:cnfStyle w:val="001000000000" w:firstRow="0" w:lastRow="0" w:firstColumn="1" w:lastColumn="0" w:oddVBand="0" w:evenVBand="0" w:oddHBand="0" w:evenHBand="0" w:firstRowFirstColumn="0" w:firstRowLastColumn="0" w:lastRowFirstColumn="0" w:lastRowLastColumn="0"/>
            <w:tcW w:w="1555" w:type="dxa"/>
          </w:tcPr>
          <w:p w:rsidR="00CC6DD4" w:rsidRPr="00BB6E79" w:rsidRDefault="00CC6DD4" w:rsidP="000E6C4A">
            <w:pPr>
              <w:rPr>
                <w:rFonts w:asciiTheme="minorHAnsi" w:eastAsia="SimSun" w:hAnsiTheme="minorHAnsi" w:cs="Calibri"/>
                <w:lang w:val="fr-CH" w:eastAsia="zh-CN"/>
              </w:rPr>
            </w:pPr>
            <w:r w:rsidRPr="00BB6E79">
              <w:rPr>
                <w:rFonts w:asciiTheme="minorHAnsi" w:eastAsia="SimSun" w:hAnsiTheme="minorHAnsi" w:cs="Calibri"/>
                <w:lang w:val="fr-CH" w:eastAsia="zh-CN"/>
              </w:rPr>
              <w:t xml:space="preserve">Human </w:t>
            </w:r>
            <w:proofErr w:type="spellStart"/>
            <w:r w:rsidRPr="00BB6E79">
              <w:rPr>
                <w:rFonts w:asciiTheme="minorHAnsi" w:eastAsia="SimSun" w:hAnsiTheme="minorHAnsi" w:cs="Calibri"/>
                <w:lang w:val="fr-CH" w:eastAsia="zh-CN"/>
              </w:rPr>
              <w:t>resources</w:t>
            </w:r>
            <w:proofErr w:type="spellEnd"/>
          </w:p>
        </w:tc>
        <w:tc>
          <w:tcPr>
            <w:tcW w:w="4677" w:type="dxa"/>
          </w:tcPr>
          <w:p w:rsidR="00CC6DD4" w:rsidRPr="00BB6E79" w:rsidRDefault="00CC6DD4" w:rsidP="000E6C4A">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lang w:eastAsia="zh-CN"/>
              </w:rPr>
            </w:pPr>
            <w:r w:rsidRPr="00BB6E79">
              <w:rPr>
                <w:rFonts w:asciiTheme="minorHAnsi" w:eastAsia="SimSun" w:hAnsiTheme="minorHAnsi" w:cs="Calibri"/>
                <w:lang w:eastAsia="zh-CN"/>
              </w:rPr>
              <w:t>Lack of qualified experts in the field of activity</w:t>
            </w:r>
          </w:p>
        </w:tc>
        <w:tc>
          <w:tcPr>
            <w:tcW w:w="1276" w:type="dxa"/>
          </w:tcPr>
          <w:p w:rsidR="00CC6DD4" w:rsidRPr="00BB6E79" w:rsidRDefault="00CC6DD4" w:rsidP="000E6C4A">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lang w:val="fr-CH" w:eastAsia="zh-CN"/>
              </w:rPr>
            </w:pPr>
            <w:r w:rsidRPr="00BB6E79">
              <w:rPr>
                <w:rFonts w:asciiTheme="minorHAnsi" w:eastAsia="SimSun" w:hAnsiTheme="minorHAnsi" w:cs="Calibri"/>
                <w:lang w:val="fr-CH" w:eastAsia="zh-CN"/>
              </w:rPr>
              <w:t>high</w:t>
            </w:r>
          </w:p>
        </w:tc>
        <w:tc>
          <w:tcPr>
            <w:tcW w:w="1418" w:type="dxa"/>
          </w:tcPr>
          <w:p w:rsidR="00CC6DD4" w:rsidRPr="00BB6E79" w:rsidRDefault="00CC6DD4" w:rsidP="000E6C4A">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lang w:val="fr-CH" w:eastAsia="zh-CN"/>
              </w:rPr>
            </w:pPr>
            <w:r w:rsidRPr="00BB6E79">
              <w:rPr>
                <w:rFonts w:asciiTheme="minorHAnsi" w:eastAsia="SimSun" w:hAnsiTheme="minorHAnsi" w:cs="Calibri"/>
                <w:lang w:val="fr-CH" w:eastAsia="zh-CN"/>
              </w:rPr>
              <w:t>medium</w:t>
            </w:r>
          </w:p>
        </w:tc>
        <w:tc>
          <w:tcPr>
            <w:tcW w:w="5811" w:type="dxa"/>
          </w:tcPr>
          <w:p w:rsidR="00CC6DD4" w:rsidRPr="00BB6E79" w:rsidRDefault="00CC6DD4" w:rsidP="000E6C4A">
            <w:pPr>
              <w:ind w:left="34"/>
              <w:cnfStyle w:val="000000000000" w:firstRow="0" w:lastRow="0" w:firstColumn="0" w:lastColumn="0" w:oddVBand="0" w:evenVBand="0" w:oddHBand="0" w:evenHBand="0" w:firstRowFirstColumn="0" w:firstRowLastColumn="0" w:lastRowFirstColumn="0" w:lastRowLastColumn="0"/>
              <w:rPr>
                <w:rFonts w:asciiTheme="minorHAnsi" w:hAnsiTheme="minorHAnsi"/>
                <w:color w:val="767171"/>
                <w:lang w:eastAsia="zh-CN"/>
              </w:rPr>
            </w:pPr>
            <w:r w:rsidRPr="00BB6E79">
              <w:rPr>
                <w:rFonts w:asciiTheme="minorHAnsi" w:eastAsia="SimSun" w:hAnsiTheme="minorHAnsi" w:cs="Calibri"/>
                <w:lang w:eastAsia="zh-CN"/>
              </w:rPr>
              <w:t>Anticipate the resources requirements and initiate recruitment procedures as soon as possible. Create and keep up-to-date a roster for experts</w:t>
            </w:r>
          </w:p>
        </w:tc>
      </w:tr>
      <w:tr w:rsidR="00CC6DD4" w:rsidRPr="00A02A68" w:rsidTr="000E6C4A">
        <w:tc>
          <w:tcPr>
            <w:cnfStyle w:val="001000000000" w:firstRow="0" w:lastRow="0" w:firstColumn="1" w:lastColumn="0" w:oddVBand="0" w:evenVBand="0" w:oddHBand="0" w:evenHBand="0" w:firstRowFirstColumn="0" w:firstRowLastColumn="0" w:lastRowFirstColumn="0" w:lastRowLastColumn="0"/>
            <w:tcW w:w="1555" w:type="dxa"/>
          </w:tcPr>
          <w:p w:rsidR="00CC6DD4" w:rsidRPr="00BB6E79" w:rsidRDefault="00CC6DD4" w:rsidP="000E6C4A">
            <w:pPr>
              <w:rPr>
                <w:rFonts w:asciiTheme="minorHAnsi" w:eastAsia="SimSun" w:hAnsiTheme="minorHAnsi" w:cs="Calibri"/>
                <w:lang w:val="fr-CH" w:eastAsia="zh-CN"/>
              </w:rPr>
            </w:pPr>
            <w:proofErr w:type="spellStart"/>
            <w:r w:rsidRPr="00BB6E79">
              <w:rPr>
                <w:rFonts w:asciiTheme="minorHAnsi" w:eastAsia="SimSun" w:hAnsiTheme="minorHAnsi" w:cs="Calibri"/>
                <w:lang w:val="fr-CH" w:eastAsia="zh-CN"/>
              </w:rPr>
              <w:t>Stakeholders</w:t>
            </w:r>
            <w:proofErr w:type="spellEnd"/>
            <w:r w:rsidRPr="00BB6E79">
              <w:rPr>
                <w:rFonts w:asciiTheme="minorHAnsi" w:eastAsia="SimSun" w:hAnsiTheme="minorHAnsi" w:cs="Calibri"/>
                <w:lang w:val="fr-CH" w:eastAsia="zh-CN"/>
              </w:rPr>
              <w:t xml:space="preserve"> / </w:t>
            </w:r>
            <w:proofErr w:type="spellStart"/>
            <w:r w:rsidRPr="00BB6E79">
              <w:rPr>
                <w:rFonts w:asciiTheme="minorHAnsi" w:eastAsia="SimSun" w:hAnsiTheme="minorHAnsi" w:cs="Calibri"/>
                <w:lang w:val="fr-CH" w:eastAsia="zh-CN"/>
              </w:rPr>
              <w:t>partners</w:t>
            </w:r>
            <w:proofErr w:type="spellEnd"/>
          </w:p>
        </w:tc>
        <w:tc>
          <w:tcPr>
            <w:tcW w:w="4677" w:type="dxa"/>
          </w:tcPr>
          <w:p w:rsidR="00CC6DD4" w:rsidRPr="00BB6E79" w:rsidRDefault="00CC6DD4" w:rsidP="000E6C4A">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lang w:eastAsia="zh-CN"/>
              </w:rPr>
            </w:pPr>
            <w:r w:rsidRPr="00BB6E79">
              <w:rPr>
                <w:rFonts w:asciiTheme="minorHAnsi" w:eastAsia="SimSun" w:hAnsiTheme="minorHAnsi" w:cs="Calibri"/>
                <w:lang w:eastAsia="zh-CN"/>
              </w:rPr>
              <w:t>Lack of support/commitment from partners and countries</w:t>
            </w:r>
          </w:p>
        </w:tc>
        <w:tc>
          <w:tcPr>
            <w:tcW w:w="1276" w:type="dxa"/>
          </w:tcPr>
          <w:p w:rsidR="00CC6DD4" w:rsidRPr="00BB6E79" w:rsidRDefault="00CC6DD4" w:rsidP="000E6C4A">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lang w:val="fr-CH" w:eastAsia="zh-CN"/>
              </w:rPr>
            </w:pPr>
            <w:r w:rsidRPr="00BB6E79">
              <w:rPr>
                <w:rFonts w:asciiTheme="minorHAnsi" w:eastAsia="SimSun" w:hAnsiTheme="minorHAnsi"/>
                <w:lang w:val="fr-CH" w:eastAsia="zh-CN"/>
              </w:rPr>
              <w:t>High</w:t>
            </w:r>
          </w:p>
        </w:tc>
        <w:tc>
          <w:tcPr>
            <w:tcW w:w="1418" w:type="dxa"/>
          </w:tcPr>
          <w:p w:rsidR="00CC6DD4" w:rsidRPr="00BB6E79" w:rsidRDefault="00CC6DD4" w:rsidP="000E6C4A">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lang w:val="fr-CH" w:eastAsia="zh-CN"/>
              </w:rPr>
            </w:pPr>
            <w:r w:rsidRPr="00BB6E79">
              <w:rPr>
                <w:rFonts w:asciiTheme="minorHAnsi" w:eastAsia="SimSun" w:hAnsiTheme="minorHAnsi"/>
                <w:lang w:val="fr-CH" w:eastAsia="zh-CN"/>
              </w:rPr>
              <w:t>Medium</w:t>
            </w:r>
          </w:p>
        </w:tc>
        <w:tc>
          <w:tcPr>
            <w:tcW w:w="5811" w:type="dxa"/>
          </w:tcPr>
          <w:p w:rsidR="00CC6DD4" w:rsidRPr="00BB6E79" w:rsidRDefault="00CC6DD4" w:rsidP="000E6C4A">
            <w:pPr>
              <w:ind w:left="34"/>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Calibri"/>
                <w:lang w:eastAsia="zh-CN"/>
              </w:rPr>
            </w:pPr>
            <w:r w:rsidRPr="00BB6E79">
              <w:rPr>
                <w:rFonts w:asciiTheme="minorHAnsi" w:eastAsia="SimSun" w:hAnsiTheme="minorHAnsi" w:cs="Calibri"/>
                <w:lang w:eastAsia="zh-CN"/>
              </w:rPr>
              <w:t>Ensure and improve cooperation with countries so as to guarantee appropriate level of involvement by countries.</w:t>
            </w:r>
          </w:p>
          <w:p w:rsidR="00CC6DD4" w:rsidRPr="00BB6E79" w:rsidRDefault="00CC6DD4" w:rsidP="000E6C4A">
            <w:pPr>
              <w:ind w:left="34"/>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lang w:eastAsia="zh-CN"/>
              </w:rPr>
            </w:pPr>
            <w:r w:rsidRPr="00BB6E79">
              <w:rPr>
                <w:rFonts w:asciiTheme="minorHAnsi" w:eastAsia="SimSun" w:hAnsiTheme="minorHAnsi" w:cs="Calibri"/>
                <w:lang w:eastAsia="zh-CN"/>
              </w:rPr>
              <w:t>Request for greater involvement in activities.</w:t>
            </w:r>
          </w:p>
        </w:tc>
      </w:tr>
      <w:tr w:rsidR="00CC6DD4" w:rsidRPr="00DF1219" w:rsidTr="000E6C4A">
        <w:tc>
          <w:tcPr>
            <w:cnfStyle w:val="001000000000" w:firstRow="0" w:lastRow="0" w:firstColumn="1" w:lastColumn="0" w:oddVBand="0" w:evenVBand="0" w:oddHBand="0" w:evenHBand="0" w:firstRowFirstColumn="0" w:firstRowLastColumn="0" w:lastRowFirstColumn="0" w:lastRowLastColumn="0"/>
            <w:tcW w:w="1555" w:type="dxa"/>
          </w:tcPr>
          <w:p w:rsidR="00CC6DD4" w:rsidRPr="00BB6E79" w:rsidRDefault="00CC6DD4" w:rsidP="000E6C4A">
            <w:pPr>
              <w:rPr>
                <w:rFonts w:asciiTheme="minorHAnsi" w:eastAsia="SimSun" w:hAnsiTheme="minorHAnsi" w:cs="Calibri"/>
                <w:lang w:val="fr-CH" w:eastAsia="zh-CN"/>
              </w:rPr>
            </w:pPr>
            <w:r w:rsidRPr="00A02A68">
              <w:rPr>
                <w:rFonts w:asciiTheme="minorHAnsi" w:eastAsia="SimSun" w:hAnsiTheme="minorHAnsi"/>
                <w:lang w:val="en-GB" w:eastAsia="zh-CN"/>
              </w:rPr>
              <w:t>Environment</w:t>
            </w:r>
          </w:p>
        </w:tc>
        <w:tc>
          <w:tcPr>
            <w:tcW w:w="4677" w:type="dxa"/>
          </w:tcPr>
          <w:p w:rsidR="00CC6DD4" w:rsidRPr="00BB6E79" w:rsidRDefault="00CC6DD4" w:rsidP="000E6C4A">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lang w:eastAsia="zh-CN"/>
              </w:rPr>
            </w:pPr>
            <w:r w:rsidRPr="00BB6E79">
              <w:rPr>
                <w:rFonts w:asciiTheme="minorHAnsi" w:eastAsia="SimSun" w:hAnsiTheme="minorHAnsi"/>
                <w:lang w:eastAsia="zh-CN"/>
              </w:rPr>
              <w:t>Delays in country activities</w:t>
            </w:r>
          </w:p>
          <w:p w:rsidR="00CC6DD4" w:rsidRPr="00A02A68" w:rsidRDefault="00CC6DD4" w:rsidP="000E6C4A">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lang w:val="en-GB" w:eastAsia="zh-CN"/>
              </w:rPr>
            </w:pPr>
            <w:r w:rsidRPr="00BB6E79">
              <w:rPr>
                <w:rFonts w:asciiTheme="minorHAnsi" w:eastAsia="SimSun" w:hAnsiTheme="minorHAnsi"/>
                <w:lang w:eastAsia="zh-CN"/>
              </w:rPr>
              <w:t>due to unforeseen local events</w:t>
            </w:r>
          </w:p>
        </w:tc>
        <w:tc>
          <w:tcPr>
            <w:tcW w:w="1276" w:type="dxa"/>
          </w:tcPr>
          <w:p w:rsidR="00CC6DD4" w:rsidRPr="009176DB" w:rsidRDefault="00CC6DD4" w:rsidP="000E6C4A">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lang w:val="en-GB" w:eastAsia="zh-CN"/>
              </w:rPr>
            </w:pPr>
            <w:r w:rsidRPr="00BB6E79">
              <w:rPr>
                <w:rFonts w:asciiTheme="minorHAnsi" w:eastAsia="SimSun" w:hAnsiTheme="minorHAnsi"/>
                <w:lang w:val="fr-CH" w:eastAsia="zh-CN"/>
              </w:rPr>
              <w:t>Medium</w:t>
            </w:r>
          </w:p>
        </w:tc>
        <w:tc>
          <w:tcPr>
            <w:tcW w:w="1418" w:type="dxa"/>
          </w:tcPr>
          <w:p w:rsidR="00CC6DD4" w:rsidRPr="00BB6E79" w:rsidRDefault="00CC6DD4" w:rsidP="000E6C4A">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lang w:val="fr-CH" w:eastAsia="zh-CN"/>
              </w:rPr>
            </w:pPr>
            <w:r w:rsidRPr="009176DB">
              <w:rPr>
                <w:rFonts w:asciiTheme="minorHAnsi" w:eastAsia="SimSun" w:hAnsiTheme="minorHAnsi"/>
                <w:lang w:val="en-GB" w:eastAsia="zh-CN"/>
              </w:rPr>
              <w:t>Low</w:t>
            </w:r>
          </w:p>
        </w:tc>
        <w:tc>
          <w:tcPr>
            <w:tcW w:w="5811" w:type="dxa"/>
          </w:tcPr>
          <w:p w:rsidR="00CC6DD4" w:rsidRPr="00BB6E79" w:rsidRDefault="00CC6DD4" w:rsidP="000E6C4A">
            <w:pPr>
              <w:ind w:left="34"/>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olor w:val="767171"/>
                <w:lang w:eastAsia="zh-CN"/>
              </w:rPr>
            </w:pPr>
            <w:r w:rsidRPr="00BB6E79">
              <w:rPr>
                <w:rFonts w:asciiTheme="minorHAnsi" w:eastAsia="SimSun" w:hAnsiTheme="minorHAnsi"/>
                <w:lang w:eastAsia="zh-CN"/>
              </w:rPr>
              <w:t>Develop adaptive and responsive implementation mechanisms and communicate with partners and donors</w:t>
            </w:r>
          </w:p>
        </w:tc>
      </w:tr>
    </w:tbl>
    <w:p w:rsidR="00CC6DD4" w:rsidRPr="00DF1219" w:rsidRDefault="00CC6DD4" w:rsidP="00CC6DD4">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SimSun" w:cs="Times New Roman"/>
          <w:lang w:eastAsia="en-US"/>
        </w:rPr>
      </w:pPr>
    </w:p>
    <w:p w:rsidR="00CC6DD4" w:rsidRPr="00197580" w:rsidRDefault="00CC6DD4" w:rsidP="00CC6DD4">
      <w:pPr>
        <w:pStyle w:val="Heading1"/>
        <w:numPr>
          <w:ilvl w:val="0"/>
          <w:numId w:val="16"/>
        </w:numPr>
        <w:rPr>
          <w:sz w:val="28"/>
          <w:szCs w:val="28"/>
          <w:lang w:val="en-US"/>
        </w:rPr>
      </w:pPr>
      <w:r w:rsidRPr="00197580">
        <w:rPr>
          <w:sz w:val="28"/>
          <w:szCs w:val="28"/>
          <w:lang w:val="en-US"/>
        </w:rPr>
        <w:lastRenderedPageBreak/>
        <w:t>ITU-D objectives, outcomes and outputs for 2019-2022</w:t>
      </w:r>
      <w:r w:rsidR="000E6C4A">
        <w:rPr>
          <w:sz w:val="28"/>
          <w:szCs w:val="28"/>
          <w:lang w:val="en-US"/>
        </w:rPr>
        <w:t xml:space="preserve"> </w:t>
      </w:r>
    </w:p>
    <w:p w:rsidR="00CC6DD4" w:rsidRPr="00197580" w:rsidRDefault="00CC6DD4" w:rsidP="00CC6DD4">
      <w:pPr>
        <w:pStyle w:val="Heading2"/>
        <w:rPr>
          <w:sz w:val="22"/>
          <w:szCs w:val="22"/>
        </w:rPr>
      </w:pPr>
      <w:r w:rsidRPr="00197580">
        <w:rPr>
          <w:sz w:val="22"/>
          <w:szCs w:val="22"/>
        </w:rPr>
        <w:t>5.1 Objective 1 – Coordination: Foster international cooperation and agreement on telecommunication/ICT development issues</w:t>
      </w:r>
    </w:p>
    <w:tbl>
      <w:tblPr>
        <w:tblStyle w:val="GridTable4-Accent11"/>
        <w:tblW w:w="14596" w:type="dxa"/>
        <w:tblLook w:val="06A0" w:firstRow="1" w:lastRow="0" w:firstColumn="1" w:lastColumn="0" w:noHBand="1" w:noVBand="1"/>
      </w:tblPr>
      <w:tblGrid>
        <w:gridCol w:w="6573"/>
        <w:gridCol w:w="8023"/>
      </w:tblGrid>
      <w:tr w:rsidR="00CC6DD4" w:rsidRPr="00DF1219" w:rsidTr="000E6C4A">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573" w:type="dxa"/>
          </w:tcPr>
          <w:p w:rsidR="00CC6DD4" w:rsidRPr="00197580" w:rsidRDefault="00CC6DD4" w:rsidP="000E6C4A">
            <w:pPr>
              <w:keepNext/>
              <w:keepLines/>
              <w:spacing w:after="200" w:line="276" w:lineRule="auto"/>
              <w:jc w:val="center"/>
              <w:rPr>
                <w:rFonts w:asciiTheme="minorHAnsi" w:eastAsia="SimSun" w:hAnsiTheme="minorHAnsi"/>
                <w:sz w:val="20"/>
                <w:szCs w:val="20"/>
                <w:lang w:val="en-GB" w:eastAsia="zh-CN"/>
              </w:rPr>
            </w:pPr>
            <w:r w:rsidRPr="00197580">
              <w:rPr>
                <w:rFonts w:eastAsia="SimSun"/>
                <w:sz w:val="20"/>
                <w:szCs w:val="20"/>
              </w:rPr>
              <w:t>Outcome</w:t>
            </w:r>
          </w:p>
        </w:tc>
        <w:tc>
          <w:tcPr>
            <w:tcW w:w="8023" w:type="dxa"/>
          </w:tcPr>
          <w:p w:rsidR="00CC6DD4" w:rsidRPr="00197580" w:rsidRDefault="00CC6DD4" w:rsidP="000E6C4A">
            <w:pPr>
              <w:keepNext/>
              <w:keepLines/>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sz w:val="20"/>
                <w:szCs w:val="20"/>
                <w:lang w:val="fr-CH" w:eastAsia="zh-CN"/>
              </w:rPr>
            </w:pPr>
            <w:r w:rsidRPr="00197580">
              <w:rPr>
                <w:rFonts w:eastAsia="SimSun"/>
                <w:sz w:val="20"/>
                <w:szCs w:val="20"/>
              </w:rPr>
              <w:t>Outcome</w:t>
            </w:r>
            <w:r w:rsidRPr="00197580">
              <w:rPr>
                <w:rFonts w:eastAsia="SimSun"/>
                <w:sz w:val="20"/>
                <w:szCs w:val="20"/>
                <w:lang w:val="fr-CH"/>
              </w:rPr>
              <w:t xml:space="preserve"> </w:t>
            </w:r>
            <w:r w:rsidRPr="00197580">
              <w:rPr>
                <w:rFonts w:eastAsia="SimSun"/>
                <w:sz w:val="20"/>
                <w:szCs w:val="20"/>
              </w:rPr>
              <w:t>Indicator</w:t>
            </w:r>
          </w:p>
        </w:tc>
      </w:tr>
      <w:tr w:rsidR="00CC6DD4" w:rsidRPr="00DF1219" w:rsidTr="000E6C4A">
        <w:trPr>
          <w:trHeight w:val="693"/>
        </w:trPr>
        <w:tc>
          <w:tcPr>
            <w:cnfStyle w:val="001000000000" w:firstRow="0" w:lastRow="0" w:firstColumn="1" w:lastColumn="0" w:oddVBand="0" w:evenVBand="0" w:oddHBand="0" w:evenHBand="0" w:firstRowFirstColumn="0" w:firstRowLastColumn="0" w:lastRowFirstColumn="0" w:lastRowLastColumn="0"/>
            <w:tcW w:w="6573" w:type="dxa"/>
          </w:tcPr>
          <w:p w:rsidR="00CC6DD4" w:rsidRPr="00197580" w:rsidRDefault="00CC6DD4" w:rsidP="000E6C4A">
            <w:pPr>
              <w:keepNext/>
              <w:keepLines/>
              <w:spacing w:before="60" w:after="60"/>
              <w:rPr>
                <w:rFonts w:asciiTheme="minorHAnsi" w:hAnsiTheme="minorHAnsi"/>
                <w:sz w:val="16"/>
                <w:szCs w:val="16"/>
                <w:lang w:eastAsia="zh-CN"/>
              </w:rPr>
            </w:pPr>
            <w:r w:rsidRPr="00197580">
              <w:rPr>
                <w:color w:val="5B9BD5"/>
                <w:sz w:val="16"/>
                <w:szCs w:val="16"/>
              </w:rPr>
              <w:t>1.1 - Enhanced review and increased level of agreement on the draft ITU-D contribution to the draft ITU strategic plan, the World Telecommunication Development Conference (WTDC) Declaration, and the WTDC Action Plan</w:t>
            </w:r>
          </w:p>
        </w:tc>
        <w:tc>
          <w:tcPr>
            <w:tcW w:w="8023" w:type="dxa"/>
          </w:tcPr>
          <w:p w:rsidR="00CC6DD4" w:rsidRPr="00197580" w:rsidRDefault="00CC6DD4" w:rsidP="000E6C4A">
            <w:pPr>
              <w:pStyle w:val="ListParagraph"/>
              <w:keepNext/>
              <w:keepLines/>
              <w:numPr>
                <w:ilvl w:val="0"/>
                <w:numId w:val="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eastAsia="zh-CN"/>
              </w:rPr>
            </w:pPr>
            <w:r w:rsidRPr="00197580">
              <w:rPr>
                <w:sz w:val="16"/>
                <w:szCs w:val="16"/>
              </w:rPr>
              <w:t>Membership level of understanding and sharing of the ITU-D objectives and outputs</w:t>
            </w:r>
          </w:p>
          <w:p w:rsidR="00CC6DD4" w:rsidRPr="00197580" w:rsidRDefault="00CC6DD4" w:rsidP="000E6C4A">
            <w:pPr>
              <w:pStyle w:val="ListParagraph"/>
              <w:keepNext/>
              <w:keepLines/>
              <w:numPr>
                <w:ilvl w:val="0"/>
                <w:numId w:val="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eastAsia="zh-CN"/>
              </w:rPr>
            </w:pPr>
            <w:r w:rsidRPr="00197580">
              <w:rPr>
                <w:sz w:val="16"/>
                <w:szCs w:val="16"/>
              </w:rPr>
              <w:t>Declaration approved - level of support/ agreement</w:t>
            </w:r>
          </w:p>
        </w:tc>
      </w:tr>
      <w:tr w:rsidR="00CC6DD4" w:rsidRPr="00DF1219" w:rsidTr="000E6C4A">
        <w:trPr>
          <w:trHeight w:val="263"/>
        </w:trPr>
        <w:tc>
          <w:tcPr>
            <w:cnfStyle w:val="001000000000" w:firstRow="0" w:lastRow="0" w:firstColumn="1" w:lastColumn="0" w:oddVBand="0" w:evenVBand="0" w:oddHBand="0" w:evenHBand="0" w:firstRowFirstColumn="0" w:firstRowLastColumn="0" w:lastRowFirstColumn="0" w:lastRowLastColumn="0"/>
            <w:tcW w:w="6573" w:type="dxa"/>
          </w:tcPr>
          <w:p w:rsidR="00CC6DD4" w:rsidRPr="00197580" w:rsidRDefault="00CC6DD4" w:rsidP="000E6C4A">
            <w:pPr>
              <w:keepNext/>
              <w:keepLines/>
              <w:spacing w:before="60" w:after="60"/>
              <w:rPr>
                <w:rFonts w:asciiTheme="minorHAnsi" w:hAnsiTheme="minorHAnsi"/>
                <w:sz w:val="16"/>
                <w:szCs w:val="16"/>
                <w:lang w:val="en-GB" w:eastAsia="zh-CN"/>
              </w:rPr>
            </w:pPr>
            <w:r w:rsidRPr="00197580">
              <w:rPr>
                <w:color w:val="5B9BD5"/>
                <w:sz w:val="16"/>
                <w:szCs w:val="16"/>
              </w:rPr>
              <w:t>1.2 - Assessment of the implementation of the Action Plan and of the WSIS Plan of Action</w:t>
            </w:r>
          </w:p>
        </w:tc>
        <w:tc>
          <w:tcPr>
            <w:tcW w:w="8023" w:type="dxa"/>
          </w:tcPr>
          <w:p w:rsidR="00CC6DD4" w:rsidRPr="00197580" w:rsidRDefault="00CC6DD4" w:rsidP="000E6C4A">
            <w:pPr>
              <w:pStyle w:val="ListParagraph"/>
              <w:keepNext/>
              <w:keepLines/>
              <w:numPr>
                <w:ilvl w:val="0"/>
                <w:numId w:val="10"/>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eastAsia="zh-CN"/>
              </w:rPr>
            </w:pPr>
            <w:r w:rsidRPr="00197580">
              <w:rPr>
                <w:sz w:val="16"/>
                <w:szCs w:val="16"/>
              </w:rPr>
              <w:t>Indicators of regional cooperation -Level of consensus</w:t>
            </w:r>
          </w:p>
        </w:tc>
      </w:tr>
      <w:tr w:rsidR="00CC6DD4" w:rsidRPr="00DF1219" w:rsidTr="000E6C4A">
        <w:trPr>
          <w:trHeight w:val="933"/>
        </w:trPr>
        <w:tc>
          <w:tcPr>
            <w:cnfStyle w:val="001000000000" w:firstRow="0" w:lastRow="0" w:firstColumn="1" w:lastColumn="0" w:oddVBand="0" w:evenVBand="0" w:oddHBand="0" w:evenHBand="0" w:firstRowFirstColumn="0" w:firstRowLastColumn="0" w:lastRowFirstColumn="0" w:lastRowLastColumn="0"/>
            <w:tcW w:w="6573" w:type="dxa"/>
          </w:tcPr>
          <w:p w:rsidR="00CC6DD4" w:rsidRPr="00197580" w:rsidRDefault="00CC6DD4" w:rsidP="000E6C4A">
            <w:pPr>
              <w:keepNext/>
              <w:keepLines/>
              <w:spacing w:before="60" w:after="60"/>
              <w:rPr>
                <w:rFonts w:asciiTheme="minorHAnsi" w:hAnsiTheme="minorHAnsi"/>
                <w:color w:val="5B9BD5"/>
                <w:sz w:val="16"/>
                <w:szCs w:val="16"/>
                <w:lang w:val="en-GB"/>
              </w:rPr>
            </w:pPr>
            <w:r w:rsidRPr="00197580">
              <w:rPr>
                <w:color w:val="5B9BD5"/>
                <w:sz w:val="16"/>
                <w:szCs w:val="16"/>
              </w:rPr>
              <w:t>1.3 - Enhanced knowledge-sharing, dialogue and partnership among the ITU membership on telecommunication/ICT issues</w:t>
            </w:r>
          </w:p>
        </w:tc>
        <w:tc>
          <w:tcPr>
            <w:tcW w:w="8023" w:type="dxa"/>
          </w:tcPr>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97580">
              <w:rPr>
                <w:sz w:val="16"/>
                <w:szCs w:val="16"/>
              </w:rPr>
              <w:t xml:space="preserve">Work </w:t>
            </w:r>
            <w:proofErr w:type="spellStart"/>
            <w:r w:rsidRPr="00197580">
              <w:rPr>
                <w:sz w:val="16"/>
                <w:szCs w:val="16"/>
              </w:rPr>
              <w:t>programmes</w:t>
            </w:r>
            <w:proofErr w:type="spellEnd"/>
            <w:r w:rsidRPr="00197580">
              <w:rPr>
                <w:sz w:val="16"/>
                <w:szCs w:val="16"/>
              </w:rPr>
              <w:t xml:space="preserve"> undertaken in response to: Resolution 2 (Rev. Buenos Aires</w:t>
            </w:r>
            <w:r w:rsidR="00376478">
              <w:rPr>
                <w:sz w:val="16"/>
                <w:szCs w:val="16"/>
              </w:rPr>
              <w:t>,</w:t>
            </w:r>
            <w:r w:rsidRPr="00197580">
              <w:rPr>
                <w:sz w:val="16"/>
                <w:szCs w:val="16"/>
              </w:rPr>
              <w:t xml:space="preserve"> 2017); work assigned by WTDC; ITU-D resolutions addressing specific areas of study through ITU-D study groups.</w:t>
            </w:r>
          </w:p>
          <w:p w:rsidR="00CC6DD4" w:rsidRPr="00BE1C15" w:rsidRDefault="00CC6DD4" w:rsidP="00BE1C15">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97580">
              <w:rPr>
                <w:sz w:val="16"/>
                <w:szCs w:val="16"/>
              </w:rPr>
              <w:t>Meetings and documentation for meetings processed in accordance with Resolution 1 (and working guidelines) and in accordance with decisions of WTDC</w:t>
            </w:r>
            <w:bookmarkStart w:id="8" w:name="_GoBack"/>
            <w:bookmarkEnd w:id="8"/>
          </w:p>
        </w:tc>
      </w:tr>
      <w:tr w:rsidR="00CC6DD4" w:rsidRPr="00DF1219" w:rsidTr="000E6C4A">
        <w:trPr>
          <w:trHeight w:val="933"/>
        </w:trPr>
        <w:tc>
          <w:tcPr>
            <w:cnfStyle w:val="001000000000" w:firstRow="0" w:lastRow="0" w:firstColumn="1" w:lastColumn="0" w:oddVBand="0" w:evenVBand="0" w:oddHBand="0" w:evenHBand="0" w:firstRowFirstColumn="0" w:firstRowLastColumn="0" w:lastRowFirstColumn="0" w:lastRowLastColumn="0"/>
            <w:tcW w:w="6573" w:type="dxa"/>
          </w:tcPr>
          <w:p w:rsidR="00CC6DD4" w:rsidRPr="00197580" w:rsidRDefault="00CC6DD4" w:rsidP="000E6C4A">
            <w:pPr>
              <w:keepNext/>
              <w:keepLines/>
              <w:spacing w:before="60" w:after="60"/>
              <w:rPr>
                <w:rFonts w:asciiTheme="minorHAnsi" w:hAnsiTheme="minorHAnsi"/>
                <w:color w:val="5B9BD5"/>
                <w:sz w:val="16"/>
                <w:szCs w:val="16"/>
              </w:rPr>
            </w:pPr>
            <w:r w:rsidRPr="00197580">
              <w:rPr>
                <w:color w:val="5B9BD5"/>
                <w:sz w:val="16"/>
                <w:szCs w:val="16"/>
              </w:rPr>
              <w:t>1.4 - Enhanced process and implementation of telecommunication/ICT development projects and regional initiatives</w:t>
            </w:r>
          </w:p>
        </w:tc>
        <w:tc>
          <w:tcPr>
            <w:tcW w:w="8023" w:type="dxa"/>
          </w:tcPr>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066137">
              <w:rPr>
                <w:rFonts w:asciiTheme="minorHAnsi" w:hAnsiTheme="minorHAnsi"/>
                <w:sz w:val="16"/>
                <w:szCs w:val="16"/>
              </w:rPr>
              <w:t xml:space="preserve">Increased use of electronic tools to progress work on the study group work </w:t>
            </w:r>
            <w:proofErr w:type="spellStart"/>
            <w:r w:rsidRPr="00066137">
              <w:rPr>
                <w:rFonts w:asciiTheme="minorHAnsi" w:hAnsiTheme="minorHAnsi"/>
                <w:sz w:val="16"/>
                <w:szCs w:val="16"/>
              </w:rPr>
              <w:t>programmes</w:t>
            </w:r>
            <w:proofErr w:type="spellEnd"/>
          </w:p>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97580">
              <w:rPr>
                <w:sz w:val="16"/>
                <w:szCs w:val="16"/>
              </w:rPr>
              <w:t>Number of partnerships signed and resources mobilized</w:t>
            </w:r>
          </w:p>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97580">
              <w:rPr>
                <w:sz w:val="16"/>
                <w:szCs w:val="16"/>
              </w:rPr>
              <w:t>Number of development projects and projects related to regional initiatives implemented per region</w:t>
            </w:r>
          </w:p>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97580">
              <w:rPr>
                <w:sz w:val="16"/>
                <w:szCs w:val="16"/>
              </w:rPr>
              <w:t>Number of Member States assisted by BDT in implementing projects related to regional initiatives</w:t>
            </w:r>
          </w:p>
        </w:tc>
      </w:tr>
      <w:tr w:rsidR="00CC6DD4" w:rsidRPr="00DF1219" w:rsidTr="000E6C4A">
        <w:trPr>
          <w:trHeight w:val="722"/>
        </w:trPr>
        <w:tc>
          <w:tcPr>
            <w:cnfStyle w:val="001000000000" w:firstRow="0" w:lastRow="0" w:firstColumn="1" w:lastColumn="0" w:oddVBand="0" w:evenVBand="0" w:oddHBand="0" w:evenHBand="0" w:firstRowFirstColumn="0" w:firstRowLastColumn="0" w:lastRowFirstColumn="0" w:lastRowLastColumn="0"/>
            <w:tcW w:w="6573" w:type="dxa"/>
          </w:tcPr>
          <w:p w:rsidR="00CC6DD4" w:rsidRPr="00197580" w:rsidRDefault="00CC6DD4" w:rsidP="000E6C4A">
            <w:pPr>
              <w:keepNext/>
              <w:keepLines/>
              <w:spacing w:before="60" w:after="60"/>
              <w:rPr>
                <w:rFonts w:asciiTheme="minorHAnsi" w:hAnsiTheme="minorHAnsi"/>
                <w:color w:val="5B9BD5"/>
                <w:sz w:val="16"/>
                <w:szCs w:val="16"/>
              </w:rPr>
            </w:pPr>
            <w:r w:rsidRPr="00197580">
              <w:rPr>
                <w:color w:val="5B9BD5"/>
                <w:sz w:val="16"/>
                <w:szCs w:val="16"/>
              </w:rPr>
              <w:t xml:space="preserve">1.5 - Facilitation of agreement to cooperate on telecommunication/ICT development </w:t>
            </w:r>
            <w:proofErr w:type="spellStart"/>
            <w:r w:rsidRPr="00197580">
              <w:rPr>
                <w:color w:val="5B9BD5"/>
                <w:sz w:val="16"/>
                <w:szCs w:val="16"/>
              </w:rPr>
              <w:t>programmes</w:t>
            </w:r>
            <w:proofErr w:type="spellEnd"/>
            <w:r w:rsidRPr="00197580">
              <w:rPr>
                <w:color w:val="5B9BD5"/>
                <w:sz w:val="16"/>
                <w:szCs w:val="16"/>
              </w:rPr>
              <w:t xml:space="preserve"> between Member States, and between Member States and other stakeholders in the ICT ecosystem, based on requests from ITU Member States involved</w:t>
            </w:r>
          </w:p>
        </w:tc>
        <w:tc>
          <w:tcPr>
            <w:tcW w:w="8023" w:type="dxa"/>
          </w:tcPr>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066137">
              <w:rPr>
                <w:rFonts w:asciiTheme="minorHAnsi" w:hAnsiTheme="minorHAnsi"/>
                <w:sz w:val="16"/>
                <w:szCs w:val="16"/>
              </w:rPr>
              <w:t>Number of partnerships signed, and resources mobilized</w:t>
            </w:r>
          </w:p>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97580">
              <w:rPr>
                <w:sz w:val="16"/>
                <w:szCs w:val="16"/>
              </w:rPr>
              <w:t>Number of requests of administrations to the ITU to facilitate agreements</w:t>
            </w:r>
          </w:p>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97580">
              <w:rPr>
                <w:sz w:val="16"/>
                <w:szCs w:val="16"/>
              </w:rPr>
              <w:t>Number of agreements facilitated by the ITU</w:t>
            </w:r>
          </w:p>
        </w:tc>
      </w:tr>
    </w:tbl>
    <w:p w:rsidR="00CC6DD4" w:rsidRPr="00DF1219" w:rsidRDefault="00CC6DD4" w:rsidP="00CC6DD4"/>
    <w:tbl>
      <w:tblPr>
        <w:tblStyle w:val="GridTable4-Accent11"/>
        <w:tblW w:w="14596" w:type="dxa"/>
        <w:tblLayout w:type="fixed"/>
        <w:tblLook w:val="0620" w:firstRow="1" w:lastRow="0" w:firstColumn="0" w:lastColumn="0" w:noHBand="1" w:noVBand="1"/>
      </w:tblPr>
      <w:tblGrid>
        <w:gridCol w:w="8784"/>
        <w:gridCol w:w="1559"/>
        <w:gridCol w:w="1418"/>
        <w:gridCol w:w="1417"/>
        <w:gridCol w:w="1418"/>
      </w:tblGrid>
      <w:tr w:rsidR="00CC6DD4" w:rsidRPr="00DF1219" w:rsidTr="000E6C4A">
        <w:trPr>
          <w:cnfStyle w:val="100000000000" w:firstRow="1" w:lastRow="0" w:firstColumn="0" w:lastColumn="0" w:oddVBand="0" w:evenVBand="0" w:oddHBand="0" w:evenHBand="0" w:firstRowFirstColumn="0" w:firstRowLastColumn="0" w:lastRowFirstColumn="0" w:lastRowLastColumn="0"/>
          <w:trHeight w:val="243"/>
        </w:trPr>
        <w:tc>
          <w:tcPr>
            <w:tcW w:w="8784" w:type="dxa"/>
            <w:tcBorders>
              <w:bottom w:val="single" w:sz="4" w:space="0" w:color="5B9BD5" w:themeColor="accent1"/>
            </w:tcBorders>
          </w:tcPr>
          <w:p w:rsidR="00CC6DD4" w:rsidRPr="00197580" w:rsidRDefault="00CC6DD4" w:rsidP="000E6C4A">
            <w:pPr>
              <w:spacing w:after="200" w:line="276" w:lineRule="auto"/>
              <w:rPr>
                <w:rFonts w:asciiTheme="minorHAnsi" w:eastAsia="SimSun" w:hAnsiTheme="minorHAnsi"/>
                <w:sz w:val="16"/>
                <w:szCs w:val="16"/>
                <w:lang w:val="fr-CH" w:eastAsia="zh-CN"/>
              </w:rPr>
            </w:pPr>
            <w:r w:rsidRPr="00197580">
              <w:rPr>
                <w:rFonts w:eastAsia="SimSun"/>
                <w:sz w:val="16"/>
                <w:szCs w:val="16"/>
                <w:lang w:val="fr-CH"/>
              </w:rPr>
              <w:t>Output</w:t>
            </w:r>
          </w:p>
        </w:tc>
        <w:tc>
          <w:tcPr>
            <w:tcW w:w="5812" w:type="dxa"/>
            <w:gridSpan w:val="4"/>
            <w:tcBorders>
              <w:bottom w:val="single" w:sz="4" w:space="0" w:color="5B9BD5" w:themeColor="accent1"/>
            </w:tcBorders>
          </w:tcPr>
          <w:p w:rsidR="00CC6DD4" w:rsidRPr="00197580" w:rsidRDefault="00CC6DD4" w:rsidP="000E6C4A">
            <w:pPr>
              <w:spacing w:after="200" w:line="276" w:lineRule="auto"/>
              <w:rPr>
                <w:rFonts w:asciiTheme="minorHAnsi" w:eastAsia="SimSun" w:hAnsiTheme="minorHAnsi"/>
                <w:sz w:val="16"/>
                <w:szCs w:val="16"/>
                <w:lang w:eastAsia="zh-CN"/>
              </w:rPr>
            </w:pPr>
            <w:r w:rsidRPr="00197580">
              <w:rPr>
                <w:rFonts w:eastAsia="SimSun"/>
                <w:sz w:val="16"/>
                <w:szCs w:val="16"/>
              </w:rPr>
              <w:t>Financial resources (in k CHF)</w:t>
            </w:r>
          </w:p>
        </w:tc>
      </w:tr>
      <w:tr w:rsidR="00CC6DD4" w:rsidRPr="00DF1219" w:rsidTr="000E6C4A">
        <w:tc>
          <w:tcPr>
            <w:tcW w:w="87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CC6DD4" w:rsidRPr="00197580" w:rsidRDefault="00CC6DD4" w:rsidP="000E6C4A">
            <w:pPr>
              <w:spacing w:before="60" w:after="60" w:line="276" w:lineRule="auto"/>
              <w:rPr>
                <w:rFonts w:asciiTheme="minorHAnsi" w:eastAsia="SimSun" w:hAnsiTheme="minorHAnsi"/>
                <w:sz w:val="16"/>
                <w:szCs w:val="16"/>
                <w:lang w:eastAsia="zh-CN"/>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CC6DD4" w:rsidRPr="00197580" w:rsidRDefault="00CC6DD4" w:rsidP="000E6C4A">
            <w:pPr>
              <w:spacing w:before="60" w:after="60" w:line="276" w:lineRule="auto"/>
              <w:jc w:val="center"/>
              <w:rPr>
                <w:rFonts w:asciiTheme="minorHAnsi" w:eastAsia="SimSun" w:hAnsiTheme="minorHAnsi"/>
                <w:b/>
                <w:bCs/>
                <w:color w:val="5B9BD5"/>
                <w:sz w:val="16"/>
                <w:szCs w:val="16"/>
                <w:lang w:val="fr-CH" w:eastAsia="zh-CN"/>
              </w:rPr>
            </w:pPr>
            <w:r w:rsidRPr="00197580">
              <w:rPr>
                <w:rFonts w:eastAsia="SimSun"/>
                <w:b/>
                <w:bCs/>
                <w:color w:val="5B9BD5"/>
                <w:sz w:val="16"/>
                <w:szCs w:val="16"/>
                <w:lang w:val="fr-CH"/>
              </w:rPr>
              <w:t>2019</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CC6DD4" w:rsidRPr="00197580" w:rsidRDefault="00CC6DD4" w:rsidP="000E6C4A">
            <w:pPr>
              <w:spacing w:before="60" w:after="60" w:line="276" w:lineRule="auto"/>
              <w:jc w:val="center"/>
              <w:rPr>
                <w:rFonts w:asciiTheme="minorHAnsi" w:eastAsia="SimSun" w:hAnsiTheme="minorHAnsi"/>
                <w:b/>
                <w:bCs/>
                <w:color w:val="5B9BD5"/>
                <w:sz w:val="16"/>
                <w:szCs w:val="16"/>
                <w:lang w:val="fr-CH" w:eastAsia="zh-CN"/>
              </w:rPr>
            </w:pPr>
            <w:r w:rsidRPr="00197580">
              <w:rPr>
                <w:rFonts w:eastAsia="SimSun"/>
                <w:b/>
                <w:bCs/>
                <w:color w:val="5B9BD5"/>
                <w:sz w:val="16"/>
                <w:szCs w:val="16"/>
                <w:lang w:val="fr-CH"/>
              </w:rPr>
              <w:t>2020</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CC6DD4" w:rsidRPr="00197580" w:rsidRDefault="00CC6DD4" w:rsidP="000E6C4A">
            <w:pPr>
              <w:spacing w:before="60" w:after="60" w:line="276" w:lineRule="auto"/>
              <w:jc w:val="center"/>
              <w:rPr>
                <w:rFonts w:asciiTheme="minorHAnsi" w:eastAsia="SimSun" w:hAnsiTheme="minorHAnsi"/>
                <w:b/>
                <w:bCs/>
                <w:color w:val="5B9BD5"/>
                <w:sz w:val="16"/>
                <w:szCs w:val="16"/>
                <w:lang w:val="fr-CH" w:eastAsia="zh-CN"/>
              </w:rPr>
            </w:pPr>
            <w:r w:rsidRPr="00197580">
              <w:rPr>
                <w:rFonts w:eastAsia="SimSun"/>
                <w:b/>
                <w:bCs/>
                <w:color w:val="5B9BD5"/>
                <w:sz w:val="16"/>
                <w:szCs w:val="16"/>
                <w:lang w:val="fr-CH"/>
              </w:rPr>
              <w:t>2021</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CC6DD4" w:rsidRPr="00197580" w:rsidRDefault="00CC6DD4" w:rsidP="000E6C4A">
            <w:pPr>
              <w:spacing w:before="60" w:after="60" w:line="276" w:lineRule="auto"/>
              <w:jc w:val="center"/>
              <w:rPr>
                <w:rFonts w:asciiTheme="minorHAnsi" w:eastAsia="SimSun" w:hAnsiTheme="minorHAnsi"/>
                <w:b/>
                <w:bCs/>
                <w:color w:val="5B9BD5"/>
                <w:sz w:val="16"/>
                <w:szCs w:val="16"/>
                <w:lang w:val="fr-CH" w:eastAsia="zh-CN"/>
              </w:rPr>
            </w:pPr>
            <w:r w:rsidRPr="00197580">
              <w:rPr>
                <w:rFonts w:eastAsia="SimSun"/>
                <w:b/>
                <w:bCs/>
                <w:color w:val="5B9BD5"/>
                <w:sz w:val="16"/>
                <w:szCs w:val="16"/>
                <w:lang w:val="fr-CH"/>
              </w:rPr>
              <w:t>2022</w:t>
            </w:r>
          </w:p>
        </w:tc>
      </w:tr>
      <w:tr w:rsidR="00CC6DD4" w:rsidRPr="00DF1219" w:rsidTr="000E6C4A">
        <w:tc>
          <w:tcPr>
            <w:tcW w:w="87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CC6DD4" w:rsidRPr="00197580" w:rsidRDefault="00CC6DD4" w:rsidP="000E6C4A">
            <w:pPr>
              <w:spacing w:before="60" w:after="60"/>
              <w:rPr>
                <w:rFonts w:asciiTheme="minorHAnsi" w:eastAsia="SimSun" w:hAnsiTheme="minorHAnsi"/>
                <w:sz w:val="16"/>
                <w:szCs w:val="16"/>
                <w:lang w:eastAsia="zh-CN"/>
              </w:rPr>
            </w:pPr>
            <w:r w:rsidRPr="00197580">
              <w:rPr>
                <w:rFonts w:eastAsia="SimSun"/>
                <w:color w:val="5B9BD5"/>
                <w:sz w:val="16"/>
                <w:szCs w:val="16"/>
              </w:rPr>
              <w:t>1.1</w:t>
            </w:r>
            <w:r w:rsidR="000E6C4A">
              <w:rPr>
                <w:rFonts w:asciiTheme="minorHAnsi" w:eastAsia="SimSun" w:hAnsiTheme="minorHAnsi"/>
                <w:color w:val="5B9BD5"/>
                <w:sz w:val="16"/>
                <w:szCs w:val="16"/>
                <w:lang w:eastAsia="zh-CN"/>
              </w:rPr>
              <w:t xml:space="preserve"> </w:t>
            </w:r>
            <w:r w:rsidRPr="00197580">
              <w:rPr>
                <w:rFonts w:eastAsia="SimSun"/>
                <w:color w:val="5B9BD5"/>
                <w:sz w:val="16"/>
                <w:szCs w:val="16"/>
              </w:rPr>
              <w:t>World telecommunication development conference (WTDC) and WTDC final report</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CC6DD4" w:rsidRPr="00197580" w:rsidRDefault="00CC6DD4" w:rsidP="000E6C4A">
            <w:pPr>
              <w:spacing w:before="60" w:after="60"/>
              <w:ind w:right="539"/>
              <w:jc w:val="right"/>
              <w:rPr>
                <w:rFonts w:eastAsia="SimSun"/>
                <w:sz w:val="16"/>
                <w:szCs w:val="16"/>
                <w:lang w:val="fr-CH" w:eastAsia="zh-CN"/>
              </w:rPr>
            </w:pPr>
            <w:r>
              <w:rPr>
                <w:sz w:val="16"/>
                <w:szCs w:val="16"/>
              </w:rPr>
              <w:t xml:space="preserve"> 165</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1,163 </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6,664 </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682 </w:t>
            </w:r>
          </w:p>
        </w:tc>
      </w:tr>
      <w:tr w:rsidR="00CC6DD4" w:rsidRPr="00DF1219" w:rsidTr="000E6C4A">
        <w:tc>
          <w:tcPr>
            <w:tcW w:w="87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CC6DD4" w:rsidRPr="00197580" w:rsidRDefault="00CC6DD4" w:rsidP="000E6C4A">
            <w:pPr>
              <w:spacing w:before="60" w:after="60"/>
              <w:rPr>
                <w:rFonts w:asciiTheme="minorHAnsi" w:eastAsia="SimSun" w:hAnsiTheme="minorHAnsi"/>
                <w:sz w:val="16"/>
                <w:szCs w:val="16"/>
                <w:lang w:eastAsia="zh-CN"/>
              </w:rPr>
            </w:pPr>
            <w:r w:rsidRPr="00197580">
              <w:rPr>
                <w:rFonts w:eastAsia="SimSun"/>
                <w:color w:val="5B9BD5"/>
                <w:sz w:val="16"/>
                <w:szCs w:val="16"/>
              </w:rPr>
              <w:t>1.2</w:t>
            </w:r>
            <w:r w:rsidR="000E6C4A">
              <w:rPr>
                <w:rFonts w:asciiTheme="minorHAnsi" w:eastAsia="SimSun" w:hAnsiTheme="minorHAnsi"/>
                <w:color w:val="5B9BD5"/>
                <w:sz w:val="16"/>
                <w:szCs w:val="16"/>
                <w:lang w:eastAsia="zh-CN"/>
              </w:rPr>
              <w:t xml:space="preserve"> </w:t>
            </w:r>
            <w:r w:rsidRPr="00197580">
              <w:rPr>
                <w:rFonts w:eastAsia="SimSun"/>
                <w:color w:val="5B9BD5"/>
                <w:sz w:val="16"/>
                <w:szCs w:val="16"/>
              </w:rPr>
              <w:t>Regional preparatory meetings (RPMS) and final report of the RPMS</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CC6DD4" w:rsidRPr="00197580" w:rsidRDefault="00CC6DD4" w:rsidP="000E6C4A">
            <w:pPr>
              <w:spacing w:before="60" w:after="60"/>
              <w:ind w:right="459"/>
              <w:jc w:val="right"/>
              <w:rPr>
                <w:rFonts w:eastAsia="SimSun"/>
                <w:sz w:val="16"/>
                <w:szCs w:val="16"/>
                <w:lang w:val="fr-CH" w:eastAsia="zh-CN"/>
              </w:rPr>
            </w:pPr>
            <w:r>
              <w:rPr>
                <w:sz w:val="16"/>
                <w:szCs w:val="16"/>
              </w:rPr>
              <w:t>222</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2,213 </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3,522 </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282 </w:t>
            </w:r>
          </w:p>
        </w:tc>
      </w:tr>
      <w:tr w:rsidR="00CC6DD4" w:rsidRPr="00DF1219" w:rsidTr="000E6C4A">
        <w:tc>
          <w:tcPr>
            <w:tcW w:w="87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CC6DD4" w:rsidRPr="00197580" w:rsidRDefault="00CC6DD4" w:rsidP="000E6C4A">
            <w:pPr>
              <w:spacing w:before="60" w:after="60"/>
              <w:rPr>
                <w:rFonts w:asciiTheme="minorHAnsi" w:eastAsia="SimSun" w:hAnsiTheme="minorHAnsi"/>
                <w:sz w:val="16"/>
                <w:szCs w:val="16"/>
                <w:lang w:eastAsia="zh-CN"/>
              </w:rPr>
            </w:pPr>
            <w:r w:rsidRPr="00197580">
              <w:rPr>
                <w:rFonts w:eastAsia="SimSun"/>
                <w:color w:val="5B9BD5"/>
                <w:sz w:val="16"/>
                <w:szCs w:val="16"/>
              </w:rPr>
              <w:t>1.3</w:t>
            </w:r>
            <w:r w:rsidR="000E6C4A">
              <w:rPr>
                <w:rFonts w:asciiTheme="minorHAnsi" w:eastAsia="SimSun" w:hAnsiTheme="minorHAnsi"/>
                <w:color w:val="5B9BD5"/>
                <w:sz w:val="16"/>
                <w:szCs w:val="16"/>
                <w:lang w:eastAsia="zh-CN"/>
              </w:rPr>
              <w:t xml:space="preserve"> </w:t>
            </w:r>
            <w:r w:rsidRPr="00197580">
              <w:rPr>
                <w:rFonts w:eastAsia="SimSun"/>
                <w:color w:val="5B9BD5"/>
                <w:sz w:val="16"/>
                <w:szCs w:val="16"/>
              </w:rPr>
              <w:t>Telecommunication Development Advisory Group (TDAG) and reports of the TDAG for the BDT Director and for WTDC</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CC6DD4" w:rsidRPr="00197580" w:rsidRDefault="000E6C4A" w:rsidP="000E6C4A">
            <w:pPr>
              <w:spacing w:before="60" w:after="60"/>
              <w:ind w:right="459"/>
              <w:jc w:val="right"/>
              <w:rPr>
                <w:rFonts w:eastAsia="SimSun"/>
                <w:sz w:val="16"/>
                <w:szCs w:val="16"/>
                <w:lang w:val="fr-CH" w:eastAsia="zh-CN"/>
              </w:rPr>
            </w:pPr>
            <w:r>
              <w:rPr>
                <w:color w:val="000000"/>
                <w:sz w:val="16"/>
                <w:szCs w:val="16"/>
              </w:rPr>
              <w:t xml:space="preserve">    </w:t>
            </w:r>
            <w:r w:rsidR="00CC6DD4" w:rsidRPr="00197580">
              <w:rPr>
                <w:color w:val="000000"/>
                <w:sz w:val="16"/>
                <w:szCs w:val="16"/>
              </w:rPr>
              <w:t xml:space="preserve"> 2,969 </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2,905 </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2,668 </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3,040 </w:t>
            </w:r>
          </w:p>
        </w:tc>
      </w:tr>
      <w:tr w:rsidR="00CC6DD4" w:rsidRPr="00DF1219" w:rsidTr="000E6C4A">
        <w:tc>
          <w:tcPr>
            <w:tcW w:w="87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CC6DD4" w:rsidRPr="00197580" w:rsidRDefault="00CC6DD4" w:rsidP="000E6C4A">
            <w:pPr>
              <w:spacing w:before="60" w:after="60"/>
              <w:rPr>
                <w:rFonts w:asciiTheme="minorHAnsi" w:eastAsia="SimSun" w:hAnsiTheme="minorHAnsi"/>
                <w:color w:val="5B9BD5"/>
                <w:sz w:val="16"/>
                <w:szCs w:val="16"/>
              </w:rPr>
            </w:pPr>
            <w:r w:rsidRPr="00197580">
              <w:rPr>
                <w:rFonts w:eastAsia="SimSun"/>
                <w:color w:val="5B9BD5"/>
                <w:sz w:val="16"/>
                <w:szCs w:val="16"/>
              </w:rPr>
              <w:t>1.4</w:t>
            </w:r>
            <w:r w:rsidR="000E6C4A">
              <w:rPr>
                <w:rFonts w:asciiTheme="minorHAnsi" w:eastAsia="SimSun" w:hAnsiTheme="minorHAnsi"/>
                <w:color w:val="5B9BD5"/>
                <w:sz w:val="16"/>
                <w:szCs w:val="16"/>
              </w:rPr>
              <w:t xml:space="preserve"> </w:t>
            </w:r>
            <w:r w:rsidRPr="00197580">
              <w:rPr>
                <w:rFonts w:eastAsia="SimSun"/>
                <w:color w:val="5B9BD5"/>
                <w:sz w:val="16"/>
                <w:szCs w:val="16"/>
              </w:rPr>
              <w:t>Study groups and guidelines, recommendations and reports of study groups</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CC6DD4" w:rsidRPr="00197580" w:rsidRDefault="000E6C4A" w:rsidP="000E6C4A">
            <w:pPr>
              <w:spacing w:before="60" w:after="60"/>
              <w:ind w:right="459"/>
              <w:jc w:val="right"/>
              <w:rPr>
                <w:rFonts w:eastAsia="SimSun"/>
                <w:sz w:val="16"/>
                <w:szCs w:val="16"/>
                <w:lang w:val="fr-CH" w:eastAsia="zh-CN"/>
              </w:rPr>
            </w:pPr>
            <w:r>
              <w:rPr>
                <w:color w:val="000000"/>
                <w:sz w:val="16"/>
                <w:szCs w:val="16"/>
              </w:rPr>
              <w:t xml:space="preserve">    </w:t>
            </w:r>
            <w:r w:rsidR="00CC6DD4" w:rsidRPr="00197580">
              <w:rPr>
                <w:color w:val="000000"/>
                <w:sz w:val="16"/>
                <w:szCs w:val="16"/>
              </w:rPr>
              <w:t xml:space="preserve"> 4,562 </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4,344 </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4,372 </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4,557 </w:t>
            </w:r>
          </w:p>
        </w:tc>
      </w:tr>
      <w:tr w:rsidR="00CC6DD4" w:rsidRPr="00DF1219" w:rsidTr="000E6C4A">
        <w:tc>
          <w:tcPr>
            <w:tcW w:w="87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CC6DD4" w:rsidRPr="00197580" w:rsidRDefault="00CC6DD4" w:rsidP="000E6C4A">
            <w:pPr>
              <w:spacing w:before="60" w:after="60"/>
              <w:rPr>
                <w:color w:val="5B9BD5" w:themeColor="accent1"/>
                <w:sz w:val="16"/>
                <w:szCs w:val="16"/>
              </w:rPr>
            </w:pPr>
            <w:r>
              <w:rPr>
                <w:rFonts w:asciiTheme="minorHAnsi" w:eastAsia="SimSun" w:hAnsiTheme="minorHAnsi"/>
                <w:color w:val="5B9BD5"/>
                <w:sz w:val="16"/>
                <w:szCs w:val="16"/>
                <w:lang w:eastAsia="zh-CN"/>
              </w:rPr>
              <w:t>1.5</w:t>
            </w:r>
            <w:r w:rsidR="000E6C4A">
              <w:rPr>
                <w:rFonts w:asciiTheme="minorHAnsi" w:eastAsia="SimSun" w:hAnsiTheme="minorHAnsi"/>
                <w:color w:val="5B9BD5"/>
                <w:sz w:val="16"/>
                <w:szCs w:val="16"/>
                <w:lang w:eastAsia="zh-CN"/>
              </w:rPr>
              <w:t xml:space="preserve"> </w:t>
            </w:r>
            <w:r w:rsidRPr="00197580">
              <w:rPr>
                <w:rFonts w:eastAsia="SimSun"/>
                <w:color w:val="5B9BD5"/>
                <w:sz w:val="16"/>
                <w:szCs w:val="16"/>
              </w:rPr>
              <w:t>Pla</w:t>
            </w:r>
            <w:r w:rsidRPr="00197580">
              <w:rPr>
                <w:color w:val="5B9BD5" w:themeColor="accent1"/>
                <w:sz w:val="16"/>
                <w:szCs w:val="16"/>
              </w:rPr>
              <w:t>tforms for regional coordination, including regional development forums (RDFs)</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CC6DD4" w:rsidRPr="00197580" w:rsidRDefault="000E6C4A" w:rsidP="000E6C4A">
            <w:pPr>
              <w:spacing w:before="60" w:after="60"/>
              <w:ind w:right="459"/>
              <w:jc w:val="right"/>
              <w:rPr>
                <w:rFonts w:eastAsia="SimSun"/>
                <w:sz w:val="16"/>
                <w:szCs w:val="16"/>
                <w:lang w:val="en-GB"/>
              </w:rPr>
            </w:pPr>
            <w:r>
              <w:rPr>
                <w:color w:val="000000"/>
                <w:sz w:val="16"/>
                <w:szCs w:val="16"/>
              </w:rPr>
              <w:t xml:space="preserve">    </w:t>
            </w:r>
            <w:r w:rsidR="00CC6DD4" w:rsidRPr="00197580">
              <w:rPr>
                <w:color w:val="000000"/>
                <w:sz w:val="16"/>
                <w:szCs w:val="16"/>
              </w:rPr>
              <w:t xml:space="preserve"> 2,057 </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2,383 </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1,818 </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1,970 </w:t>
            </w:r>
          </w:p>
        </w:tc>
      </w:tr>
      <w:tr w:rsidR="00CC6DD4" w:rsidRPr="00DF1219" w:rsidTr="000E6C4A">
        <w:tc>
          <w:tcPr>
            <w:tcW w:w="87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CC6DD4" w:rsidRPr="00967597" w:rsidRDefault="00CC6DD4" w:rsidP="000E6C4A">
            <w:pPr>
              <w:spacing w:before="60" w:after="60"/>
              <w:rPr>
                <w:color w:val="5B9BD5" w:themeColor="accent1"/>
                <w:sz w:val="16"/>
                <w:szCs w:val="16"/>
              </w:rPr>
            </w:pPr>
            <w:r>
              <w:rPr>
                <w:color w:val="5B9BD5" w:themeColor="accent1"/>
                <w:sz w:val="16"/>
                <w:szCs w:val="16"/>
              </w:rPr>
              <w:t>1.6</w:t>
            </w:r>
            <w:r w:rsidR="000E6C4A">
              <w:rPr>
                <w:color w:val="5B9BD5" w:themeColor="accent1"/>
                <w:sz w:val="16"/>
                <w:szCs w:val="16"/>
              </w:rPr>
              <w:t xml:space="preserve"> </w:t>
            </w:r>
            <w:r w:rsidRPr="00066137">
              <w:rPr>
                <w:color w:val="5B9BD5" w:themeColor="accent1"/>
                <w:sz w:val="16"/>
                <w:szCs w:val="16"/>
              </w:rPr>
              <w:t>Implemented telecommunication/ICT development projects and services related to regional initiatives.</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CC6DD4" w:rsidRPr="00197580" w:rsidRDefault="000E6C4A" w:rsidP="000E6C4A">
            <w:pPr>
              <w:spacing w:before="60" w:after="60"/>
              <w:ind w:right="459"/>
              <w:jc w:val="right"/>
              <w:rPr>
                <w:rFonts w:eastAsia="SimSun"/>
                <w:sz w:val="16"/>
                <w:szCs w:val="16"/>
                <w:lang w:val="en-GB"/>
              </w:rPr>
            </w:pPr>
            <w:r>
              <w:rPr>
                <w:color w:val="000000"/>
                <w:sz w:val="16"/>
                <w:szCs w:val="16"/>
              </w:rPr>
              <w:t xml:space="preserve">    </w:t>
            </w:r>
            <w:r w:rsidR="00CC6DD4" w:rsidRPr="00197580">
              <w:rPr>
                <w:color w:val="000000"/>
                <w:sz w:val="16"/>
                <w:szCs w:val="16"/>
              </w:rPr>
              <w:t xml:space="preserve"> 3,846 </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CC6DD4" w:rsidRPr="006C0376" w:rsidRDefault="00CC6DD4" w:rsidP="000E6C4A">
            <w:pPr>
              <w:spacing w:before="60" w:after="60"/>
              <w:ind w:right="459"/>
              <w:jc w:val="right"/>
              <w:rPr>
                <w:sz w:val="16"/>
                <w:szCs w:val="16"/>
              </w:rPr>
            </w:pPr>
            <w:r w:rsidRPr="00197580">
              <w:rPr>
                <w:sz w:val="16"/>
                <w:szCs w:val="16"/>
              </w:rPr>
              <w:t xml:space="preserve"> 3,947 </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CC6DD4" w:rsidRPr="006C0376" w:rsidRDefault="00CC6DD4" w:rsidP="000E6C4A">
            <w:pPr>
              <w:spacing w:before="60" w:after="60"/>
              <w:ind w:right="459"/>
              <w:jc w:val="right"/>
              <w:rPr>
                <w:sz w:val="16"/>
                <w:szCs w:val="16"/>
              </w:rPr>
            </w:pPr>
            <w:r w:rsidRPr="00197580">
              <w:rPr>
                <w:sz w:val="16"/>
                <w:szCs w:val="16"/>
              </w:rPr>
              <w:t xml:space="preserve"> 3,007 </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CC6DD4" w:rsidRPr="006C0376" w:rsidRDefault="00CC6DD4" w:rsidP="000E6C4A">
            <w:pPr>
              <w:spacing w:before="60" w:after="60"/>
              <w:ind w:right="459"/>
              <w:jc w:val="right"/>
              <w:rPr>
                <w:sz w:val="16"/>
                <w:szCs w:val="16"/>
              </w:rPr>
            </w:pPr>
            <w:r w:rsidRPr="00197580">
              <w:rPr>
                <w:sz w:val="16"/>
                <w:szCs w:val="16"/>
              </w:rPr>
              <w:t xml:space="preserve"> 3,513 </w:t>
            </w:r>
          </w:p>
        </w:tc>
      </w:tr>
      <w:tr w:rsidR="00CC6DD4" w:rsidRPr="00DF1219" w:rsidTr="000E6C4A">
        <w:tc>
          <w:tcPr>
            <w:tcW w:w="87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CC6DD4" w:rsidRPr="00197580" w:rsidRDefault="00CC6DD4" w:rsidP="000E6C4A">
            <w:pPr>
              <w:spacing w:before="60" w:after="60"/>
              <w:rPr>
                <w:rFonts w:eastAsia="SimSun"/>
                <w:color w:val="5B9BD5"/>
                <w:sz w:val="16"/>
                <w:szCs w:val="16"/>
                <w:lang w:eastAsia="zh-CN"/>
              </w:rPr>
            </w:pPr>
            <w:r w:rsidRPr="00197580">
              <w:rPr>
                <w:color w:val="5B9BD5" w:themeColor="accent1"/>
                <w:sz w:val="16"/>
                <w:szCs w:val="16"/>
              </w:rPr>
              <w:t>Cost allocation to Plenipotentiary Conference and Council activities (PP, Council/CWGs</w:t>
            </w:r>
            <w:r w:rsidRPr="00197580">
              <w:rPr>
                <w:sz w:val="16"/>
                <w:szCs w:val="16"/>
              </w:rPr>
              <w:t>)</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CC6DD4" w:rsidRPr="00197580" w:rsidRDefault="00CC6DD4" w:rsidP="000E6C4A">
            <w:pPr>
              <w:spacing w:before="60" w:after="60"/>
              <w:ind w:right="459"/>
              <w:jc w:val="right"/>
              <w:rPr>
                <w:rFonts w:eastAsia="SimSun"/>
                <w:sz w:val="16"/>
                <w:szCs w:val="16"/>
                <w:lang w:val="fr-CH" w:eastAsia="zh-CN"/>
              </w:rPr>
            </w:pPr>
            <w:r>
              <w:rPr>
                <w:rFonts w:eastAsia="SimSun"/>
                <w:sz w:val="16"/>
                <w:szCs w:val="16"/>
                <w:lang w:val="fr-CH"/>
              </w:rPr>
              <w:t>411</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CC6DD4" w:rsidRPr="00197580" w:rsidRDefault="00CC6DD4" w:rsidP="000E6C4A">
            <w:pPr>
              <w:spacing w:before="60" w:after="60"/>
              <w:ind w:right="459"/>
              <w:jc w:val="right"/>
              <w:rPr>
                <w:sz w:val="16"/>
                <w:szCs w:val="16"/>
              </w:rPr>
            </w:pPr>
            <w:r>
              <w:rPr>
                <w:sz w:val="16"/>
                <w:szCs w:val="16"/>
              </w:rPr>
              <w:t>518</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CC6DD4" w:rsidRPr="00197580" w:rsidRDefault="00CC6DD4" w:rsidP="000E6C4A">
            <w:pPr>
              <w:spacing w:before="60" w:after="60"/>
              <w:ind w:right="459"/>
              <w:jc w:val="right"/>
              <w:rPr>
                <w:sz w:val="16"/>
                <w:szCs w:val="16"/>
              </w:rPr>
            </w:pPr>
            <w:r>
              <w:rPr>
                <w:sz w:val="16"/>
                <w:szCs w:val="16"/>
              </w:rPr>
              <w:t>773</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CC6DD4" w:rsidRPr="00197580" w:rsidRDefault="00CC6DD4" w:rsidP="000E6C4A">
            <w:pPr>
              <w:spacing w:before="60" w:after="60"/>
              <w:ind w:right="459"/>
              <w:jc w:val="right"/>
              <w:rPr>
                <w:sz w:val="16"/>
                <w:szCs w:val="16"/>
              </w:rPr>
            </w:pPr>
            <w:r>
              <w:rPr>
                <w:sz w:val="16"/>
                <w:szCs w:val="16"/>
              </w:rPr>
              <w:t>847</w:t>
            </w:r>
          </w:p>
        </w:tc>
      </w:tr>
      <w:tr w:rsidR="00CC6DD4" w:rsidRPr="00DF1219" w:rsidTr="000E6C4A">
        <w:tc>
          <w:tcPr>
            <w:tcW w:w="878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CC6DD4" w:rsidRPr="00197580" w:rsidRDefault="00CC6DD4" w:rsidP="000E6C4A">
            <w:pPr>
              <w:spacing w:before="60" w:after="60"/>
              <w:ind w:right="113"/>
              <w:rPr>
                <w:rFonts w:eastAsia="SimSun"/>
                <w:b/>
                <w:bCs/>
                <w:noProof/>
                <w:color w:val="5B9BD5"/>
                <w:sz w:val="16"/>
                <w:szCs w:val="16"/>
                <w:lang w:val="fr-CH" w:eastAsia="zh-CN"/>
              </w:rPr>
            </w:pPr>
            <w:r w:rsidRPr="00197580">
              <w:rPr>
                <w:rFonts w:eastAsia="SimSun"/>
                <w:b/>
                <w:bCs/>
                <w:color w:val="5B9BD5"/>
                <w:sz w:val="16"/>
                <w:szCs w:val="16"/>
                <w:lang w:val="fr-CH"/>
              </w:rPr>
              <w:t>Total for Objective 1</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CC6DD4" w:rsidRPr="00197580" w:rsidRDefault="00CC6DD4" w:rsidP="000E6C4A">
            <w:pPr>
              <w:spacing w:before="60" w:after="60"/>
              <w:ind w:right="459"/>
              <w:jc w:val="right"/>
              <w:rPr>
                <w:rFonts w:eastAsia="SimSun"/>
                <w:b/>
                <w:bCs/>
                <w:sz w:val="16"/>
                <w:szCs w:val="16"/>
                <w:lang w:val="fr-CH" w:eastAsia="zh-CN"/>
              </w:rPr>
            </w:pPr>
            <w:r>
              <w:rPr>
                <w:rFonts w:eastAsia="SimSun"/>
                <w:b/>
                <w:bCs/>
                <w:sz w:val="16"/>
                <w:szCs w:val="16"/>
                <w:lang w:val="fr-CH"/>
              </w:rPr>
              <w:t>14,233</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CC6DD4" w:rsidRPr="00197580" w:rsidRDefault="00CC6DD4" w:rsidP="000E6C4A">
            <w:pPr>
              <w:spacing w:before="60" w:after="60"/>
              <w:ind w:right="459"/>
              <w:jc w:val="right"/>
              <w:rPr>
                <w:rFonts w:eastAsia="SimSun"/>
                <w:b/>
                <w:bCs/>
                <w:sz w:val="16"/>
                <w:szCs w:val="16"/>
                <w:lang w:val="fr-CH" w:eastAsia="zh-CN"/>
              </w:rPr>
            </w:pPr>
            <w:r>
              <w:rPr>
                <w:rFonts w:eastAsia="SimSun"/>
                <w:b/>
                <w:bCs/>
                <w:sz w:val="16"/>
                <w:szCs w:val="16"/>
                <w:lang w:val="fr-CH"/>
              </w:rPr>
              <w:t>17,473</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CC6DD4" w:rsidRPr="00197580" w:rsidRDefault="00CC6DD4" w:rsidP="000E6C4A">
            <w:pPr>
              <w:spacing w:before="60" w:after="60"/>
              <w:ind w:right="459"/>
              <w:jc w:val="right"/>
              <w:rPr>
                <w:rFonts w:eastAsia="SimSun"/>
                <w:b/>
                <w:bCs/>
                <w:sz w:val="16"/>
                <w:szCs w:val="16"/>
                <w:lang w:val="fr-CH" w:eastAsia="zh-CN"/>
              </w:rPr>
            </w:pPr>
            <w:r>
              <w:rPr>
                <w:rFonts w:eastAsia="SimSun"/>
                <w:b/>
                <w:bCs/>
                <w:sz w:val="16"/>
                <w:szCs w:val="16"/>
                <w:lang w:val="fr-CH"/>
              </w:rPr>
              <w:t>22,824</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CC6DD4" w:rsidRPr="00197580" w:rsidRDefault="00CC6DD4" w:rsidP="000E6C4A">
            <w:pPr>
              <w:spacing w:before="60" w:after="60"/>
              <w:ind w:right="459"/>
              <w:jc w:val="right"/>
              <w:rPr>
                <w:rFonts w:eastAsia="SimSun"/>
                <w:b/>
                <w:bCs/>
                <w:sz w:val="16"/>
                <w:szCs w:val="16"/>
                <w:lang w:val="fr-CH" w:eastAsia="zh-CN"/>
              </w:rPr>
            </w:pPr>
            <w:r>
              <w:rPr>
                <w:rFonts w:eastAsia="SimSun"/>
                <w:b/>
                <w:bCs/>
                <w:sz w:val="16"/>
                <w:szCs w:val="16"/>
                <w:lang w:val="fr-CH"/>
              </w:rPr>
              <w:t>14,891</w:t>
            </w:r>
          </w:p>
        </w:tc>
      </w:tr>
    </w:tbl>
    <w:p w:rsidR="00CC6DD4" w:rsidRPr="00197580" w:rsidRDefault="00CC6DD4" w:rsidP="00CC6DD4">
      <w:pPr>
        <w:pStyle w:val="Heading2"/>
        <w:rPr>
          <w:sz w:val="22"/>
          <w:szCs w:val="22"/>
        </w:rPr>
      </w:pPr>
      <w:r w:rsidRPr="00197580">
        <w:rPr>
          <w:sz w:val="22"/>
          <w:szCs w:val="22"/>
        </w:rPr>
        <w:lastRenderedPageBreak/>
        <w:t>5.2 Objective 2 - Modern and secure telecommunication/ICT Infrastructure: Foster the development of infrastructure and services, including building confidence and security in the use of telecommunications/ICTs</w:t>
      </w:r>
    </w:p>
    <w:tbl>
      <w:tblPr>
        <w:tblStyle w:val="GridTable4-Accent11"/>
        <w:tblW w:w="14596" w:type="dxa"/>
        <w:tblLook w:val="06A0" w:firstRow="1" w:lastRow="0" w:firstColumn="1" w:lastColumn="0" w:noHBand="1" w:noVBand="1"/>
      </w:tblPr>
      <w:tblGrid>
        <w:gridCol w:w="5665"/>
        <w:gridCol w:w="8931"/>
      </w:tblGrid>
      <w:tr w:rsidR="00CC6DD4" w:rsidRPr="00DF1219" w:rsidTr="000E6C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CC6DD4" w:rsidRPr="00197580" w:rsidRDefault="00CC6DD4" w:rsidP="000E6C4A">
            <w:pPr>
              <w:keepNext/>
              <w:keepLines/>
              <w:spacing w:after="200" w:line="276" w:lineRule="auto"/>
              <w:jc w:val="center"/>
              <w:rPr>
                <w:rFonts w:asciiTheme="minorHAnsi" w:eastAsia="SimSun" w:hAnsiTheme="minorHAnsi"/>
                <w:sz w:val="16"/>
                <w:szCs w:val="16"/>
                <w:lang w:val="fr-CH" w:eastAsia="zh-CN"/>
              </w:rPr>
            </w:pPr>
            <w:proofErr w:type="spellStart"/>
            <w:r w:rsidRPr="00197580">
              <w:rPr>
                <w:rFonts w:eastAsia="SimSun"/>
                <w:sz w:val="16"/>
                <w:szCs w:val="16"/>
                <w:lang w:val="fr-CH"/>
              </w:rPr>
              <w:t>Outcome</w:t>
            </w:r>
            <w:proofErr w:type="spellEnd"/>
          </w:p>
        </w:tc>
        <w:tc>
          <w:tcPr>
            <w:tcW w:w="8931" w:type="dxa"/>
          </w:tcPr>
          <w:p w:rsidR="00CC6DD4" w:rsidRPr="00197580" w:rsidRDefault="00CC6DD4" w:rsidP="000E6C4A">
            <w:pPr>
              <w:keepNext/>
              <w:keepLines/>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sz w:val="16"/>
                <w:szCs w:val="16"/>
                <w:lang w:val="fr-CH" w:eastAsia="zh-CN"/>
              </w:rPr>
            </w:pPr>
            <w:proofErr w:type="spellStart"/>
            <w:r w:rsidRPr="00197580">
              <w:rPr>
                <w:rFonts w:eastAsia="SimSun"/>
                <w:sz w:val="16"/>
                <w:szCs w:val="16"/>
                <w:lang w:val="fr-CH"/>
              </w:rPr>
              <w:t>Outcome</w:t>
            </w:r>
            <w:proofErr w:type="spellEnd"/>
            <w:r w:rsidRPr="00197580">
              <w:rPr>
                <w:rFonts w:eastAsia="SimSun"/>
                <w:sz w:val="16"/>
                <w:szCs w:val="16"/>
                <w:lang w:val="fr-CH"/>
              </w:rPr>
              <w:t xml:space="preserve"> </w:t>
            </w:r>
            <w:proofErr w:type="spellStart"/>
            <w:r w:rsidRPr="00197580">
              <w:rPr>
                <w:rFonts w:eastAsia="SimSun"/>
                <w:sz w:val="16"/>
                <w:szCs w:val="16"/>
                <w:lang w:val="fr-CH"/>
              </w:rPr>
              <w:t>Indicator</w:t>
            </w:r>
            <w:proofErr w:type="spellEnd"/>
          </w:p>
        </w:tc>
      </w:tr>
      <w:tr w:rsidR="00CC6DD4" w:rsidRPr="00DF1219" w:rsidTr="000E6C4A">
        <w:tc>
          <w:tcPr>
            <w:cnfStyle w:val="001000000000" w:firstRow="0" w:lastRow="0" w:firstColumn="1" w:lastColumn="0" w:oddVBand="0" w:evenVBand="0" w:oddHBand="0" w:evenHBand="0" w:firstRowFirstColumn="0" w:firstRowLastColumn="0" w:lastRowFirstColumn="0" w:lastRowLastColumn="0"/>
            <w:tcW w:w="5665" w:type="dxa"/>
          </w:tcPr>
          <w:p w:rsidR="00CC6DD4" w:rsidRPr="00197580" w:rsidRDefault="00CC6DD4" w:rsidP="000E6C4A">
            <w:pPr>
              <w:keepNext/>
              <w:keepLines/>
              <w:spacing w:before="60" w:after="60"/>
              <w:rPr>
                <w:rFonts w:asciiTheme="minorHAnsi" w:hAnsiTheme="minorHAnsi"/>
                <w:sz w:val="16"/>
                <w:szCs w:val="16"/>
                <w:lang w:eastAsia="zh-CN"/>
              </w:rPr>
            </w:pPr>
            <w:r w:rsidRPr="00197580">
              <w:rPr>
                <w:color w:val="5B9BD5"/>
                <w:sz w:val="16"/>
                <w:szCs w:val="16"/>
              </w:rPr>
              <w:t>2.1 - Enhanced capacity of ITU Membership to make available resilient telecommunication/ICT infrastructure and services.</w:t>
            </w:r>
          </w:p>
        </w:tc>
        <w:tc>
          <w:tcPr>
            <w:tcW w:w="8931" w:type="dxa"/>
          </w:tcPr>
          <w:p w:rsidR="00CC6DD4" w:rsidRPr="00197580" w:rsidRDefault="00CC6DD4" w:rsidP="000E6C4A">
            <w:pPr>
              <w:pStyle w:val="ListParagraph"/>
              <w:keepNext/>
              <w:keepLines/>
              <w:numPr>
                <w:ilvl w:val="0"/>
                <w:numId w:val="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eastAsia="zh-CN"/>
              </w:rPr>
            </w:pPr>
            <w:r w:rsidRPr="00197580">
              <w:rPr>
                <w:sz w:val="16"/>
                <w:szCs w:val="16"/>
              </w:rPr>
              <w:t>Number of Guidelines, Handbooks, assessment studies and publications finalized for the relevant subjects in countries that BDT contributed to develop</w:t>
            </w:r>
          </w:p>
          <w:p w:rsidR="00CC6DD4" w:rsidRPr="00197580" w:rsidRDefault="00CC6DD4" w:rsidP="000E6C4A">
            <w:pPr>
              <w:pStyle w:val="ListParagraph"/>
              <w:keepNext/>
              <w:keepLines/>
              <w:numPr>
                <w:ilvl w:val="0"/>
                <w:numId w:val="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eastAsia="zh-CN"/>
              </w:rPr>
            </w:pPr>
            <w:r w:rsidRPr="00197580">
              <w:rPr>
                <w:sz w:val="16"/>
                <w:szCs w:val="16"/>
              </w:rPr>
              <w:t>Number of users/subscribers accessing the tools for the relevant subjects in countries that BDT contributed to develop</w:t>
            </w:r>
          </w:p>
          <w:p w:rsidR="00CC6DD4" w:rsidRPr="00197580" w:rsidRDefault="00CC6DD4" w:rsidP="000E6C4A">
            <w:pPr>
              <w:pStyle w:val="ListParagraph"/>
              <w:keepNext/>
              <w:keepLines/>
              <w:numPr>
                <w:ilvl w:val="0"/>
                <w:numId w:val="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eastAsia="zh-CN"/>
              </w:rPr>
            </w:pPr>
            <w:r w:rsidRPr="00197580">
              <w:rPr>
                <w:sz w:val="16"/>
                <w:szCs w:val="16"/>
              </w:rPr>
              <w:t>Number of experts participating in trainings, Seminars, Workshops for the relevant subjects and their satisfaction in countries that BDT contributed to develop</w:t>
            </w:r>
          </w:p>
        </w:tc>
      </w:tr>
      <w:tr w:rsidR="00CC6DD4" w:rsidRPr="00DF1219" w:rsidTr="000E6C4A">
        <w:trPr>
          <w:trHeight w:val="982"/>
        </w:trPr>
        <w:tc>
          <w:tcPr>
            <w:cnfStyle w:val="001000000000" w:firstRow="0" w:lastRow="0" w:firstColumn="1" w:lastColumn="0" w:oddVBand="0" w:evenVBand="0" w:oddHBand="0" w:evenHBand="0" w:firstRowFirstColumn="0" w:firstRowLastColumn="0" w:lastRowFirstColumn="0" w:lastRowLastColumn="0"/>
            <w:tcW w:w="5665" w:type="dxa"/>
          </w:tcPr>
          <w:p w:rsidR="00CC6DD4" w:rsidRPr="00197580" w:rsidRDefault="00CC6DD4" w:rsidP="000E6C4A">
            <w:pPr>
              <w:keepNext/>
              <w:keepLines/>
              <w:spacing w:before="60" w:after="60"/>
              <w:rPr>
                <w:rFonts w:asciiTheme="minorHAnsi" w:hAnsiTheme="minorHAnsi"/>
                <w:sz w:val="16"/>
                <w:szCs w:val="16"/>
                <w:lang w:val="en-GB" w:eastAsia="zh-CN"/>
              </w:rPr>
            </w:pPr>
            <w:r w:rsidRPr="00197580">
              <w:rPr>
                <w:color w:val="5B9BD5"/>
                <w:sz w:val="16"/>
                <w:szCs w:val="16"/>
              </w:rPr>
              <w:t>2.2 - Strengthened Member States’ capacity to effectively share information, find solutions, and respond to threats to cybersecurity and to develop and implement national strategies and capabilities, including capacity building, encourage national, regional and international cooperation toward enhanced engagement among Member States and relevant players.</w:t>
            </w:r>
          </w:p>
        </w:tc>
        <w:tc>
          <w:tcPr>
            <w:tcW w:w="8931" w:type="dxa"/>
          </w:tcPr>
          <w:p w:rsidR="00CC6DD4" w:rsidRPr="00197580" w:rsidRDefault="00CC6DD4" w:rsidP="000E6C4A">
            <w:pPr>
              <w:pStyle w:val="ListParagraph"/>
              <w:keepNext/>
              <w:keepLines/>
              <w:numPr>
                <w:ilvl w:val="0"/>
                <w:numId w:val="10"/>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eastAsia="zh-CN"/>
              </w:rPr>
            </w:pPr>
            <w:r w:rsidRPr="00197580">
              <w:rPr>
                <w:sz w:val="16"/>
                <w:szCs w:val="16"/>
              </w:rPr>
              <w:t>Number of cybersecurity national strategies implemented in countries that BDT contributed to develop</w:t>
            </w:r>
          </w:p>
          <w:p w:rsidR="00CC6DD4" w:rsidRPr="00197580" w:rsidRDefault="00CC6DD4" w:rsidP="000E6C4A">
            <w:pPr>
              <w:pStyle w:val="ListParagraph"/>
              <w:keepNext/>
              <w:keepLines/>
              <w:numPr>
                <w:ilvl w:val="0"/>
                <w:numId w:val="10"/>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eastAsia="zh-CN"/>
              </w:rPr>
            </w:pPr>
            <w:r w:rsidRPr="00197580">
              <w:rPr>
                <w:sz w:val="16"/>
                <w:szCs w:val="16"/>
              </w:rPr>
              <w:t>Number of CERTs that BDT has contributed to establish</w:t>
            </w:r>
          </w:p>
          <w:p w:rsidR="00CC6DD4" w:rsidRPr="00197580" w:rsidRDefault="00CC6DD4" w:rsidP="000E6C4A">
            <w:pPr>
              <w:pStyle w:val="ListParagraph"/>
              <w:keepNext/>
              <w:keepLines/>
              <w:numPr>
                <w:ilvl w:val="0"/>
                <w:numId w:val="10"/>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eastAsia="zh-CN"/>
              </w:rPr>
            </w:pPr>
            <w:r w:rsidRPr="00197580">
              <w:rPr>
                <w:sz w:val="16"/>
                <w:szCs w:val="16"/>
              </w:rPr>
              <w:t>Number of countries where BDT provided technical assistance and improved cybersecurity capability and awareness</w:t>
            </w:r>
          </w:p>
          <w:p w:rsidR="00CC6DD4" w:rsidRPr="00197580" w:rsidRDefault="00CC6DD4" w:rsidP="000E6C4A">
            <w:pPr>
              <w:pStyle w:val="ListParagraph"/>
              <w:keepNext/>
              <w:keepLines/>
              <w:numPr>
                <w:ilvl w:val="0"/>
                <w:numId w:val="10"/>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eastAsia="zh-CN"/>
              </w:rPr>
            </w:pPr>
            <w:r w:rsidRPr="00197580">
              <w:rPr>
                <w:sz w:val="16"/>
                <w:szCs w:val="16"/>
              </w:rPr>
              <w:t xml:space="preserve">Number of </w:t>
            </w:r>
            <w:proofErr w:type="spellStart"/>
            <w:r w:rsidRPr="00197580">
              <w:rPr>
                <w:sz w:val="16"/>
                <w:szCs w:val="16"/>
              </w:rPr>
              <w:t>cyber attacks</w:t>
            </w:r>
            <w:proofErr w:type="spellEnd"/>
            <w:r w:rsidRPr="00197580">
              <w:rPr>
                <w:sz w:val="16"/>
                <w:szCs w:val="16"/>
              </w:rPr>
              <w:t xml:space="preserve"> repelled by CERTs established with the support of BDT</w:t>
            </w:r>
          </w:p>
        </w:tc>
      </w:tr>
      <w:tr w:rsidR="00CC6DD4" w:rsidRPr="00DF1219" w:rsidTr="000E6C4A">
        <w:trPr>
          <w:trHeight w:val="982"/>
        </w:trPr>
        <w:tc>
          <w:tcPr>
            <w:cnfStyle w:val="001000000000" w:firstRow="0" w:lastRow="0" w:firstColumn="1" w:lastColumn="0" w:oddVBand="0" w:evenVBand="0" w:oddHBand="0" w:evenHBand="0" w:firstRowFirstColumn="0" w:firstRowLastColumn="0" w:lastRowFirstColumn="0" w:lastRowLastColumn="0"/>
            <w:tcW w:w="5665" w:type="dxa"/>
          </w:tcPr>
          <w:p w:rsidR="00CC6DD4" w:rsidRPr="00197580" w:rsidRDefault="00CC6DD4" w:rsidP="000E6C4A">
            <w:pPr>
              <w:keepNext/>
              <w:keepLines/>
              <w:spacing w:before="60" w:after="60"/>
              <w:rPr>
                <w:rFonts w:asciiTheme="minorHAnsi" w:hAnsiTheme="minorHAnsi"/>
                <w:color w:val="5B9BD5"/>
                <w:sz w:val="16"/>
                <w:szCs w:val="16"/>
                <w:lang w:val="en-GB"/>
              </w:rPr>
            </w:pPr>
            <w:r w:rsidRPr="00197580">
              <w:rPr>
                <w:color w:val="5B9BD5"/>
                <w:sz w:val="16"/>
                <w:szCs w:val="16"/>
              </w:rPr>
              <w:t>2.3 - Strengthened capacity of Member States to use telecommunication/ICT for disaster risk reduction and management, to ensure availability of emergency telecommunications, and support cooperation in this area.</w:t>
            </w:r>
          </w:p>
        </w:tc>
        <w:tc>
          <w:tcPr>
            <w:tcW w:w="8931" w:type="dxa"/>
          </w:tcPr>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97580">
              <w:rPr>
                <w:sz w:val="16"/>
                <w:szCs w:val="16"/>
              </w:rPr>
              <w:t>Number of Member States where BDT assisted with disaster relief efforts both through provision of equipment and infrastructure damage assessments in the aftermath of a disaster</w:t>
            </w:r>
          </w:p>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97580">
              <w:rPr>
                <w:sz w:val="16"/>
                <w:szCs w:val="16"/>
              </w:rPr>
              <w:t>Number of Member States that received BDT assistance in development and establishment of early warning systems</w:t>
            </w:r>
          </w:p>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97580">
              <w:rPr>
                <w:sz w:val="16"/>
                <w:szCs w:val="16"/>
              </w:rPr>
              <w:t>Number of Member States that received BDT Assistance in developing and establishing national emergency telecommunications plans.</w:t>
            </w:r>
          </w:p>
        </w:tc>
      </w:tr>
    </w:tbl>
    <w:p w:rsidR="00CC6DD4" w:rsidRPr="00DF1219" w:rsidRDefault="00CC6DD4" w:rsidP="00CC6DD4">
      <w:pPr>
        <w:rPr>
          <w:b/>
          <w:bCs/>
        </w:rPr>
      </w:pPr>
    </w:p>
    <w:tbl>
      <w:tblPr>
        <w:tblStyle w:val="GridTable4-Accent11"/>
        <w:tblW w:w="14596" w:type="dxa"/>
        <w:tblLayout w:type="fixed"/>
        <w:tblLook w:val="0620" w:firstRow="1" w:lastRow="0" w:firstColumn="0" w:lastColumn="0" w:noHBand="1" w:noVBand="1"/>
      </w:tblPr>
      <w:tblGrid>
        <w:gridCol w:w="8784"/>
        <w:gridCol w:w="1417"/>
        <w:gridCol w:w="1418"/>
        <w:gridCol w:w="1559"/>
        <w:gridCol w:w="1418"/>
      </w:tblGrid>
      <w:tr w:rsidR="00CC6DD4" w:rsidRPr="00DF1219" w:rsidTr="000E6C4A">
        <w:trPr>
          <w:cnfStyle w:val="100000000000" w:firstRow="1" w:lastRow="0" w:firstColumn="0" w:lastColumn="0" w:oddVBand="0" w:evenVBand="0" w:oddHBand="0" w:evenHBand="0" w:firstRowFirstColumn="0" w:firstRowLastColumn="0" w:lastRowFirstColumn="0" w:lastRowLastColumn="0"/>
        </w:trPr>
        <w:tc>
          <w:tcPr>
            <w:tcW w:w="8784" w:type="dxa"/>
          </w:tcPr>
          <w:p w:rsidR="00CC6DD4" w:rsidRPr="00197580" w:rsidRDefault="00CC6DD4" w:rsidP="000E6C4A">
            <w:pPr>
              <w:spacing w:after="200" w:line="276" w:lineRule="auto"/>
              <w:rPr>
                <w:rFonts w:asciiTheme="minorHAnsi" w:eastAsia="SimSun" w:hAnsiTheme="minorHAnsi"/>
                <w:sz w:val="16"/>
                <w:szCs w:val="16"/>
                <w:lang w:val="fr-CH" w:eastAsia="zh-CN"/>
              </w:rPr>
            </w:pPr>
            <w:r w:rsidRPr="00197580">
              <w:rPr>
                <w:rFonts w:eastAsia="SimSun"/>
                <w:sz w:val="16"/>
                <w:szCs w:val="16"/>
                <w:lang w:val="fr-CH"/>
              </w:rPr>
              <w:t>Output</w:t>
            </w:r>
          </w:p>
        </w:tc>
        <w:tc>
          <w:tcPr>
            <w:tcW w:w="5812" w:type="dxa"/>
            <w:gridSpan w:val="4"/>
          </w:tcPr>
          <w:p w:rsidR="00CC6DD4" w:rsidRPr="00197580" w:rsidRDefault="00CC6DD4" w:rsidP="000E6C4A">
            <w:pPr>
              <w:spacing w:after="200" w:line="276" w:lineRule="auto"/>
              <w:rPr>
                <w:rFonts w:asciiTheme="minorHAnsi" w:eastAsia="SimSun" w:hAnsiTheme="minorHAnsi"/>
                <w:sz w:val="16"/>
                <w:szCs w:val="16"/>
                <w:lang w:eastAsia="zh-CN"/>
              </w:rPr>
            </w:pPr>
            <w:r w:rsidRPr="00197580">
              <w:rPr>
                <w:rFonts w:eastAsia="SimSun"/>
                <w:sz w:val="16"/>
                <w:szCs w:val="16"/>
              </w:rPr>
              <w:t>Financial resources (in k CHF)</w:t>
            </w:r>
          </w:p>
        </w:tc>
      </w:tr>
      <w:tr w:rsidR="00CC6DD4" w:rsidRPr="00DF1219" w:rsidTr="000E6C4A">
        <w:tc>
          <w:tcPr>
            <w:tcW w:w="8784" w:type="dxa"/>
          </w:tcPr>
          <w:p w:rsidR="00CC6DD4" w:rsidRPr="00197580" w:rsidRDefault="00CC6DD4" w:rsidP="000E6C4A">
            <w:pPr>
              <w:spacing w:before="60" w:after="60" w:line="276" w:lineRule="auto"/>
              <w:rPr>
                <w:rFonts w:asciiTheme="minorHAnsi" w:eastAsia="SimSun" w:hAnsiTheme="minorHAnsi"/>
                <w:sz w:val="16"/>
                <w:szCs w:val="16"/>
                <w:lang w:eastAsia="zh-CN"/>
              </w:rPr>
            </w:pPr>
          </w:p>
        </w:tc>
        <w:tc>
          <w:tcPr>
            <w:tcW w:w="1417" w:type="dxa"/>
          </w:tcPr>
          <w:p w:rsidR="00CC6DD4" w:rsidRPr="00197580" w:rsidRDefault="00CC6DD4" w:rsidP="000E6C4A">
            <w:pPr>
              <w:spacing w:before="60" w:after="60" w:line="276" w:lineRule="auto"/>
              <w:jc w:val="center"/>
              <w:rPr>
                <w:rFonts w:asciiTheme="minorHAnsi" w:eastAsia="SimSun" w:hAnsiTheme="minorHAnsi"/>
                <w:b/>
                <w:bCs/>
                <w:color w:val="5B9BD5"/>
                <w:sz w:val="16"/>
                <w:szCs w:val="16"/>
                <w:lang w:val="fr-CH" w:eastAsia="zh-CN"/>
              </w:rPr>
            </w:pPr>
            <w:r w:rsidRPr="00197580">
              <w:rPr>
                <w:rFonts w:eastAsia="SimSun"/>
                <w:b/>
                <w:bCs/>
                <w:color w:val="5B9BD5"/>
                <w:sz w:val="16"/>
                <w:szCs w:val="16"/>
                <w:lang w:val="fr-CH"/>
              </w:rPr>
              <w:t>2019</w:t>
            </w:r>
          </w:p>
        </w:tc>
        <w:tc>
          <w:tcPr>
            <w:tcW w:w="1418" w:type="dxa"/>
          </w:tcPr>
          <w:p w:rsidR="00CC6DD4" w:rsidRPr="00197580" w:rsidRDefault="00CC6DD4" w:rsidP="000E6C4A">
            <w:pPr>
              <w:spacing w:before="60" w:after="60" w:line="276" w:lineRule="auto"/>
              <w:jc w:val="center"/>
              <w:rPr>
                <w:rFonts w:asciiTheme="minorHAnsi" w:eastAsia="SimSun" w:hAnsiTheme="minorHAnsi"/>
                <w:b/>
                <w:bCs/>
                <w:color w:val="5B9BD5"/>
                <w:sz w:val="16"/>
                <w:szCs w:val="16"/>
                <w:lang w:val="fr-CH" w:eastAsia="zh-CN"/>
              </w:rPr>
            </w:pPr>
            <w:r w:rsidRPr="00197580">
              <w:rPr>
                <w:rFonts w:eastAsia="SimSun"/>
                <w:b/>
                <w:bCs/>
                <w:color w:val="5B9BD5"/>
                <w:sz w:val="16"/>
                <w:szCs w:val="16"/>
                <w:lang w:val="fr-CH"/>
              </w:rPr>
              <w:t>2020</w:t>
            </w:r>
          </w:p>
        </w:tc>
        <w:tc>
          <w:tcPr>
            <w:tcW w:w="1559" w:type="dxa"/>
          </w:tcPr>
          <w:p w:rsidR="00CC6DD4" w:rsidRPr="00197580" w:rsidRDefault="00CC6DD4" w:rsidP="000E6C4A">
            <w:pPr>
              <w:spacing w:before="60" w:after="60" w:line="276" w:lineRule="auto"/>
              <w:jc w:val="center"/>
              <w:rPr>
                <w:rFonts w:asciiTheme="minorHAnsi" w:eastAsia="SimSun" w:hAnsiTheme="minorHAnsi"/>
                <w:b/>
                <w:bCs/>
                <w:color w:val="5B9BD5"/>
                <w:sz w:val="16"/>
                <w:szCs w:val="16"/>
                <w:lang w:val="fr-CH" w:eastAsia="zh-CN"/>
              </w:rPr>
            </w:pPr>
            <w:r w:rsidRPr="00197580">
              <w:rPr>
                <w:rFonts w:eastAsia="SimSun"/>
                <w:b/>
                <w:bCs/>
                <w:color w:val="5B9BD5"/>
                <w:sz w:val="16"/>
                <w:szCs w:val="16"/>
                <w:lang w:val="fr-CH"/>
              </w:rPr>
              <w:t>2021</w:t>
            </w:r>
          </w:p>
        </w:tc>
        <w:tc>
          <w:tcPr>
            <w:tcW w:w="1418" w:type="dxa"/>
          </w:tcPr>
          <w:p w:rsidR="00CC6DD4" w:rsidRPr="00197580" w:rsidRDefault="00CC6DD4" w:rsidP="000E6C4A">
            <w:pPr>
              <w:spacing w:before="60" w:after="60" w:line="276" w:lineRule="auto"/>
              <w:jc w:val="center"/>
              <w:rPr>
                <w:rFonts w:asciiTheme="minorHAnsi" w:eastAsia="SimSun" w:hAnsiTheme="minorHAnsi"/>
                <w:b/>
                <w:bCs/>
                <w:color w:val="5B9BD5"/>
                <w:sz w:val="16"/>
                <w:szCs w:val="16"/>
                <w:lang w:val="fr-CH" w:eastAsia="zh-CN"/>
              </w:rPr>
            </w:pPr>
            <w:r w:rsidRPr="00197580">
              <w:rPr>
                <w:rFonts w:eastAsia="SimSun"/>
                <w:b/>
                <w:bCs/>
                <w:color w:val="5B9BD5"/>
                <w:sz w:val="16"/>
                <w:szCs w:val="16"/>
                <w:lang w:val="fr-CH"/>
              </w:rPr>
              <w:t>2022</w:t>
            </w:r>
          </w:p>
        </w:tc>
      </w:tr>
      <w:tr w:rsidR="00CC6DD4" w:rsidRPr="00DF1219" w:rsidTr="000E6C4A">
        <w:tc>
          <w:tcPr>
            <w:tcW w:w="8784" w:type="dxa"/>
          </w:tcPr>
          <w:p w:rsidR="00CC6DD4" w:rsidRPr="00197580" w:rsidRDefault="00CC6DD4" w:rsidP="000E6C4A">
            <w:pPr>
              <w:keepNext/>
              <w:keepLines/>
              <w:spacing w:before="60" w:after="60"/>
              <w:rPr>
                <w:rFonts w:asciiTheme="minorHAnsi" w:hAnsiTheme="minorHAnsi"/>
                <w:sz w:val="16"/>
                <w:szCs w:val="16"/>
                <w:lang w:eastAsia="zh-CN"/>
              </w:rPr>
            </w:pPr>
            <w:proofErr w:type="gramStart"/>
            <w:r w:rsidRPr="00197580">
              <w:rPr>
                <w:color w:val="5B9BD5"/>
                <w:sz w:val="16"/>
                <w:szCs w:val="16"/>
              </w:rPr>
              <w:t>2.1</w:t>
            </w:r>
            <w:r w:rsidR="000E6C4A">
              <w:rPr>
                <w:rFonts w:asciiTheme="minorHAnsi" w:hAnsiTheme="minorHAnsi"/>
                <w:color w:val="5B9BD5"/>
                <w:sz w:val="16"/>
                <w:szCs w:val="16"/>
                <w:lang w:eastAsia="zh-CN"/>
              </w:rPr>
              <w:t xml:space="preserve"> </w:t>
            </w:r>
            <w:r w:rsidRPr="008C15EA">
              <w:rPr>
                <w:rFonts w:asciiTheme="minorHAnsi" w:hAnsiTheme="minorHAnsi"/>
                <w:color w:val="5B9BD5"/>
                <w:sz w:val="16"/>
                <w:szCs w:val="16"/>
                <w:lang w:eastAsia="zh-CN"/>
              </w:rPr>
              <w:t>Products and services on telecommunication/ICT infrastructure and services, wireless and fixed broadband, connecting rural and remote areas, improving international connectivity, bridging the digital standardization gap, conformance and interoperability, spectrum management and monitoring, the effective and efficient management and proper use of telecommunication resources within the mandate of ITU, and the transition to digital broadcasting, such as assessment studies, publications, workshops, guidelines, and best practices.</w:t>
            </w:r>
            <w:proofErr w:type="gramEnd"/>
          </w:p>
        </w:tc>
        <w:tc>
          <w:tcPr>
            <w:tcW w:w="1417"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5,355 </w:t>
            </w:r>
          </w:p>
        </w:tc>
        <w:tc>
          <w:tcPr>
            <w:tcW w:w="1418"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5,911 </w:t>
            </w:r>
          </w:p>
        </w:tc>
        <w:tc>
          <w:tcPr>
            <w:tcW w:w="1559"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5,087 </w:t>
            </w:r>
          </w:p>
        </w:tc>
        <w:tc>
          <w:tcPr>
            <w:tcW w:w="1418"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5,290 </w:t>
            </w:r>
          </w:p>
        </w:tc>
      </w:tr>
      <w:tr w:rsidR="00CC6DD4" w:rsidRPr="00DF1219" w:rsidTr="000E6C4A">
        <w:tc>
          <w:tcPr>
            <w:tcW w:w="8784" w:type="dxa"/>
          </w:tcPr>
          <w:p w:rsidR="00CC6DD4" w:rsidRPr="00376478" w:rsidRDefault="00CC6DD4" w:rsidP="000E6C4A">
            <w:pPr>
              <w:keepNext/>
              <w:keepLines/>
              <w:spacing w:before="60" w:after="60"/>
              <w:rPr>
                <w:rFonts w:asciiTheme="minorHAnsi" w:hAnsiTheme="minorHAnsi"/>
                <w:sz w:val="16"/>
                <w:szCs w:val="16"/>
                <w:lang w:val="en-GB" w:eastAsia="zh-CN"/>
              </w:rPr>
            </w:pPr>
            <w:r w:rsidRPr="00197580">
              <w:rPr>
                <w:color w:val="5B9BD5"/>
                <w:sz w:val="16"/>
                <w:szCs w:val="16"/>
              </w:rPr>
              <w:t>2.2</w:t>
            </w:r>
            <w:r w:rsidR="000E6C4A">
              <w:rPr>
                <w:rFonts w:asciiTheme="minorHAnsi" w:hAnsiTheme="minorHAnsi"/>
                <w:color w:val="5B9BD5"/>
                <w:sz w:val="16"/>
                <w:szCs w:val="16"/>
                <w:lang w:val="en-GB" w:eastAsia="zh-CN"/>
              </w:rPr>
              <w:t xml:space="preserve"> </w:t>
            </w:r>
            <w:r w:rsidRPr="008C15EA">
              <w:rPr>
                <w:rFonts w:asciiTheme="minorHAnsi" w:hAnsiTheme="minorHAnsi"/>
                <w:color w:val="5B9BD5"/>
                <w:sz w:val="16"/>
                <w:szCs w:val="16"/>
                <w:lang w:val="en-GB" w:eastAsia="zh-CN"/>
              </w:rPr>
              <w:t xml:space="preserve">Products and services in building confidence and security in the use of telecommunications/ICTs, </w:t>
            </w:r>
            <w:proofErr w:type="gramStart"/>
            <w:r w:rsidRPr="008C15EA">
              <w:rPr>
                <w:rFonts w:asciiTheme="minorHAnsi" w:hAnsiTheme="minorHAnsi"/>
                <w:color w:val="5B9BD5"/>
                <w:sz w:val="16"/>
                <w:szCs w:val="16"/>
                <w:lang w:val="en-GB" w:eastAsia="zh-CN"/>
              </w:rPr>
              <w:t>such as reports and publications, and to contribute to the implementation of national and global initiatives</w:t>
            </w:r>
            <w:proofErr w:type="gramEnd"/>
            <w:r w:rsidRPr="008C15EA">
              <w:rPr>
                <w:rFonts w:asciiTheme="minorHAnsi" w:hAnsiTheme="minorHAnsi"/>
                <w:color w:val="5B9BD5"/>
                <w:sz w:val="16"/>
                <w:szCs w:val="16"/>
                <w:lang w:val="en-GB" w:eastAsia="zh-CN"/>
              </w:rPr>
              <w:t>.</w:t>
            </w:r>
          </w:p>
        </w:tc>
        <w:tc>
          <w:tcPr>
            <w:tcW w:w="1417"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4,050 </w:t>
            </w:r>
          </w:p>
        </w:tc>
        <w:tc>
          <w:tcPr>
            <w:tcW w:w="1418"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3,920 </w:t>
            </w:r>
          </w:p>
        </w:tc>
        <w:tc>
          <w:tcPr>
            <w:tcW w:w="1559"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3,399 </w:t>
            </w:r>
          </w:p>
        </w:tc>
        <w:tc>
          <w:tcPr>
            <w:tcW w:w="1418"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4,147 </w:t>
            </w:r>
          </w:p>
        </w:tc>
      </w:tr>
      <w:tr w:rsidR="00CC6DD4" w:rsidRPr="00DF1219" w:rsidTr="000E6C4A">
        <w:tc>
          <w:tcPr>
            <w:tcW w:w="8784" w:type="dxa"/>
          </w:tcPr>
          <w:p w:rsidR="00CC6DD4" w:rsidRPr="00197580" w:rsidRDefault="00CC6DD4" w:rsidP="000E6C4A">
            <w:pPr>
              <w:keepNext/>
              <w:keepLines/>
              <w:spacing w:before="60" w:after="60"/>
              <w:rPr>
                <w:rFonts w:asciiTheme="minorHAnsi" w:hAnsiTheme="minorHAnsi"/>
                <w:color w:val="5B9BD5"/>
                <w:sz w:val="16"/>
                <w:szCs w:val="16"/>
                <w:lang w:val="en-GB"/>
              </w:rPr>
            </w:pPr>
            <w:r w:rsidRPr="00197580">
              <w:rPr>
                <w:color w:val="5B9BD5"/>
                <w:sz w:val="16"/>
                <w:szCs w:val="16"/>
              </w:rPr>
              <w:t>2.3</w:t>
            </w:r>
            <w:r w:rsidR="000E6C4A">
              <w:rPr>
                <w:rFonts w:asciiTheme="minorHAnsi" w:hAnsiTheme="minorHAnsi"/>
                <w:color w:val="5B9BD5"/>
                <w:sz w:val="16"/>
                <w:szCs w:val="16"/>
                <w:lang w:val="en-GB"/>
              </w:rPr>
              <w:t xml:space="preserve"> </w:t>
            </w:r>
            <w:r w:rsidRPr="008C15EA">
              <w:rPr>
                <w:rFonts w:asciiTheme="minorHAnsi" w:hAnsiTheme="minorHAnsi"/>
                <w:color w:val="5B9BD5"/>
                <w:sz w:val="16"/>
                <w:szCs w:val="16"/>
                <w:lang w:val="en-GB"/>
              </w:rPr>
              <w:t>Products and services on disaster risk reduction and management, and emergency telecommunications, including assistance to enable Member States to address all phases of disaster management, such as early warning, response, relief, and restoration of telecommunication networks.</w:t>
            </w:r>
          </w:p>
        </w:tc>
        <w:tc>
          <w:tcPr>
            <w:tcW w:w="1417" w:type="dxa"/>
            <w:tcBorders>
              <w:top w:val="single" w:sz="8" w:space="0" w:color="9CC2E5"/>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3,199 </w:t>
            </w:r>
          </w:p>
        </w:tc>
        <w:tc>
          <w:tcPr>
            <w:tcW w:w="1418" w:type="dxa"/>
            <w:tcBorders>
              <w:top w:val="single" w:sz="8" w:space="0" w:color="9CC2E5"/>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3,198 </w:t>
            </w:r>
          </w:p>
        </w:tc>
        <w:tc>
          <w:tcPr>
            <w:tcW w:w="1559" w:type="dxa"/>
            <w:tcBorders>
              <w:top w:val="single" w:sz="8" w:space="0" w:color="9CC2E5"/>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2,840 </w:t>
            </w:r>
          </w:p>
        </w:tc>
        <w:tc>
          <w:tcPr>
            <w:tcW w:w="1418" w:type="dxa"/>
            <w:tcBorders>
              <w:top w:val="single" w:sz="8" w:space="0" w:color="9CC2E5"/>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3,070 </w:t>
            </w:r>
          </w:p>
        </w:tc>
      </w:tr>
      <w:tr w:rsidR="00CC6DD4" w:rsidRPr="00DF1219" w:rsidTr="000E6C4A">
        <w:tc>
          <w:tcPr>
            <w:tcW w:w="8784" w:type="dxa"/>
            <w:vAlign w:val="center"/>
          </w:tcPr>
          <w:p w:rsidR="00CC6DD4" w:rsidRPr="00197580" w:rsidRDefault="00CC6DD4" w:rsidP="000E6C4A">
            <w:pPr>
              <w:spacing w:before="60" w:after="60"/>
              <w:rPr>
                <w:color w:val="5B9BD5" w:themeColor="accent1"/>
                <w:sz w:val="16"/>
                <w:szCs w:val="16"/>
                <w:lang w:eastAsia="zh-CN"/>
              </w:rPr>
            </w:pPr>
            <w:r w:rsidRPr="00197580">
              <w:rPr>
                <w:color w:val="5B9BD5" w:themeColor="accent1"/>
                <w:sz w:val="16"/>
                <w:szCs w:val="16"/>
              </w:rPr>
              <w:t>Cost allocation to Plenipotentiary Conference and Council activities (PP, Council/CWGs)</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sz w:val="16"/>
                <w:szCs w:val="16"/>
              </w:rPr>
            </w:pPr>
            <w:r>
              <w:rPr>
                <w:sz w:val="16"/>
                <w:szCs w:val="16"/>
              </w:rPr>
              <w:t>375</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sz w:val="16"/>
                <w:szCs w:val="16"/>
              </w:rPr>
            </w:pPr>
            <w:r>
              <w:rPr>
                <w:sz w:val="16"/>
                <w:szCs w:val="16"/>
              </w:rPr>
              <w:t>398</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sz w:val="16"/>
                <w:szCs w:val="16"/>
              </w:rPr>
            </w:pPr>
            <w:r>
              <w:rPr>
                <w:sz w:val="16"/>
                <w:szCs w:val="16"/>
              </w:rPr>
              <w:t>397</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sz w:val="16"/>
                <w:szCs w:val="16"/>
              </w:rPr>
            </w:pPr>
            <w:r>
              <w:rPr>
                <w:sz w:val="16"/>
                <w:szCs w:val="16"/>
              </w:rPr>
              <w:t>754</w:t>
            </w:r>
          </w:p>
        </w:tc>
      </w:tr>
      <w:tr w:rsidR="00CC6DD4" w:rsidRPr="00DF1219" w:rsidTr="000E6C4A">
        <w:tc>
          <w:tcPr>
            <w:tcW w:w="8784" w:type="dxa"/>
            <w:vAlign w:val="center"/>
          </w:tcPr>
          <w:p w:rsidR="00CC6DD4" w:rsidRPr="00197580" w:rsidRDefault="00CC6DD4" w:rsidP="000E6C4A">
            <w:pPr>
              <w:spacing w:before="60" w:after="60"/>
              <w:rPr>
                <w:rFonts w:eastAsia="SimSun"/>
                <w:b/>
                <w:bCs/>
                <w:noProof/>
                <w:color w:val="5B9BD5"/>
                <w:sz w:val="16"/>
                <w:szCs w:val="16"/>
                <w:lang w:val="fr-CH" w:eastAsia="zh-CN"/>
              </w:rPr>
            </w:pPr>
            <w:r w:rsidRPr="00197580">
              <w:rPr>
                <w:b/>
                <w:bCs/>
                <w:color w:val="5B9BD5" w:themeColor="accent1"/>
                <w:sz w:val="16"/>
                <w:szCs w:val="16"/>
              </w:rPr>
              <w:t>Total for Objective 2</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b/>
                <w:bCs/>
                <w:sz w:val="16"/>
                <w:szCs w:val="16"/>
              </w:rPr>
            </w:pPr>
            <w:r w:rsidRPr="00197580">
              <w:rPr>
                <w:b/>
                <w:bCs/>
                <w:sz w:val="16"/>
                <w:szCs w:val="16"/>
              </w:rPr>
              <w:t>1</w:t>
            </w:r>
            <w:r>
              <w:rPr>
                <w:b/>
                <w:bCs/>
                <w:sz w:val="16"/>
                <w:szCs w:val="16"/>
              </w:rPr>
              <w:t>2,979</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b/>
                <w:bCs/>
                <w:sz w:val="16"/>
                <w:szCs w:val="16"/>
              </w:rPr>
            </w:pPr>
            <w:r w:rsidRPr="00197580">
              <w:rPr>
                <w:b/>
                <w:bCs/>
                <w:sz w:val="16"/>
                <w:szCs w:val="16"/>
              </w:rPr>
              <w:t>13,</w:t>
            </w:r>
            <w:r>
              <w:rPr>
                <w:b/>
                <w:bCs/>
                <w:sz w:val="16"/>
                <w:szCs w:val="16"/>
              </w:rPr>
              <w:t>427</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b/>
                <w:bCs/>
                <w:sz w:val="16"/>
                <w:szCs w:val="16"/>
              </w:rPr>
            </w:pPr>
            <w:r w:rsidRPr="00197580">
              <w:rPr>
                <w:b/>
                <w:bCs/>
                <w:sz w:val="16"/>
                <w:szCs w:val="16"/>
              </w:rPr>
              <w:t>1</w:t>
            </w:r>
            <w:r>
              <w:rPr>
                <w:b/>
                <w:bCs/>
                <w:sz w:val="16"/>
                <w:szCs w:val="16"/>
              </w:rPr>
              <w:t>1,723</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b/>
                <w:bCs/>
                <w:sz w:val="16"/>
                <w:szCs w:val="16"/>
              </w:rPr>
            </w:pPr>
            <w:r w:rsidRPr="00197580">
              <w:rPr>
                <w:b/>
                <w:bCs/>
                <w:sz w:val="16"/>
                <w:szCs w:val="16"/>
              </w:rPr>
              <w:t>13,</w:t>
            </w:r>
            <w:r>
              <w:rPr>
                <w:b/>
                <w:bCs/>
                <w:sz w:val="16"/>
                <w:szCs w:val="16"/>
              </w:rPr>
              <w:t>261</w:t>
            </w:r>
          </w:p>
        </w:tc>
      </w:tr>
    </w:tbl>
    <w:p w:rsidR="00CC6DD4" w:rsidRDefault="00CC6DD4" w:rsidP="00CC6DD4">
      <w:pPr>
        <w:pStyle w:val="Heading2"/>
      </w:pPr>
      <w:r>
        <w:br w:type="page"/>
      </w:r>
    </w:p>
    <w:p w:rsidR="00CC6DD4" w:rsidRPr="00197580" w:rsidRDefault="00CC6DD4" w:rsidP="00CC6DD4">
      <w:pPr>
        <w:pStyle w:val="Heading2"/>
        <w:rPr>
          <w:sz w:val="22"/>
          <w:szCs w:val="22"/>
        </w:rPr>
      </w:pPr>
      <w:r w:rsidRPr="00197580">
        <w:rPr>
          <w:sz w:val="22"/>
          <w:szCs w:val="22"/>
        </w:rPr>
        <w:lastRenderedPageBreak/>
        <w:t>5.3 Objective 3 – Enabling environment: Foster an enabling policy, and regulatory environment conducive to sustainable telecommunication/ICT development</w:t>
      </w:r>
    </w:p>
    <w:tbl>
      <w:tblPr>
        <w:tblStyle w:val="GridTable4-Accent11"/>
        <w:tblW w:w="14596" w:type="dxa"/>
        <w:tblLook w:val="06A0" w:firstRow="1" w:lastRow="0" w:firstColumn="1" w:lastColumn="0" w:noHBand="1" w:noVBand="1"/>
      </w:tblPr>
      <w:tblGrid>
        <w:gridCol w:w="5949"/>
        <w:gridCol w:w="8647"/>
      </w:tblGrid>
      <w:tr w:rsidR="00CC6DD4" w:rsidRPr="00F95071" w:rsidTr="000E6C4A">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949" w:type="dxa"/>
          </w:tcPr>
          <w:p w:rsidR="00CC6DD4" w:rsidRPr="00197580" w:rsidRDefault="00CC6DD4" w:rsidP="000E6C4A">
            <w:pPr>
              <w:keepNext/>
              <w:keepLines/>
              <w:spacing w:after="200" w:line="276" w:lineRule="auto"/>
              <w:jc w:val="center"/>
              <w:rPr>
                <w:rFonts w:asciiTheme="minorHAnsi" w:eastAsia="SimSun" w:hAnsiTheme="minorHAnsi"/>
                <w:sz w:val="16"/>
                <w:szCs w:val="16"/>
                <w:lang w:val="fr-CH" w:eastAsia="zh-CN"/>
              </w:rPr>
            </w:pPr>
            <w:proofErr w:type="spellStart"/>
            <w:r w:rsidRPr="00197580">
              <w:rPr>
                <w:rFonts w:eastAsia="SimSun"/>
                <w:sz w:val="16"/>
                <w:szCs w:val="16"/>
                <w:lang w:val="fr-CH"/>
              </w:rPr>
              <w:t>Outcome</w:t>
            </w:r>
            <w:proofErr w:type="spellEnd"/>
          </w:p>
        </w:tc>
        <w:tc>
          <w:tcPr>
            <w:tcW w:w="8647" w:type="dxa"/>
          </w:tcPr>
          <w:p w:rsidR="00CC6DD4" w:rsidRPr="00197580" w:rsidRDefault="00CC6DD4" w:rsidP="000E6C4A">
            <w:pPr>
              <w:keepNext/>
              <w:keepLines/>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sz w:val="16"/>
                <w:szCs w:val="16"/>
                <w:lang w:val="fr-CH" w:eastAsia="zh-CN"/>
              </w:rPr>
            </w:pPr>
            <w:proofErr w:type="spellStart"/>
            <w:r w:rsidRPr="00197580">
              <w:rPr>
                <w:rFonts w:eastAsia="SimSun"/>
                <w:sz w:val="16"/>
                <w:szCs w:val="16"/>
                <w:lang w:val="fr-CH"/>
              </w:rPr>
              <w:t>Outcome</w:t>
            </w:r>
            <w:proofErr w:type="spellEnd"/>
            <w:r w:rsidRPr="00197580">
              <w:rPr>
                <w:rFonts w:eastAsia="SimSun"/>
                <w:sz w:val="16"/>
                <w:szCs w:val="16"/>
                <w:lang w:val="fr-CH"/>
              </w:rPr>
              <w:t xml:space="preserve"> </w:t>
            </w:r>
            <w:proofErr w:type="spellStart"/>
            <w:r w:rsidRPr="00197580">
              <w:rPr>
                <w:rFonts w:eastAsia="SimSun"/>
                <w:sz w:val="16"/>
                <w:szCs w:val="16"/>
                <w:lang w:val="fr-CH"/>
              </w:rPr>
              <w:t>Indicator</w:t>
            </w:r>
            <w:proofErr w:type="spellEnd"/>
          </w:p>
        </w:tc>
      </w:tr>
      <w:tr w:rsidR="00CC6DD4" w:rsidRPr="00F95071" w:rsidTr="000E6C4A">
        <w:trPr>
          <w:trHeight w:val="1380"/>
        </w:trPr>
        <w:tc>
          <w:tcPr>
            <w:cnfStyle w:val="001000000000" w:firstRow="0" w:lastRow="0" w:firstColumn="1" w:lastColumn="0" w:oddVBand="0" w:evenVBand="0" w:oddHBand="0" w:evenHBand="0" w:firstRowFirstColumn="0" w:firstRowLastColumn="0" w:lastRowFirstColumn="0" w:lastRowLastColumn="0"/>
            <w:tcW w:w="5949" w:type="dxa"/>
          </w:tcPr>
          <w:p w:rsidR="00CC6DD4" w:rsidRPr="00197580" w:rsidRDefault="00CC6DD4" w:rsidP="000E6C4A">
            <w:pPr>
              <w:keepNext/>
              <w:keepLines/>
              <w:spacing w:before="60" w:after="60"/>
              <w:rPr>
                <w:rFonts w:asciiTheme="minorHAnsi" w:hAnsiTheme="minorHAnsi"/>
                <w:sz w:val="16"/>
                <w:szCs w:val="16"/>
                <w:lang w:eastAsia="zh-CN"/>
              </w:rPr>
            </w:pPr>
            <w:r w:rsidRPr="00197580">
              <w:rPr>
                <w:color w:val="5B9BD5"/>
                <w:sz w:val="16"/>
                <w:szCs w:val="16"/>
              </w:rPr>
              <w:t>3.1 - Strengthened capacity of Member States to enhance their policy, legal and regulatory frameworks conducive to development of telecommunications/ICTs.</w:t>
            </w:r>
          </w:p>
        </w:tc>
        <w:tc>
          <w:tcPr>
            <w:tcW w:w="8647" w:type="dxa"/>
          </w:tcPr>
          <w:p w:rsidR="00CC6DD4" w:rsidRPr="00197580" w:rsidRDefault="00CC6DD4" w:rsidP="000E6C4A">
            <w:pPr>
              <w:pStyle w:val="ListParagraph"/>
              <w:keepNext/>
              <w:keepLines/>
              <w:numPr>
                <w:ilvl w:val="0"/>
                <w:numId w:val="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eastAsia="zh-CN"/>
              </w:rPr>
            </w:pPr>
            <w:r w:rsidRPr="00197580">
              <w:rPr>
                <w:sz w:val="16"/>
                <w:szCs w:val="16"/>
              </w:rPr>
              <w:t xml:space="preserve">Timely release of the annual questionnaires to Member States (Regulatory, Economics and Finance) and of data on the PREF knowledge </w:t>
            </w:r>
            <w:proofErr w:type="spellStart"/>
            <w:r w:rsidRPr="00197580">
              <w:rPr>
                <w:sz w:val="16"/>
                <w:szCs w:val="16"/>
              </w:rPr>
              <w:t>centre</w:t>
            </w:r>
            <w:proofErr w:type="spellEnd"/>
            <w:r w:rsidRPr="00197580">
              <w:rPr>
                <w:sz w:val="16"/>
                <w:szCs w:val="16"/>
              </w:rPr>
              <w:t xml:space="preserve"> (Policy, Regulation, Economics &amp; Finance) and the </w:t>
            </w:r>
            <w:proofErr w:type="spellStart"/>
            <w:r w:rsidRPr="00197580">
              <w:rPr>
                <w:sz w:val="16"/>
                <w:szCs w:val="16"/>
              </w:rPr>
              <w:t>ICTEye</w:t>
            </w:r>
            <w:proofErr w:type="spellEnd"/>
            <w:r w:rsidRPr="00197580">
              <w:rPr>
                <w:sz w:val="16"/>
                <w:szCs w:val="16"/>
              </w:rPr>
              <w:t xml:space="preserve"> database</w:t>
            </w:r>
          </w:p>
          <w:p w:rsidR="00CC6DD4" w:rsidRPr="00197580" w:rsidRDefault="00CC6DD4" w:rsidP="000E6C4A">
            <w:pPr>
              <w:pStyle w:val="ListParagraph"/>
              <w:keepNext/>
              <w:keepLines/>
              <w:numPr>
                <w:ilvl w:val="0"/>
                <w:numId w:val="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eastAsia="zh-CN"/>
              </w:rPr>
            </w:pPr>
            <w:r w:rsidRPr="00197580">
              <w:rPr>
                <w:sz w:val="16"/>
                <w:szCs w:val="16"/>
              </w:rPr>
              <w:t xml:space="preserve"> Number of publications, best practice guidelines, online resources and toolkits developed and released on ICT policy and regulation as well as on economics and finance and number of website views/downloads of regulatory and policy data and publications and information on the ICT Eye online platform</w:t>
            </w:r>
          </w:p>
          <w:p w:rsidR="00CC6DD4" w:rsidRPr="00197580" w:rsidRDefault="00CC6DD4" w:rsidP="000E6C4A">
            <w:pPr>
              <w:pStyle w:val="ListParagraph"/>
              <w:keepNext/>
              <w:keepLines/>
              <w:numPr>
                <w:ilvl w:val="0"/>
                <w:numId w:val="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eastAsia="zh-CN"/>
              </w:rPr>
            </w:pPr>
            <w:r w:rsidRPr="00197580">
              <w:rPr>
                <w:sz w:val="16"/>
                <w:szCs w:val="16"/>
              </w:rPr>
              <w:t>Number of participants in Global Symposium for Regulators, in regional regulatory and economic fora and workshops; and in Strategic dialogues on topical regulatory and policy issues; satisfaction rates of participants</w:t>
            </w:r>
          </w:p>
        </w:tc>
      </w:tr>
      <w:tr w:rsidR="00CC6DD4" w:rsidRPr="00F95071" w:rsidTr="000E6C4A">
        <w:trPr>
          <w:trHeight w:val="815"/>
        </w:trPr>
        <w:tc>
          <w:tcPr>
            <w:cnfStyle w:val="001000000000" w:firstRow="0" w:lastRow="0" w:firstColumn="1" w:lastColumn="0" w:oddVBand="0" w:evenVBand="0" w:oddHBand="0" w:evenHBand="0" w:firstRowFirstColumn="0" w:firstRowLastColumn="0" w:lastRowFirstColumn="0" w:lastRowLastColumn="0"/>
            <w:tcW w:w="5949" w:type="dxa"/>
          </w:tcPr>
          <w:p w:rsidR="00CC6DD4" w:rsidRPr="00197580" w:rsidRDefault="00CC6DD4" w:rsidP="000E6C4A">
            <w:pPr>
              <w:keepNext/>
              <w:keepLines/>
              <w:spacing w:before="60" w:after="60"/>
              <w:rPr>
                <w:rFonts w:asciiTheme="minorHAnsi" w:hAnsiTheme="minorHAnsi"/>
                <w:sz w:val="16"/>
                <w:szCs w:val="16"/>
                <w:lang w:val="en-GB" w:eastAsia="zh-CN"/>
              </w:rPr>
            </w:pPr>
            <w:r w:rsidRPr="00197580">
              <w:rPr>
                <w:color w:val="5B9BD5"/>
                <w:sz w:val="16"/>
                <w:szCs w:val="16"/>
              </w:rPr>
              <w:t>3.2 - Strengthened capacity of Member States to produce high-quality, internationally comparable telecommunication/ICT statistics which reflect developments and trends in telecommunications/ICTs based on agreed standards and methodologies.</w:t>
            </w:r>
          </w:p>
        </w:tc>
        <w:tc>
          <w:tcPr>
            <w:tcW w:w="8647" w:type="dxa"/>
          </w:tcPr>
          <w:p w:rsidR="00CC6DD4" w:rsidRPr="00197580" w:rsidRDefault="00CC6DD4" w:rsidP="000E6C4A">
            <w:pPr>
              <w:pStyle w:val="ListParagraph"/>
              <w:keepNext/>
              <w:keepLines/>
              <w:numPr>
                <w:ilvl w:val="0"/>
                <w:numId w:val="10"/>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eastAsia="zh-CN"/>
              </w:rPr>
            </w:pPr>
            <w:r w:rsidRPr="00197580">
              <w:rPr>
                <w:sz w:val="16"/>
                <w:szCs w:val="16"/>
              </w:rPr>
              <w:t>Timely release of ITU World Telecommunication/ICT Indicators (WTI) Database</w:t>
            </w:r>
          </w:p>
          <w:p w:rsidR="00CC6DD4" w:rsidRPr="00197580" w:rsidRDefault="00CC6DD4" w:rsidP="000E6C4A">
            <w:pPr>
              <w:pStyle w:val="ListParagraph"/>
              <w:keepNext/>
              <w:keepLines/>
              <w:numPr>
                <w:ilvl w:val="0"/>
                <w:numId w:val="10"/>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eastAsia="zh-CN"/>
              </w:rPr>
            </w:pPr>
            <w:r w:rsidRPr="00197580">
              <w:rPr>
                <w:sz w:val="16"/>
                <w:szCs w:val="16"/>
              </w:rPr>
              <w:t>Number of data points and indicators available in WTI Database</w:t>
            </w:r>
          </w:p>
        </w:tc>
      </w:tr>
      <w:tr w:rsidR="00CC6DD4" w:rsidRPr="00F95071" w:rsidTr="000E6C4A">
        <w:trPr>
          <w:trHeight w:val="815"/>
        </w:trPr>
        <w:tc>
          <w:tcPr>
            <w:cnfStyle w:val="001000000000" w:firstRow="0" w:lastRow="0" w:firstColumn="1" w:lastColumn="0" w:oddVBand="0" w:evenVBand="0" w:oddHBand="0" w:evenHBand="0" w:firstRowFirstColumn="0" w:firstRowLastColumn="0" w:lastRowFirstColumn="0" w:lastRowLastColumn="0"/>
            <w:tcW w:w="5949" w:type="dxa"/>
          </w:tcPr>
          <w:p w:rsidR="00CC6DD4" w:rsidRPr="00197580" w:rsidRDefault="00CC6DD4" w:rsidP="000E6C4A">
            <w:pPr>
              <w:keepNext/>
              <w:keepLines/>
              <w:spacing w:before="60" w:after="60"/>
              <w:rPr>
                <w:rFonts w:asciiTheme="minorHAnsi" w:hAnsiTheme="minorHAnsi"/>
                <w:color w:val="5B9BD5"/>
                <w:sz w:val="16"/>
                <w:szCs w:val="16"/>
                <w:lang w:val="en-GB"/>
              </w:rPr>
            </w:pPr>
            <w:r w:rsidRPr="00197580">
              <w:rPr>
                <w:color w:val="5B9BD5"/>
                <w:sz w:val="16"/>
                <w:szCs w:val="16"/>
              </w:rPr>
              <w:t>3.3 - Improved human and institutional capacity of ITU Membership to tap into the full potential of telecommunications/ICTs.</w:t>
            </w:r>
          </w:p>
        </w:tc>
        <w:tc>
          <w:tcPr>
            <w:tcW w:w="8647" w:type="dxa"/>
          </w:tcPr>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97580">
              <w:rPr>
                <w:sz w:val="16"/>
                <w:szCs w:val="16"/>
              </w:rPr>
              <w:t>Number and level of individuals trained</w:t>
            </w:r>
          </w:p>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97580">
              <w:rPr>
                <w:sz w:val="16"/>
                <w:szCs w:val="16"/>
              </w:rPr>
              <w:t>Number of participants who pass the training assessment</w:t>
            </w:r>
          </w:p>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97580">
              <w:rPr>
                <w:sz w:val="16"/>
                <w:szCs w:val="16"/>
              </w:rPr>
              <w:t>Number of participants who are satisfied with the training</w:t>
            </w:r>
          </w:p>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97580">
              <w:rPr>
                <w:sz w:val="16"/>
                <w:szCs w:val="16"/>
              </w:rPr>
              <w:t xml:space="preserve">Number of high-level training </w:t>
            </w:r>
            <w:proofErr w:type="spellStart"/>
            <w:r w:rsidRPr="00197580">
              <w:rPr>
                <w:sz w:val="16"/>
                <w:szCs w:val="16"/>
              </w:rPr>
              <w:t>programmes</w:t>
            </w:r>
            <w:proofErr w:type="spellEnd"/>
            <w:r w:rsidRPr="00197580">
              <w:rPr>
                <w:sz w:val="16"/>
                <w:szCs w:val="16"/>
              </w:rPr>
              <w:t xml:space="preserve"> developed </w:t>
            </w:r>
          </w:p>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97580">
              <w:rPr>
                <w:sz w:val="16"/>
                <w:szCs w:val="16"/>
              </w:rPr>
              <w:t>Number of trainings carried out that relate to Regional Initiatives</w:t>
            </w:r>
          </w:p>
        </w:tc>
      </w:tr>
      <w:tr w:rsidR="00CC6DD4" w:rsidRPr="00F95071" w:rsidTr="000E6C4A">
        <w:trPr>
          <w:trHeight w:val="815"/>
        </w:trPr>
        <w:tc>
          <w:tcPr>
            <w:cnfStyle w:val="001000000000" w:firstRow="0" w:lastRow="0" w:firstColumn="1" w:lastColumn="0" w:oddVBand="0" w:evenVBand="0" w:oddHBand="0" w:evenHBand="0" w:firstRowFirstColumn="0" w:firstRowLastColumn="0" w:lastRowFirstColumn="0" w:lastRowLastColumn="0"/>
            <w:tcW w:w="5949" w:type="dxa"/>
          </w:tcPr>
          <w:p w:rsidR="00CC6DD4" w:rsidRPr="00197580" w:rsidRDefault="00CC6DD4" w:rsidP="000E6C4A">
            <w:pPr>
              <w:keepNext/>
              <w:keepLines/>
              <w:spacing w:before="60" w:after="60"/>
              <w:rPr>
                <w:rFonts w:asciiTheme="minorHAnsi" w:hAnsiTheme="minorHAnsi"/>
                <w:color w:val="5B9BD5"/>
                <w:sz w:val="16"/>
                <w:szCs w:val="16"/>
              </w:rPr>
            </w:pPr>
            <w:r w:rsidRPr="00197580">
              <w:rPr>
                <w:color w:val="5B9BD5"/>
                <w:sz w:val="16"/>
                <w:szCs w:val="16"/>
              </w:rPr>
              <w:t>3.4 - Strengthened ITU Membership capacity to integrate telecommunication/ICT innovation in national development agendas and to develop strategies to promote innovation initiatives, including through public, private, and public-private partnerships.</w:t>
            </w:r>
          </w:p>
        </w:tc>
        <w:tc>
          <w:tcPr>
            <w:tcW w:w="8647" w:type="dxa"/>
          </w:tcPr>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97580">
              <w:rPr>
                <w:sz w:val="16"/>
                <w:szCs w:val="16"/>
              </w:rPr>
              <w:t xml:space="preserve">Number of initiatives (e.g. with guidelines and recommendations, DIY toolkits, etc.) and grassroots projects strengthening the innovations ecosystems for </w:t>
            </w:r>
            <w:r w:rsidR="000E6C4A" w:rsidRPr="00197580">
              <w:rPr>
                <w:sz w:val="16"/>
                <w:szCs w:val="16"/>
              </w:rPr>
              <w:t>Member States</w:t>
            </w:r>
            <w:r w:rsidRPr="00197580">
              <w:rPr>
                <w:sz w:val="16"/>
                <w:szCs w:val="16"/>
              </w:rPr>
              <w:t>.</w:t>
            </w:r>
          </w:p>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97580">
              <w:rPr>
                <w:sz w:val="16"/>
                <w:szCs w:val="16"/>
              </w:rPr>
              <w:t>Number of new partnerships that foster innovation ecosystems key stakeholders</w:t>
            </w:r>
          </w:p>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97580">
              <w:rPr>
                <w:sz w:val="16"/>
                <w:szCs w:val="16"/>
              </w:rPr>
              <w:t>Number of partnership, initiative and projects translated into action for membership</w:t>
            </w:r>
          </w:p>
        </w:tc>
      </w:tr>
    </w:tbl>
    <w:p w:rsidR="00CC6DD4" w:rsidRPr="00197580" w:rsidRDefault="00CC6DD4" w:rsidP="00CC6DD4">
      <w:pPr>
        <w:rPr>
          <w:b/>
          <w:bCs/>
          <w:sz w:val="16"/>
          <w:szCs w:val="16"/>
        </w:rPr>
      </w:pPr>
    </w:p>
    <w:tbl>
      <w:tblPr>
        <w:tblStyle w:val="GridTable4-Accent11"/>
        <w:tblW w:w="14596" w:type="dxa"/>
        <w:tblLayout w:type="fixed"/>
        <w:tblLook w:val="0620" w:firstRow="1" w:lastRow="0" w:firstColumn="0" w:lastColumn="0" w:noHBand="1" w:noVBand="1"/>
      </w:tblPr>
      <w:tblGrid>
        <w:gridCol w:w="8784"/>
        <w:gridCol w:w="1559"/>
        <w:gridCol w:w="1418"/>
        <w:gridCol w:w="1417"/>
        <w:gridCol w:w="1418"/>
      </w:tblGrid>
      <w:tr w:rsidR="00CC6DD4" w:rsidRPr="00F95071" w:rsidTr="000E6C4A">
        <w:trPr>
          <w:cnfStyle w:val="100000000000" w:firstRow="1" w:lastRow="0" w:firstColumn="0" w:lastColumn="0" w:oddVBand="0" w:evenVBand="0" w:oddHBand="0" w:evenHBand="0" w:firstRowFirstColumn="0" w:firstRowLastColumn="0" w:lastRowFirstColumn="0" w:lastRowLastColumn="0"/>
        </w:trPr>
        <w:tc>
          <w:tcPr>
            <w:tcW w:w="8784" w:type="dxa"/>
          </w:tcPr>
          <w:p w:rsidR="00CC6DD4" w:rsidRPr="00197580" w:rsidRDefault="00CC6DD4" w:rsidP="000E6C4A">
            <w:pPr>
              <w:spacing w:after="200" w:line="276" w:lineRule="auto"/>
              <w:rPr>
                <w:rFonts w:asciiTheme="minorHAnsi" w:eastAsia="SimSun" w:hAnsiTheme="minorHAnsi"/>
                <w:sz w:val="16"/>
                <w:szCs w:val="16"/>
                <w:lang w:val="fr-CH" w:eastAsia="zh-CN"/>
              </w:rPr>
            </w:pPr>
            <w:r w:rsidRPr="00197580">
              <w:rPr>
                <w:rFonts w:eastAsia="SimSun"/>
                <w:sz w:val="16"/>
                <w:szCs w:val="16"/>
                <w:lang w:val="fr-CH"/>
              </w:rPr>
              <w:t>Output</w:t>
            </w:r>
          </w:p>
        </w:tc>
        <w:tc>
          <w:tcPr>
            <w:tcW w:w="5812" w:type="dxa"/>
            <w:gridSpan w:val="4"/>
          </w:tcPr>
          <w:p w:rsidR="00CC6DD4" w:rsidRPr="00197580" w:rsidRDefault="00CC6DD4" w:rsidP="000E6C4A">
            <w:pPr>
              <w:spacing w:after="200" w:line="276" w:lineRule="auto"/>
              <w:rPr>
                <w:rFonts w:asciiTheme="minorHAnsi" w:eastAsia="SimSun" w:hAnsiTheme="minorHAnsi"/>
                <w:sz w:val="16"/>
                <w:szCs w:val="16"/>
                <w:lang w:eastAsia="zh-CN"/>
              </w:rPr>
            </w:pPr>
            <w:r w:rsidRPr="00197580">
              <w:rPr>
                <w:rFonts w:eastAsia="SimSun"/>
                <w:sz w:val="16"/>
                <w:szCs w:val="16"/>
              </w:rPr>
              <w:t>Financial resources (in k CHF)</w:t>
            </w:r>
          </w:p>
        </w:tc>
      </w:tr>
      <w:tr w:rsidR="00CC6DD4" w:rsidRPr="00F95071" w:rsidTr="000E6C4A">
        <w:tc>
          <w:tcPr>
            <w:tcW w:w="8784" w:type="dxa"/>
          </w:tcPr>
          <w:p w:rsidR="00CC6DD4" w:rsidRPr="00197580" w:rsidRDefault="00CC6DD4" w:rsidP="000E6C4A">
            <w:pPr>
              <w:spacing w:before="60" w:after="60" w:line="276" w:lineRule="auto"/>
              <w:rPr>
                <w:rFonts w:asciiTheme="minorHAnsi" w:eastAsia="SimSun" w:hAnsiTheme="minorHAnsi"/>
                <w:sz w:val="16"/>
                <w:szCs w:val="16"/>
                <w:lang w:eastAsia="zh-CN"/>
              </w:rPr>
            </w:pPr>
          </w:p>
        </w:tc>
        <w:tc>
          <w:tcPr>
            <w:tcW w:w="1559" w:type="dxa"/>
          </w:tcPr>
          <w:p w:rsidR="00CC6DD4" w:rsidRPr="00197580" w:rsidRDefault="00CC6DD4" w:rsidP="000E6C4A">
            <w:pPr>
              <w:spacing w:before="60" w:after="60" w:line="276" w:lineRule="auto"/>
              <w:jc w:val="center"/>
              <w:rPr>
                <w:rFonts w:asciiTheme="minorHAnsi" w:eastAsia="SimSun" w:hAnsiTheme="minorHAnsi"/>
                <w:b/>
                <w:bCs/>
                <w:color w:val="5B9BD5"/>
                <w:sz w:val="16"/>
                <w:szCs w:val="16"/>
                <w:lang w:val="fr-CH" w:eastAsia="zh-CN"/>
              </w:rPr>
            </w:pPr>
            <w:r w:rsidRPr="00197580">
              <w:rPr>
                <w:rFonts w:eastAsia="SimSun"/>
                <w:b/>
                <w:bCs/>
                <w:color w:val="5B9BD5"/>
                <w:sz w:val="16"/>
                <w:szCs w:val="16"/>
                <w:lang w:val="fr-CH"/>
              </w:rPr>
              <w:t>2019</w:t>
            </w:r>
          </w:p>
        </w:tc>
        <w:tc>
          <w:tcPr>
            <w:tcW w:w="1418" w:type="dxa"/>
          </w:tcPr>
          <w:p w:rsidR="00CC6DD4" w:rsidRPr="00197580" w:rsidRDefault="00CC6DD4" w:rsidP="000E6C4A">
            <w:pPr>
              <w:spacing w:before="60" w:after="60" w:line="276" w:lineRule="auto"/>
              <w:jc w:val="center"/>
              <w:rPr>
                <w:rFonts w:asciiTheme="minorHAnsi" w:eastAsia="SimSun" w:hAnsiTheme="minorHAnsi"/>
                <w:b/>
                <w:bCs/>
                <w:color w:val="5B9BD5"/>
                <w:sz w:val="16"/>
                <w:szCs w:val="16"/>
                <w:lang w:val="fr-CH" w:eastAsia="zh-CN"/>
              </w:rPr>
            </w:pPr>
            <w:r w:rsidRPr="00197580">
              <w:rPr>
                <w:rFonts w:eastAsia="SimSun"/>
                <w:b/>
                <w:bCs/>
                <w:color w:val="5B9BD5"/>
                <w:sz w:val="16"/>
                <w:szCs w:val="16"/>
                <w:lang w:val="fr-CH"/>
              </w:rPr>
              <w:t>2020</w:t>
            </w:r>
          </w:p>
        </w:tc>
        <w:tc>
          <w:tcPr>
            <w:tcW w:w="1417" w:type="dxa"/>
          </w:tcPr>
          <w:p w:rsidR="00CC6DD4" w:rsidRPr="00197580" w:rsidRDefault="00CC6DD4" w:rsidP="000E6C4A">
            <w:pPr>
              <w:spacing w:before="60" w:after="60" w:line="276" w:lineRule="auto"/>
              <w:jc w:val="center"/>
              <w:rPr>
                <w:rFonts w:asciiTheme="minorHAnsi" w:eastAsia="SimSun" w:hAnsiTheme="minorHAnsi"/>
                <w:b/>
                <w:bCs/>
                <w:color w:val="5B9BD5"/>
                <w:sz w:val="16"/>
                <w:szCs w:val="16"/>
                <w:lang w:val="fr-CH" w:eastAsia="zh-CN"/>
              </w:rPr>
            </w:pPr>
            <w:r w:rsidRPr="00197580">
              <w:rPr>
                <w:rFonts w:eastAsia="SimSun"/>
                <w:b/>
                <w:bCs/>
                <w:color w:val="5B9BD5"/>
                <w:sz w:val="16"/>
                <w:szCs w:val="16"/>
                <w:lang w:val="fr-CH"/>
              </w:rPr>
              <w:t>2021</w:t>
            </w:r>
          </w:p>
        </w:tc>
        <w:tc>
          <w:tcPr>
            <w:tcW w:w="1418" w:type="dxa"/>
          </w:tcPr>
          <w:p w:rsidR="00CC6DD4" w:rsidRPr="00197580" w:rsidRDefault="00CC6DD4" w:rsidP="000E6C4A">
            <w:pPr>
              <w:spacing w:before="60" w:after="60" w:line="276" w:lineRule="auto"/>
              <w:jc w:val="center"/>
              <w:rPr>
                <w:rFonts w:asciiTheme="minorHAnsi" w:eastAsia="SimSun" w:hAnsiTheme="minorHAnsi"/>
                <w:b/>
                <w:bCs/>
                <w:color w:val="5B9BD5"/>
                <w:sz w:val="16"/>
                <w:szCs w:val="16"/>
                <w:lang w:val="fr-CH" w:eastAsia="zh-CN"/>
              </w:rPr>
            </w:pPr>
            <w:r w:rsidRPr="00197580">
              <w:rPr>
                <w:rFonts w:eastAsia="SimSun"/>
                <w:b/>
                <w:bCs/>
                <w:color w:val="5B9BD5"/>
                <w:sz w:val="16"/>
                <w:szCs w:val="16"/>
                <w:lang w:val="fr-CH"/>
              </w:rPr>
              <w:t>2022</w:t>
            </w:r>
          </w:p>
        </w:tc>
      </w:tr>
      <w:tr w:rsidR="00CC6DD4" w:rsidRPr="00F95071" w:rsidTr="000E6C4A">
        <w:tc>
          <w:tcPr>
            <w:tcW w:w="8784" w:type="dxa"/>
          </w:tcPr>
          <w:p w:rsidR="00CC6DD4" w:rsidRPr="00197580" w:rsidRDefault="00CC6DD4" w:rsidP="000E6C4A">
            <w:pPr>
              <w:keepNext/>
              <w:keepLines/>
              <w:spacing w:before="60" w:after="60"/>
              <w:rPr>
                <w:rFonts w:asciiTheme="minorHAnsi" w:hAnsiTheme="minorHAnsi"/>
                <w:color w:val="5B9BD5"/>
                <w:sz w:val="16"/>
                <w:szCs w:val="16"/>
              </w:rPr>
            </w:pPr>
            <w:r w:rsidRPr="00197580">
              <w:rPr>
                <w:color w:val="5B9BD5"/>
                <w:sz w:val="16"/>
                <w:szCs w:val="16"/>
              </w:rPr>
              <w:lastRenderedPageBreak/>
              <w:t>3.1</w:t>
            </w:r>
            <w:r w:rsidR="000E6C4A">
              <w:rPr>
                <w:rFonts w:asciiTheme="minorHAnsi" w:hAnsiTheme="minorHAnsi"/>
                <w:color w:val="5B9BD5"/>
                <w:sz w:val="16"/>
                <w:szCs w:val="16"/>
              </w:rPr>
              <w:t xml:space="preserve"> </w:t>
            </w:r>
            <w:r w:rsidRPr="008C15EA">
              <w:rPr>
                <w:rFonts w:asciiTheme="minorHAnsi" w:hAnsiTheme="minorHAnsi"/>
                <w:color w:val="5B9BD5"/>
                <w:sz w:val="16"/>
                <w:szCs w:val="16"/>
              </w:rPr>
              <w:t>Products and services on telecommunication/ICT policy and regulation for better international coordination and coherence, such as assessment studies and other publications, and other platforms to exchange information.</w:t>
            </w:r>
          </w:p>
        </w:tc>
        <w:tc>
          <w:tcPr>
            <w:tcW w:w="1559"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5,194 </w:t>
            </w:r>
          </w:p>
        </w:tc>
        <w:tc>
          <w:tcPr>
            <w:tcW w:w="1418"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4,867 </w:t>
            </w:r>
          </w:p>
        </w:tc>
        <w:tc>
          <w:tcPr>
            <w:tcW w:w="1417"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4,067 </w:t>
            </w:r>
          </w:p>
        </w:tc>
        <w:tc>
          <w:tcPr>
            <w:tcW w:w="1418"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5,152 </w:t>
            </w:r>
          </w:p>
        </w:tc>
      </w:tr>
      <w:tr w:rsidR="00CC6DD4" w:rsidRPr="00F95071" w:rsidTr="000E6C4A">
        <w:tc>
          <w:tcPr>
            <w:tcW w:w="8784" w:type="dxa"/>
          </w:tcPr>
          <w:p w:rsidR="00CC6DD4" w:rsidRPr="00197580" w:rsidRDefault="00CC6DD4" w:rsidP="000E6C4A">
            <w:pPr>
              <w:keepNext/>
              <w:keepLines/>
              <w:spacing w:before="60" w:after="60"/>
              <w:rPr>
                <w:rFonts w:asciiTheme="minorHAnsi" w:hAnsiTheme="minorHAnsi"/>
                <w:color w:val="5B9BD5"/>
                <w:sz w:val="16"/>
                <w:szCs w:val="16"/>
              </w:rPr>
            </w:pPr>
            <w:r w:rsidRPr="00197580">
              <w:rPr>
                <w:color w:val="5B9BD5"/>
                <w:sz w:val="16"/>
                <w:szCs w:val="16"/>
              </w:rPr>
              <w:t>3.2</w:t>
            </w:r>
            <w:r w:rsidR="000E6C4A">
              <w:rPr>
                <w:rFonts w:asciiTheme="minorHAnsi" w:hAnsiTheme="minorHAnsi"/>
                <w:color w:val="5B9BD5"/>
                <w:sz w:val="16"/>
                <w:szCs w:val="16"/>
              </w:rPr>
              <w:t xml:space="preserve"> </w:t>
            </w:r>
            <w:r w:rsidRPr="008C15EA">
              <w:rPr>
                <w:rFonts w:asciiTheme="minorHAnsi" w:hAnsiTheme="minorHAnsi"/>
                <w:color w:val="5B9BD5"/>
                <w:sz w:val="16"/>
                <w:szCs w:val="16"/>
              </w:rPr>
              <w:t xml:space="preserve">Products and services on telecommunication/ICT statistics and data analysis, such as research reports, collection, harmonization and dissemination of </w:t>
            </w:r>
            <w:proofErr w:type="gramStart"/>
            <w:r w:rsidRPr="008C15EA">
              <w:rPr>
                <w:rFonts w:asciiTheme="minorHAnsi" w:hAnsiTheme="minorHAnsi"/>
                <w:color w:val="5B9BD5"/>
                <w:sz w:val="16"/>
                <w:szCs w:val="16"/>
              </w:rPr>
              <w:t>high-quality</w:t>
            </w:r>
            <w:proofErr w:type="gramEnd"/>
            <w:r w:rsidRPr="008C15EA">
              <w:rPr>
                <w:rFonts w:asciiTheme="minorHAnsi" w:hAnsiTheme="minorHAnsi"/>
                <w:color w:val="5B9BD5"/>
                <w:sz w:val="16"/>
                <w:szCs w:val="16"/>
              </w:rPr>
              <w:t>, internationally comparable statistical data, and forums of discussion.</w:t>
            </w:r>
          </w:p>
        </w:tc>
        <w:tc>
          <w:tcPr>
            <w:tcW w:w="1559"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4,960 </w:t>
            </w:r>
          </w:p>
        </w:tc>
        <w:tc>
          <w:tcPr>
            <w:tcW w:w="1418"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4,611 </w:t>
            </w:r>
          </w:p>
        </w:tc>
        <w:tc>
          <w:tcPr>
            <w:tcW w:w="1417"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4,445 </w:t>
            </w:r>
          </w:p>
        </w:tc>
        <w:tc>
          <w:tcPr>
            <w:tcW w:w="1418"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4,976 </w:t>
            </w:r>
          </w:p>
        </w:tc>
      </w:tr>
      <w:tr w:rsidR="00CC6DD4" w:rsidRPr="00F95071" w:rsidTr="000E6C4A">
        <w:tc>
          <w:tcPr>
            <w:tcW w:w="8784" w:type="dxa"/>
          </w:tcPr>
          <w:p w:rsidR="00CC6DD4" w:rsidRPr="00197580" w:rsidRDefault="00CC6DD4" w:rsidP="000E6C4A">
            <w:pPr>
              <w:keepNext/>
              <w:keepLines/>
              <w:spacing w:before="60" w:after="60"/>
              <w:rPr>
                <w:rFonts w:asciiTheme="minorHAnsi" w:hAnsiTheme="minorHAnsi"/>
                <w:color w:val="5B9BD5"/>
                <w:sz w:val="16"/>
                <w:szCs w:val="16"/>
              </w:rPr>
            </w:pPr>
            <w:r w:rsidRPr="00197580">
              <w:rPr>
                <w:color w:val="5B9BD5"/>
                <w:sz w:val="16"/>
                <w:szCs w:val="16"/>
              </w:rPr>
              <w:t>3.3</w:t>
            </w:r>
            <w:r w:rsidR="000E6C4A">
              <w:rPr>
                <w:rFonts w:asciiTheme="minorHAnsi" w:hAnsiTheme="minorHAnsi"/>
                <w:color w:val="5B9BD5"/>
                <w:sz w:val="16"/>
                <w:szCs w:val="16"/>
              </w:rPr>
              <w:t xml:space="preserve"> </w:t>
            </w:r>
            <w:r w:rsidRPr="00E93781">
              <w:rPr>
                <w:rFonts w:asciiTheme="minorHAnsi" w:hAnsiTheme="minorHAnsi"/>
                <w:color w:val="5B9BD5"/>
                <w:sz w:val="16"/>
                <w:szCs w:val="16"/>
              </w:rPr>
              <w:t xml:space="preserve">Products and services on capacity building and human skills development, including those on international Internet governance, such as online platforms, distance and face-to-face training </w:t>
            </w:r>
            <w:proofErr w:type="spellStart"/>
            <w:r w:rsidRPr="00E93781">
              <w:rPr>
                <w:rFonts w:asciiTheme="minorHAnsi" w:hAnsiTheme="minorHAnsi"/>
                <w:color w:val="5B9BD5"/>
                <w:sz w:val="16"/>
                <w:szCs w:val="16"/>
              </w:rPr>
              <w:t>programmes</w:t>
            </w:r>
            <w:proofErr w:type="spellEnd"/>
            <w:r w:rsidRPr="00E93781">
              <w:rPr>
                <w:rFonts w:asciiTheme="minorHAnsi" w:hAnsiTheme="minorHAnsi"/>
                <w:color w:val="5B9BD5"/>
                <w:sz w:val="16"/>
                <w:szCs w:val="16"/>
              </w:rPr>
              <w:t xml:space="preserve"> to enhance practical skills and shared material, taking into account partnerships with telecommunication/ICT education stakeholders.</w:t>
            </w:r>
          </w:p>
        </w:tc>
        <w:tc>
          <w:tcPr>
            <w:tcW w:w="1559" w:type="dxa"/>
            <w:tcBorders>
              <w:top w:val="single" w:sz="8" w:space="0" w:color="9CC2E5"/>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4,472 </w:t>
            </w:r>
          </w:p>
        </w:tc>
        <w:tc>
          <w:tcPr>
            <w:tcW w:w="1418" w:type="dxa"/>
            <w:tcBorders>
              <w:top w:val="single" w:sz="8" w:space="0" w:color="9CC2E5"/>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4,177 </w:t>
            </w:r>
          </w:p>
        </w:tc>
        <w:tc>
          <w:tcPr>
            <w:tcW w:w="1417" w:type="dxa"/>
            <w:tcBorders>
              <w:top w:val="single" w:sz="8" w:space="0" w:color="9CC2E5"/>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4,380 </w:t>
            </w:r>
          </w:p>
        </w:tc>
        <w:tc>
          <w:tcPr>
            <w:tcW w:w="1418" w:type="dxa"/>
            <w:tcBorders>
              <w:top w:val="single" w:sz="8" w:space="0" w:color="9CC2E5"/>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5,036 </w:t>
            </w:r>
          </w:p>
        </w:tc>
      </w:tr>
      <w:tr w:rsidR="00CC6DD4" w:rsidRPr="00F95071" w:rsidTr="000E6C4A">
        <w:tc>
          <w:tcPr>
            <w:tcW w:w="8784" w:type="dxa"/>
          </w:tcPr>
          <w:p w:rsidR="00CC6DD4" w:rsidRPr="00197580" w:rsidRDefault="00CC6DD4" w:rsidP="000E6C4A">
            <w:pPr>
              <w:keepNext/>
              <w:keepLines/>
              <w:spacing w:before="60" w:after="60"/>
              <w:rPr>
                <w:rFonts w:asciiTheme="minorHAnsi" w:hAnsiTheme="minorHAnsi"/>
                <w:color w:val="5B9BD5"/>
                <w:sz w:val="16"/>
                <w:szCs w:val="16"/>
              </w:rPr>
            </w:pPr>
            <w:r w:rsidRPr="00197580">
              <w:rPr>
                <w:color w:val="5B9BD5"/>
                <w:sz w:val="16"/>
                <w:szCs w:val="16"/>
              </w:rPr>
              <w:t>3.4</w:t>
            </w:r>
            <w:r w:rsidR="000E6C4A">
              <w:rPr>
                <w:rFonts w:asciiTheme="minorHAnsi" w:hAnsiTheme="minorHAnsi"/>
                <w:color w:val="5B9BD5"/>
                <w:sz w:val="16"/>
                <w:szCs w:val="16"/>
              </w:rPr>
              <w:t xml:space="preserve"> </w:t>
            </w:r>
            <w:r w:rsidRPr="00E93781">
              <w:rPr>
                <w:rFonts w:asciiTheme="minorHAnsi" w:hAnsiTheme="minorHAnsi"/>
                <w:color w:val="5B9BD5"/>
                <w:sz w:val="16"/>
                <w:szCs w:val="16"/>
              </w:rPr>
              <w:t>Products and services on telecommunication/ICT innovation, such as knowledge-sharing and assistance, upon request, on developing a national innovation agenda; mechanisms for partnerships; development of projects, studies and telecommunication/ICT innovation policies.</w:t>
            </w:r>
          </w:p>
        </w:tc>
        <w:tc>
          <w:tcPr>
            <w:tcW w:w="1559" w:type="dxa"/>
            <w:tcBorders>
              <w:top w:val="single" w:sz="8" w:space="0" w:color="9CC2E5"/>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4,264 </w:t>
            </w:r>
          </w:p>
        </w:tc>
        <w:tc>
          <w:tcPr>
            <w:tcW w:w="1418" w:type="dxa"/>
            <w:tcBorders>
              <w:top w:val="single" w:sz="8" w:space="0" w:color="9CC2E5"/>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3,980 </w:t>
            </w:r>
          </w:p>
        </w:tc>
        <w:tc>
          <w:tcPr>
            <w:tcW w:w="1417" w:type="dxa"/>
            <w:tcBorders>
              <w:top w:val="single" w:sz="8" w:space="0" w:color="9CC2E5"/>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3,805 </w:t>
            </w:r>
          </w:p>
        </w:tc>
        <w:tc>
          <w:tcPr>
            <w:tcW w:w="1418" w:type="dxa"/>
            <w:tcBorders>
              <w:top w:val="single" w:sz="8" w:space="0" w:color="9CC2E5"/>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4,429 </w:t>
            </w:r>
          </w:p>
        </w:tc>
      </w:tr>
      <w:tr w:rsidR="00CC6DD4" w:rsidRPr="00F95071" w:rsidTr="000E6C4A">
        <w:tc>
          <w:tcPr>
            <w:tcW w:w="8784" w:type="dxa"/>
          </w:tcPr>
          <w:p w:rsidR="00CC6DD4" w:rsidRPr="00197580" w:rsidRDefault="00CC6DD4" w:rsidP="000E6C4A">
            <w:pPr>
              <w:keepNext/>
              <w:keepLines/>
              <w:spacing w:before="60" w:after="60"/>
              <w:rPr>
                <w:color w:val="5B9BD5"/>
                <w:sz w:val="16"/>
                <w:szCs w:val="16"/>
              </w:rPr>
            </w:pPr>
            <w:r w:rsidRPr="00197580">
              <w:rPr>
                <w:color w:val="5B9BD5"/>
                <w:sz w:val="16"/>
                <w:szCs w:val="16"/>
              </w:rPr>
              <w:t>Cost allocation to Plenipotentiary Conference and Council activities (PP, Council/CWGs)</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sz w:val="16"/>
                <w:szCs w:val="16"/>
              </w:rPr>
            </w:pPr>
            <w:r>
              <w:rPr>
                <w:sz w:val="16"/>
                <w:szCs w:val="16"/>
              </w:rPr>
              <w:t>562</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sz w:val="16"/>
                <w:szCs w:val="16"/>
              </w:rPr>
            </w:pPr>
            <w:r>
              <w:rPr>
                <w:sz w:val="16"/>
                <w:szCs w:val="16"/>
              </w:rPr>
              <w:t>539</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sz w:val="16"/>
                <w:szCs w:val="16"/>
              </w:rPr>
            </w:pPr>
            <w:r>
              <w:rPr>
                <w:sz w:val="16"/>
                <w:szCs w:val="16"/>
              </w:rPr>
              <w:t>586</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sz w:val="16"/>
                <w:szCs w:val="16"/>
              </w:rPr>
            </w:pPr>
            <w:r>
              <w:rPr>
                <w:sz w:val="16"/>
                <w:szCs w:val="16"/>
              </w:rPr>
              <w:t>1,182</w:t>
            </w:r>
          </w:p>
        </w:tc>
      </w:tr>
      <w:tr w:rsidR="00CC6DD4" w:rsidRPr="00F95071" w:rsidTr="000E6C4A">
        <w:tc>
          <w:tcPr>
            <w:tcW w:w="8784" w:type="dxa"/>
          </w:tcPr>
          <w:p w:rsidR="00CC6DD4" w:rsidRPr="00197580" w:rsidRDefault="00CC6DD4" w:rsidP="000E6C4A">
            <w:pPr>
              <w:keepNext/>
              <w:keepLines/>
              <w:spacing w:before="60" w:after="60"/>
              <w:rPr>
                <w:b/>
                <w:bCs/>
                <w:color w:val="5B9BD5"/>
                <w:sz w:val="16"/>
                <w:szCs w:val="16"/>
              </w:rPr>
            </w:pPr>
            <w:r w:rsidRPr="00197580">
              <w:rPr>
                <w:b/>
                <w:bCs/>
                <w:color w:val="5B9BD5"/>
                <w:sz w:val="16"/>
                <w:szCs w:val="16"/>
              </w:rPr>
              <w:t>Total for Objective 3</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b/>
                <w:bCs/>
                <w:sz w:val="16"/>
                <w:szCs w:val="16"/>
              </w:rPr>
            </w:pPr>
            <w:r>
              <w:rPr>
                <w:b/>
                <w:bCs/>
                <w:sz w:val="16"/>
                <w:szCs w:val="16"/>
              </w:rPr>
              <w:t>19,452</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b/>
                <w:bCs/>
                <w:sz w:val="16"/>
                <w:szCs w:val="16"/>
              </w:rPr>
            </w:pPr>
            <w:r>
              <w:rPr>
                <w:b/>
                <w:bCs/>
                <w:sz w:val="16"/>
                <w:szCs w:val="16"/>
              </w:rPr>
              <w:t>18,174</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b/>
                <w:bCs/>
                <w:sz w:val="16"/>
                <w:szCs w:val="16"/>
              </w:rPr>
            </w:pPr>
            <w:r w:rsidRPr="00197580">
              <w:rPr>
                <w:b/>
                <w:bCs/>
                <w:sz w:val="16"/>
                <w:szCs w:val="16"/>
              </w:rPr>
              <w:t>1</w:t>
            </w:r>
            <w:r>
              <w:rPr>
                <w:b/>
                <w:bCs/>
                <w:sz w:val="16"/>
                <w:szCs w:val="16"/>
              </w:rPr>
              <w:t>7,283</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b/>
                <w:bCs/>
                <w:sz w:val="16"/>
                <w:szCs w:val="16"/>
              </w:rPr>
            </w:pPr>
            <w:r w:rsidRPr="00197580">
              <w:rPr>
                <w:b/>
                <w:bCs/>
                <w:sz w:val="16"/>
                <w:szCs w:val="16"/>
              </w:rPr>
              <w:t>2</w:t>
            </w:r>
            <w:r>
              <w:rPr>
                <w:b/>
                <w:bCs/>
                <w:sz w:val="16"/>
                <w:szCs w:val="16"/>
              </w:rPr>
              <w:t>0,775</w:t>
            </w:r>
          </w:p>
        </w:tc>
      </w:tr>
    </w:tbl>
    <w:p w:rsidR="00CC6DD4" w:rsidRDefault="00CC6DD4" w:rsidP="00CC6DD4">
      <w:pPr>
        <w:pStyle w:val="Heading2"/>
      </w:pPr>
    </w:p>
    <w:p w:rsidR="00CC6DD4" w:rsidRPr="00197580" w:rsidRDefault="00CC6DD4" w:rsidP="00CC6DD4">
      <w:pPr>
        <w:pStyle w:val="Heading2"/>
        <w:rPr>
          <w:sz w:val="22"/>
          <w:szCs w:val="22"/>
        </w:rPr>
      </w:pPr>
      <w:r w:rsidRPr="00197580">
        <w:rPr>
          <w:sz w:val="22"/>
          <w:szCs w:val="22"/>
        </w:rPr>
        <w:t>5.4 Objective 4 – Inclusive digital society: Foster the development and use of telecommunications/ICTs and applications to empower people and societies for sustainable development</w:t>
      </w:r>
    </w:p>
    <w:tbl>
      <w:tblPr>
        <w:tblStyle w:val="GridTable4-Accent11"/>
        <w:tblW w:w="14596" w:type="dxa"/>
        <w:tblLook w:val="06A0" w:firstRow="1" w:lastRow="0" w:firstColumn="1" w:lastColumn="0" w:noHBand="1" w:noVBand="1"/>
      </w:tblPr>
      <w:tblGrid>
        <w:gridCol w:w="6091"/>
        <w:gridCol w:w="8505"/>
      </w:tblGrid>
      <w:tr w:rsidR="00CC6DD4" w:rsidRPr="00F95071" w:rsidTr="000E6C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CC6DD4" w:rsidRPr="00197580" w:rsidRDefault="00CC6DD4" w:rsidP="000E6C4A">
            <w:pPr>
              <w:keepNext/>
              <w:keepLines/>
              <w:spacing w:after="200" w:line="276" w:lineRule="auto"/>
              <w:jc w:val="center"/>
              <w:rPr>
                <w:rFonts w:asciiTheme="minorHAnsi" w:eastAsia="SimSun" w:hAnsiTheme="minorHAnsi"/>
                <w:sz w:val="16"/>
                <w:szCs w:val="16"/>
                <w:lang w:val="fr-CH" w:eastAsia="zh-CN"/>
              </w:rPr>
            </w:pPr>
            <w:proofErr w:type="spellStart"/>
            <w:r w:rsidRPr="00197580">
              <w:rPr>
                <w:rFonts w:eastAsia="SimSun"/>
                <w:sz w:val="16"/>
                <w:szCs w:val="16"/>
                <w:lang w:val="fr-CH"/>
              </w:rPr>
              <w:t>Outcome</w:t>
            </w:r>
            <w:proofErr w:type="spellEnd"/>
          </w:p>
        </w:tc>
        <w:tc>
          <w:tcPr>
            <w:tcW w:w="8505" w:type="dxa"/>
          </w:tcPr>
          <w:p w:rsidR="00CC6DD4" w:rsidRPr="00197580" w:rsidRDefault="00CC6DD4" w:rsidP="000E6C4A">
            <w:pPr>
              <w:keepNext/>
              <w:keepLines/>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sz w:val="16"/>
                <w:szCs w:val="16"/>
                <w:lang w:val="fr-CH" w:eastAsia="zh-CN"/>
              </w:rPr>
            </w:pPr>
            <w:proofErr w:type="spellStart"/>
            <w:r w:rsidRPr="00197580">
              <w:rPr>
                <w:rFonts w:eastAsia="SimSun"/>
                <w:sz w:val="16"/>
                <w:szCs w:val="16"/>
                <w:lang w:val="fr-CH"/>
              </w:rPr>
              <w:t>Outcome</w:t>
            </w:r>
            <w:proofErr w:type="spellEnd"/>
            <w:r w:rsidRPr="00197580">
              <w:rPr>
                <w:rFonts w:eastAsia="SimSun"/>
                <w:sz w:val="16"/>
                <w:szCs w:val="16"/>
                <w:lang w:val="fr-CH"/>
              </w:rPr>
              <w:t xml:space="preserve"> </w:t>
            </w:r>
            <w:proofErr w:type="spellStart"/>
            <w:r w:rsidRPr="00197580">
              <w:rPr>
                <w:rFonts w:eastAsia="SimSun"/>
                <w:sz w:val="16"/>
                <w:szCs w:val="16"/>
                <w:lang w:val="fr-CH"/>
              </w:rPr>
              <w:t>Indicator</w:t>
            </w:r>
            <w:proofErr w:type="spellEnd"/>
          </w:p>
        </w:tc>
      </w:tr>
      <w:tr w:rsidR="00CC6DD4" w:rsidRPr="00F95071" w:rsidTr="000E6C4A">
        <w:tc>
          <w:tcPr>
            <w:cnfStyle w:val="001000000000" w:firstRow="0" w:lastRow="0" w:firstColumn="1" w:lastColumn="0" w:oddVBand="0" w:evenVBand="0" w:oddHBand="0" w:evenHBand="0" w:firstRowFirstColumn="0" w:firstRowLastColumn="0" w:lastRowFirstColumn="0" w:lastRowLastColumn="0"/>
            <w:tcW w:w="6091" w:type="dxa"/>
          </w:tcPr>
          <w:p w:rsidR="00CC6DD4" w:rsidRPr="00197580" w:rsidRDefault="00CC6DD4" w:rsidP="000E6C4A">
            <w:pPr>
              <w:keepNext/>
              <w:keepLines/>
              <w:spacing w:before="60" w:after="60"/>
              <w:rPr>
                <w:rFonts w:asciiTheme="minorHAnsi" w:hAnsiTheme="minorHAnsi"/>
                <w:sz w:val="16"/>
                <w:szCs w:val="16"/>
                <w:lang w:eastAsia="zh-CN"/>
              </w:rPr>
            </w:pPr>
            <w:r w:rsidRPr="00197580">
              <w:rPr>
                <w:color w:val="5B9BD5"/>
                <w:sz w:val="16"/>
                <w:szCs w:val="16"/>
              </w:rPr>
              <w:t>4.1 - Improved access to and use of telecommunication/ICT in Least Developed Countries (LDCs), small island developing states (SIDS) and landlocked developing countries (LLDCs) and countries with economies in transition.</w:t>
            </w:r>
          </w:p>
        </w:tc>
        <w:tc>
          <w:tcPr>
            <w:tcW w:w="8505" w:type="dxa"/>
          </w:tcPr>
          <w:p w:rsidR="00CC6DD4" w:rsidRPr="00197580" w:rsidRDefault="00CC6DD4" w:rsidP="000E6C4A">
            <w:pPr>
              <w:pStyle w:val="ListParagraph"/>
              <w:keepNext/>
              <w:keepLines/>
              <w:numPr>
                <w:ilvl w:val="0"/>
                <w:numId w:val="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eastAsia="zh-CN"/>
              </w:rPr>
            </w:pPr>
            <w:r w:rsidRPr="00197580">
              <w:rPr>
                <w:sz w:val="16"/>
                <w:szCs w:val="16"/>
              </w:rPr>
              <w:t>Number of countries receiving concentrated assistance following BDT actions, with improved connectivity, availability and affordability telecommunications/ICTs</w:t>
            </w:r>
          </w:p>
          <w:p w:rsidR="00CC6DD4" w:rsidRPr="00197580" w:rsidRDefault="00CC6DD4" w:rsidP="000E6C4A">
            <w:pPr>
              <w:pStyle w:val="ListParagraph"/>
              <w:keepNext/>
              <w:keepLines/>
              <w:numPr>
                <w:ilvl w:val="0"/>
                <w:numId w:val="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eastAsia="zh-CN"/>
              </w:rPr>
            </w:pPr>
            <w:r w:rsidRPr="00197580">
              <w:rPr>
                <w:sz w:val="16"/>
                <w:szCs w:val="16"/>
              </w:rPr>
              <w:t>Number of countries that received assistance following BDT actions, including number of fellowships requested and number of fellowships awarded</w:t>
            </w:r>
          </w:p>
        </w:tc>
      </w:tr>
      <w:tr w:rsidR="00CC6DD4" w:rsidRPr="00F95071" w:rsidTr="000E6C4A">
        <w:trPr>
          <w:trHeight w:val="982"/>
        </w:trPr>
        <w:tc>
          <w:tcPr>
            <w:cnfStyle w:val="001000000000" w:firstRow="0" w:lastRow="0" w:firstColumn="1" w:lastColumn="0" w:oddVBand="0" w:evenVBand="0" w:oddHBand="0" w:evenHBand="0" w:firstRowFirstColumn="0" w:firstRowLastColumn="0" w:lastRowFirstColumn="0" w:lastRowLastColumn="0"/>
            <w:tcW w:w="6091" w:type="dxa"/>
          </w:tcPr>
          <w:p w:rsidR="00CC6DD4" w:rsidRPr="00197580" w:rsidRDefault="00CC6DD4" w:rsidP="000E6C4A">
            <w:pPr>
              <w:keepNext/>
              <w:keepLines/>
              <w:spacing w:before="60" w:after="60"/>
              <w:rPr>
                <w:rFonts w:asciiTheme="minorHAnsi" w:hAnsiTheme="minorHAnsi"/>
                <w:sz w:val="16"/>
                <w:szCs w:val="16"/>
                <w:lang w:val="en-GB" w:eastAsia="zh-CN"/>
              </w:rPr>
            </w:pPr>
            <w:r w:rsidRPr="00197580">
              <w:rPr>
                <w:color w:val="5B9BD5"/>
                <w:sz w:val="16"/>
                <w:szCs w:val="16"/>
              </w:rPr>
              <w:t>4.2 - Improved ITU Membership capacity to accelerate economic and social development by leveraging and using new technologies and telecommunication/ICT services and applications.</w:t>
            </w:r>
          </w:p>
        </w:tc>
        <w:tc>
          <w:tcPr>
            <w:tcW w:w="8505" w:type="dxa"/>
          </w:tcPr>
          <w:p w:rsidR="00CC6DD4" w:rsidRPr="00197580" w:rsidRDefault="00CC6DD4" w:rsidP="000E6C4A">
            <w:pPr>
              <w:pStyle w:val="ListParagraph"/>
              <w:keepNext/>
              <w:keepLines/>
              <w:numPr>
                <w:ilvl w:val="0"/>
                <w:numId w:val="10"/>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eastAsia="zh-CN"/>
              </w:rPr>
            </w:pPr>
            <w:r w:rsidRPr="00197580">
              <w:rPr>
                <w:sz w:val="16"/>
                <w:szCs w:val="16"/>
              </w:rPr>
              <w:t>Number of toolkits published and downloaded for national sectoral digital strategies development</w:t>
            </w:r>
          </w:p>
          <w:p w:rsidR="00CC6DD4" w:rsidRPr="00197580" w:rsidRDefault="00CC6DD4" w:rsidP="000E6C4A">
            <w:pPr>
              <w:pStyle w:val="ListParagraph"/>
              <w:keepNext/>
              <w:keepLines/>
              <w:numPr>
                <w:ilvl w:val="0"/>
                <w:numId w:val="10"/>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eastAsia="zh-CN"/>
              </w:rPr>
            </w:pPr>
            <w:r w:rsidRPr="00197580">
              <w:rPr>
                <w:sz w:val="16"/>
                <w:szCs w:val="16"/>
              </w:rPr>
              <w:t xml:space="preserve">Number of telecommunications/ICT for Development Best Practices reports published </w:t>
            </w:r>
          </w:p>
          <w:p w:rsidR="00CC6DD4" w:rsidRPr="00197580" w:rsidRDefault="00CC6DD4" w:rsidP="000E6C4A">
            <w:pPr>
              <w:pStyle w:val="ListParagraph"/>
              <w:keepNext/>
              <w:keepLines/>
              <w:numPr>
                <w:ilvl w:val="0"/>
                <w:numId w:val="10"/>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eastAsia="zh-CN"/>
              </w:rPr>
            </w:pPr>
            <w:r w:rsidRPr="00197580">
              <w:rPr>
                <w:sz w:val="16"/>
                <w:szCs w:val="16"/>
              </w:rPr>
              <w:t>Number of telecommunications/ICT for Development events/workshops/seminars assisting developing countries on challenges that these people and societies must overcome and respective number of participants</w:t>
            </w:r>
          </w:p>
        </w:tc>
      </w:tr>
      <w:tr w:rsidR="00CC6DD4" w:rsidRPr="00F95071" w:rsidTr="000E6C4A">
        <w:trPr>
          <w:trHeight w:val="982"/>
        </w:trPr>
        <w:tc>
          <w:tcPr>
            <w:cnfStyle w:val="001000000000" w:firstRow="0" w:lastRow="0" w:firstColumn="1" w:lastColumn="0" w:oddVBand="0" w:evenVBand="0" w:oddHBand="0" w:evenHBand="0" w:firstRowFirstColumn="0" w:firstRowLastColumn="0" w:lastRowFirstColumn="0" w:lastRowLastColumn="0"/>
            <w:tcW w:w="6091" w:type="dxa"/>
          </w:tcPr>
          <w:p w:rsidR="00CC6DD4" w:rsidRPr="00197580" w:rsidRDefault="00CC6DD4" w:rsidP="000E6C4A">
            <w:pPr>
              <w:keepNext/>
              <w:keepLines/>
              <w:spacing w:before="60" w:after="60"/>
              <w:rPr>
                <w:rFonts w:asciiTheme="minorHAnsi" w:hAnsiTheme="minorHAnsi"/>
                <w:color w:val="5B9BD5"/>
                <w:sz w:val="16"/>
                <w:szCs w:val="16"/>
                <w:lang w:val="en-GB"/>
              </w:rPr>
            </w:pPr>
            <w:r w:rsidRPr="00197580">
              <w:rPr>
                <w:color w:val="5B9BD5"/>
                <w:sz w:val="16"/>
                <w:szCs w:val="16"/>
              </w:rPr>
              <w:t>4.3 - Strengthened capacity of ITU Membership to develop strategies, policies and practices for digital inclusion, in particular for the empowerment of women and girls, persons with disabilities and other persons with specific needs.</w:t>
            </w:r>
          </w:p>
        </w:tc>
        <w:tc>
          <w:tcPr>
            <w:tcW w:w="8505" w:type="dxa"/>
          </w:tcPr>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97580">
              <w:rPr>
                <w:sz w:val="16"/>
                <w:szCs w:val="16"/>
              </w:rPr>
              <w:t>Number of digital inclusion resources developed and/or made available to members, including publications, policies, strategies, guidelines, good practices, case studies, training materials, online resources and toolkits, and number of website views of ITU-D digital inclusion websites</w:t>
            </w:r>
          </w:p>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97580">
              <w:rPr>
                <w:sz w:val="16"/>
                <w:szCs w:val="16"/>
              </w:rPr>
              <w:t>Number of members aware of, trained or advised on digital inclusion policies, strategies and guidelines</w:t>
            </w:r>
          </w:p>
        </w:tc>
      </w:tr>
      <w:tr w:rsidR="00CC6DD4" w:rsidRPr="00F95071" w:rsidTr="000E6C4A">
        <w:trPr>
          <w:trHeight w:val="982"/>
        </w:trPr>
        <w:tc>
          <w:tcPr>
            <w:cnfStyle w:val="001000000000" w:firstRow="0" w:lastRow="0" w:firstColumn="1" w:lastColumn="0" w:oddVBand="0" w:evenVBand="0" w:oddHBand="0" w:evenHBand="0" w:firstRowFirstColumn="0" w:firstRowLastColumn="0" w:lastRowFirstColumn="0" w:lastRowLastColumn="0"/>
            <w:tcW w:w="6091" w:type="dxa"/>
          </w:tcPr>
          <w:p w:rsidR="00CC6DD4" w:rsidRPr="00197580" w:rsidRDefault="00CC6DD4" w:rsidP="000E6C4A">
            <w:pPr>
              <w:keepNext/>
              <w:keepLines/>
              <w:spacing w:before="60" w:after="60"/>
              <w:rPr>
                <w:rFonts w:asciiTheme="minorHAnsi" w:hAnsiTheme="minorHAnsi"/>
                <w:color w:val="5B9BD5"/>
                <w:sz w:val="16"/>
                <w:szCs w:val="16"/>
              </w:rPr>
            </w:pPr>
            <w:r w:rsidRPr="00197580">
              <w:rPr>
                <w:color w:val="5B9BD5"/>
                <w:sz w:val="16"/>
                <w:szCs w:val="16"/>
              </w:rPr>
              <w:t>4.4 - Enhanced capacity of ITU Membership to develop telecommunication/ICT strategies and solutions climate-change adaptation and mitigation and the use of green/renewable energy</w:t>
            </w:r>
          </w:p>
        </w:tc>
        <w:tc>
          <w:tcPr>
            <w:tcW w:w="8505" w:type="dxa"/>
          </w:tcPr>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97580">
              <w:rPr>
                <w:sz w:val="16"/>
                <w:szCs w:val="16"/>
              </w:rPr>
              <w:t>Number of Member States assisted by BDT for increasing awareness on impact of climate change on promoting the use of telecommunication/ICTs to mitigate negative effects;</w:t>
            </w:r>
          </w:p>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97580">
              <w:rPr>
                <w:sz w:val="16"/>
                <w:szCs w:val="16"/>
              </w:rPr>
              <w:t>Number of Member States assisted by BDT in developing their climate change strategies policy and legislative frameworks</w:t>
            </w:r>
          </w:p>
          <w:p w:rsidR="00CC6DD4" w:rsidRPr="00197580" w:rsidRDefault="00CC6DD4" w:rsidP="000E6C4A">
            <w:pPr>
              <w:pStyle w:val="ListParagraph"/>
              <w:keepNext/>
              <w:keepLines/>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97580">
              <w:rPr>
                <w:sz w:val="16"/>
                <w:szCs w:val="16"/>
              </w:rPr>
              <w:t>Number of Member States assisted by BDT in developing e-waste strategy policy and regulatory frameworks</w:t>
            </w:r>
          </w:p>
        </w:tc>
      </w:tr>
    </w:tbl>
    <w:p w:rsidR="00CC6DD4" w:rsidRPr="00197580" w:rsidRDefault="00CC6DD4" w:rsidP="00CC6DD4">
      <w:pPr>
        <w:rPr>
          <w:b/>
          <w:bCs/>
          <w:sz w:val="16"/>
          <w:szCs w:val="16"/>
        </w:rPr>
      </w:pPr>
    </w:p>
    <w:tbl>
      <w:tblPr>
        <w:tblStyle w:val="GridTable4-Accent11"/>
        <w:tblW w:w="14596" w:type="dxa"/>
        <w:tblLayout w:type="fixed"/>
        <w:tblLook w:val="0620" w:firstRow="1" w:lastRow="0" w:firstColumn="0" w:lastColumn="0" w:noHBand="1" w:noVBand="1"/>
      </w:tblPr>
      <w:tblGrid>
        <w:gridCol w:w="8784"/>
        <w:gridCol w:w="1559"/>
        <w:gridCol w:w="1418"/>
        <w:gridCol w:w="1417"/>
        <w:gridCol w:w="1418"/>
      </w:tblGrid>
      <w:tr w:rsidR="00CC6DD4" w:rsidRPr="00F95071" w:rsidTr="000E6C4A">
        <w:trPr>
          <w:cnfStyle w:val="100000000000" w:firstRow="1" w:lastRow="0" w:firstColumn="0" w:lastColumn="0" w:oddVBand="0" w:evenVBand="0" w:oddHBand="0" w:evenHBand="0" w:firstRowFirstColumn="0" w:firstRowLastColumn="0" w:lastRowFirstColumn="0" w:lastRowLastColumn="0"/>
        </w:trPr>
        <w:tc>
          <w:tcPr>
            <w:tcW w:w="8784" w:type="dxa"/>
          </w:tcPr>
          <w:p w:rsidR="00CC6DD4" w:rsidRPr="00197580" w:rsidRDefault="00CC6DD4" w:rsidP="000E6C4A">
            <w:pPr>
              <w:spacing w:after="200" w:line="276" w:lineRule="auto"/>
              <w:rPr>
                <w:rFonts w:asciiTheme="minorHAnsi" w:eastAsia="SimSun" w:hAnsiTheme="minorHAnsi"/>
                <w:sz w:val="16"/>
                <w:szCs w:val="16"/>
                <w:lang w:val="fr-CH" w:eastAsia="zh-CN"/>
              </w:rPr>
            </w:pPr>
            <w:r w:rsidRPr="00197580">
              <w:rPr>
                <w:rFonts w:eastAsia="SimSun"/>
                <w:sz w:val="16"/>
                <w:szCs w:val="16"/>
                <w:lang w:val="fr-CH"/>
              </w:rPr>
              <w:lastRenderedPageBreak/>
              <w:t>Output</w:t>
            </w:r>
          </w:p>
        </w:tc>
        <w:tc>
          <w:tcPr>
            <w:tcW w:w="5812" w:type="dxa"/>
            <w:gridSpan w:val="4"/>
          </w:tcPr>
          <w:p w:rsidR="00CC6DD4" w:rsidRPr="00197580" w:rsidRDefault="00CC6DD4" w:rsidP="000E6C4A">
            <w:pPr>
              <w:spacing w:after="200" w:line="276" w:lineRule="auto"/>
              <w:rPr>
                <w:rFonts w:asciiTheme="minorHAnsi" w:eastAsia="SimSun" w:hAnsiTheme="minorHAnsi"/>
                <w:sz w:val="16"/>
                <w:szCs w:val="16"/>
                <w:lang w:eastAsia="zh-CN"/>
              </w:rPr>
            </w:pPr>
            <w:r w:rsidRPr="00197580">
              <w:rPr>
                <w:rFonts w:eastAsia="SimSun"/>
                <w:sz w:val="16"/>
                <w:szCs w:val="16"/>
              </w:rPr>
              <w:t>Financial resources (in k CHF)</w:t>
            </w:r>
          </w:p>
        </w:tc>
      </w:tr>
      <w:tr w:rsidR="00CC6DD4" w:rsidRPr="00F95071" w:rsidTr="000E6C4A">
        <w:tc>
          <w:tcPr>
            <w:tcW w:w="8784" w:type="dxa"/>
          </w:tcPr>
          <w:p w:rsidR="00CC6DD4" w:rsidRPr="00197580" w:rsidRDefault="00CC6DD4" w:rsidP="000E6C4A">
            <w:pPr>
              <w:spacing w:before="60" w:after="60" w:line="276" w:lineRule="auto"/>
              <w:rPr>
                <w:rFonts w:asciiTheme="minorHAnsi" w:eastAsia="SimSun" w:hAnsiTheme="minorHAnsi"/>
                <w:sz w:val="16"/>
                <w:szCs w:val="16"/>
                <w:lang w:eastAsia="zh-CN"/>
              </w:rPr>
            </w:pPr>
          </w:p>
        </w:tc>
        <w:tc>
          <w:tcPr>
            <w:tcW w:w="1559" w:type="dxa"/>
          </w:tcPr>
          <w:p w:rsidR="00CC6DD4" w:rsidRPr="00197580" w:rsidRDefault="00CC6DD4" w:rsidP="000E6C4A">
            <w:pPr>
              <w:spacing w:before="60" w:after="60" w:line="276" w:lineRule="auto"/>
              <w:jc w:val="center"/>
              <w:rPr>
                <w:rFonts w:asciiTheme="minorHAnsi" w:eastAsia="SimSun" w:hAnsiTheme="minorHAnsi"/>
                <w:b/>
                <w:bCs/>
                <w:color w:val="5B9BD5"/>
                <w:sz w:val="16"/>
                <w:szCs w:val="16"/>
                <w:lang w:val="fr-CH" w:eastAsia="zh-CN"/>
              </w:rPr>
            </w:pPr>
            <w:r w:rsidRPr="00197580">
              <w:rPr>
                <w:rFonts w:eastAsia="SimSun"/>
                <w:b/>
                <w:bCs/>
                <w:color w:val="5B9BD5"/>
                <w:sz w:val="16"/>
                <w:szCs w:val="16"/>
                <w:lang w:val="fr-CH"/>
              </w:rPr>
              <w:t>2019</w:t>
            </w:r>
          </w:p>
        </w:tc>
        <w:tc>
          <w:tcPr>
            <w:tcW w:w="1418" w:type="dxa"/>
          </w:tcPr>
          <w:p w:rsidR="00CC6DD4" w:rsidRPr="00197580" w:rsidRDefault="00CC6DD4" w:rsidP="000E6C4A">
            <w:pPr>
              <w:spacing w:before="60" w:after="60" w:line="276" w:lineRule="auto"/>
              <w:jc w:val="center"/>
              <w:rPr>
                <w:rFonts w:asciiTheme="minorHAnsi" w:eastAsia="SimSun" w:hAnsiTheme="minorHAnsi"/>
                <w:b/>
                <w:bCs/>
                <w:color w:val="5B9BD5"/>
                <w:sz w:val="16"/>
                <w:szCs w:val="16"/>
                <w:lang w:val="fr-CH" w:eastAsia="zh-CN"/>
              </w:rPr>
            </w:pPr>
            <w:r w:rsidRPr="00197580">
              <w:rPr>
                <w:rFonts w:eastAsia="SimSun"/>
                <w:b/>
                <w:bCs/>
                <w:color w:val="5B9BD5"/>
                <w:sz w:val="16"/>
                <w:szCs w:val="16"/>
                <w:lang w:val="fr-CH"/>
              </w:rPr>
              <w:t>2020</w:t>
            </w:r>
          </w:p>
        </w:tc>
        <w:tc>
          <w:tcPr>
            <w:tcW w:w="1417" w:type="dxa"/>
          </w:tcPr>
          <w:p w:rsidR="00CC6DD4" w:rsidRPr="00197580" w:rsidRDefault="00CC6DD4" w:rsidP="000E6C4A">
            <w:pPr>
              <w:spacing w:before="60" w:after="60" w:line="276" w:lineRule="auto"/>
              <w:jc w:val="center"/>
              <w:rPr>
                <w:rFonts w:asciiTheme="minorHAnsi" w:eastAsia="SimSun" w:hAnsiTheme="minorHAnsi"/>
                <w:b/>
                <w:bCs/>
                <w:color w:val="5B9BD5"/>
                <w:sz w:val="16"/>
                <w:szCs w:val="16"/>
                <w:lang w:val="fr-CH" w:eastAsia="zh-CN"/>
              </w:rPr>
            </w:pPr>
            <w:r w:rsidRPr="00197580">
              <w:rPr>
                <w:rFonts w:eastAsia="SimSun"/>
                <w:b/>
                <w:bCs/>
                <w:color w:val="5B9BD5"/>
                <w:sz w:val="16"/>
                <w:szCs w:val="16"/>
                <w:lang w:val="fr-CH"/>
              </w:rPr>
              <w:t>2021</w:t>
            </w:r>
          </w:p>
        </w:tc>
        <w:tc>
          <w:tcPr>
            <w:tcW w:w="1418" w:type="dxa"/>
          </w:tcPr>
          <w:p w:rsidR="00CC6DD4" w:rsidRPr="00197580" w:rsidRDefault="00CC6DD4" w:rsidP="000E6C4A">
            <w:pPr>
              <w:spacing w:before="60" w:after="60" w:line="276" w:lineRule="auto"/>
              <w:jc w:val="center"/>
              <w:rPr>
                <w:rFonts w:asciiTheme="minorHAnsi" w:eastAsia="SimSun" w:hAnsiTheme="minorHAnsi"/>
                <w:b/>
                <w:bCs/>
                <w:color w:val="5B9BD5"/>
                <w:sz w:val="16"/>
                <w:szCs w:val="16"/>
                <w:lang w:val="fr-CH" w:eastAsia="zh-CN"/>
              </w:rPr>
            </w:pPr>
            <w:r w:rsidRPr="00197580">
              <w:rPr>
                <w:rFonts w:eastAsia="SimSun"/>
                <w:b/>
                <w:bCs/>
                <w:color w:val="5B9BD5"/>
                <w:sz w:val="16"/>
                <w:szCs w:val="16"/>
                <w:lang w:val="fr-CH"/>
              </w:rPr>
              <w:t>2022</w:t>
            </w:r>
          </w:p>
        </w:tc>
      </w:tr>
      <w:tr w:rsidR="00CC6DD4" w:rsidRPr="00F95071" w:rsidTr="000E6C4A">
        <w:tc>
          <w:tcPr>
            <w:tcW w:w="8784" w:type="dxa"/>
          </w:tcPr>
          <w:p w:rsidR="00CC6DD4" w:rsidRPr="00197580" w:rsidRDefault="00CC6DD4" w:rsidP="000E6C4A">
            <w:pPr>
              <w:keepNext/>
              <w:keepLines/>
              <w:spacing w:before="60" w:after="60"/>
              <w:rPr>
                <w:rFonts w:asciiTheme="minorHAnsi" w:hAnsiTheme="minorHAnsi"/>
                <w:color w:val="5B9BD5"/>
                <w:sz w:val="16"/>
                <w:szCs w:val="16"/>
              </w:rPr>
            </w:pPr>
            <w:r w:rsidRPr="00197580">
              <w:rPr>
                <w:color w:val="5B9BD5"/>
                <w:sz w:val="16"/>
                <w:szCs w:val="16"/>
              </w:rPr>
              <w:t>4.1</w:t>
            </w:r>
            <w:r w:rsidR="000E6C4A">
              <w:rPr>
                <w:rFonts w:asciiTheme="minorHAnsi" w:hAnsiTheme="minorHAnsi"/>
                <w:color w:val="5B9BD5"/>
                <w:sz w:val="16"/>
                <w:szCs w:val="16"/>
              </w:rPr>
              <w:t xml:space="preserve"> </w:t>
            </w:r>
            <w:r w:rsidRPr="00E93781">
              <w:rPr>
                <w:rFonts w:asciiTheme="minorHAnsi" w:hAnsiTheme="minorHAnsi"/>
                <w:color w:val="5B9BD5"/>
                <w:sz w:val="16"/>
                <w:szCs w:val="16"/>
              </w:rPr>
              <w:t>Products and services on concentrated assistance to LDCs, SIDS and LLDCs and countries with economies in transition, to foster availability and affordability of telecommunications/ICTs.</w:t>
            </w:r>
          </w:p>
        </w:tc>
        <w:tc>
          <w:tcPr>
            <w:tcW w:w="1559"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2,645 </w:t>
            </w:r>
          </w:p>
        </w:tc>
        <w:tc>
          <w:tcPr>
            <w:tcW w:w="1418"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2,385 </w:t>
            </w:r>
          </w:p>
        </w:tc>
        <w:tc>
          <w:tcPr>
            <w:tcW w:w="1417"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2,137 </w:t>
            </w:r>
          </w:p>
        </w:tc>
        <w:tc>
          <w:tcPr>
            <w:tcW w:w="1418"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2,480 </w:t>
            </w:r>
          </w:p>
        </w:tc>
      </w:tr>
      <w:tr w:rsidR="00CC6DD4" w:rsidRPr="00F95071" w:rsidTr="000E6C4A">
        <w:tc>
          <w:tcPr>
            <w:tcW w:w="8784" w:type="dxa"/>
          </w:tcPr>
          <w:p w:rsidR="00CC6DD4" w:rsidRPr="00197580" w:rsidRDefault="00CC6DD4" w:rsidP="000E6C4A">
            <w:pPr>
              <w:keepNext/>
              <w:keepLines/>
              <w:spacing w:before="60" w:after="60"/>
              <w:rPr>
                <w:rFonts w:asciiTheme="minorHAnsi" w:hAnsiTheme="minorHAnsi"/>
                <w:color w:val="5B9BD5"/>
                <w:sz w:val="16"/>
                <w:szCs w:val="16"/>
              </w:rPr>
            </w:pPr>
            <w:r w:rsidRPr="00197580">
              <w:rPr>
                <w:color w:val="5B9BD5"/>
                <w:sz w:val="16"/>
                <w:szCs w:val="16"/>
              </w:rPr>
              <w:t>4.2</w:t>
            </w:r>
            <w:r w:rsidR="000E6C4A">
              <w:rPr>
                <w:rFonts w:asciiTheme="minorHAnsi" w:hAnsiTheme="minorHAnsi"/>
                <w:color w:val="5B9BD5"/>
                <w:sz w:val="16"/>
                <w:szCs w:val="16"/>
              </w:rPr>
              <w:t xml:space="preserve"> </w:t>
            </w:r>
            <w:r w:rsidRPr="00E93781">
              <w:rPr>
                <w:rFonts w:asciiTheme="minorHAnsi" w:hAnsiTheme="minorHAnsi"/>
                <w:color w:val="5B9BD5"/>
                <w:sz w:val="16"/>
                <w:szCs w:val="16"/>
              </w:rPr>
              <w:t>Products and services on telecommunication/ICT policies supporting the development of the digital economy, ICT applications and new technologies, such as information sharing and support for their deployment, assessment studies, and toolkits.</w:t>
            </w:r>
          </w:p>
        </w:tc>
        <w:tc>
          <w:tcPr>
            <w:tcW w:w="1559"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3,349 </w:t>
            </w:r>
          </w:p>
        </w:tc>
        <w:tc>
          <w:tcPr>
            <w:tcW w:w="1418"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2,945 </w:t>
            </w:r>
          </w:p>
        </w:tc>
        <w:tc>
          <w:tcPr>
            <w:tcW w:w="1417"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2,852 </w:t>
            </w:r>
          </w:p>
        </w:tc>
        <w:tc>
          <w:tcPr>
            <w:tcW w:w="1418" w:type="dxa"/>
            <w:tcBorders>
              <w:top w:val="nil"/>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3,053 </w:t>
            </w:r>
          </w:p>
        </w:tc>
      </w:tr>
      <w:tr w:rsidR="00CC6DD4" w:rsidRPr="00F95071" w:rsidTr="000E6C4A">
        <w:tc>
          <w:tcPr>
            <w:tcW w:w="8784" w:type="dxa"/>
          </w:tcPr>
          <w:p w:rsidR="00CC6DD4" w:rsidRPr="00197580" w:rsidRDefault="00CC6DD4" w:rsidP="000E6C4A">
            <w:pPr>
              <w:keepNext/>
              <w:keepLines/>
              <w:spacing w:before="60" w:after="60"/>
              <w:rPr>
                <w:rFonts w:asciiTheme="minorHAnsi" w:hAnsiTheme="minorHAnsi"/>
                <w:color w:val="5B9BD5"/>
                <w:sz w:val="16"/>
                <w:szCs w:val="16"/>
              </w:rPr>
            </w:pPr>
            <w:r w:rsidRPr="00197580">
              <w:rPr>
                <w:color w:val="5B9BD5"/>
                <w:sz w:val="16"/>
                <w:szCs w:val="16"/>
              </w:rPr>
              <w:t>4.3</w:t>
            </w:r>
            <w:r w:rsidR="000E6C4A">
              <w:rPr>
                <w:rFonts w:asciiTheme="minorHAnsi" w:hAnsiTheme="minorHAnsi"/>
                <w:color w:val="5B9BD5"/>
                <w:sz w:val="16"/>
                <w:szCs w:val="16"/>
              </w:rPr>
              <w:t xml:space="preserve"> </w:t>
            </w:r>
            <w:r w:rsidRPr="00E93781">
              <w:rPr>
                <w:rFonts w:asciiTheme="minorHAnsi" w:hAnsiTheme="minorHAnsi"/>
                <w:color w:val="5B9BD5"/>
                <w:sz w:val="16"/>
                <w:szCs w:val="16"/>
              </w:rPr>
              <w:t>Products and services on digital inclusion for girls and women and people with specific needs (elderly, youth, children and indigenous people, among others), such as awareness-raising on digital inclusion strategies, policies and practices, development of digital skills, toolkits and guidelines and forums of discussion to share practices and strategies.</w:t>
            </w:r>
          </w:p>
        </w:tc>
        <w:tc>
          <w:tcPr>
            <w:tcW w:w="1559" w:type="dxa"/>
            <w:tcBorders>
              <w:top w:val="single" w:sz="8" w:space="0" w:color="9CC2E5"/>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3,129 </w:t>
            </w:r>
          </w:p>
        </w:tc>
        <w:tc>
          <w:tcPr>
            <w:tcW w:w="1418" w:type="dxa"/>
            <w:tcBorders>
              <w:top w:val="single" w:sz="8" w:space="0" w:color="9CC2E5"/>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3,016 </w:t>
            </w:r>
          </w:p>
        </w:tc>
        <w:tc>
          <w:tcPr>
            <w:tcW w:w="1417" w:type="dxa"/>
            <w:tcBorders>
              <w:top w:val="single" w:sz="8" w:space="0" w:color="9CC2E5"/>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2,621 </w:t>
            </w:r>
          </w:p>
        </w:tc>
        <w:tc>
          <w:tcPr>
            <w:tcW w:w="1418" w:type="dxa"/>
            <w:tcBorders>
              <w:top w:val="single" w:sz="8" w:space="0" w:color="9CC2E5"/>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3,221 </w:t>
            </w:r>
          </w:p>
        </w:tc>
      </w:tr>
      <w:tr w:rsidR="00CC6DD4" w:rsidRPr="00F95071" w:rsidTr="000E6C4A">
        <w:tc>
          <w:tcPr>
            <w:tcW w:w="8784" w:type="dxa"/>
          </w:tcPr>
          <w:p w:rsidR="00CC6DD4" w:rsidRPr="00197580" w:rsidRDefault="00CC6DD4" w:rsidP="000E6C4A">
            <w:pPr>
              <w:keepNext/>
              <w:keepLines/>
              <w:spacing w:before="60" w:after="60"/>
              <w:rPr>
                <w:rFonts w:asciiTheme="minorHAnsi" w:hAnsiTheme="minorHAnsi"/>
                <w:color w:val="5B9BD5"/>
                <w:sz w:val="16"/>
                <w:szCs w:val="16"/>
              </w:rPr>
            </w:pPr>
            <w:r w:rsidRPr="00197580">
              <w:rPr>
                <w:color w:val="5B9BD5"/>
                <w:sz w:val="16"/>
                <w:szCs w:val="16"/>
              </w:rPr>
              <w:t>4.4</w:t>
            </w:r>
            <w:r w:rsidR="000E6C4A">
              <w:rPr>
                <w:rFonts w:asciiTheme="minorHAnsi" w:hAnsiTheme="minorHAnsi"/>
                <w:color w:val="5B9BD5"/>
                <w:sz w:val="16"/>
                <w:szCs w:val="16"/>
              </w:rPr>
              <w:t xml:space="preserve"> </w:t>
            </w:r>
            <w:r w:rsidRPr="00E93781">
              <w:rPr>
                <w:rFonts w:asciiTheme="minorHAnsi" w:hAnsiTheme="minorHAnsi"/>
                <w:color w:val="5B9BD5"/>
                <w:sz w:val="16"/>
                <w:szCs w:val="16"/>
              </w:rPr>
              <w:t>Products and services on ICT climate-change adaptation and mitigation, such as promotion of strategies and dissemination of best practices on mapping vulnerable areas and developing information systems, metrics, and e-waste management.</w:t>
            </w:r>
          </w:p>
        </w:tc>
        <w:tc>
          <w:tcPr>
            <w:tcW w:w="1559" w:type="dxa"/>
            <w:tcBorders>
              <w:top w:val="single" w:sz="8" w:space="0" w:color="9CC2E5"/>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2,566 </w:t>
            </w:r>
          </w:p>
        </w:tc>
        <w:tc>
          <w:tcPr>
            <w:tcW w:w="1418" w:type="dxa"/>
            <w:tcBorders>
              <w:top w:val="single" w:sz="8" w:space="0" w:color="9CC2E5"/>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2,348 </w:t>
            </w:r>
          </w:p>
        </w:tc>
        <w:tc>
          <w:tcPr>
            <w:tcW w:w="1417" w:type="dxa"/>
            <w:tcBorders>
              <w:top w:val="single" w:sz="8" w:space="0" w:color="9CC2E5"/>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2,269 </w:t>
            </w:r>
          </w:p>
        </w:tc>
        <w:tc>
          <w:tcPr>
            <w:tcW w:w="1418" w:type="dxa"/>
            <w:tcBorders>
              <w:top w:val="single" w:sz="8" w:space="0" w:color="9CC2E5"/>
              <w:left w:val="nil"/>
              <w:bottom w:val="single" w:sz="8" w:space="0" w:color="9CC2E5"/>
              <w:right w:val="single" w:sz="8" w:space="0" w:color="9CC2E5"/>
            </w:tcBorders>
            <w:shd w:val="clear" w:color="auto" w:fill="auto"/>
          </w:tcPr>
          <w:p w:rsidR="00CC6DD4" w:rsidRPr="00197580" w:rsidRDefault="00CC6DD4" w:rsidP="000E6C4A">
            <w:pPr>
              <w:spacing w:before="60" w:after="60"/>
              <w:ind w:right="459"/>
              <w:jc w:val="right"/>
              <w:rPr>
                <w:sz w:val="16"/>
                <w:szCs w:val="16"/>
              </w:rPr>
            </w:pPr>
            <w:r w:rsidRPr="00197580">
              <w:rPr>
                <w:sz w:val="16"/>
                <w:szCs w:val="16"/>
              </w:rPr>
              <w:t xml:space="preserve"> 2,568 </w:t>
            </w:r>
          </w:p>
        </w:tc>
      </w:tr>
      <w:tr w:rsidR="00CC6DD4" w:rsidRPr="00F95071" w:rsidTr="000E6C4A">
        <w:tc>
          <w:tcPr>
            <w:tcW w:w="8784" w:type="dxa"/>
            <w:vAlign w:val="center"/>
          </w:tcPr>
          <w:p w:rsidR="00CC6DD4" w:rsidRPr="00197580" w:rsidRDefault="00CC6DD4" w:rsidP="000E6C4A">
            <w:pPr>
              <w:keepNext/>
              <w:keepLines/>
              <w:spacing w:before="60" w:after="60"/>
              <w:rPr>
                <w:rFonts w:asciiTheme="minorHAnsi" w:hAnsiTheme="minorHAnsi"/>
                <w:color w:val="5B9BD5"/>
                <w:sz w:val="16"/>
                <w:szCs w:val="16"/>
              </w:rPr>
            </w:pPr>
            <w:r w:rsidRPr="00197580">
              <w:rPr>
                <w:color w:val="5B9BD5"/>
                <w:sz w:val="16"/>
                <w:szCs w:val="16"/>
              </w:rPr>
              <w:t>Cost allocation to Plenipotentiary Conference and Council activities (PP, Council/CWGs)</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sz w:val="16"/>
                <w:szCs w:val="16"/>
              </w:rPr>
            </w:pPr>
            <w:r>
              <w:rPr>
                <w:sz w:val="16"/>
                <w:szCs w:val="16"/>
              </w:rPr>
              <w:t>348</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sz w:val="16"/>
                <w:szCs w:val="16"/>
              </w:rPr>
            </w:pPr>
            <w:r>
              <w:rPr>
                <w:sz w:val="16"/>
                <w:szCs w:val="16"/>
              </w:rPr>
              <w:t>327</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sz w:val="16"/>
                <w:szCs w:val="16"/>
              </w:rPr>
            </w:pPr>
            <w:r>
              <w:rPr>
                <w:sz w:val="16"/>
                <w:szCs w:val="16"/>
              </w:rPr>
              <w:t>347</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sz w:val="16"/>
                <w:szCs w:val="16"/>
              </w:rPr>
            </w:pPr>
            <w:r>
              <w:rPr>
                <w:sz w:val="16"/>
                <w:szCs w:val="16"/>
              </w:rPr>
              <w:t>683</w:t>
            </w:r>
          </w:p>
        </w:tc>
      </w:tr>
      <w:tr w:rsidR="00CC6DD4" w:rsidRPr="00F95071" w:rsidTr="000E6C4A">
        <w:tc>
          <w:tcPr>
            <w:tcW w:w="8784" w:type="dxa"/>
            <w:vAlign w:val="center"/>
          </w:tcPr>
          <w:p w:rsidR="00CC6DD4" w:rsidRPr="00197580" w:rsidRDefault="00CC6DD4" w:rsidP="000E6C4A">
            <w:pPr>
              <w:keepNext/>
              <w:keepLines/>
              <w:spacing w:before="60" w:after="60"/>
              <w:rPr>
                <w:rFonts w:asciiTheme="minorHAnsi" w:hAnsiTheme="minorHAnsi"/>
                <w:b/>
                <w:bCs/>
                <w:color w:val="5B9BD5"/>
                <w:sz w:val="16"/>
                <w:szCs w:val="16"/>
              </w:rPr>
            </w:pPr>
            <w:r w:rsidRPr="00197580">
              <w:rPr>
                <w:b/>
                <w:bCs/>
                <w:color w:val="5B9BD5"/>
                <w:sz w:val="16"/>
                <w:szCs w:val="16"/>
              </w:rPr>
              <w:t>Total for Objective 4</w:t>
            </w:r>
          </w:p>
        </w:tc>
        <w:tc>
          <w:tcPr>
            <w:tcW w:w="1559"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b/>
                <w:bCs/>
                <w:sz w:val="16"/>
                <w:szCs w:val="16"/>
              </w:rPr>
            </w:pPr>
            <w:r w:rsidRPr="00197580">
              <w:rPr>
                <w:b/>
                <w:bCs/>
                <w:sz w:val="16"/>
                <w:szCs w:val="16"/>
              </w:rPr>
              <w:t>1</w:t>
            </w:r>
            <w:r>
              <w:rPr>
                <w:b/>
                <w:bCs/>
                <w:sz w:val="16"/>
                <w:szCs w:val="16"/>
              </w:rPr>
              <w:t>2,037</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b/>
                <w:bCs/>
                <w:sz w:val="16"/>
                <w:szCs w:val="16"/>
              </w:rPr>
            </w:pPr>
            <w:r w:rsidRPr="00197580">
              <w:rPr>
                <w:b/>
                <w:bCs/>
                <w:sz w:val="16"/>
                <w:szCs w:val="16"/>
              </w:rPr>
              <w:t>1</w:t>
            </w:r>
            <w:r>
              <w:rPr>
                <w:b/>
                <w:bCs/>
                <w:sz w:val="16"/>
                <w:szCs w:val="16"/>
              </w:rPr>
              <w:t>1,021</w:t>
            </w:r>
          </w:p>
        </w:tc>
        <w:tc>
          <w:tcPr>
            <w:tcW w:w="1417"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b/>
                <w:bCs/>
                <w:sz w:val="16"/>
                <w:szCs w:val="16"/>
              </w:rPr>
            </w:pPr>
            <w:r w:rsidRPr="00197580">
              <w:rPr>
                <w:b/>
                <w:bCs/>
                <w:sz w:val="16"/>
                <w:szCs w:val="16"/>
              </w:rPr>
              <w:t>1</w:t>
            </w:r>
            <w:r>
              <w:rPr>
                <w:b/>
                <w:bCs/>
                <w:sz w:val="16"/>
                <w:szCs w:val="16"/>
              </w:rPr>
              <w:t>0,226</w:t>
            </w:r>
          </w:p>
        </w:tc>
        <w:tc>
          <w:tcPr>
            <w:tcW w:w="1418" w:type="dxa"/>
            <w:tcBorders>
              <w:top w:val="single" w:sz="8" w:space="0" w:color="9CC2E5"/>
              <w:left w:val="nil"/>
              <w:bottom w:val="single" w:sz="8" w:space="0" w:color="9CC2E5"/>
              <w:right w:val="single" w:sz="8" w:space="0" w:color="9CC2E5"/>
            </w:tcBorders>
            <w:shd w:val="clear" w:color="auto" w:fill="auto"/>
            <w:vAlign w:val="center"/>
          </w:tcPr>
          <w:p w:rsidR="00CC6DD4" w:rsidRPr="00197580" w:rsidRDefault="00CC6DD4" w:rsidP="000E6C4A">
            <w:pPr>
              <w:spacing w:before="60" w:after="60"/>
              <w:ind w:right="459"/>
              <w:jc w:val="right"/>
              <w:rPr>
                <w:b/>
                <w:bCs/>
                <w:sz w:val="16"/>
                <w:szCs w:val="16"/>
              </w:rPr>
            </w:pPr>
            <w:r w:rsidRPr="00197580">
              <w:rPr>
                <w:b/>
                <w:bCs/>
                <w:sz w:val="16"/>
                <w:szCs w:val="16"/>
              </w:rPr>
              <w:t>1</w:t>
            </w:r>
            <w:r>
              <w:rPr>
                <w:b/>
                <w:bCs/>
                <w:sz w:val="16"/>
                <w:szCs w:val="16"/>
              </w:rPr>
              <w:t>2,005</w:t>
            </w:r>
          </w:p>
        </w:tc>
      </w:tr>
    </w:tbl>
    <w:p w:rsidR="00CC6DD4" w:rsidRDefault="00CC6DD4" w:rsidP="00CC6DD4">
      <w:pPr>
        <w:rPr>
          <w:rFonts w:eastAsia="SimSun" w:cs="Times New Roman"/>
          <w:lang w:eastAsia="en-US"/>
        </w:rPr>
      </w:pPr>
    </w:p>
    <w:p w:rsidR="00CC6DD4" w:rsidRPr="008C4C4D" w:rsidRDefault="00CC6DD4" w:rsidP="00CC6DD4">
      <w:pPr>
        <w:pStyle w:val="Heading1"/>
        <w:numPr>
          <w:ilvl w:val="0"/>
          <w:numId w:val="16"/>
        </w:numPr>
        <w:rPr>
          <w:lang w:val="en-US"/>
        </w:rPr>
      </w:pPr>
      <w:r w:rsidRPr="008C4C4D">
        <w:rPr>
          <w:lang w:val="en-US"/>
        </w:rPr>
        <w:t>Implementation of the Operational Plan</w:t>
      </w:r>
    </w:p>
    <w:p w:rsidR="00CC6DD4" w:rsidRDefault="00CC6DD4" w:rsidP="000417EA">
      <w:pPr>
        <w:jc w:val="both"/>
        <w:rPr>
          <w:rFonts w:eastAsia="SimSun" w:cs="Arial"/>
        </w:rPr>
      </w:pPr>
      <w:r w:rsidRPr="00934D52">
        <w:rPr>
          <w:rFonts w:eastAsia="SimSun" w:cs="Arial"/>
        </w:rPr>
        <w:t>The outputs defined in this Operational Plan will be delivered by the responsible Regional Offices and Departments of the Telecommunication Development Bureau</w:t>
      </w:r>
      <w:r>
        <w:rPr>
          <w:rFonts w:eastAsia="Calibri" w:cs="Arial"/>
        </w:rPr>
        <w:t>.</w:t>
      </w:r>
      <w:r w:rsidR="000E6C4A">
        <w:rPr>
          <w:rFonts w:eastAsia="Calibri" w:cs="Arial"/>
        </w:rPr>
        <w:t xml:space="preserve"> </w:t>
      </w:r>
      <w:r w:rsidRPr="00934D52">
        <w:rPr>
          <w:rFonts w:eastAsia="Calibri" w:cs="Arial"/>
        </w:rPr>
        <w:t xml:space="preserve"> </w:t>
      </w:r>
      <w:r>
        <w:rPr>
          <w:rFonts w:eastAsia="Calibri" w:cs="Arial"/>
        </w:rPr>
        <w:t>T</w:t>
      </w:r>
      <w:r w:rsidRPr="00934D52">
        <w:rPr>
          <w:rFonts w:eastAsia="Calibri" w:cs="Arial"/>
        </w:rPr>
        <w:t>he regional offices will participate in the implementation of this operational plan</w:t>
      </w:r>
      <w:r w:rsidRPr="00934D52">
        <w:rPr>
          <w:rFonts w:eastAsia="SimSun" w:cs="Arial"/>
        </w:rPr>
        <w:t>. The support services are delivered by the Telecommunication Development Bureau and the General Secretariat, subject to predefined and agreed annual Service Level Agreements (for the provision of internal services). The Support Services delivered by the General Secretariat are described in the General Secretariat Operational Plan. The delivery of the outputs and support services is planned, monitored and evaluated by ITU management based on the objectives of the ITU strategic plan. The annual report on the implementation of the strategic plan will report on the progress made towards achieving these objectives and the overall goals. With regard to risk management, apart from the operational risks included in this operational plan that will be reviewed periodically by senior management, each Department is identifying, assessing and managing risks associated with the delivery of the respective outputs and support services, following a multi-level risk management approach.</w:t>
      </w:r>
    </w:p>
    <w:p w:rsidR="00CC6DD4" w:rsidRDefault="00CC6DD4" w:rsidP="00CC6DD4">
      <w:pPr>
        <w:rPr>
          <w:rFonts w:eastAsia="SimSun" w:cs="Arial"/>
        </w:rPr>
      </w:pPr>
      <w:r>
        <w:rPr>
          <w:rFonts w:eastAsia="SimSun" w:cs="Arial"/>
        </w:rPr>
        <w:br w:type="page"/>
      </w:r>
    </w:p>
    <w:p w:rsidR="00CC6DD4" w:rsidRDefault="00CC6DD4" w:rsidP="00CC6DD4">
      <w:pPr>
        <w:pStyle w:val="Heading1"/>
      </w:pPr>
      <w:r w:rsidRPr="006E59C6">
        <w:lastRenderedPageBreak/>
        <w:t>Annex 1: Allocation of resources to ITU-D objectives and ITU Strategic Goals</w:t>
      </w:r>
    </w:p>
    <w:p w:rsidR="00CC6DD4" w:rsidRPr="006E59C6" w:rsidRDefault="00CC6DD4" w:rsidP="00CC6DD4"/>
    <w:p w:rsidR="00CC6DD4" w:rsidRPr="00DF1219" w:rsidRDefault="00CC6DD4" w:rsidP="00CC6DD4">
      <w:pPr>
        <w:rPr>
          <w:b/>
          <w:bCs/>
        </w:rPr>
      </w:pPr>
      <w:r w:rsidRPr="0000659B">
        <w:rPr>
          <w:noProof/>
          <w:lang w:val="en-US"/>
        </w:rPr>
        <w:drawing>
          <wp:inline distT="0" distB="0" distL="0" distR="0" wp14:anchorId="77074D1C" wp14:editId="6E262EF8">
            <wp:extent cx="9503441" cy="3753016"/>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14616" cy="3757429"/>
                    </a:xfrm>
                    <a:prstGeom prst="rect">
                      <a:avLst/>
                    </a:prstGeom>
                    <a:noFill/>
                    <a:ln>
                      <a:noFill/>
                    </a:ln>
                  </pic:spPr>
                </pic:pic>
              </a:graphicData>
            </a:graphic>
          </wp:inline>
        </w:drawing>
      </w:r>
    </w:p>
    <w:sectPr w:rsidR="00CC6DD4" w:rsidRPr="00DF1219" w:rsidSect="005D4AE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C4A" w:rsidRDefault="000E6C4A" w:rsidP="004E33A0">
      <w:pPr>
        <w:spacing w:after="0" w:line="240" w:lineRule="auto"/>
      </w:pPr>
      <w:r>
        <w:separator/>
      </w:r>
    </w:p>
  </w:endnote>
  <w:endnote w:type="continuationSeparator" w:id="0">
    <w:p w:rsidR="000E6C4A" w:rsidRDefault="000E6C4A" w:rsidP="004E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073652"/>
      <w:docPartObj>
        <w:docPartGallery w:val="Page Numbers (Bottom of Page)"/>
        <w:docPartUnique/>
      </w:docPartObj>
    </w:sdtPr>
    <w:sdtEndPr>
      <w:rPr>
        <w:noProof/>
      </w:rPr>
    </w:sdtEndPr>
    <w:sdtContent>
      <w:p w:rsidR="000E6C4A" w:rsidRDefault="000E6C4A" w:rsidP="0017135F">
        <w:pPr>
          <w:spacing w:after="120"/>
          <w:jc w:val="center"/>
        </w:pPr>
        <w:r>
          <w:t xml:space="preserve">• </w:t>
        </w:r>
        <w:hyperlink r:id="rId1" w:history="1">
          <w:r>
            <w:rPr>
              <w:rStyle w:val="Hyperlink"/>
            </w:rPr>
            <w:t>http://www.itu.int/council</w:t>
          </w:r>
        </w:hyperlink>
        <w: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4A" w:rsidRPr="0017135F" w:rsidRDefault="000E6C4A" w:rsidP="00171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C4A" w:rsidRDefault="000E6C4A" w:rsidP="004E33A0">
      <w:pPr>
        <w:spacing w:after="0" w:line="240" w:lineRule="auto"/>
      </w:pPr>
      <w:r>
        <w:separator/>
      </w:r>
    </w:p>
  </w:footnote>
  <w:footnote w:type="continuationSeparator" w:id="0">
    <w:p w:rsidR="000E6C4A" w:rsidRDefault="000E6C4A" w:rsidP="004E33A0">
      <w:pPr>
        <w:spacing w:after="0" w:line="240" w:lineRule="auto"/>
      </w:pPr>
      <w:r>
        <w:continuationSeparator/>
      </w:r>
    </w:p>
  </w:footnote>
  <w:footnote w:id="1">
    <w:p w:rsidR="000E6C4A" w:rsidRPr="0015341F" w:rsidRDefault="000E6C4A" w:rsidP="00CC6DD4">
      <w:pPr>
        <w:pStyle w:val="FootnoteText"/>
        <w:spacing w:before="60"/>
      </w:pPr>
      <w:r>
        <w:rPr>
          <w:rStyle w:val="FootnoteReference"/>
        </w:rPr>
        <w:footnoteRef/>
      </w:r>
      <w:r w:rsidRPr="0015341F">
        <w:t xml:space="preserve"> </w:t>
      </w:r>
      <w:r w:rsidRPr="008F45F3">
        <w:rPr>
          <w:sz w:val="18"/>
          <w:szCs w:val="18"/>
        </w:rPr>
        <w:t>Risk owners will be appointed by the Director of the Bureau.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4A" w:rsidRPr="0017135F" w:rsidRDefault="000E6C4A" w:rsidP="0017135F">
    <w:pPr>
      <w:pStyle w:val="Header"/>
      <w:jc w:val="center"/>
      <w:rPr>
        <w:noProof/>
        <w:sz w:val="20"/>
        <w:szCs w:val="20"/>
      </w:rPr>
    </w:pPr>
    <w:r w:rsidRPr="0017135F">
      <w:rPr>
        <w:sz w:val="20"/>
        <w:szCs w:val="20"/>
      </w:rPr>
      <w:fldChar w:fldCharType="begin"/>
    </w:r>
    <w:r w:rsidRPr="0017135F">
      <w:rPr>
        <w:sz w:val="20"/>
        <w:szCs w:val="20"/>
      </w:rPr>
      <w:instrText xml:space="preserve"> PAGE   \* MERGEFORMAT </w:instrText>
    </w:r>
    <w:r w:rsidRPr="0017135F">
      <w:rPr>
        <w:sz w:val="20"/>
        <w:szCs w:val="20"/>
      </w:rPr>
      <w:fldChar w:fldCharType="separate"/>
    </w:r>
    <w:r w:rsidR="00BE1C15">
      <w:rPr>
        <w:noProof/>
        <w:sz w:val="20"/>
        <w:szCs w:val="20"/>
      </w:rPr>
      <w:t>10</w:t>
    </w:r>
    <w:r w:rsidRPr="0017135F">
      <w:rPr>
        <w:noProof/>
        <w:sz w:val="20"/>
        <w:szCs w:val="20"/>
      </w:rPr>
      <w:fldChar w:fldCharType="end"/>
    </w:r>
    <w:r w:rsidRPr="0017135F">
      <w:rPr>
        <w:noProof/>
        <w:sz w:val="20"/>
        <w:szCs w:val="20"/>
      </w:rPr>
      <w:br/>
      <w:t>C18/30-E</w:t>
    </w:r>
  </w:p>
  <w:p w:rsidR="000E6C4A" w:rsidRPr="0017135F" w:rsidRDefault="000E6C4A" w:rsidP="0017135F">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21E90"/>
    <w:multiLevelType w:val="hybridMultilevel"/>
    <w:tmpl w:val="876E1E0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52721E"/>
    <w:multiLevelType w:val="hybridMultilevel"/>
    <w:tmpl w:val="839A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C5A81"/>
    <w:multiLevelType w:val="multilevel"/>
    <w:tmpl w:val="BE76303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0F281A"/>
    <w:multiLevelType w:val="hybridMultilevel"/>
    <w:tmpl w:val="30A4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9128C"/>
    <w:multiLevelType w:val="hybridMultilevel"/>
    <w:tmpl w:val="96F6EC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5D3682"/>
    <w:multiLevelType w:val="hybridMultilevel"/>
    <w:tmpl w:val="547ED134"/>
    <w:lvl w:ilvl="0" w:tplc="4E069B5A">
      <w:start w:val="4"/>
      <w:numFmt w:val="decimal"/>
      <w:lvlText w:val="%1."/>
      <w:lvlJc w:val="left"/>
      <w:pPr>
        <w:ind w:left="360" w:hanging="360"/>
      </w:pPr>
      <w:rPr>
        <w:rFonts w:eastAsiaTheme="majorEastAsia"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B73AF6"/>
    <w:multiLevelType w:val="multilevel"/>
    <w:tmpl w:val="0C34AB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E1F206B"/>
    <w:multiLevelType w:val="hybridMultilevel"/>
    <w:tmpl w:val="F7121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7E77E6"/>
    <w:multiLevelType w:val="multilevel"/>
    <w:tmpl w:val="1244095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385C4FC4"/>
    <w:multiLevelType w:val="hybridMultilevel"/>
    <w:tmpl w:val="AC6E7D2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367927"/>
    <w:multiLevelType w:val="multilevel"/>
    <w:tmpl w:val="5C82393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D2608D8"/>
    <w:multiLevelType w:val="multilevel"/>
    <w:tmpl w:val="EA22C6FC"/>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0DA3813"/>
    <w:multiLevelType w:val="hybridMultilevel"/>
    <w:tmpl w:val="DBD05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141DD"/>
    <w:multiLevelType w:val="hybridMultilevel"/>
    <w:tmpl w:val="01DA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404D25"/>
    <w:multiLevelType w:val="hybridMultilevel"/>
    <w:tmpl w:val="A97EDA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B164805"/>
    <w:multiLevelType w:val="hybridMultilevel"/>
    <w:tmpl w:val="72267F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9277BC"/>
    <w:multiLevelType w:val="multilevel"/>
    <w:tmpl w:val="6C5681C4"/>
    <w:lvl w:ilvl="0">
      <w:start w:val="1"/>
      <w:numFmt w:val="decimal"/>
      <w:lvlText w:val="%1"/>
      <w:lvlJc w:val="left"/>
      <w:pPr>
        <w:ind w:left="360" w:hanging="360"/>
      </w:pPr>
      <w:rPr>
        <w:rFonts w:asciiTheme="minorHAnsi" w:eastAsia="SimSun" w:hAnsiTheme="minorHAnsi" w:hint="default"/>
        <w:color w:val="5B9BD5"/>
      </w:rPr>
    </w:lvl>
    <w:lvl w:ilvl="1">
      <w:start w:val="5"/>
      <w:numFmt w:val="decimal"/>
      <w:lvlText w:val="%1.%2"/>
      <w:lvlJc w:val="left"/>
      <w:pPr>
        <w:ind w:left="360" w:hanging="360"/>
      </w:pPr>
      <w:rPr>
        <w:rFonts w:asciiTheme="minorHAnsi" w:eastAsia="SimSun" w:hAnsiTheme="minorHAnsi" w:hint="default"/>
        <w:color w:val="5B9BD5"/>
      </w:rPr>
    </w:lvl>
    <w:lvl w:ilvl="2">
      <w:start w:val="1"/>
      <w:numFmt w:val="decimal"/>
      <w:lvlText w:val="%1.%2.%3"/>
      <w:lvlJc w:val="left"/>
      <w:pPr>
        <w:ind w:left="360" w:hanging="360"/>
      </w:pPr>
      <w:rPr>
        <w:rFonts w:asciiTheme="minorHAnsi" w:eastAsia="SimSun" w:hAnsiTheme="minorHAnsi" w:hint="default"/>
        <w:color w:val="5B9BD5"/>
      </w:rPr>
    </w:lvl>
    <w:lvl w:ilvl="3">
      <w:start w:val="1"/>
      <w:numFmt w:val="decimal"/>
      <w:lvlText w:val="%1.%2.%3.%4"/>
      <w:lvlJc w:val="left"/>
      <w:pPr>
        <w:ind w:left="720" w:hanging="720"/>
      </w:pPr>
      <w:rPr>
        <w:rFonts w:asciiTheme="minorHAnsi" w:eastAsia="SimSun" w:hAnsiTheme="minorHAnsi" w:hint="default"/>
        <w:color w:val="5B9BD5"/>
      </w:rPr>
    </w:lvl>
    <w:lvl w:ilvl="4">
      <w:start w:val="1"/>
      <w:numFmt w:val="decimal"/>
      <w:lvlText w:val="%1.%2.%3.%4.%5"/>
      <w:lvlJc w:val="left"/>
      <w:pPr>
        <w:ind w:left="720" w:hanging="720"/>
      </w:pPr>
      <w:rPr>
        <w:rFonts w:asciiTheme="minorHAnsi" w:eastAsia="SimSun" w:hAnsiTheme="minorHAnsi" w:hint="default"/>
        <w:color w:val="5B9BD5"/>
      </w:rPr>
    </w:lvl>
    <w:lvl w:ilvl="5">
      <w:start w:val="1"/>
      <w:numFmt w:val="decimal"/>
      <w:lvlText w:val="%1.%2.%3.%4.%5.%6"/>
      <w:lvlJc w:val="left"/>
      <w:pPr>
        <w:ind w:left="720" w:hanging="720"/>
      </w:pPr>
      <w:rPr>
        <w:rFonts w:asciiTheme="minorHAnsi" w:eastAsia="SimSun" w:hAnsiTheme="minorHAnsi" w:hint="default"/>
        <w:color w:val="5B9BD5"/>
      </w:rPr>
    </w:lvl>
    <w:lvl w:ilvl="6">
      <w:start w:val="1"/>
      <w:numFmt w:val="decimal"/>
      <w:lvlText w:val="%1.%2.%3.%4.%5.%6.%7"/>
      <w:lvlJc w:val="left"/>
      <w:pPr>
        <w:ind w:left="1080" w:hanging="1080"/>
      </w:pPr>
      <w:rPr>
        <w:rFonts w:asciiTheme="minorHAnsi" w:eastAsia="SimSun" w:hAnsiTheme="minorHAnsi" w:hint="default"/>
        <w:color w:val="5B9BD5"/>
      </w:rPr>
    </w:lvl>
    <w:lvl w:ilvl="7">
      <w:start w:val="1"/>
      <w:numFmt w:val="decimal"/>
      <w:lvlText w:val="%1.%2.%3.%4.%5.%6.%7.%8"/>
      <w:lvlJc w:val="left"/>
      <w:pPr>
        <w:ind w:left="1080" w:hanging="1080"/>
      </w:pPr>
      <w:rPr>
        <w:rFonts w:asciiTheme="minorHAnsi" w:eastAsia="SimSun" w:hAnsiTheme="minorHAnsi" w:hint="default"/>
        <w:color w:val="5B9BD5"/>
      </w:rPr>
    </w:lvl>
    <w:lvl w:ilvl="8">
      <w:start w:val="1"/>
      <w:numFmt w:val="decimal"/>
      <w:lvlText w:val="%1.%2.%3.%4.%5.%6.%7.%8.%9"/>
      <w:lvlJc w:val="left"/>
      <w:pPr>
        <w:ind w:left="1080" w:hanging="1080"/>
      </w:pPr>
      <w:rPr>
        <w:rFonts w:asciiTheme="minorHAnsi" w:eastAsia="SimSun" w:hAnsiTheme="minorHAnsi" w:hint="default"/>
        <w:color w:val="5B9BD5"/>
      </w:rPr>
    </w:lvl>
  </w:abstractNum>
  <w:abstractNum w:abstractNumId="17" w15:restartNumberingAfterBreak="0">
    <w:nsid w:val="4BA67107"/>
    <w:multiLevelType w:val="multilevel"/>
    <w:tmpl w:val="D8E8CDF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99035C"/>
    <w:multiLevelType w:val="multilevel"/>
    <w:tmpl w:val="213665E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9" w15:restartNumberingAfterBreak="0">
    <w:nsid w:val="55933C2A"/>
    <w:multiLevelType w:val="hybridMultilevel"/>
    <w:tmpl w:val="D8DE4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7F0239"/>
    <w:multiLevelType w:val="hybridMultilevel"/>
    <w:tmpl w:val="B09CD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9311EE"/>
    <w:multiLevelType w:val="multilevel"/>
    <w:tmpl w:val="37F4E32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411479"/>
    <w:multiLevelType w:val="hybridMultilevel"/>
    <w:tmpl w:val="5596D4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2870FC"/>
    <w:multiLevelType w:val="multilevel"/>
    <w:tmpl w:val="A7ACF35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5930B5D"/>
    <w:multiLevelType w:val="hybridMultilevel"/>
    <w:tmpl w:val="5EA66CC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69577E"/>
    <w:multiLevelType w:val="hybridMultilevel"/>
    <w:tmpl w:val="051EBDC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33045AE"/>
    <w:multiLevelType w:val="hybridMultilevel"/>
    <w:tmpl w:val="6B843EB6"/>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87C7311"/>
    <w:multiLevelType w:val="multilevel"/>
    <w:tmpl w:val="3C62CEF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15:restartNumberingAfterBreak="0">
    <w:nsid w:val="78CA2698"/>
    <w:multiLevelType w:val="hybridMultilevel"/>
    <w:tmpl w:val="E1F653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28"/>
  </w:num>
  <w:num w:numId="3">
    <w:abstractNumId w:val="9"/>
  </w:num>
  <w:num w:numId="4">
    <w:abstractNumId w:val="3"/>
  </w:num>
  <w:num w:numId="5">
    <w:abstractNumId w:val="13"/>
  </w:num>
  <w:num w:numId="6">
    <w:abstractNumId w:val="12"/>
  </w:num>
  <w:num w:numId="7">
    <w:abstractNumId w:val="19"/>
  </w:num>
  <w:num w:numId="8">
    <w:abstractNumId w:val="4"/>
  </w:num>
  <w:num w:numId="9">
    <w:abstractNumId w:val="24"/>
  </w:num>
  <w:num w:numId="10">
    <w:abstractNumId w:val="0"/>
  </w:num>
  <w:num w:numId="11">
    <w:abstractNumId w:val="11"/>
  </w:num>
  <w:num w:numId="12">
    <w:abstractNumId w:val="10"/>
  </w:num>
  <w:num w:numId="13">
    <w:abstractNumId w:val="14"/>
  </w:num>
  <w:num w:numId="14">
    <w:abstractNumId w:val="25"/>
  </w:num>
  <w:num w:numId="15">
    <w:abstractNumId w:val="6"/>
  </w:num>
  <w:num w:numId="16">
    <w:abstractNumId w:val="5"/>
  </w:num>
  <w:num w:numId="17">
    <w:abstractNumId w:val="22"/>
  </w:num>
  <w:num w:numId="18">
    <w:abstractNumId w:val="15"/>
  </w:num>
  <w:num w:numId="19">
    <w:abstractNumId w:val="1"/>
  </w:num>
  <w:num w:numId="20">
    <w:abstractNumId w:val="26"/>
  </w:num>
  <w:num w:numId="21">
    <w:abstractNumId w:val="7"/>
  </w:num>
  <w:num w:numId="22">
    <w:abstractNumId w:val="2"/>
  </w:num>
  <w:num w:numId="23">
    <w:abstractNumId w:val="17"/>
  </w:num>
  <w:num w:numId="24">
    <w:abstractNumId w:val="8"/>
  </w:num>
  <w:num w:numId="25">
    <w:abstractNumId w:val="23"/>
  </w:num>
  <w:num w:numId="26">
    <w:abstractNumId w:val="27"/>
  </w:num>
  <w:num w:numId="27">
    <w:abstractNumId w:val="18"/>
  </w:num>
  <w:num w:numId="28">
    <w:abstractNumId w:val="2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81"/>
    <w:rsid w:val="0000659B"/>
    <w:rsid w:val="00020FF7"/>
    <w:rsid w:val="00027337"/>
    <w:rsid w:val="000417EA"/>
    <w:rsid w:val="00052723"/>
    <w:rsid w:val="00066137"/>
    <w:rsid w:val="000766CE"/>
    <w:rsid w:val="0007712C"/>
    <w:rsid w:val="000950C6"/>
    <w:rsid w:val="000951C8"/>
    <w:rsid w:val="000A70FC"/>
    <w:rsid w:val="000B1BCD"/>
    <w:rsid w:val="000B244B"/>
    <w:rsid w:val="000C69D6"/>
    <w:rsid w:val="000C7D72"/>
    <w:rsid w:val="000D15AB"/>
    <w:rsid w:val="000D5803"/>
    <w:rsid w:val="000E0F50"/>
    <w:rsid w:val="000E420F"/>
    <w:rsid w:val="000E6C4A"/>
    <w:rsid w:val="001157B3"/>
    <w:rsid w:val="00130F40"/>
    <w:rsid w:val="00133920"/>
    <w:rsid w:val="00151BEF"/>
    <w:rsid w:val="00154B89"/>
    <w:rsid w:val="00161CE9"/>
    <w:rsid w:val="001658E4"/>
    <w:rsid w:val="0017135F"/>
    <w:rsid w:val="0018022B"/>
    <w:rsid w:val="00184FFE"/>
    <w:rsid w:val="00185B79"/>
    <w:rsid w:val="001874D7"/>
    <w:rsid w:val="001B23A3"/>
    <w:rsid w:val="001B4F5D"/>
    <w:rsid w:val="001D21ED"/>
    <w:rsid w:val="001D4470"/>
    <w:rsid w:val="001E5192"/>
    <w:rsid w:val="001E6824"/>
    <w:rsid w:val="00200622"/>
    <w:rsid w:val="00205299"/>
    <w:rsid w:val="0020738B"/>
    <w:rsid w:val="00217041"/>
    <w:rsid w:val="002219DD"/>
    <w:rsid w:val="00222FAB"/>
    <w:rsid w:val="002473AE"/>
    <w:rsid w:val="00252B28"/>
    <w:rsid w:val="002701FA"/>
    <w:rsid w:val="00272B4A"/>
    <w:rsid w:val="00274372"/>
    <w:rsid w:val="00282851"/>
    <w:rsid w:val="002849AD"/>
    <w:rsid w:val="0029296C"/>
    <w:rsid w:val="00297039"/>
    <w:rsid w:val="002A4B6C"/>
    <w:rsid w:val="002B4EAF"/>
    <w:rsid w:val="002C0669"/>
    <w:rsid w:val="002C6AD8"/>
    <w:rsid w:val="002D0C15"/>
    <w:rsid w:val="00300988"/>
    <w:rsid w:val="00300E79"/>
    <w:rsid w:val="00302832"/>
    <w:rsid w:val="00310F5A"/>
    <w:rsid w:val="003142E7"/>
    <w:rsid w:val="00322354"/>
    <w:rsid w:val="00326823"/>
    <w:rsid w:val="00326ADF"/>
    <w:rsid w:val="003521A3"/>
    <w:rsid w:val="0036085C"/>
    <w:rsid w:val="00363751"/>
    <w:rsid w:val="003645FE"/>
    <w:rsid w:val="00376478"/>
    <w:rsid w:val="00396FA1"/>
    <w:rsid w:val="003A3B0B"/>
    <w:rsid w:val="003A4464"/>
    <w:rsid w:val="003B6972"/>
    <w:rsid w:val="003B7F89"/>
    <w:rsid w:val="003C5610"/>
    <w:rsid w:val="003D4E84"/>
    <w:rsid w:val="003E78E5"/>
    <w:rsid w:val="003F5A1C"/>
    <w:rsid w:val="003F67E3"/>
    <w:rsid w:val="00412993"/>
    <w:rsid w:val="00434653"/>
    <w:rsid w:val="0045024C"/>
    <w:rsid w:val="0045108D"/>
    <w:rsid w:val="004549DF"/>
    <w:rsid w:val="0046448F"/>
    <w:rsid w:val="004702D9"/>
    <w:rsid w:val="00492D44"/>
    <w:rsid w:val="004B06C6"/>
    <w:rsid w:val="004B2610"/>
    <w:rsid w:val="004B2640"/>
    <w:rsid w:val="004B2D59"/>
    <w:rsid w:val="004C7B0D"/>
    <w:rsid w:val="004E2F07"/>
    <w:rsid w:val="004E31CC"/>
    <w:rsid w:val="004E33A0"/>
    <w:rsid w:val="004E4055"/>
    <w:rsid w:val="00530269"/>
    <w:rsid w:val="00545D2A"/>
    <w:rsid w:val="00554F56"/>
    <w:rsid w:val="00560B2C"/>
    <w:rsid w:val="00564340"/>
    <w:rsid w:val="00571C0C"/>
    <w:rsid w:val="0057331B"/>
    <w:rsid w:val="00584C19"/>
    <w:rsid w:val="00595BB5"/>
    <w:rsid w:val="005A217B"/>
    <w:rsid w:val="005A5DA1"/>
    <w:rsid w:val="005B5F5D"/>
    <w:rsid w:val="005C1037"/>
    <w:rsid w:val="005C34EE"/>
    <w:rsid w:val="005D239D"/>
    <w:rsid w:val="005D369B"/>
    <w:rsid w:val="005D4AEE"/>
    <w:rsid w:val="005E47A4"/>
    <w:rsid w:val="006055D3"/>
    <w:rsid w:val="006070E3"/>
    <w:rsid w:val="00610209"/>
    <w:rsid w:val="00611BAF"/>
    <w:rsid w:val="006143BE"/>
    <w:rsid w:val="00620960"/>
    <w:rsid w:val="00627DF3"/>
    <w:rsid w:val="00635E81"/>
    <w:rsid w:val="00641C59"/>
    <w:rsid w:val="00643AC4"/>
    <w:rsid w:val="00662438"/>
    <w:rsid w:val="006A57A3"/>
    <w:rsid w:val="006A5827"/>
    <w:rsid w:val="006B7407"/>
    <w:rsid w:val="006C0376"/>
    <w:rsid w:val="006D21E6"/>
    <w:rsid w:val="006D3CDC"/>
    <w:rsid w:val="006E59C6"/>
    <w:rsid w:val="00702E9F"/>
    <w:rsid w:val="0070631F"/>
    <w:rsid w:val="00726EA8"/>
    <w:rsid w:val="00733C8A"/>
    <w:rsid w:val="00741E19"/>
    <w:rsid w:val="00757285"/>
    <w:rsid w:val="00766280"/>
    <w:rsid w:val="00772D3F"/>
    <w:rsid w:val="0077647B"/>
    <w:rsid w:val="0078128F"/>
    <w:rsid w:val="007828B7"/>
    <w:rsid w:val="007A15F3"/>
    <w:rsid w:val="007B6669"/>
    <w:rsid w:val="007C2E98"/>
    <w:rsid w:val="007D083E"/>
    <w:rsid w:val="007D52BB"/>
    <w:rsid w:val="007D59BF"/>
    <w:rsid w:val="007F048A"/>
    <w:rsid w:val="007F0B94"/>
    <w:rsid w:val="00815AEF"/>
    <w:rsid w:val="00815EC1"/>
    <w:rsid w:val="00834F94"/>
    <w:rsid w:val="0083585B"/>
    <w:rsid w:val="00872694"/>
    <w:rsid w:val="00895ACA"/>
    <w:rsid w:val="008A2997"/>
    <w:rsid w:val="008C15EA"/>
    <w:rsid w:val="008C388E"/>
    <w:rsid w:val="008C40AC"/>
    <w:rsid w:val="008C4C4D"/>
    <w:rsid w:val="008D55B4"/>
    <w:rsid w:val="008E183A"/>
    <w:rsid w:val="008E5EAD"/>
    <w:rsid w:val="008F5A42"/>
    <w:rsid w:val="009106F6"/>
    <w:rsid w:val="009121AD"/>
    <w:rsid w:val="00917449"/>
    <w:rsid w:val="009176DB"/>
    <w:rsid w:val="009253E2"/>
    <w:rsid w:val="00940396"/>
    <w:rsid w:val="00967597"/>
    <w:rsid w:val="009A21DB"/>
    <w:rsid w:val="009A7787"/>
    <w:rsid w:val="009A7E43"/>
    <w:rsid w:val="009C0B00"/>
    <w:rsid w:val="009C13ED"/>
    <w:rsid w:val="009E0022"/>
    <w:rsid w:val="009F35F1"/>
    <w:rsid w:val="009F7432"/>
    <w:rsid w:val="00A02A68"/>
    <w:rsid w:val="00A036F8"/>
    <w:rsid w:val="00A04151"/>
    <w:rsid w:val="00A079AB"/>
    <w:rsid w:val="00A135E2"/>
    <w:rsid w:val="00A13760"/>
    <w:rsid w:val="00A263EB"/>
    <w:rsid w:val="00A26AC1"/>
    <w:rsid w:val="00A3452F"/>
    <w:rsid w:val="00A3534A"/>
    <w:rsid w:val="00A3655F"/>
    <w:rsid w:val="00A37709"/>
    <w:rsid w:val="00A42758"/>
    <w:rsid w:val="00A44C97"/>
    <w:rsid w:val="00A4560C"/>
    <w:rsid w:val="00A63AAF"/>
    <w:rsid w:val="00A66561"/>
    <w:rsid w:val="00A7086B"/>
    <w:rsid w:val="00A95B19"/>
    <w:rsid w:val="00AA103A"/>
    <w:rsid w:val="00AB1060"/>
    <w:rsid w:val="00AC6A4F"/>
    <w:rsid w:val="00AD1008"/>
    <w:rsid w:val="00AE0F7D"/>
    <w:rsid w:val="00B058F0"/>
    <w:rsid w:val="00B06BED"/>
    <w:rsid w:val="00B178E6"/>
    <w:rsid w:val="00B40172"/>
    <w:rsid w:val="00B40428"/>
    <w:rsid w:val="00B53F08"/>
    <w:rsid w:val="00B56E2F"/>
    <w:rsid w:val="00B611FC"/>
    <w:rsid w:val="00B757A1"/>
    <w:rsid w:val="00B772E9"/>
    <w:rsid w:val="00B843BD"/>
    <w:rsid w:val="00B90CF6"/>
    <w:rsid w:val="00B97F51"/>
    <w:rsid w:val="00BA180B"/>
    <w:rsid w:val="00BA1B4E"/>
    <w:rsid w:val="00BB0B0B"/>
    <w:rsid w:val="00BB6E79"/>
    <w:rsid w:val="00BE1C15"/>
    <w:rsid w:val="00BF4597"/>
    <w:rsid w:val="00C15D62"/>
    <w:rsid w:val="00C20FDC"/>
    <w:rsid w:val="00C260A9"/>
    <w:rsid w:val="00C3308B"/>
    <w:rsid w:val="00C46936"/>
    <w:rsid w:val="00C46FFC"/>
    <w:rsid w:val="00C47EAA"/>
    <w:rsid w:val="00C84F15"/>
    <w:rsid w:val="00CA20B5"/>
    <w:rsid w:val="00CA4E30"/>
    <w:rsid w:val="00CB35B1"/>
    <w:rsid w:val="00CB5529"/>
    <w:rsid w:val="00CC6DD4"/>
    <w:rsid w:val="00CD00B2"/>
    <w:rsid w:val="00CD4346"/>
    <w:rsid w:val="00CE471A"/>
    <w:rsid w:val="00CF68C3"/>
    <w:rsid w:val="00D207CE"/>
    <w:rsid w:val="00D240E0"/>
    <w:rsid w:val="00D27017"/>
    <w:rsid w:val="00D274F2"/>
    <w:rsid w:val="00D27873"/>
    <w:rsid w:val="00D41266"/>
    <w:rsid w:val="00D53BBF"/>
    <w:rsid w:val="00D63E35"/>
    <w:rsid w:val="00D65435"/>
    <w:rsid w:val="00D842AE"/>
    <w:rsid w:val="00D939B0"/>
    <w:rsid w:val="00DA2CA9"/>
    <w:rsid w:val="00DE33F2"/>
    <w:rsid w:val="00DF1219"/>
    <w:rsid w:val="00DF6A82"/>
    <w:rsid w:val="00E068F2"/>
    <w:rsid w:val="00E11B37"/>
    <w:rsid w:val="00E221A9"/>
    <w:rsid w:val="00E41350"/>
    <w:rsid w:val="00E4472C"/>
    <w:rsid w:val="00E545FF"/>
    <w:rsid w:val="00E55A31"/>
    <w:rsid w:val="00E64D57"/>
    <w:rsid w:val="00E66E67"/>
    <w:rsid w:val="00E70E41"/>
    <w:rsid w:val="00E76BA4"/>
    <w:rsid w:val="00E812A8"/>
    <w:rsid w:val="00E8745D"/>
    <w:rsid w:val="00E91814"/>
    <w:rsid w:val="00E93781"/>
    <w:rsid w:val="00EB3805"/>
    <w:rsid w:val="00EE6531"/>
    <w:rsid w:val="00F12573"/>
    <w:rsid w:val="00F14794"/>
    <w:rsid w:val="00F21DCE"/>
    <w:rsid w:val="00F3532F"/>
    <w:rsid w:val="00F36242"/>
    <w:rsid w:val="00F3759A"/>
    <w:rsid w:val="00F73C66"/>
    <w:rsid w:val="00F95071"/>
    <w:rsid w:val="00F962CA"/>
    <w:rsid w:val="00F9722E"/>
    <w:rsid w:val="00FA64FD"/>
    <w:rsid w:val="00FB0F45"/>
    <w:rsid w:val="00FB5641"/>
    <w:rsid w:val="00FB6947"/>
    <w:rsid w:val="00FC5B26"/>
    <w:rsid w:val="00FD27AA"/>
    <w:rsid w:val="00FF6D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1D1C2-D528-4F82-949C-20847030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0F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0F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0F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280"/>
    <w:pPr>
      <w:ind w:left="720"/>
      <w:contextualSpacing/>
    </w:pPr>
  </w:style>
  <w:style w:type="character" w:customStyle="1" w:styleId="FootnoteReference1">
    <w:name w:val="Footnote Reference1"/>
    <w:basedOn w:val="DefaultParagraphFont"/>
    <w:uiPriority w:val="99"/>
    <w:rsid w:val="004E33A0"/>
    <w:rPr>
      <w:rFonts w:ascii="Calibri" w:hAnsi="Calibri"/>
      <w:position w:val="6"/>
      <w:sz w:val="18"/>
    </w:rPr>
  </w:style>
  <w:style w:type="character" w:styleId="FootnoteReference">
    <w:name w:val="footnote reference"/>
    <w:aliases w:val="Appel note de bas de p,Footnote Reference/,Footnote symbol,Ref,de nota al pie"/>
    <w:basedOn w:val="DefaultParagraphFont"/>
    <w:uiPriority w:val="99"/>
    <w:unhideWhenUsed/>
    <w:rsid w:val="004E33A0"/>
    <w:rPr>
      <w:vertAlign w:val="superscript"/>
    </w:rPr>
  </w:style>
  <w:style w:type="paragraph" w:styleId="FootnoteText">
    <w:name w:val="footnote text"/>
    <w:basedOn w:val="Normal"/>
    <w:link w:val="FootnoteTextChar"/>
    <w:rsid w:val="005A5DA1"/>
    <w:pPr>
      <w:keepLines/>
      <w:tabs>
        <w:tab w:val="left" w:pos="256"/>
        <w:tab w:val="left" w:pos="567"/>
        <w:tab w:val="left" w:pos="1134"/>
        <w:tab w:val="left" w:pos="1701"/>
        <w:tab w:val="left" w:pos="2268"/>
        <w:tab w:val="left" w:pos="2835"/>
      </w:tabs>
      <w:overflowPunct w:val="0"/>
      <w:autoSpaceDE w:val="0"/>
      <w:autoSpaceDN w:val="0"/>
      <w:adjustRightInd w:val="0"/>
      <w:spacing w:before="120" w:after="0" w:line="240" w:lineRule="auto"/>
      <w:ind w:left="256" w:hanging="256"/>
      <w:textAlignment w:val="baseline"/>
    </w:pPr>
    <w:rPr>
      <w:rFonts w:ascii="Calibri" w:eastAsia="Times New Roman" w:hAnsi="Calibri" w:cs="Times New Roman"/>
      <w:sz w:val="24"/>
      <w:szCs w:val="20"/>
      <w:lang w:eastAsia="en-US"/>
    </w:rPr>
  </w:style>
  <w:style w:type="character" w:customStyle="1" w:styleId="FootnoteTextChar">
    <w:name w:val="Footnote Text Char"/>
    <w:basedOn w:val="DefaultParagraphFont"/>
    <w:link w:val="FootnoteText"/>
    <w:rsid w:val="005A5DA1"/>
    <w:rPr>
      <w:rFonts w:ascii="Calibri" w:eastAsia="Times New Roman" w:hAnsi="Calibri" w:cs="Times New Roman"/>
      <w:sz w:val="24"/>
      <w:szCs w:val="20"/>
      <w:lang w:eastAsia="en-US"/>
    </w:rPr>
  </w:style>
  <w:style w:type="table" w:customStyle="1" w:styleId="GridTable4-Accent11">
    <w:name w:val="Grid Table 4 - Accent 11"/>
    <w:basedOn w:val="TableNormal"/>
    <w:uiPriority w:val="49"/>
    <w:rsid w:val="005A5DA1"/>
    <w:pPr>
      <w:spacing w:after="0" w:line="240" w:lineRule="auto"/>
    </w:pPr>
    <w:rPr>
      <w:rFonts w:ascii="Calibri" w:eastAsia="Calibri" w:hAnsi="Calibri" w:cs="Arial"/>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BalloonText">
    <w:name w:val="Balloon Text"/>
    <w:basedOn w:val="Normal"/>
    <w:link w:val="BalloonTextChar"/>
    <w:uiPriority w:val="99"/>
    <w:semiHidden/>
    <w:unhideWhenUsed/>
    <w:rsid w:val="00217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041"/>
    <w:rPr>
      <w:rFonts w:ascii="Segoe UI" w:hAnsi="Segoe UI" w:cs="Segoe UI"/>
      <w:sz w:val="18"/>
      <w:szCs w:val="18"/>
    </w:rPr>
  </w:style>
  <w:style w:type="paragraph" w:styleId="Header">
    <w:name w:val="header"/>
    <w:basedOn w:val="Normal"/>
    <w:link w:val="HeaderChar"/>
    <w:uiPriority w:val="99"/>
    <w:unhideWhenUsed/>
    <w:rsid w:val="003B7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F89"/>
  </w:style>
  <w:style w:type="paragraph" w:styleId="Footer">
    <w:name w:val="footer"/>
    <w:basedOn w:val="Normal"/>
    <w:link w:val="FooterChar"/>
    <w:uiPriority w:val="99"/>
    <w:unhideWhenUsed/>
    <w:rsid w:val="003B7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F89"/>
  </w:style>
  <w:style w:type="table" w:customStyle="1" w:styleId="GridTable4-Accent111">
    <w:name w:val="Grid Table 4 - Accent 111"/>
    <w:basedOn w:val="TableNormal"/>
    <w:uiPriority w:val="49"/>
    <w:rsid w:val="009C0B00"/>
    <w:pPr>
      <w:spacing w:after="0" w:line="240" w:lineRule="auto"/>
    </w:pPr>
    <w:rPr>
      <w:rFonts w:ascii="Calibri" w:eastAsia="Calibri" w:hAnsi="Calibri" w:cs="Arial"/>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ing1Char">
    <w:name w:val="Heading 1 Char"/>
    <w:basedOn w:val="DefaultParagraphFont"/>
    <w:link w:val="Heading1"/>
    <w:uiPriority w:val="9"/>
    <w:rsid w:val="00020F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20FF7"/>
    <w:rPr>
      <w:rFonts w:asciiTheme="majorHAnsi" w:eastAsiaTheme="majorEastAsia" w:hAnsiTheme="majorHAnsi" w:cstheme="majorBidi"/>
      <w:color w:val="2E74B5" w:themeColor="accent1" w:themeShade="BF"/>
      <w:sz w:val="26"/>
      <w:szCs w:val="26"/>
    </w:rPr>
  </w:style>
  <w:style w:type="table" w:customStyle="1" w:styleId="GridTable1Light-Accent51">
    <w:name w:val="Grid Table 1 Light - Accent 51"/>
    <w:basedOn w:val="TableNormal"/>
    <w:uiPriority w:val="46"/>
    <w:rsid w:val="003521A3"/>
    <w:pPr>
      <w:spacing w:after="0" w:line="240" w:lineRule="auto"/>
    </w:pPr>
    <w:rPr>
      <w:rFonts w:ascii="Calibri" w:eastAsia="Calibri" w:hAnsi="Calibri" w:cs="Arial"/>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3521A3"/>
    <w:pPr>
      <w:spacing w:after="0" w:line="240" w:lineRule="auto"/>
    </w:pPr>
    <w:rPr>
      <w:rFonts w:ascii="Calibri" w:eastAsia="Calibri" w:hAnsi="Calibri" w:cs="Arial"/>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ource">
    <w:name w:val="Source"/>
    <w:basedOn w:val="Normal"/>
    <w:next w:val="Title1"/>
    <w:autoRedefine/>
    <w:rsid w:val="00AE0F7D"/>
    <w:pPr>
      <w:framePr w:hSpace="180" w:wrap="around" w:hAnchor="margin" w:y="-675"/>
      <w:tabs>
        <w:tab w:val="left" w:pos="567"/>
        <w:tab w:val="left" w:pos="1134"/>
        <w:tab w:val="left" w:pos="1701"/>
        <w:tab w:val="left" w:pos="2268"/>
        <w:tab w:val="left" w:pos="2835"/>
      </w:tabs>
      <w:overflowPunct w:val="0"/>
      <w:autoSpaceDE w:val="0"/>
      <w:autoSpaceDN w:val="0"/>
      <w:adjustRightInd w:val="0"/>
      <w:spacing w:before="840" w:after="0" w:line="240" w:lineRule="auto"/>
      <w:jc w:val="center"/>
      <w:textAlignment w:val="baseline"/>
    </w:pPr>
    <w:rPr>
      <w:rFonts w:ascii="Calibri" w:eastAsia="Times New Roman" w:hAnsi="Calibri" w:cs="Times New Roman"/>
      <w:b/>
      <w:sz w:val="28"/>
      <w:szCs w:val="20"/>
      <w:lang w:eastAsia="en-US"/>
    </w:rPr>
  </w:style>
  <w:style w:type="character" w:styleId="Hyperlink">
    <w:name w:val="Hyperlink"/>
    <w:basedOn w:val="DefaultParagraphFont"/>
    <w:rsid w:val="00AE0F7D"/>
    <w:rPr>
      <w:color w:val="0000FF"/>
      <w:u w:val="single"/>
    </w:rPr>
  </w:style>
  <w:style w:type="paragraph" w:customStyle="1" w:styleId="Headingb">
    <w:name w:val="Heading_b"/>
    <w:basedOn w:val="Heading3"/>
    <w:next w:val="Normal"/>
    <w:rsid w:val="00AE0F7D"/>
    <w:pPr>
      <w:tabs>
        <w:tab w:val="left" w:pos="567"/>
        <w:tab w:val="left" w:pos="1134"/>
        <w:tab w:val="left" w:pos="1701"/>
        <w:tab w:val="left" w:pos="2268"/>
        <w:tab w:val="left" w:pos="2835"/>
      </w:tabs>
      <w:overflowPunct w:val="0"/>
      <w:autoSpaceDE w:val="0"/>
      <w:autoSpaceDN w:val="0"/>
      <w:adjustRightInd w:val="0"/>
      <w:spacing w:before="160" w:line="240" w:lineRule="auto"/>
      <w:ind w:left="567" w:hanging="567"/>
      <w:textAlignment w:val="baseline"/>
      <w:outlineLvl w:val="0"/>
    </w:pPr>
    <w:rPr>
      <w:rFonts w:ascii="Calibri" w:eastAsia="Times New Roman" w:hAnsi="Calibri" w:cs="Times New Roman"/>
      <w:b/>
      <w:color w:val="auto"/>
      <w:szCs w:val="20"/>
      <w:lang w:eastAsia="en-US"/>
    </w:rPr>
  </w:style>
  <w:style w:type="paragraph" w:customStyle="1" w:styleId="Title1">
    <w:name w:val="Title 1"/>
    <w:basedOn w:val="Source"/>
    <w:next w:val="Normal"/>
    <w:rsid w:val="00AE0F7D"/>
    <w:pPr>
      <w:framePr w:wrap="around"/>
      <w:spacing w:before="240"/>
    </w:pPr>
    <w:rPr>
      <w:b w:val="0"/>
      <w:caps/>
    </w:rPr>
  </w:style>
  <w:style w:type="paragraph" w:customStyle="1" w:styleId="Table">
    <w:name w:val="Table_#"/>
    <w:basedOn w:val="Normal"/>
    <w:next w:val="Normal"/>
    <w:rsid w:val="00AE0F7D"/>
    <w:pPr>
      <w:keepNext/>
      <w:tabs>
        <w:tab w:val="left" w:pos="794"/>
        <w:tab w:val="left" w:pos="1191"/>
        <w:tab w:val="left" w:pos="1588"/>
        <w:tab w:val="left" w:pos="1985"/>
      </w:tabs>
      <w:spacing w:before="560" w:after="120" w:line="240" w:lineRule="auto"/>
      <w:jc w:val="center"/>
    </w:pPr>
    <w:rPr>
      <w:rFonts w:ascii="Times New Roman" w:eastAsia="Times New Roman" w:hAnsi="Times New Roman" w:cs="Times New Roman"/>
      <w:caps/>
      <w:sz w:val="24"/>
      <w:szCs w:val="20"/>
      <w:lang w:eastAsia="en-US"/>
    </w:rPr>
  </w:style>
  <w:style w:type="character" w:customStyle="1" w:styleId="Heading3Char">
    <w:name w:val="Heading 3 Char"/>
    <w:basedOn w:val="DefaultParagraphFont"/>
    <w:link w:val="Heading3"/>
    <w:uiPriority w:val="9"/>
    <w:semiHidden/>
    <w:rsid w:val="00AE0F7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8-CL-C-0001/en" TargetMode="External"/><Relationship Id="rId18" Type="http://schemas.openxmlformats.org/officeDocument/2006/relationships/image" Target="media/image3.png"/><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footer" Target="footer2.xml"/><Relationship Id="rId25" Type="http://schemas.openxmlformats.org/officeDocument/2006/relationships/image" Target="media/image80.wmf"/><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0.wmf"/><Relationship Id="rId28" Type="http://schemas.openxmlformats.org/officeDocument/2006/relationships/image" Target="media/image10.emf"/><Relationship Id="rId10" Type="http://schemas.openxmlformats.org/officeDocument/2006/relationships/hyperlink" Target="https://www.itu.int/md/S18-CL-C-0032/en"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itu.int/en/ITU-D/TIES_Protected/OP2019-2022.pdf" TargetMode="External"/><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image" Target="media/image90.wmf"/><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61992-EA06-463D-8AEB-D8BA5670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4353</Words>
  <Characters>24813</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ITU-D operational plan</vt:lpstr>
    </vt:vector>
  </TitlesOfParts>
  <Company>ITU</Company>
  <LinksUpToDate>false</LinksUpToDate>
  <CharactersWithSpaces>29108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ITU-D operational plan</dc:title>
  <dc:subject/>
  <dc:creator>Byamba, Ganzorig</dc:creator>
  <cp:keywords>C2018, C18</cp:keywords>
  <dc:description/>
  <cp:lastModifiedBy>Brouard, Ricarda</cp:lastModifiedBy>
  <cp:revision>2</cp:revision>
  <cp:lastPrinted>2018-01-09T16:20:00Z</cp:lastPrinted>
  <dcterms:created xsi:type="dcterms:W3CDTF">2018-02-21T15:04:00Z</dcterms:created>
  <dcterms:modified xsi:type="dcterms:W3CDTF">2018-02-21T15:04:00Z</dcterms:modified>
</cp:coreProperties>
</file>