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B10E29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214905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>ordre du jour: PL 2.6</w:t>
            </w:r>
          </w:p>
        </w:tc>
        <w:tc>
          <w:tcPr>
            <w:tcW w:w="3261" w:type="dxa"/>
          </w:tcPr>
          <w:p w:rsidR="00520F36" w:rsidRPr="00520F36" w:rsidRDefault="00520F36" w:rsidP="0096642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96642B">
              <w:rPr>
                <w:b/>
                <w:bCs/>
              </w:rPr>
              <w:t>27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6642B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8 février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6642B" w:rsidP="00DF74DD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B10E29" w:rsidP="00DF74DD">
            <w:pPr>
              <w:pStyle w:val="Title1"/>
            </w:pPr>
            <w:bookmarkStart w:id="7" w:name="dtitle1" w:colFirst="0" w:colLast="0"/>
            <w:bookmarkEnd w:id="6"/>
            <w:r w:rsidRPr="00252776">
              <w:rPr>
                <w:color w:val="000000"/>
              </w:rPr>
              <w:t>Conférence mondiale des radiocommunications (CMR-19)</w:t>
            </w:r>
          </w:p>
        </w:tc>
      </w:tr>
      <w:bookmarkEnd w:id="7"/>
    </w:tbl>
    <w:p w:rsidR="00520F36" w:rsidRPr="0092392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B10E2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B10E29" w:rsidRDefault="00520F36">
            <w:pPr>
              <w:pStyle w:val="Headingb"/>
              <w:rPr>
                <w:lang w:val="fr-CH"/>
              </w:rPr>
            </w:pPr>
            <w:r w:rsidRPr="00B10E29">
              <w:rPr>
                <w:lang w:val="fr-CH"/>
              </w:rPr>
              <w:t>Résumé</w:t>
            </w:r>
          </w:p>
          <w:p w:rsidR="00B10E29" w:rsidRPr="00B10E29" w:rsidRDefault="00B10E29" w:rsidP="00B10E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rPr>
                <w:szCs w:val="24"/>
              </w:rPr>
            </w:pPr>
            <w:bookmarkStart w:id="8" w:name="lt_pId015"/>
            <w:r w:rsidRPr="00B10E29">
              <w:rPr>
                <w:color w:val="000000"/>
              </w:rPr>
              <w:t>La Résolution 1380 du Conseil (modifiée</w:t>
            </w:r>
            <w:r w:rsidRPr="00B10E29">
              <w:rPr>
                <w:color w:val="000000"/>
              </w:rPr>
              <w:t xml:space="preserve"> </w:t>
            </w:r>
            <w:r w:rsidRPr="00B10E29">
              <w:rPr>
                <w:color w:val="000000"/>
              </w:rPr>
              <w:t>en 2017)</w:t>
            </w:r>
            <w:r>
              <w:rPr>
                <w:color w:val="000000"/>
              </w:rPr>
              <w:t>,</w:t>
            </w:r>
            <w:r w:rsidRPr="00B10E29">
              <w:rPr>
                <w:color w:val="000000"/>
              </w:rPr>
              <w:t xml:space="preserve"> qui contient l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ordre du jour de la CMR-19 ainsi que les dates et le lieu de la Conférence mondiale des radiocommunications (CMR-19) et de l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Assemblée des radiocommunications (AR</w:t>
            </w:r>
            <w:r>
              <w:rPr>
                <w:color w:val="000000"/>
              </w:rPr>
              <w:noBreakHyphen/>
            </w:r>
            <w:r w:rsidRPr="00B10E29">
              <w:rPr>
                <w:color w:val="000000"/>
              </w:rPr>
              <w:t>19),</w:t>
            </w:r>
            <w:r w:rsidR="008D5900">
              <w:rPr>
                <w:color w:val="000000"/>
              </w:rPr>
              <w:t xml:space="preserve"> </w:t>
            </w:r>
            <w:r w:rsidRPr="00B10E29">
              <w:rPr>
                <w:color w:val="000000"/>
              </w:rPr>
              <w:t>a</w:t>
            </w:r>
            <w:r w:rsidRPr="00B10E29">
              <w:rPr>
                <w:color w:val="000000"/>
              </w:rPr>
              <w:t xml:space="preserve"> </w:t>
            </w:r>
            <w:r w:rsidRPr="00B10E29">
              <w:rPr>
                <w:color w:val="000000"/>
              </w:rPr>
              <w:t>fait l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objet d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une consultation des membres et obtenu l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accord</w:t>
            </w:r>
            <w:r w:rsidRPr="00B10E29">
              <w:rPr>
                <w:color w:val="000000"/>
              </w:rPr>
              <w:t xml:space="preserve"> </w:t>
            </w:r>
            <w:r w:rsidRPr="00B10E29">
              <w:rPr>
                <w:color w:val="000000"/>
              </w:rPr>
              <w:t>de</w:t>
            </w:r>
            <w:r w:rsidRPr="00B10E29">
              <w:rPr>
                <w:color w:val="000000"/>
              </w:rPr>
              <w:t xml:space="preserve"> </w:t>
            </w:r>
            <w:r w:rsidRPr="00B10E29">
              <w:rPr>
                <w:color w:val="000000"/>
              </w:rPr>
              <w:t xml:space="preserve">la majorité des </w:t>
            </w:r>
            <w:proofErr w:type="spellStart"/>
            <w:r w:rsidRPr="00B10E29">
              <w:rPr>
                <w:color w:val="000000"/>
              </w:rPr>
              <w:t>Etats</w:t>
            </w:r>
            <w:proofErr w:type="spellEnd"/>
            <w:r w:rsidRPr="00B10E29">
              <w:rPr>
                <w:color w:val="000000"/>
              </w:rPr>
              <w:t xml:space="preserve"> Membres de l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UIT.</w:t>
            </w:r>
            <w:bookmarkEnd w:id="8"/>
            <w:r w:rsidRPr="00B10E29">
              <w:rPr>
                <w:szCs w:val="24"/>
              </w:rPr>
              <w:t xml:space="preserve"> </w:t>
            </w:r>
          </w:p>
          <w:p w:rsidR="00520F36" w:rsidRPr="00B10E29" w:rsidRDefault="00B10E29" w:rsidP="00B10E29">
            <w:pPr>
              <w:rPr>
                <w:lang w:val="fr-CH"/>
              </w:rPr>
            </w:pPr>
            <w:r>
              <w:rPr>
                <w:color w:val="000000"/>
              </w:rPr>
              <w:t>L</w:t>
            </w:r>
            <w:r w:rsidRPr="00B10E29">
              <w:rPr>
                <w:color w:val="000000"/>
              </w:rPr>
              <w:t>e présent document rend compte</w:t>
            </w:r>
            <w:r w:rsidRPr="00B10E29">
              <w:rPr>
                <w:color w:val="000000"/>
              </w:rPr>
              <w:t xml:space="preserve"> </w:t>
            </w:r>
            <w:r w:rsidRPr="00B10E29">
              <w:rPr>
                <w:color w:val="000000"/>
              </w:rPr>
              <w:t>de l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avancement des travaux préparatoires de l</w:t>
            </w:r>
            <w:r w:rsidR="00214905">
              <w:rPr>
                <w:color w:val="000000"/>
              </w:rPr>
              <w:t>'</w:t>
            </w:r>
            <w:r w:rsidRPr="00B10E29">
              <w:rPr>
                <w:color w:val="000000"/>
              </w:rPr>
              <w:t>UIT-R en vue de la CMR-19.</w:t>
            </w:r>
          </w:p>
          <w:p w:rsidR="00520F36" w:rsidRPr="00B10E29" w:rsidRDefault="00520F36">
            <w:pPr>
              <w:pStyle w:val="Headingb"/>
              <w:rPr>
                <w:lang w:val="fr-CH"/>
              </w:rPr>
            </w:pPr>
            <w:r w:rsidRPr="00B10E29">
              <w:rPr>
                <w:lang w:val="fr-CH"/>
              </w:rPr>
              <w:t>Suite à donner</w:t>
            </w:r>
          </w:p>
          <w:p w:rsidR="00520F36" w:rsidRPr="00B10E29" w:rsidRDefault="00B10E29">
            <w:pPr>
              <w:rPr>
                <w:lang w:val="fr-CH"/>
              </w:rPr>
            </w:pPr>
            <w:r w:rsidRPr="00B10E29">
              <w:rPr>
                <w:color w:val="000000"/>
              </w:rPr>
              <w:t xml:space="preserve">Le Conseil est invité à </w:t>
            </w:r>
            <w:r w:rsidRPr="008D5900">
              <w:rPr>
                <w:b/>
                <w:bCs/>
                <w:color w:val="000000"/>
              </w:rPr>
              <w:t>prendre note</w:t>
            </w:r>
            <w:r w:rsidRPr="00B10E29">
              <w:rPr>
                <w:color w:val="000000"/>
              </w:rPr>
              <w:t xml:space="preserve"> du présent rapport</w:t>
            </w:r>
            <w:r w:rsidRPr="00B10E29">
              <w:rPr>
                <w:color w:val="000000"/>
              </w:rPr>
              <w:t>.</w:t>
            </w:r>
          </w:p>
          <w:p w:rsidR="00520F36" w:rsidRPr="00B10E29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B10E29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B10E29" w:rsidRDefault="00520F36">
            <w:pPr>
              <w:pStyle w:val="Headingb"/>
              <w:rPr>
                <w:lang w:val="fr-CH"/>
              </w:rPr>
            </w:pPr>
            <w:r w:rsidRPr="00B10E29">
              <w:rPr>
                <w:lang w:val="fr-CH"/>
              </w:rPr>
              <w:t>Références</w:t>
            </w:r>
          </w:p>
          <w:p w:rsidR="00520F36" w:rsidRPr="00B10E29" w:rsidRDefault="00B10E29" w:rsidP="00B10E29">
            <w:pPr>
              <w:spacing w:after="120"/>
              <w:rPr>
                <w:i/>
                <w:iCs/>
                <w:lang w:val="fr-CH"/>
              </w:rPr>
            </w:pPr>
            <w:bookmarkStart w:id="9" w:name="lt_pId021"/>
            <w:r w:rsidRPr="00B10E29">
              <w:rPr>
                <w:color w:val="000000"/>
              </w:rPr>
              <w:t xml:space="preserve">Numéros </w:t>
            </w:r>
            <w:hyperlink r:id="rId8" w:history="1">
              <w:r w:rsidRPr="008D5900">
                <w:rPr>
                  <w:rStyle w:val="Hyperlink"/>
                </w:rPr>
                <w:t>42</w:t>
              </w:r>
            </w:hyperlink>
            <w:r w:rsidRPr="00B10E29">
              <w:rPr>
                <w:color w:val="000000"/>
              </w:rPr>
              <w:t xml:space="preserve">, </w:t>
            </w:r>
            <w:hyperlink r:id="rId9" w:history="1">
              <w:r w:rsidRPr="008D5900">
                <w:rPr>
                  <w:rStyle w:val="Hyperlink"/>
                </w:rPr>
                <w:t>47</w:t>
              </w:r>
            </w:hyperlink>
            <w:r w:rsidRPr="00B10E29">
              <w:rPr>
                <w:color w:val="000000"/>
              </w:rPr>
              <w:t xml:space="preserve">, </w:t>
            </w:r>
            <w:hyperlink r:id="rId10" w:history="1">
              <w:r w:rsidRPr="008D5900">
                <w:rPr>
                  <w:rStyle w:val="Hyperlink"/>
                </w:rPr>
                <w:t>75</w:t>
              </w:r>
            </w:hyperlink>
            <w:r w:rsidRPr="00B10E29">
              <w:rPr>
                <w:color w:val="000000"/>
              </w:rPr>
              <w:t xml:space="preserve">, </w:t>
            </w:r>
            <w:hyperlink r:id="rId11" w:history="1">
              <w:r w:rsidRPr="008D5900">
                <w:rPr>
                  <w:rStyle w:val="Hyperlink"/>
                </w:rPr>
                <w:t>118</w:t>
              </w:r>
            </w:hyperlink>
            <w:r w:rsidRPr="00B10E29">
              <w:rPr>
                <w:color w:val="000000"/>
              </w:rPr>
              <w:t xml:space="preserve"> et </w:t>
            </w:r>
            <w:hyperlink r:id="rId12" w:history="1">
              <w:r w:rsidRPr="008D5900">
                <w:rPr>
                  <w:rStyle w:val="Hyperlink"/>
                </w:rPr>
                <w:t>126</w:t>
              </w:r>
            </w:hyperlink>
            <w:r w:rsidRPr="00B10E29">
              <w:rPr>
                <w:color w:val="000000"/>
              </w:rPr>
              <w:t xml:space="preserve"> de la Convention;</w:t>
            </w:r>
            <w:bookmarkEnd w:id="9"/>
            <w:r w:rsidRPr="00B10E29">
              <w:t xml:space="preserve"> </w:t>
            </w:r>
            <w:bookmarkStart w:id="10" w:name="lt_pId022"/>
            <w:r w:rsidRPr="00B10E29">
              <w:fldChar w:fldCharType="begin"/>
            </w:r>
            <w:r w:rsidRPr="00B10E29">
              <w:rPr>
                <w:lang w:val="fr-CH"/>
              </w:rPr>
              <w:instrText xml:space="preserve"> HYPERLINK "https://www.itu.int/md/S16-CL-C-0130/en" </w:instrText>
            </w:r>
            <w:r w:rsidRPr="00B10E29">
              <w:fldChar w:fldCharType="separate"/>
            </w:r>
            <w:r w:rsidRPr="00B10E29">
              <w:rPr>
                <w:rStyle w:val="Hyperlink"/>
                <w:i/>
                <w:iCs/>
                <w:szCs w:val="24"/>
              </w:rPr>
              <w:t>R</w:t>
            </w:r>
            <w:r>
              <w:rPr>
                <w:rStyle w:val="Hyperlink"/>
                <w:i/>
                <w:iCs/>
                <w:szCs w:val="24"/>
              </w:rPr>
              <w:t>é</w:t>
            </w:r>
            <w:r w:rsidRPr="00B10E29">
              <w:rPr>
                <w:rStyle w:val="Hyperlink"/>
                <w:i/>
                <w:iCs/>
                <w:szCs w:val="24"/>
              </w:rPr>
              <w:t>solution 1380</w:t>
            </w:r>
            <w:r w:rsidRPr="00B10E29">
              <w:rPr>
                <w:rStyle w:val="Hyperlink"/>
                <w:i/>
                <w:iCs/>
                <w:szCs w:val="24"/>
              </w:rPr>
              <w:fldChar w:fldCharType="end"/>
            </w:r>
            <w:r w:rsidRPr="00B10E29">
              <w:rPr>
                <w:rStyle w:val="Hyperlink"/>
                <w:i/>
                <w:iCs/>
                <w:szCs w:val="24"/>
              </w:rPr>
              <w:t xml:space="preserve"> (modifiée en</w:t>
            </w:r>
            <w:r w:rsidR="008D5900">
              <w:rPr>
                <w:rStyle w:val="Hyperlink"/>
                <w:i/>
                <w:iCs/>
                <w:szCs w:val="24"/>
              </w:rPr>
              <w:t> </w:t>
            </w:r>
            <w:r w:rsidRPr="00B10E29">
              <w:rPr>
                <w:rStyle w:val="Hyperlink"/>
                <w:i/>
                <w:iCs/>
                <w:szCs w:val="24"/>
              </w:rPr>
              <w:t>2017) du Conseil</w:t>
            </w:r>
            <w:r w:rsidRPr="00B10E29">
              <w:rPr>
                <w:i/>
                <w:iCs/>
                <w:szCs w:val="24"/>
              </w:rPr>
              <w:t>;</w:t>
            </w:r>
            <w:bookmarkEnd w:id="10"/>
            <w:r>
              <w:rPr>
                <w:i/>
                <w:iCs/>
                <w:szCs w:val="24"/>
              </w:rPr>
              <w:t xml:space="preserve"> </w:t>
            </w:r>
            <w:r w:rsidRPr="00B10E29">
              <w:rPr>
                <w:i/>
                <w:iCs/>
                <w:szCs w:val="24"/>
              </w:rPr>
              <w:t>Documents</w:t>
            </w:r>
            <w:r w:rsidRPr="00B10E29">
              <w:rPr>
                <w:i/>
                <w:iCs/>
                <w:szCs w:val="24"/>
              </w:rPr>
              <w:t xml:space="preserve"> </w:t>
            </w:r>
            <w:bookmarkStart w:id="11" w:name="lt_pId023"/>
            <w:r w:rsidRPr="00B10E29">
              <w:fldChar w:fldCharType="begin"/>
            </w:r>
            <w:r w:rsidRPr="00B10E29">
              <w:instrText xml:space="preserve"> HYPERLINK "https://www.itu.int/md/S17-SG-CIR-0034/en" </w:instrText>
            </w:r>
            <w:r w:rsidRPr="00B10E29">
              <w:fldChar w:fldCharType="separate"/>
            </w:r>
            <w:r w:rsidRPr="00B10E29">
              <w:rPr>
                <w:rStyle w:val="Hyperlink"/>
                <w:i/>
                <w:iCs/>
                <w:szCs w:val="24"/>
              </w:rPr>
              <w:t>CL-17/34</w:t>
            </w:r>
            <w:r w:rsidRPr="00B10E29">
              <w:fldChar w:fldCharType="end"/>
            </w:r>
            <w:r w:rsidRPr="00B10E29">
              <w:rPr>
                <w:i/>
                <w:iCs/>
                <w:szCs w:val="24"/>
              </w:rPr>
              <w:t xml:space="preserve">, </w:t>
            </w:r>
            <w:hyperlink r:id="rId13" w:history="1">
              <w:r w:rsidRPr="00B10E29">
                <w:rPr>
                  <w:rStyle w:val="Hyperlink"/>
                  <w:i/>
                  <w:iCs/>
                  <w:szCs w:val="24"/>
                </w:rPr>
                <w:t>CL-17/39</w:t>
              </w:r>
            </w:hyperlink>
            <w:r w:rsidRPr="00B10E29">
              <w:rPr>
                <w:i/>
                <w:iCs/>
                <w:szCs w:val="24"/>
              </w:rPr>
              <w:t xml:space="preserve"> et</w:t>
            </w:r>
            <w:r w:rsidRPr="00B10E29">
              <w:rPr>
                <w:i/>
                <w:iCs/>
                <w:szCs w:val="24"/>
              </w:rPr>
              <w:t xml:space="preserve"> </w:t>
            </w:r>
            <w:hyperlink r:id="rId14" w:history="1">
              <w:r w:rsidRPr="00B10E29">
                <w:rPr>
                  <w:rStyle w:val="Hyperlink"/>
                  <w:i/>
                  <w:iCs/>
                  <w:szCs w:val="24"/>
                </w:rPr>
                <w:t>CL-17/52</w:t>
              </w:r>
            </w:hyperlink>
            <w:bookmarkEnd w:id="11"/>
          </w:p>
        </w:tc>
      </w:tr>
    </w:tbl>
    <w:p w:rsidR="00B10E29" w:rsidRPr="00B10E29" w:rsidRDefault="00B10E29" w:rsidP="00B10E29">
      <w:pPr>
        <w:pStyle w:val="Heading1"/>
      </w:pPr>
      <w:bookmarkStart w:id="12" w:name="lt_pId024"/>
      <w:r>
        <w:t>1</w:t>
      </w:r>
      <w:r>
        <w:tab/>
      </w:r>
      <w:r w:rsidRPr="00B10E29">
        <w:t xml:space="preserve">Lieu, dates et ordre du jour de la CMR-19; </w:t>
      </w:r>
      <w:r>
        <w:t>lieu et dates de l</w:t>
      </w:r>
      <w:r w:rsidR="00214905">
        <w:t>'</w:t>
      </w:r>
      <w:r w:rsidRPr="00B10E29">
        <w:t>AR-19</w:t>
      </w:r>
      <w:bookmarkEnd w:id="12"/>
    </w:p>
    <w:p w:rsidR="00B10E29" w:rsidRDefault="00B10E29" w:rsidP="002149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color w:val="000000"/>
        </w:rPr>
      </w:pPr>
      <w:r w:rsidRPr="00B10E29">
        <w:rPr>
          <w:rFonts w:asciiTheme="minorHAnsi" w:eastAsia="SimSun" w:hAnsiTheme="minorHAnsi"/>
          <w:szCs w:val="24"/>
        </w:rPr>
        <w:t>1.1</w:t>
      </w:r>
      <w:r w:rsidRPr="00B10E29">
        <w:rPr>
          <w:rFonts w:asciiTheme="minorHAnsi" w:eastAsia="SimSun" w:hAnsiTheme="minorHAnsi"/>
          <w:szCs w:val="24"/>
        </w:rPr>
        <w:tab/>
      </w:r>
      <w:bookmarkStart w:id="13" w:name="lt_pId027"/>
      <w:r w:rsidRPr="00B10E29">
        <w:rPr>
          <w:color w:val="000000"/>
        </w:rPr>
        <w:t>A sa session de 2017</w:t>
      </w:r>
      <w:r>
        <w:rPr>
          <w:color w:val="000000"/>
        </w:rPr>
        <w:t>,</w:t>
      </w:r>
      <w:r w:rsidRPr="00B10E29">
        <w:rPr>
          <w:color w:val="000000"/>
        </w:rPr>
        <w:t xml:space="preserve"> le Conseil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a adopté une révision de la Résolution 1380, par laquelle il a décidé de convoquer la prochaine Conférence mondiale des radiocommunications (CMR-19) et l</w:t>
      </w:r>
      <w:r w:rsidR="00214905">
        <w:rPr>
          <w:color w:val="000000"/>
        </w:rPr>
        <w:t>'</w:t>
      </w:r>
      <w:r w:rsidRPr="00B10E29">
        <w:rPr>
          <w:color w:val="000000"/>
        </w:rPr>
        <w:t>Assemb</w:t>
      </w:r>
      <w:r w:rsidR="00214905">
        <w:rPr>
          <w:color w:val="000000"/>
        </w:rPr>
        <w:t>lée des radiocommunications (AR</w:t>
      </w:r>
      <w:r w:rsidRPr="00B10E29">
        <w:rPr>
          <w:color w:val="000000"/>
        </w:rPr>
        <w:t xml:space="preserve">-19) à </w:t>
      </w:r>
      <w:proofErr w:type="spellStart"/>
      <w:r w:rsidRPr="00B10E29">
        <w:rPr>
          <w:color w:val="000000"/>
        </w:rPr>
        <w:t>Charm</w:t>
      </w:r>
      <w:proofErr w:type="spellEnd"/>
      <w:r w:rsidR="00214905">
        <w:rPr>
          <w:color w:val="000000"/>
        </w:rPr>
        <w:t xml:space="preserve"> e</w:t>
      </w:r>
      <w:r w:rsidRPr="00B10E29">
        <w:rPr>
          <w:color w:val="000000"/>
        </w:rPr>
        <w:t>l-Cheikh (</w:t>
      </w:r>
      <w:proofErr w:type="spellStart"/>
      <w:r w:rsidRPr="00B10E29">
        <w:rPr>
          <w:color w:val="000000"/>
        </w:rPr>
        <w:t>Egypte</w:t>
      </w:r>
      <w:proofErr w:type="spellEnd"/>
      <w:r w:rsidRPr="00B10E29">
        <w:rPr>
          <w:color w:val="000000"/>
        </w:rPr>
        <w:t>), sans modification des dates de ces manifestations et de l</w:t>
      </w:r>
      <w:r w:rsidR="00214905">
        <w:rPr>
          <w:color w:val="000000"/>
        </w:rPr>
        <w:t>'</w:t>
      </w:r>
      <w:r w:rsidRPr="00B10E29">
        <w:rPr>
          <w:color w:val="000000"/>
        </w:rPr>
        <w:t xml:space="preserve">ordre du jour de la CMR-19 approuvés précédemment par le Conseil et confirmés par voie de consultation des </w:t>
      </w:r>
      <w:proofErr w:type="spellStart"/>
      <w:r w:rsidRPr="00B10E29">
        <w:rPr>
          <w:color w:val="000000"/>
        </w:rPr>
        <w:t>Etats</w:t>
      </w:r>
      <w:proofErr w:type="spellEnd"/>
      <w:r w:rsidRPr="00B10E29">
        <w:rPr>
          <w:color w:val="000000"/>
        </w:rPr>
        <w:t xml:space="preserve"> Membres</w:t>
      </w:r>
      <w:bookmarkEnd w:id="13"/>
      <w:r>
        <w:rPr>
          <w:color w:val="000000"/>
        </w:rPr>
        <w:t>.</w:t>
      </w:r>
    </w:p>
    <w:p w:rsidR="00B10E29" w:rsidRPr="00B10E29" w:rsidRDefault="00B10E29" w:rsidP="008D590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eastAsia="SimSun" w:hAnsiTheme="minorHAnsi"/>
          <w:szCs w:val="24"/>
        </w:rPr>
      </w:pPr>
      <w:r w:rsidRPr="00B10E29">
        <w:rPr>
          <w:rFonts w:asciiTheme="minorHAnsi" w:eastAsia="SimSun" w:hAnsiTheme="minorHAnsi"/>
          <w:szCs w:val="24"/>
        </w:rPr>
        <w:t>1.2</w:t>
      </w:r>
      <w:r w:rsidRPr="00B10E29">
        <w:rPr>
          <w:rFonts w:asciiTheme="minorHAnsi" w:eastAsia="SimSun" w:hAnsiTheme="minorHAnsi"/>
          <w:szCs w:val="24"/>
        </w:rPr>
        <w:tab/>
      </w:r>
      <w:bookmarkStart w:id="14" w:name="lt_pId029"/>
      <w:r w:rsidRPr="00B10E29">
        <w:t>E</w:t>
      </w:r>
      <w:r w:rsidRPr="00B10E29">
        <w:t xml:space="preserve">n vertu de la Résolution 1380 </w:t>
      </w:r>
      <w:r w:rsidRPr="00B10E29">
        <w:rPr>
          <w:rStyle w:val="Hyperlink"/>
          <w:color w:val="auto"/>
          <w:szCs w:val="24"/>
          <w:u w:val="none"/>
        </w:rPr>
        <w:t>(modifiée en 2017)</w:t>
      </w:r>
      <w:r w:rsidRPr="00B10E29">
        <w:rPr>
          <w:rStyle w:val="Hyperlink"/>
          <w:color w:val="auto"/>
          <w:szCs w:val="24"/>
          <w:u w:val="none"/>
        </w:rPr>
        <w:t>,</w:t>
      </w:r>
      <w:r w:rsidRPr="00B10E29">
        <w:t xml:space="preserve"> le </w:t>
      </w:r>
      <w:r w:rsidRPr="00B10E29">
        <w:rPr>
          <w:color w:val="000000"/>
        </w:rPr>
        <w:t xml:space="preserve">Secrétaire général est chargé de consulter les </w:t>
      </w:r>
      <w:proofErr w:type="spellStart"/>
      <w:r w:rsidRPr="00B10E29">
        <w:rPr>
          <w:color w:val="000000"/>
        </w:rPr>
        <w:t>Etats</w:t>
      </w:r>
      <w:proofErr w:type="spellEnd"/>
      <w:r w:rsidRPr="00B10E29">
        <w:rPr>
          <w:color w:val="000000"/>
        </w:rPr>
        <w:t xml:space="preserve"> Membres concernant le lieu précis de la Conférence mondiale des radiocommunications et de l</w:t>
      </w:r>
      <w:r w:rsidR="00214905">
        <w:rPr>
          <w:color w:val="000000"/>
        </w:rPr>
        <w:t>'</w:t>
      </w:r>
      <w:r w:rsidRPr="00B10E29">
        <w:rPr>
          <w:color w:val="000000"/>
        </w:rPr>
        <w:t>Assemblée des radiocommunications de 2019.</w:t>
      </w:r>
      <w:bookmarkStart w:id="15" w:name="lt_pId030"/>
      <w:bookmarkEnd w:id="14"/>
      <w:r w:rsidRPr="00B10E29">
        <w:rPr>
          <w:color w:val="000000"/>
        </w:rPr>
        <w:t xml:space="preserve"> </w:t>
      </w:r>
      <w:r>
        <w:rPr>
          <w:color w:val="000000"/>
        </w:rPr>
        <w:t>En conséquence, et c</w:t>
      </w:r>
      <w:r w:rsidRPr="00B10E29">
        <w:rPr>
          <w:color w:val="000000"/>
        </w:rPr>
        <w:t>onformément aux numéros 42 et 118 de la Convention de l</w:t>
      </w:r>
      <w:r w:rsidR="00214905">
        <w:rPr>
          <w:color w:val="000000"/>
        </w:rPr>
        <w:t>'</w:t>
      </w:r>
      <w:r w:rsidRPr="00B10E29">
        <w:rPr>
          <w:color w:val="000000"/>
        </w:rPr>
        <w:t xml:space="preserve">UIT, les </w:t>
      </w:r>
      <w:proofErr w:type="spellStart"/>
      <w:r w:rsidRPr="00B10E29">
        <w:rPr>
          <w:color w:val="000000"/>
        </w:rPr>
        <w:t>Etats</w:t>
      </w:r>
      <w:proofErr w:type="spellEnd"/>
      <w:r w:rsidRPr="00B10E29">
        <w:rPr>
          <w:color w:val="000000"/>
        </w:rPr>
        <w:t xml:space="preserve"> Membres </w:t>
      </w:r>
      <w:r w:rsidR="00214905">
        <w:rPr>
          <w:color w:val="000000"/>
        </w:rPr>
        <w:t>ont été consultés</w:t>
      </w:r>
      <w:r w:rsidRPr="00B10E29">
        <w:rPr>
          <w:color w:val="000000"/>
        </w:rPr>
        <w:t xml:space="preserve"> dans les Lettres circulaires</w:t>
      </w:r>
      <w:r w:rsidRPr="00B10E29">
        <w:rPr>
          <w:color w:val="000000"/>
        </w:rPr>
        <w:t xml:space="preserve"> </w:t>
      </w:r>
      <w:hyperlink r:id="rId15" w:history="1">
        <w:r w:rsidRPr="00B10E29">
          <w:rPr>
            <w:rStyle w:val="Hyperlink"/>
            <w:rFonts w:asciiTheme="minorHAnsi" w:eastAsia="SimSun" w:hAnsiTheme="minorHAnsi"/>
            <w:szCs w:val="24"/>
          </w:rPr>
          <w:t>CL-17/34</w:t>
        </w:r>
      </w:hyperlink>
      <w:r w:rsidRPr="00B10E29">
        <w:rPr>
          <w:rFonts w:asciiTheme="minorHAnsi" w:eastAsia="SimSun" w:hAnsiTheme="minorHAnsi"/>
          <w:szCs w:val="24"/>
        </w:rPr>
        <w:t xml:space="preserve"> </w:t>
      </w:r>
      <w:r w:rsidRPr="00B10E29">
        <w:rPr>
          <w:color w:val="000000"/>
        </w:rPr>
        <w:t xml:space="preserve">en date </w:t>
      </w:r>
      <w:r w:rsidR="008D5900">
        <w:rPr>
          <w:color w:val="000000"/>
        </w:rPr>
        <w:t xml:space="preserve">du </w:t>
      </w:r>
      <w:r w:rsidRPr="00B10E29">
        <w:rPr>
          <w:rFonts w:asciiTheme="minorHAnsi" w:eastAsia="SimSun" w:hAnsiTheme="minorHAnsi"/>
          <w:szCs w:val="24"/>
        </w:rPr>
        <w:t>18 juillet 2017 et</w:t>
      </w:r>
      <w:r w:rsidRPr="00B10E29">
        <w:rPr>
          <w:rFonts w:asciiTheme="minorHAnsi" w:eastAsia="SimSun" w:hAnsiTheme="minorHAnsi"/>
          <w:szCs w:val="24"/>
        </w:rPr>
        <w:t xml:space="preserve"> </w:t>
      </w:r>
      <w:hyperlink r:id="rId16" w:history="1">
        <w:r w:rsidRPr="00B10E29">
          <w:rPr>
            <w:rStyle w:val="Hyperlink"/>
            <w:rFonts w:asciiTheme="minorHAnsi" w:eastAsia="SimSun" w:hAnsiTheme="minorHAnsi"/>
            <w:szCs w:val="24"/>
          </w:rPr>
          <w:t>CL-17/39</w:t>
        </w:r>
      </w:hyperlink>
      <w:r w:rsidRPr="00B10E29">
        <w:rPr>
          <w:rFonts w:asciiTheme="minorHAnsi" w:eastAsia="SimSun" w:hAnsiTheme="minorHAnsi"/>
          <w:szCs w:val="24"/>
        </w:rPr>
        <w:t xml:space="preserve"> </w:t>
      </w:r>
      <w:r w:rsidRPr="00B10E29">
        <w:rPr>
          <w:color w:val="000000"/>
        </w:rPr>
        <w:t>en date</w:t>
      </w:r>
      <w:r w:rsidRPr="00B10E29">
        <w:rPr>
          <w:rFonts w:asciiTheme="minorHAnsi" w:eastAsia="SimSun" w:hAnsiTheme="minorHAnsi"/>
          <w:szCs w:val="24"/>
        </w:rPr>
        <w:t xml:space="preserve"> </w:t>
      </w:r>
      <w:r>
        <w:rPr>
          <w:rFonts w:asciiTheme="minorHAnsi" w:eastAsia="SimSun" w:hAnsiTheme="minorHAnsi"/>
          <w:szCs w:val="24"/>
        </w:rPr>
        <w:t>du </w:t>
      </w:r>
      <w:r w:rsidR="008D5900">
        <w:rPr>
          <w:rFonts w:asciiTheme="minorHAnsi" w:eastAsia="SimSun" w:hAnsiTheme="minorHAnsi"/>
          <w:szCs w:val="24"/>
        </w:rPr>
        <w:t>13 </w:t>
      </w:r>
      <w:r w:rsidRPr="00B10E29">
        <w:rPr>
          <w:rFonts w:asciiTheme="minorHAnsi" w:eastAsia="SimSun" w:hAnsiTheme="minorHAnsi"/>
          <w:szCs w:val="24"/>
        </w:rPr>
        <w:t>septembre 2017.</w:t>
      </w:r>
      <w:bookmarkEnd w:id="15"/>
    </w:p>
    <w:p w:rsidR="00B10E29" w:rsidRPr="00B10E29" w:rsidRDefault="00B10E29" w:rsidP="00214905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eastAsia="SimSun" w:hAnsiTheme="minorHAnsi"/>
          <w:szCs w:val="24"/>
        </w:rPr>
      </w:pPr>
      <w:r w:rsidRPr="00B10E29">
        <w:rPr>
          <w:rFonts w:asciiTheme="minorHAnsi" w:eastAsia="SimSun" w:hAnsiTheme="minorHAnsi"/>
          <w:szCs w:val="24"/>
        </w:rPr>
        <w:lastRenderedPageBreak/>
        <w:t>1.3</w:t>
      </w:r>
      <w:r w:rsidRPr="00B10E29">
        <w:rPr>
          <w:rFonts w:asciiTheme="minorHAnsi" w:eastAsia="SimSun" w:hAnsiTheme="minorHAnsi"/>
          <w:szCs w:val="24"/>
        </w:rPr>
        <w:tab/>
      </w:r>
      <w:bookmarkStart w:id="16" w:name="lt_pId032"/>
      <w:r w:rsidRPr="00B10E29">
        <w:rPr>
          <w:color w:val="000000"/>
        </w:rPr>
        <w:t>Ainsi que les membres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en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ont été informés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 xml:space="preserve">par la </w:t>
      </w:r>
      <w:r w:rsidR="00214905">
        <w:rPr>
          <w:color w:val="000000"/>
        </w:rPr>
        <w:t>L</w:t>
      </w:r>
      <w:r w:rsidRPr="00B10E29">
        <w:rPr>
          <w:color w:val="000000"/>
        </w:rPr>
        <w:t>ettre circulaire</w:t>
      </w:r>
      <w:r w:rsidRPr="00B10E29">
        <w:rPr>
          <w:rFonts w:asciiTheme="minorHAnsi" w:eastAsia="SimSun" w:hAnsiTheme="minorHAnsi"/>
          <w:szCs w:val="24"/>
        </w:rPr>
        <w:t xml:space="preserve"> </w:t>
      </w:r>
      <w:hyperlink r:id="rId17" w:history="1">
        <w:r w:rsidRPr="00B10E29">
          <w:rPr>
            <w:rStyle w:val="Hyperlink"/>
            <w:rFonts w:asciiTheme="minorHAnsi" w:eastAsia="SimSun" w:hAnsiTheme="minorHAnsi"/>
            <w:szCs w:val="24"/>
          </w:rPr>
          <w:t>CL-17/52</w:t>
        </w:r>
      </w:hyperlink>
      <w:r w:rsidRPr="00B10E29">
        <w:rPr>
          <w:rFonts w:asciiTheme="minorHAnsi" w:eastAsia="SimSun" w:hAnsiTheme="minorHAnsi"/>
          <w:szCs w:val="24"/>
        </w:rPr>
        <w:t xml:space="preserve"> </w:t>
      </w:r>
      <w:r w:rsidRPr="00B10E29">
        <w:rPr>
          <w:rFonts w:asciiTheme="minorHAnsi" w:eastAsia="SimSun" w:hAnsiTheme="minorHAnsi"/>
          <w:szCs w:val="24"/>
        </w:rPr>
        <w:t>datée du</w:t>
      </w:r>
      <w:r w:rsidR="00214905">
        <w:rPr>
          <w:rFonts w:asciiTheme="minorHAnsi" w:eastAsia="SimSun" w:hAnsiTheme="minorHAnsi"/>
          <w:szCs w:val="24"/>
        </w:rPr>
        <w:t> 18 </w:t>
      </w:r>
      <w:r w:rsidRPr="00B10E29">
        <w:rPr>
          <w:rFonts w:asciiTheme="minorHAnsi" w:eastAsia="SimSun" w:hAnsiTheme="minorHAnsi"/>
          <w:szCs w:val="24"/>
        </w:rPr>
        <w:t>décembre 2017,</w:t>
      </w:r>
      <w:r w:rsidRPr="00B10E29">
        <w:rPr>
          <w:rFonts w:asciiTheme="minorHAnsi" w:eastAsia="SimSun" w:hAnsiTheme="minorHAnsi"/>
          <w:szCs w:val="24"/>
        </w:rPr>
        <w:t xml:space="preserve"> </w:t>
      </w:r>
      <w:r w:rsidRPr="00B10E29">
        <w:rPr>
          <w:color w:val="000000"/>
        </w:rPr>
        <w:t xml:space="preserve">le lieu précis de la </w:t>
      </w:r>
      <w:r w:rsidR="00214905">
        <w:rPr>
          <w:color w:val="000000"/>
        </w:rPr>
        <w:t>CMR</w:t>
      </w:r>
      <w:r w:rsidR="00214905">
        <w:rPr>
          <w:color w:val="000000"/>
        </w:rPr>
        <w:noBreakHyphen/>
        <w:t>19</w:t>
      </w:r>
      <w:r w:rsidRPr="00B10E29">
        <w:rPr>
          <w:color w:val="000000"/>
        </w:rPr>
        <w:t xml:space="preserve"> et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 xml:space="preserve">de </w:t>
      </w:r>
      <w:r w:rsidR="00214905">
        <w:rPr>
          <w:color w:val="000000"/>
        </w:rPr>
        <w:t>l'</w:t>
      </w:r>
      <w:r w:rsidRPr="00B10E29">
        <w:rPr>
          <w:color w:val="000000"/>
        </w:rPr>
        <w:t>AR-19, tel qu</w:t>
      </w:r>
      <w:r w:rsidR="00214905">
        <w:rPr>
          <w:color w:val="000000"/>
        </w:rPr>
        <w:t>'</w:t>
      </w:r>
      <w:r w:rsidRPr="00B10E29">
        <w:rPr>
          <w:color w:val="000000"/>
        </w:rPr>
        <w:t>il est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indiqué dans la Résolution 1380 (modifiée en 2017) du Conseil,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a reçu l</w:t>
      </w:r>
      <w:r w:rsidR="00214905">
        <w:rPr>
          <w:color w:val="000000"/>
        </w:rPr>
        <w:t>'</w:t>
      </w:r>
      <w:r w:rsidRPr="00B10E29">
        <w:rPr>
          <w:color w:val="000000"/>
        </w:rPr>
        <w:t xml:space="preserve">accord de la majorité requise des </w:t>
      </w:r>
      <w:proofErr w:type="spellStart"/>
      <w:r w:rsidRPr="00B10E29">
        <w:rPr>
          <w:color w:val="000000"/>
        </w:rPr>
        <w:t>Etats</w:t>
      </w:r>
      <w:proofErr w:type="spellEnd"/>
      <w:r w:rsidRPr="00B10E29">
        <w:rPr>
          <w:color w:val="000000"/>
        </w:rPr>
        <w:t xml:space="preserve"> Membres de l</w:t>
      </w:r>
      <w:r w:rsidR="00214905">
        <w:rPr>
          <w:color w:val="000000"/>
        </w:rPr>
        <w:t>'</w:t>
      </w:r>
      <w:r w:rsidRPr="00B10E29">
        <w:rPr>
          <w:color w:val="000000"/>
        </w:rPr>
        <w:t>UIT, conformément au numéro 47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de la Convention de l</w:t>
      </w:r>
      <w:r w:rsidR="00214905">
        <w:rPr>
          <w:color w:val="000000"/>
        </w:rPr>
        <w:t>'</w:t>
      </w:r>
      <w:r w:rsidRPr="00B10E29">
        <w:rPr>
          <w:color w:val="000000"/>
        </w:rPr>
        <w:t>UIT.</w:t>
      </w:r>
      <w:bookmarkEnd w:id="16"/>
      <w:r w:rsidRPr="00B10E29">
        <w:rPr>
          <w:rFonts w:asciiTheme="minorHAnsi" w:eastAsia="SimSun" w:hAnsiTheme="minorHAnsi"/>
          <w:szCs w:val="24"/>
        </w:rPr>
        <w:t xml:space="preserve"> </w:t>
      </w:r>
    </w:p>
    <w:p w:rsidR="00214905" w:rsidRDefault="00B10E29" w:rsidP="002149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color w:val="000000"/>
        </w:rPr>
      </w:pPr>
      <w:r w:rsidRPr="00B10E29">
        <w:rPr>
          <w:rFonts w:asciiTheme="minorHAnsi" w:eastAsia="SimSun" w:hAnsiTheme="minorHAnsi"/>
          <w:szCs w:val="24"/>
        </w:rPr>
        <w:t>1.4</w:t>
      </w:r>
      <w:r w:rsidRPr="00B10E29">
        <w:rPr>
          <w:rFonts w:asciiTheme="minorHAnsi" w:eastAsia="SimSun" w:hAnsiTheme="minorHAnsi"/>
          <w:szCs w:val="24"/>
        </w:rPr>
        <w:tab/>
      </w:r>
      <w:bookmarkStart w:id="17" w:name="lt_pId034"/>
      <w:r w:rsidRPr="00B10E29">
        <w:rPr>
          <w:rFonts w:asciiTheme="minorHAnsi" w:eastAsia="SimSun" w:hAnsiTheme="minorHAnsi"/>
          <w:szCs w:val="24"/>
        </w:rPr>
        <w:t xml:space="preserve">En conséquence, </w:t>
      </w:r>
      <w:r w:rsidRPr="00B10E29">
        <w:rPr>
          <w:color w:val="000000"/>
        </w:rPr>
        <w:t>la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CMR-19 et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l</w:t>
      </w:r>
      <w:r w:rsidR="00214905">
        <w:rPr>
          <w:color w:val="000000"/>
        </w:rPr>
        <w:t>'</w:t>
      </w:r>
      <w:r w:rsidR="008D5900">
        <w:rPr>
          <w:color w:val="000000"/>
        </w:rPr>
        <w:t>AR</w:t>
      </w:r>
      <w:r w:rsidRPr="00B10E29">
        <w:rPr>
          <w:color w:val="000000"/>
        </w:rPr>
        <w:t>-19 se tiendront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 xml:space="preserve">à </w:t>
      </w:r>
      <w:proofErr w:type="spellStart"/>
      <w:r w:rsidRPr="00B10E29">
        <w:rPr>
          <w:color w:val="000000"/>
        </w:rPr>
        <w:t>Charm</w:t>
      </w:r>
      <w:proofErr w:type="spellEnd"/>
      <w:r w:rsidR="00214905">
        <w:rPr>
          <w:color w:val="000000"/>
        </w:rPr>
        <w:t xml:space="preserve"> e</w:t>
      </w:r>
      <w:r w:rsidRPr="00B10E29">
        <w:rPr>
          <w:color w:val="000000"/>
        </w:rPr>
        <w:t>l-Cheikh (</w:t>
      </w:r>
      <w:proofErr w:type="spellStart"/>
      <w:r w:rsidRPr="00B10E29">
        <w:rPr>
          <w:color w:val="000000"/>
        </w:rPr>
        <w:t>Egypte</w:t>
      </w:r>
      <w:proofErr w:type="spellEnd"/>
      <w:r w:rsidRPr="00B10E29">
        <w:rPr>
          <w:color w:val="000000"/>
        </w:rPr>
        <w:t>), sans modification des dates</w:t>
      </w:r>
      <w:r w:rsidRPr="00B10E29">
        <w:rPr>
          <w:color w:val="000000"/>
        </w:rPr>
        <w:t xml:space="preserve"> </w:t>
      </w:r>
      <w:r w:rsidRPr="00B10E29">
        <w:rPr>
          <w:color w:val="000000"/>
        </w:rPr>
        <w:t>et de l</w:t>
      </w:r>
      <w:r w:rsidR="00214905">
        <w:rPr>
          <w:color w:val="000000"/>
        </w:rPr>
        <w:t>'</w:t>
      </w:r>
      <w:r w:rsidRPr="00B10E29">
        <w:rPr>
          <w:color w:val="000000"/>
        </w:rPr>
        <w:t xml:space="preserve">ordre du jour de la CMR-19 approuvés précédemment par le Conseil et confirmés par voie de consultation des </w:t>
      </w:r>
      <w:proofErr w:type="spellStart"/>
      <w:r w:rsidRPr="00B10E29">
        <w:rPr>
          <w:color w:val="000000"/>
        </w:rPr>
        <w:t>Etats</w:t>
      </w:r>
      <w:proofErr w:type="spellEnd"/>
      <w:r w:rsidRPr="00B10E29">
        <w:rPr>
          <w:color w:val="000000"/>
        </w:rPr>
        <w:t xml:space="preserve"> Membres.</w:t>
      </w:r>
      <w:bookmarkEnd w:id="17"/>
    </w:p>
    <w:p w:rsidR="00B10E29" w:rsidRPr="00B10E29" w:rsidRDefault="00214905" w:rsidP="00214905">
      <w:pPr>
        <w:pStyle w:val="Heading1"/>
      </w:pPr>
      <w:r>
        <w:t>2</w:t>
      </w:r>
      <w:r>
        <w:tab/>
      </w:r>
      <w:r w:rsidR="00B10E29" w:rsidRPr="00B10E29">
        <w:t>Travaux</w:t>
      </w:r>
      <w:r>
        <w:t xml:space="preserve"> préparatoires en vue de la CMR-</w:t>
      </w:r>
      <w:r w:rsidR="00B10E29" w:rsidRPr="00B10E29">
        <w:t>19</w:t>
      </w:r>
      <w:r w:rsidR="00B10E29" w:rsidRPr="00B10E29">
        <w:t xml:space="preserve"> </w:t>
      </w:r>
    </w:p>
    <w:p w:rsidR="00B10E29" w:rsidRPr="00B10E29" w:rsidRDefault="00B10E29" w:rsidP="00214905">
      <w:pPr>
        <w:tabs>
          <w:tab w:val="clear" w:pos="567"/>
          <w:tab w:val="left" w:pos="720"/>
        </w:tabs>
        <w:snapToGrid w:val="0"/>
        <w:spacing w:after="120"/>
        <w:rPr>
          <w:rFonts w:asciiTheme="minorHAnsi" w:hAnsiTheme="minorHAnsi"/>
          <w:szCs w:val="24"/>
        </w:rPr>
      </w:pPr>
      <w:r w:rsidRPr="00B10E29">
        <w:rPr>
          <w:rFonts w:asciiTheme="minorHAnsi" w:hAnsiTheme="minorHAnsi"/>
          <w:szCs w:val="24"/>
        </w:rPr>
        <w:t>2.1</w:t>
      </w:r>
      <w:r w:rsidRPr="00B10E29">
        <w:rPr>
          <w:rFonts w:asciiTheme="minorHAnsi" w:hAnsiTheme="minorHAnsi"/>
          <w:szCs w:val="24"/>
        </w:rPr>
        <w:tab/>
        <w:t xml:space="preserve">Suite aux résultats positifs de la consultation des </w:t>
      </w:r>
      <w:proofErr w:type="spellStart"/>
      <w:r w:rsidR="00214905">
        <w:rPr>
          <w:rFonts w:asciiTheme="minorHAnsi" w:hAnsiTheme="minorHAnsi"/>
          <w:szCs w:val="24"/>
        </w:rPr>
        <w:t>E</w:t>
      </w:r>
      <w:r w:rsidRPr="00B10E29">
        <w:rPr>
          <w:rFonts w:asciiTheme="minorHAnsi" w:hAnsiTheme="minorHAnsi"/>
          <w:szCs w:val="24"/>
        </w:rPr>
        <w:t>tats</w:t>
      </w:r>
      <w:proofErr w:type="spellEnd"/>
      <w:r w:rsidR="00214905">
        <w:rPr>
          <w:rFonts w:asciiTheme="minorHAnsi" w:hAnsiTheme="minorHAnsi"/>
          <w:szCs w:val="24"/>
        </w:rPr>
        <w:t xml:space="preserve"> Membres au sujet du lieu de la CMR</w:t>
      </w:r>
      <w:r w:rsidR="00214905">
        <w:rPr>
          <w:rFonts w:asciiTheme="minorHAnsi" w:hAnsiTheme="minorHAnsi"/>
          <w:szCs w:val="24"/>
        </w:rPr>
        <w:noBreakHyphen/>
        <w:t>19 et de l'AR</w:t>
      </w:r>
      <w:r w:rsidR="00214905">
        <w:rPr>
          <w:rFonts w:asciiTheme="minorHAnsi" w:hAnsiTheme="minorHAnsi"/>
          <w:szCs w:val="24"/>
        </w:rPr>
        <w:noBreakHyphen/>
      </w:r>
      <w:r w:rsidRPr="00B10E29">
        <w:rPr>
          <w:rFonts w:asciiTheme="minorHAnsi" w:hAnsiTheme="minorHAnsi"/>
          <w:szCs w:val="24"/>
        </w:rPr>
        <w:t>19,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une visite sur place du lieu proposé a été effectuée en janvier 2018. Durant cette visite, une attention particulière a été accordée aux trois principaux aspects qui sont jugés essentiels pour que la conférence soit un succès, à savoir</w:t>
      </w:r>
      <w:r>
        <w:rPr>
          <w:rFonts w:asciiTheme="minorHAnsi" w:hAnsiTheme="minorHAnsi"/>
          <w:szCs w:val="24"/>
        </w:rPr>
        <w:t xml:space="preserve">: </w:t>
      </w:r>
      <w:r w:rsidRPr="00B10E29">
        <w:rPr>
          <w:rFonts w:asciiTheme="minorHAnsi" w:hAnsiTheme="minorHAnsi"/>
          <w:szCs w:val="24"/>
        </w:rPr>
        <w:t>la logistique (l</w:t>
      </w:r>
      <w:r w:rsidR="00214905">
        <w:rPr>
          <w:rFonts w:asciiTheme="minorHAnsi" w:hAnsiTheme="minorHAnsi"/>
          <w:szCs w:val="24"/>
        </w:rPr>
        <w:t>'</w:t>
      </w:r>
      <w:r w:rsidRPr="00B10E29">
        <w:rPr>
          <w:rFonts w:asciiTheme="minorHAnsi" w:hAnsiTheme="minorHAnsi"/>
          <w:szCs w:val="24"/>
        </w:rPr>
        <w:t>accent étant mis sur la taille et le nombre de salles de réunion disponibles)</w:t>
      </w:r>
      <w:r w:rsidR="00214905">
        <w:rPr>
          <w:rFonts w:asciiTheme="minorHAnsi" w:hAnsiTheme="minorHAnsi"/>
          <w:szCs w:val="24"/>
        </w:rPr>
        <w:t>,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les équipements informatiques (l</w:t>
      </w:r>
      <w:r w:rsidR="00214905">
        <w:rPr>
          <w:rFonts w:asciiTheme="minorHAnsi" w:hAnsiTheme="minorHAnsi"/>
          <w:szCs w:val="24"/>
        </w:rPr>
        <w:t>'</w:t>
      </w:r>
      <w:r w:rsidRPr="00B10E29">
        <w:rPr>
          <w:rFonts w:asciiTheme="minorHAnsi" w:hAnsiTheme="minorHAnsi"/>
          <w:szCs w:val="24"/>
        </w:rPr>
        <w:t xml:space="preserve">accent étant mis sur les moyens TIC </w:t>
      </w:r>
      <w:r w:rsidR="00214905">
        <w:rPr>
          <w:rFonts w:asciiTheme="minorHAnsi" w:hAnsiTheme="minorHAnsi"/>
          <w:szCs w:val="24"/>
        </w:rPr>
        <w:t xml:space="preserve">et les </w:t>
      </w:r>
      <w:r w:rsidRPr="00B10E29">
        <w:rPr>
          <w:rFonts w:asciiTheme="minorHAnsi" w:hAnsiTheme="minorHAnsi"/>
          <w:szCs w:val="24"/>
        </w:rPr>
        <w:t>capacités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audiovisuelles</w:t>
      </w:r>
      <w:r w:rsidR="00214905">
        <w:rPr>
          <w:rFonts w:asciiTheme="minorHAnsi" w:hAnsiTheme="minorHAnsi"/>
          <w:szCs w:val="24"/>
        </w:rPr>
        <w:t>)</w:t>
      </w:r>
      <w:r w:rsidRPr="00B10E29">
        <w:rPr>
          <w:rFonts w:asciiTheme="minorHAnsi" w:hAnsiTheme="minorHAnsi"/>
          <w:szCs w:val="24"/>
        </w:rPr>
        <w:t>, ainsi que la sûreté et la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sécurité.</w:t>
      </w:r>
      <w:r w:rsidRPr="00B10E29">
        <w:rPr>
          <w:rFonts w:asciiTheme="minorHAnsi" w:hAnsiTheme="minorHAnsi"/>
          <w:szCs w:val="24"/>
        </w:rPr>
        <w:t xml:space="preserve"> </w:t>
      </w:r>
    </w:p>
    <w:p w:rsidR="00B10E29" w:rsidRPr="00B10E29" w:rsidRDefault="00214905" w:rsidP="008D5900">
      <w:pPr>
        <w:tabs>
          <w:tab w:val="clear" w:pos="567"/>
          <w:tab w:val="left" w:pos="720"/>
        </w:tabs>
        <w:snapToGrid w:val="0"/>
        <w:spacing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2.2</w:t>
      </w:r>
      <w:r>
        <w:rPr>
          <w:rFonts w:asciiTheme="minorHAnsi" w:hAnsiTheme="minorHAnsi"/>
          <w:szCs w:val="24"/>
        </w:rPr>
        <w:tab/>
        <w:t>B</w:t>
      </w:r>
      <w:r w:rsidR="00B10E29" w:rsidRPr="00B10E29">
        <w:rPr>
          <w:rFonts w:asciiTheme="minorHAnsi" w:hAnsiTheme="minorHAnsi"/>
          <w:szCs w:val="24"/>
        </w:rPr>
        <w:t xml:space="preserve">ien que le </w:t>
      </w:r>
      <w:r w:rsidR="00B10E29" w:rsidRPr="00B10E29">
        <w:t xml:space="preserve">Centre international de congrès </w:t>
      </w:r>
      <w:proofErr w:type="spellStart"/>
      <w:r w:rsidR="00B10E29" w:rsidRPr="00B10E29">
        <w:t>Maritim</w:t>
      </w:r>
      <w:proofErr w:type="spellEnd"/>
      <w:r w:rsidR="00B10E29" w:rsidRPr="00B10E29">
        <w:t xml:space="preserve"> de </w:t>
      </w:r>
      <w:proofErr w:type="spellStart"/>
      <w:r w:rsidR="00B10E29" w:rsidRPr="00B10E29">
        <w:t>Charm</w:t>
      </w:r>
      <w:proofErr w:type="spellEnd"/>
      <w:r w:rsidR="00B10E29" w:rsidRPr="00B10E29">
        <w:t xml:space="preserve"> el-Cheikh</w:t>
      </w:r>
      <w:r w:rsidR="00B10E29">
        <w:rPr>
          <w:rFonts w:asciiTheme="minorHAnsi" w:hAnsiTheme="minorHAnsi"/>
          <w:szCs w:val="24"/>
        </w:rPr>
        <w:t>,</w:t>
      </w:r>
      <w:r w:rsidR="00803703">
        <w:rPr>
          <w:rFonts w:asciiTheme="minorHAnsi" w:hAnsiTheme="minorHAnsi"/>
          <w:szCs w:val="24"/>
        </w:rPr>
        <w:t xml:space="preserve"> dans sa </w:t>
      </w:r>
      <w:r w:rsidR="00B10E29" w:rsidRPr="00B10E29">
        <w:rPr>
          <w:rFonts w:asciiTheme="minorHAnsi" w:hAnsiTheme="minorHAnsi"/>
          <w:szCs w:val="24"/>
        </w:rPr>
        <w:t xml:space="preserve">configuration actuelle, ne </w:t>
      </w:r>
      <w:r>
        <w:rPr>
          <w:rFonts w:asciiTheme="minorHAnsi" w:hAnsiTheme="minorHAnsi"/>
          <w:szCs w:val="24"/>
        </w:rPr>
        <w:t>soit pas doté des</w:t>
      </w:r>
      <w:r w:rsidR="00B10E29" w:rsidRPr="00B10E29">
        <w:rPr>
          <w:rFonts w:asciiTheme="minorHAnsi" w:hAnsiTheme="minorHAnsi"/>
          <w:szCs w:val="24"/>
        </w:rPr>
        <w:t xml:space="preserve"> installations nécessaires pour la tenue de l</w:t>
      </w:r>
      <w:r>
        <w:rPr>
          <w:rFonts w:asciiTheme="minorHAnsi" w:hAnsiTheme="minorHAnsi"/>
          <w:szCs w:val="24"/>
        </w:rPr>
        <w:t>'AR</w:t>
      </w:r>
      <w:r w:rsidR="00803703">
        <w:rPr>
          <w:rFonts w:asciiTheme="minorHAnsi" w:hAnsiTheme="minorHAnsi"/>
          <w:szCs w:val="24"/>
        </w:rPr>
        <w:noBreakHyphen/>
      </w:r>
      <w:r>
        <w:rPr>
          <w:rFonts w:asciiTheme="minorHAnsi" w:hAnsiTheme="minorHAnsi"/>
          <w:szCs w:val="24"/>
        </w:rPr>
        <w:t>19/la CMR</w:t>
      </w:r>
      <w:r>
        <w:rPr>
          <w:rFonts w:asciiTheme="minorHAnsi" w:hAnsiTheme="minorHAnsi"/>
          <w:szCs w:val="24"/>
        </w:rPr>
        <w:noBreakHyphen/>
      </w:r>
      <w:r w:rsidR="00B10E29" w:rsidRPr="00B10E29">
        <w:rPr>
          <w:rFonts w:asciiTheme="minorHAnsi" w:hAnsiTheme="minorHAnsi"/>
          <w:szCs w:val="24"/>
        </w:rPr>
        <w:t>19</w:t>
      </w:r>
      <w:r w:rsidR="00B10E29">
        <w:rPr>
          <w:rFonts w:asciiTheme="minorHAnsi" w:hAnsiTheme="minorHAnsi"/>
          <w:szCs w:val="24"/>
        </w:rPr>
        <w:t>,</w:t>
      </w:r>
      <w:r w:rsidR="00B10E29" w:rsidRPr="00B10E29">
        <w:rPr>
          <w:rFonts w:asciiTheme="minorHAnsi" w:hAnsiTheme="minorHAnsi"/>
          <w:szCs w:val="24"/>
        </w:rPr>
        <w:t xml:space="preserve"> une extension</w:t>
      </w:r>
      <w:r w:rsidR="00B10E29" w:rsidRPr="00B10E2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du C</w:t>
      </w:r>
      <w:r w:rsidR="00B10E29" w:rsidRPr="00B10E29">
        <w:rPr>
          <w:rFonts w:asciiTheme="minorHAnsi" w:hAnsiTheme="minorHAnsi"/>
          <w:szCs w:val="24"/>
        </w:rPr>
        <w:t xml:space="preserve">entre de congrès est en cours de construction, ce qui augmentera considérablement la capacité et les moyens du lieu actuel, tant en ce qui concerne les salles de réunion </w:t>
      </w:r>
      <w:r>
        <w:rPr>
          <w:rFonts w:asciiTheme="minorHAnsi" w:hAnsiTheme="minorHAnsi"/>
          <w:szCs w:val="24"/>
        </w:rPr>
        <w:t>que du point de vue des moyens TIC et d</w:t>
      </w:r>
      <w:r w:rsidR="00B10E29" w:rsidRPr="00B10E29">
        <w:rPr>
          <w:rFonts w:asciiTheme="minorHAnsi" w:hAnsiTheme="minorHAnsi"/>
          <w:szCs w:val="24"/>
        </w:rPr>
        <w:t>es installations audi</w:t>
      </w:r>
      <w:r w:rsidR="008D5900">
        <w:rPr>
          <w:rFonts w:asciiTheme="minorHAnsi" w:hAnsiTheme="minorHAnsi"/>
          <w:szCs w:val="24"/>
        </w:rPr>
        <w:t>ovisuelles</w:t>
      </w:r>
      <w:r w:rsidR="00803703">
        <w:rPr>
          <w:rFonts w:asciiTheme="minorHAnsi" w:hAnsiTheme="minorHAnsi"/>
          <w:szCs w:val="24"/>
        </w:rPr>
        <w:t>. La construction de </w:t>
      </w:r>
      <w:r w:rsidR="00B10E29" w:rsidRPr="00B10E29">
        <w:rPr>
          <w:rFonts w:asciiTheme="minorHAnsi" w:hAnsiTheme="minorHAnsi"/>
          <w:szCs w:val="24"/>
        </w:rPr>
        <w:t>cette extension devrait être achevée en août 2018, soit plus d</w:t>
      </w:r>
      <w:r>
        <w:rPr>
          <w:rFonts w:asciiTheme="minorHAnsi" w:hAnsiTheme="minorHAnsi"/>
          <w:szCs w:val="24"/>
        </w:rPr>
        <w:t>'</w:t>
      </w:r>
      <w:r w:rsidR="00B10E29" w:rsidRPr="00B10E29">
        <w:rPr>
          <w:rFonts w:asciiTheme="minorHAnsi" w:hAnsiTheme="minorHAnsi"/>
          <w:szCs w:val="24"/>
        </w:rPr>
        <w:t>un an av</w:t>
      </w:r>
      <w:r>
        <w:rPr>
          <w:rFonts w:asciiTheme="minorHAnsi" w:hAnsiTheme="minorHAnsi"/>
          <w:szCs w:val="24"/>
        </w:rPr>
        <w:t>ant la tenue de l'AR</w:t>
      </w:r>
      <w:r>
        <w:rPr>
          <w:rFonts w:asciiTheme="minorHAnsi" w:hAnsiTheme="minorHAnsi"/>
          <w:szCs w:val="24"/>
        </w:rPr>
        <w:noBreakHyphen/>
        <w:t>19/la CMR</w:t>
      </w:r>
      <w:r>
        <w:rPr>
          <w:rFonts w:asciiTheme="minorHAnsi" w:hAnsiTheme="minorHAnsi"/>
          <w:szCs w:val="24"/>
        </w:rPr>
        <w:noBreakHyphen/>
      </w:r>
      <w:r w:rsidR="00B10E29" w:rsidRPr="00B10E29">
        <w:rPr>
          <w:rFonts w:asciiTheme="minorHAnsi" w:hAnsiTheme="minorHAnsi"/>
          <w:szCs w:val="24"/>
        </w:rPr>
        <w:t>19. De plus, le pays hôte a réaffirmé qu</w:t>
      </w:r>
      <w:r>
        <w:rPr>
          <w:rFonts w:asciiTheme="minorHAnsi" w:hAnsiTheme="minorHAnsi"/>
          <w:szCs w:val="24"/>
        </w:rPr>
        <w:t>'</w:t>
      </w:r>
      <w:r w:rsidR="00B10E29" w:rsidRPr="00B10E29">
        <w:rPr>
          <w:rFonts w:asciiTheme="minorHAnsi" w:hAnsiTheme="minorHAnsi"/>
          <w:szCs w:val="24"/>
        </w:rPr>
        <w:t>il s</w:t>
      </w:r>
      <w:r>
        <w:rPr>
          <w:rFonts w:asciiTheme="minorHAnsi" w:hAnsiTheme="minorHAnsi"/>
          <w:szCs w:val="24"/>
        </w:rPr>
        <w:t>'</w:t>
      </w:r>
      <w:r w:rsidR="00B10E29" w:rsidRPr="00B10E29">
        <w:rPr>
          <w:rFonts w:asciiTheme="minorHAnsi" w:hAnsiTheme="minorHAnsi"/>
          <w:szCs w:val="24"/>
        </w:rPr>
        <w:t>engageait à répondre</w:t>
      </w:r>
      <w:r w:rsidR="00B10E29" w:rsidRPr="00B10E2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à tous les</w:t>
      </w:r>
      <w:r w:rsidR="00B10E29" w:rsidRPr="00B10E29">
        <w:rPr>
          <w:rFonts w:asciiTheme="minorHAnsi" w:hAnsiTheme="minorHAnsi"/>
          <w:szCs w:val="24"/>
        </w:rPr>
        <w:t xml:space="preserve"> besoins </w:t>
      </w:r>
      <w:r>
        <w:rPr>
          <w:rFonts w:asciiTheme="minorHAnsi" w:hAnsiTheme="minorHAnsi"/>
          <w:szCs w:val="24"/>
        </w:rPr>
        <w:t>s'agissant des</w:t>
      </w:r>
      <w:r w:rsidR="00B10E29" w:rsidRPr="00B10E29">
        <w:rPr>
          <w:rFonts w:asciiTheme="minorHAnsi" w:hAnsiTheme="minorHAnsi"/>
          <w:szCs w:val="24"/>
        </w:rPr>
        <w:t xml:space="preserve"> installations nécessaires </w:t>
      </w:r>
      <w:r>
        <w:rPr>
          <w:rFonts w:asciiTheme="minorHAnsi" w:hAnsiTheme="minorHAnsi"/>
          <w:szCs w:val="24"/>
        </w:rPr>
        <w:t>au</w:t>
      </w:r>
      <w:r w:rsidR="00B10E29" w:rsidRPr="00B10E29">
        <w:rPr>
          <w:rFonts w:asciiTheme="minorHAnsi" w:hAnsiTheme="minorHAnsi"/>
          <w:szCs w:val="24"/>
        </w:rPr>
        <w:t xml:space="preserve"> bon déroulement de la conférence</w:t>
      </w:r>
      <w:r>
        <w:rPr>
          <w:rFonts w:asciiTheme="minorHAnsi" w:hAnsiTheme="minorHAnsi"/>
          <w:szCs w:val="24"/>
        </w:rPr>
        <w:t>.</w:t>
      </w:r>
    </w:p>
    <w:p w:rsidR="00B10E29" w:rsidRPr="00B10E29" w:rsidRDefault="00B10E29" w:rsidP="008D5900">
      <w:pPr>
        <w:tabs>
          <w:tab w:val="clear" w:pos="567"/>
          <w:tab w:val="left" w:pos="720"/>
        </w:tabs>
        <w:snapToGrid w:val="0"/>
        <w:spacing w:after="120"/>
        <w:rPr>
          <w:rFonts w:asciiTheme="minorHAnsi" w:hAnsiTheme="minorHAnsi"/>
          <w:szCs w:val="24"/>
        </w:rPr>
      </w:pPr>
      <w:r w:rsidRPr="00B10E29">
        <w:rPr>
          <w:rFonts w:asciiTheme="minorHAnsi" w:hAnsiTheme="minorHAnsi"/>
          <w:szCs w:val="24"/>
        </w:rPr>
        <w:t>2.3</w:t>
      </w:r>
      <w:r w:rsidRPr="00B10E29">
        <w:rPr>
          <w:rFonts w:asciiTheme="minorHAnsi" w:hAnsiTheme="minorHAnsi"/>
          <w:szCs w:val="24"/>
        </w:rPr>
        <w:tab/>
        <w:t>S</w:t>
      </w:r>
      <w:r w:rsidR="00214905">
        <w:rPr>
          <w:rFonts w:asciiTheme="minorHAnsi" w:hAnsiTheme="minorHAnsi"/>
          <w:szCs w:val="24"/>
        </w:rPr>
        <w:t>'</w:t>
      </w:r>
      <w:r w:rsidRPr="00B10E29">
        <w:rPr>
          <w:rFonts w:asciiTheme="minorHAnsi" w:hAnsiTheme="minorHAnsi"/>
          <w:szCs w:val="24"/>
        </w:rPr>
        <w:t>agiss</w:t>
      </w:r>
      <w:r w:rsidR="00214905">
        <w:rPr>
          <w:rFonts w:asciiTheme="minorHAnsi" w:hAnsiTheme="minorHAnsi"/>
          <w:szCs w:val="24"/>
        </w:rPr>
        <w:t>ant de la préparation de la CMR-</w:t>
      </w:r>
      <w:r w:rsidRPr="00B10E29">
        <w:rPr>
          <w:rFonts w:asciiTheme="minorHAnsi" w:hAnsiTheme="minorHAnsi"/>
          <w:szCs w:val="24"/>
        </w:rPr>
        <w:t>19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proprement dite, et compte tenu de la Résolution 80</w:t>
      </w:r>
      <w:r w:rsidR="00214905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(</w:t>
      </w:r>
      <w:proofErr w:type="spellStart"/>
      <w:r w:rsidRPr="00B10E29">
        <w:rPr>
          <w:rFonts w:asciiTheme="minorHAnsi" w:hAnsiTheme="minorHAnsi"/>
          <w:szCs w:val="24"/>
        </w:rPr>
        <w:t>R</w:t>
      </w:r>
      <w:r>
        <w:rPr>
          <w:rFonts w:asciiTheme="minorHAnsi" w:hAnsiTheme="minorHAnsi"/>
          <w:szCs w:val="24"/>
        </w:rPr>
        <w:t>é</w:t>
      </w:r>
      <w:r w:rsidR="008D5900">
        <w:rPr>
          <w:rFonts w:asciiTheme="minorHAnsi" w:hAnsiTheme="minorHAnsi"/>
          <w:szCs w:val="24"/>
        </w:rPr>
        <w:t>v</w:t>
      </w:r>
      <w:proofErr w:type="spellEnd"/>
      <w:r w:rsidR="008D5900">
        <w:rPr>
          <w:rFonts w:asciiTheme="minorHAnsi" w:hAnsiTheme="minorHAnsi"/>
          <w:szCs w:val="24"/>
        </w:rPr>
        <w:t>. Marrakec</w:t>
      </w:r>
      <w:r w:rsidRPr="00B10E29">
        <w:rPr>
          <w:rFonts w:asciiTheme="minorHAnsi" w:hAnsiTheme="minorHAnsi"/>
          <w:szCs w:val="24"/>
        </w:rPr>
        <w:t>h, 2002)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de la PP</w:t>
      </w:r>
      <w:r>
        <w:rPr>
          <w:rFonts w:asciiTheme="minorHAnsi" w:hAnsiTheme="minorHAnsi"/>
          <w:szCs w:val="24"/>
        </w:rPr>
        <w:t>,</w:t>
      </w:r>
      <w:r w:rsidRPr="00B10E29">
        <w:rPr>
          <w:rFonts w:asciiTheme="minorHAnsi" w:hAnsiTheme="minorHAnsi"/>
          <w:szCs w:val="24"/>
        </w:rPr>
        <w:t xml:space="preserve"> le Bureau des radiocommunications (BR)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a participé activement, chaque fois que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possible, aux réunions prépa</w:t>
      </w:r>
      <w:r w:rsidR="00214905">
        <w:rPr>
          <w:rFonts w:asciiTheme="minorHAnsi" w:hAnsiTheme="minorHAnsi"/>
          <w:szCs w:val="24"/>
        </w:rPr>
        <w:t>ratoires des groupes régionaux, </w:t>
      </w:r>
      <w:r w:rsidRPr="00B10E29">
        <w:rPr>
          <w:rFonts w:asciiTheme="minorHAnsi" w:hAnsiTheme="minorHAnsi"/>
          <w:szCs w:val="24"/>
        </w:rPr>
        <w:t>à savoir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l</w:t>
      </w:r>
      <w:r w:rsidR="00214905">
        <w:rPr>
          <w:rFonts w:asciiTheme="minorHAnsi" w:hAnsiTheme="minorHAnsi"/>
          <w:szCs w:val="24"/>
        </w:rPr>
        <w:t>'</w:t>
      </w:r>
      <w:r w:rsidRPr="00B10E29">
        <w:rPr>
          <w:rFonts w:asciiTheme="minorHAnsi" w:hAnsiTheme="minorHAnsi"/>
          <w:szCs w:val="24"/>
        </w:rPr>
        <w:t xml:space="preserve">APT, </w:t>
      </w:r>
      <w:r w:rsidRPr="00B10E29">
        <w:t>l</w:t>
      </w:r>
      <w:r w:rsidR="00214905">
        <w:t>'</w:t>
      </w:r>
      <w:r w:rsidRPr="00B10E29">
        <w:t>ASMG, l</w:t>
      </w:r>
      <w:r w:rsidR="00214905">
        <w:t>'</w:t>
      </w:r>
      <w:r w:rsidRPr="00B10E29">
        <w:t>UAT, la CEPT, la CITEL et la RCC</w:t>
      </w:r>
      <w:r>
        <w:rPr>
          <w:rFonts w:asciiTheme="minorHAnsi" w:hAnsiTheme="minorHAnsi"/>
          <w:szCs w:val="24"/>
        </w:rPr>
        <w:t>,</w:t>
      </w:r>
      <w:r w:rsidRPr="00B10E29">
        <w:rPr>
          <w:rFonts w:asciiTheme="minorHAnsi" w:hAnsiTheme="minorHAnsi"/>
          <w:szCs w:val="24"/>
        </w:rPr>
        <w:t xml:space="preserve"> </w:t>
      </w:r>
      <w:r w:rsidR="00214905">
        <w:rPr>
          <w:rFonts w:asciiTheme="minorHAnsi" w:hAnsiTheme="minorHAnsi"/>
          <w:szCs w:val="24"/>
        </w:rPr>
        <w:t>afin</w:t>
      </w:r>
      <w:r w:rsidRPr="00B10E29">
        <w:rPr>
          <w:rFonts w:asciiTheme="minorHAnsi" w:hAnsiTheme="minorHAnsi"/>
          <w:szCs w:val="24"/>
        </w:rPr>
        <w:t xml:space="preserve"> d</w:t>
      </w:r>
      <w:r w:rsidR="00214905">
        <w:rPr>
          <w:rFonts w:asciiTheme="minorHAnsi" w:hAnsiTheme="minorHAnsi"/>
          <w:szCs w:val="24"/>
        </w:rPr>
        <w:t>'apporter une assistance </w:t>
      </w:r>
      <w:r w:rsidRPr="00B10E29">
        <w:rPr>
          <w:rFonts w:asciiTheme="minorHAnsi" w:hAnsiTheme="minorHAnsi"/>
          <w:szCs w:val="24"/>
        </w:rPr>
        <w:t xml:space="preserve">et de fournir les renseignements pertinents, </w:t>
      </w:r>
      <w:r w:rsidR="008D5900">
        <w:rPr>
          <w:rFonts w:asciiTheme="minorHAnsi" w:hAnsiTheme="minorHAnsi"/>
          <w:szCs w:val="24"/>
        </w:rPr>
        <w:t>eu égard</w:t>
      </w:r>
      <w:r w:rsidRPr="00B10E29">
        <w:rPr>
          <w:rFonts w:asciiTheme="minorHAnsi" w:hAnsiTheme="minorHAnsi"/>
          <w:szCs w:val="24"/>
        </w:rPr>
        <w:t xml:space="preserve"> en particulier </w:t>
      </w:r>
      <w:r w:rsidR="008D5900">
        <w:rPr>
          <w:rFonts w:asciiTheme="minorHAnsi" w:hAnsiTheme="minorHAnsi"/>
          <w:szCs w:val="24"/>
        </w:rPr>
        <w:t>à</w:t>
      </w:r>
      <w:r w:rsidRPr="00B10E29">
        <w:rPr>
          <w:rFonts w:asciiTheme="minorHAnsi" w:hAnsiTheme="minorHAnsi"/>
          <w:szCs w:val="24"/>
        </w:rPr>
        <w:t xml:space="preserve"> la Résolution</w:t>
      </w:r>
      <w:r w:rsidR="00214905">
        <w:rPr>
          <w:rFonts w:asciiTheme="minorHAnsi" w:hAnsiTheme="minorHAnsi"/>
          <w:szCs w:val="24"/>
        </w:rPr>
        <w:t> </w:t>
      </w:r>
      <w:r w:rsidR="008D5900">
        <w:rPr>
          <w:rFonts w:asciiTheme="minorHAnsi" w:hAnsiTheme="minorHAnsi"/>
          <w:b/>
          <w:bCs/>
          <w:szCs w:val="24"/>
        </w:rPr>
        <w:t>72 </w:t>
      </w:r>
      <w:r w:rsidRPr="00B10E29">
        <w:rPr>
          <w:rFonts w:asciiTheme="minorHAnsi" w:hAnsiTheme="minorHAnsi"/>
          <w:b/>
          <w:bCs/>
          <w:szCs w:val="24"/>
        </w:rPr>
        <w:t>(</w:t>
      </w:r>
      <w:proofErr w:type="spellStart"/>
      <w:r w:rsidRPr="00B10E29">
        <w:rPr>
          <w:rFonts w:asciiTheme="minorHAnsi" w:hAnsiTheme="minorHAnsi"/>
          <w:b/>
          <w:bCs/>
          <w:szCs w:val="24"/>
        </w:rPr>
        <w:t>R</w:t>
      </w:r>
      <w:r w:rsidRPr="00B10E29">
        <w:rPr>
          <w:rFonts w:asciiTheme="minorHAnsi" w:hAnsiTheme="minorHAnsi"/>
          <w:b/>
          <w:bCs/>
          <w:szCs w:val="24"/>
        </w:rPr>
        <w:t>év</w:t>
      </w:r>
      <w:proofErr w:type="spellEnd"/>
      <w:r w:rsidRPr="00B10E29">
        <w:rPr>
          <w:rFonts w:asciiTheme="minorHAnsi" w:hAnsiTheme="minorHAnsi"/>
          <w:b/>
          <w:bCs/>
          <w:szCs w:val="24"/>
        </w:rPr>
        <w:t>. CMR</w:t>
      </w:r>
      <w:r w:rsidRPr="00B10E29">
        <w:rPr>
          <w:rFonts w:asciiTheme="minorHAnsi" w:hAnsiTheme="minorHAnsi"/>
          <w:b/>
          <w:bCs/>
          <w:szCs w:val="24"/>
        </w:rPr>
        <w:t>-07)</w:t>
      </w:r>
      <w:r w:rsidRPr="00B10E29">
        <w:rPr>
          <w:rFonts w:asciiTheme="minorHAnsi" w:hAnsiTheme="minorHAnsi"/>
          <w:szCs w:val="24"/>
        </w:rPr>
        <w:t>.</w:t>
      </w:r>
    </w:p>
    <w:p w:rsidR="00B10E29" w:rsidRPr="00214905" w:rsidRDefault="00B10E29" w:rsidP="00214905">
      <w:pPr>
        <w:tabs>
          <w:tab w:val="clear" w:pos="567"/>
          <w:tab w:val="left" w:pos="720"/>
        </w:tabs>
        <w:snapToGrid w:val="0"/>
        <w:spacing w:after="120"/>
      </w:pPr>
      <w:r w:rsidRPr="00B10E29">
        <w:rPr>
          <w:rFonts w:asciiTheme="minorHAnsi" w:hAnsiTheme="minorHAnsi"/>
          <w:szCs w:val="24"/>
        </w:rPr>
        <w:t>2.4</w:t>
      </w:r>
      <w:r w:rsidRPr="00B10E29">
        <w:rPr>
          <w:rFonts w:asciiTheme="minorHAnsi" w:hAnsiTheme="minorHAnsi"/>
          <w:szCs w:val="24"/>
        </w:rPr>
        <w:tab/>
        <w:t>En outre, le BR a organisé le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t>premier Atelier interrégional de l</w:t>
      </w:r>
      <w:r w:rsidR="00214905">
        <w:t>'UIT sur la préparation de la </w:t>
      </w:r>
      <w:r w:rsidRPr="00B10E29">
        <w:t>CMR-19 à Genève</w:t>
      </w:r>
      <w:r w:rsidR="00214905">
        <w:t>,</w:t>
      </w:r>
      <w:r w:rsidRPr="00B10E29">
        <w:t xml:space="preserve"> les 21 et 22 novembre 2017, afin de faire le p</w:t>
      </w:r>
      <w:r w:rsidR="00214905">
        <w:t>oint des progrès accomplis à mi</w:t>
      </w:r>
      <w:r w:rsidR="00214905">
        <w:noBreakHyphen/>
      </w:r>
      <w:r w:rsidRPr="00B10E29">
        <w:t>parcours du processus préparatoire concernant les études de l</w:t>
      </w:r>
      <w:r w:rsidR="00214905">
        <w:t>'</w:t>
      </w:r>
      <w:r w:rsidRPr="00B10E29">
        <w:t>UIT-R en vue de la CMR-19.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Cet atelier a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offert l</w:t>
      </w:r>
      <w:r w:rsidR="00214905">
        <w:rPr>
          <w:rFonts w:asciiTheme="minorHAnsi" w:hAnsiTheme="minorHAnsi"/>
          <w:szCs w:val="24"/>
        </w:rPr>
        <w:t>'</w:t>
      </w:r>
      <w:r w:rsidRPr="00B10E29">
        <w:rPr>
          <w:rFonts w:asciiTheme="minorHAnsi" w:hAnsiTheme="minorHAnsi"/>
          <w:szCs w:val="24"/>
        </w:rPr>
        <w:t>occasion</w:t>
      </w:r>
      <w:r w:rsidRPr="00B10E29">
        <w:t xml:space="preserve"> </w:t>
      </w:r>
      <w:r w:rsidRPr="00B10E29">
        <w:t>d</w:t>
      </w:r>
      <w:r w:rsidR="00214905">
        <w:t>'</w:t>
      </w:r>
      <w:r w:rsidRPr="00B10E29">
        <w:t>échanger des renseignements pour</w:t>
      </w:r>
      <w:r w:rsidRPr="00B10E29">
        <w:t xml:space="preserve"> </w:t>
      </w:r>
      <w:r w:rsidR="00214905">
        <w:t>mieux comprendre les avant</w:t>
      </w:r>
      <w:r w:rsidR="00214905">
        <w:noBreakHyphen/>
      </w:r>
      <w:r w:rsidRPr="00B10E29">
        <w:t>projets de propositions communes, les positions ou les points de vue des entités concernées, par exemple les groupes régionaux</w:t>
      </w:r>
      <w:r>
        <w:t>,</w:t>
      </w:r>
      <w:r w:rsidR="00214905">
        <w:t xml:space="preserve"> </w:t>
      </w:r>
      <w:r w:rsidRPr="00B10E29">
        <w:t>les organisations internationales et les autres parties prenantes, sur les questions qui seront traitées par la CMR-19.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rPr>
          <w:rFonts w:asciiTheme="minorHAnsi" w:hAnsiTheme="minorHAnsi"/>
          <w:szCs w:val="24"/>
        </w:rPr>
        <w:t>Le BR</w:t>
      </w:r>
      <w:r w:rsidRPr="00B10E29">
        <w:rPr>
          <w:rFonts w:asciiTheme="minorHAnsi" w:hAnsiTheme="minorHAnsi"/>
          <w:szCs w:val="24"/>
        </w:rPr>
        <w:t xml:space="preserve"> </w:t>
      </w:r>
      <w:r w:rsidRPr="00B10E29">
        <w:t>projette d</w:t>
      </w:r>
      <w:r w:rsidR="00214905">
        <w:t>'</w:t>
      </w:r>
      <w:r w:rsidRPr="00B10E29">
        <w:t>organiser</w:t>
      </w:r>
      <w:r w:rsidRPr="00B10E29">
        <w:t xml:space="preserve"> </w:t>
      </w:r>
      <w:r w:rsidRPr="00B10E29">
        <w:t>deux autres ateliers</w:t>
      </w:r>
      <w:r w:rsidRPr="00B10E29">
        <w:t xml:space="preserve"> </w:t>
      </w:r>
      <w:r w:rsidRPr="00B10E29">
        <w:t>interrégionaux</w:t>
      </w:r>
      <w:r w:rsidRPr="00B10E29">
        <w:t xml:space="preserve"> </w:t>
      </w:r>
      <w:r w:rsidRPr="00B10E29">
        <w:t xml:space="preserve">sur </w:t>
      </w:r>
      <w:r w:rsidR="00214905">
        <w:t>les principaux enjeux</w:t>
      </w:r>
      <w:r w:rsidRPr="00B10E29">
        <w:t xml:space="preserve"> de la CMR-19</w:t>
      </w:r>
      <w:r>
        <w:t xml:space="preserve">: </w:t>
      </w:r>
      <w:r w:rsidRPr="00B10E29">
        <w:t>l</w:t>
      </w:r>
      <w:r w:rsidR="00214905">
        <w:t>'</w:t>
      </w:r>
      <w:r w:rsidRPr="00B10E29">
        <w:t>un se tiendra au</w:t>
      </w:r>
      <w:r w:rsidRPr="00B10E29">
        <w:t xml:space="preserve"> </w:t>
      </w:r>
      <w:r w:rsidRPr="00B10E29">
        <w:t>dernier trimestre de 2018</w:t>
      </w:r>
      <w:r>
        <w:t>,</w:t>
      </w:r>
      <w:r w:rsidRPr="00B10E29">
        <w:t>et portera sur les travaux préparatoires en v</w:t>
      </w:r>
      <w:r w:rsidR="00214905">
        <w:t>ue de la seconde session de la Réunion de préparation à la C</w:t>
      </w:r>
      <w:r w:rsidRPr="00B10E29">
        <w:t xml:space="preserve">onférence de 2019 </w:t>
      </w:r>
      <w:r w:rsidRPr="00B10E29">
        <w:rPr>
          <w:rFonts w:asciiTheme="minorHAnsi" w:hAnsiTheme="minorHAnsi"/>
          <w:szCs w:val="24"/>
        </w:rPr>
        <w:t>(RPC19-2),</w:t>
      </w:r>
      <w:r w:rsidRPr="00B10E29">
        <w:t xml:space="preserve"> tandis que l</w:t>
      </w:r>
      <w:r w:rsidR="00214905">
        <w:t>'</w:t>
      </w:r>
      <w:r w:rsidRPr="00B10E29">
        <w:t>autre aura lieu au troisième trimestre de 2019 et sera axé</w:t>
      </w:r>
      <w:r w:rsidRPr="00B10E29">
        <w:t xml:space="preserve"> </w:t>
      </w:r>
      <w:r w:rsidRPr="00B10E29">
        <w:t xml:space="preserve">sur les derniers travaux préparatoires en vue </w:t>
      </w:r>
      <w:r w:rsidRPr="00B10E29">
        <w:rPr>
          <w:rFonts w:asciiTheme="minorHAnsi" w:hAnsiTheme="minorHAnsi"/>
          <w:szCs w:val="24"/>
        </w:rPr>
        <w:t xml:space="preserve">de </w:t>
      </w:r>
      <w:r w:rsidRPr="00B10E29">
        <w:rPr>
          <w:rFonts w:asciiTheme="minorHAnsi" w:hAnsiTheme="minorHAnsi"/>
          <w:szCs w:val="24"/>
        </w:rPr>
        <w:t>l</w:t>
      </w:r>
      <w:r w:rsidR="00214905">
        <w:rPr>
          <w:rFonts w:asciiTheme="minorHAnsi" w:hAnsiTheme="minorHAnsi"/>
          <w:szCs w:val="24"/>
        </w:rPr>
        <w:t>'</w:t>
      </w:r>
      <w:r w:rsidRPr="00B10E29">
        <w:rPr>
          <w:rFonts w:asciiTheme="minorHAnsi" w:hAnsiTheme="minorHAnsi"/>
          <w:szCs w:val="24"/>
        </w:rPr>
        <w:t>AR</w:t>
      </w:r>
      <w:r w:rsidRPr="00B10E29">
        <w:rPr>
          <w:rFonts w:asciiTheme="minorHAnsi" w:hAnsiTheme="minorHAnsi"/>
          <w:szCs w:val="24"/>
        </w:rPr>
        <w:t>-19 et de la CMR</w:t>
      </w:r>
      <w:r w:rsidRPr="00B10E29">
        <w:rPr>
          <w:rFonts w:asciiTheme="minorHAnsi" w:hAnsiTheme="minorHAnsi"/>
          <w:szCs w:val="24"/>
        </w:rPr>
        <w:noBreakHyphen/>
        <w:t xml:space="preserve">19. </w:t>
      </w:r>
    </w:p>
    <w:p w:rsidR="00B10E29" w:rsidRPr="00B10E29" w:rsidRDefault="00B10E29" w:rsidP="0032202E">
      <w:pPr>
        <w:pStyle w:val="Reasons"/>
      </w:pPr>
    </w:p>
    <w:p w:rsidR="00571EEA" w:rsidRDefault="00B10E29" w:rsidP="00B10E29">
      <w:pPr>
        <w:jc w:val="center"/>
      </w:pPr>
      <w:r w:rsidRPr="00B10E29">
        <w:t>______________</w:t>
      </w:r>
      <w:bookmarkStart w:id="18" w:name="_GoBack"/>
      <w:bookmarkEnd w:id="18"/>
    </w:p>
    <w:sectPr w:rsidR="00571EEA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71" w:rsidRDefault="00994471">
      <w:r>
        <w:separator/>
      </w:r>
    </w:p>
  </w:endnote>
  <w:endnote w:type="continuationSeparator" w:id="0">
    <w:p w:rsidR="00994471" w:rsidRDefault="0099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33568E">
    <w:pPr>
      <w:pStyle w:val="Footer"/>
    </w:pPr>
    <w:fldSimple w:instr=" FILENAME \p \* MERGEFORMAT ">
      <w:r w:rsidR="00994471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10E29">
      <w:t>08.03.18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9447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33568E">
    <w:pPr>
      <w:pStyle w:val="Footer"/>
    </w:pPr>
    <w:fldSimple w:instr=" FILENAME \p \* MERGEFORMAT ">
      <w:r w:rsidR="00B10E29">
        <w:t>P:\FRA\SG\CONSEIL\C18\000\027F.docx</w:t>
      </w:r>
    </w:fldSimple>
    <w:r w:rsidR="00B10E29">
      <w:t xml:space="preserve"> (425100)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10E29">
      <w:t>08.03.18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94471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33568E">
    <w:pPr>
      <w:pStyle w:val="Footer"/>
    </w:pPr>
    <w:fldSimple w:instr=" FILENAME \p \* MERGEFORMAT ">
      <w:r w:rsidR="00214905">
        <w:t>P:\FRA\SG\CONSEIL\C18\000\027F.docx</w:t>
      </w:r>
    </w:fldSimple>
    <w:r w:rsidR="00214905">
      <w:t xml:space="preserve"> (425100)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10E29">
      <w:t>08.03.18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94471">
      <w:t>18.07.00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71" w:rsidRDefault="00994471">
      <w:r>
        <w:t>____________________</w:t>
      </w:r>
    </w:p>
  </w:footnote>
  <w:footnote w:type="continuationSeparator" w:id="0">
    <w:p w:rsidR="00994471" w:rsidRDefault="0099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B7A10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214905">
      <w:t>/27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6E0B"/>
    <w:multiLevelType w:val="hybridMultilevel"/>
    <w:tmpl w:val="EAF8AA3E"/>
    <w:lvl w:ilvl="0" w:tplc="14A2C75C">
      <w:start w:val="1"/>
      <w:numFmt w:val="decimal"/>
      <w:lvlText w:val="%1."/>
      <w:lvlJc w:val="left"/>
      <w:pPr>
        <w:ind w:left="786" w:hanging="360"/>
      </w:pPr>
    </w:lvl>
    <w:lvl w:ilvl="1" w:tplc="B9543F4C" w:tentative="1">
      <w:start w:val="1"/>
      <w:numFmt w:val="lowerLetter"/>
      <w:lvlText w:val="%2."/>
      <w:lvlJc w:val="left"/>
      <w:pPr>
        <w:ind w:left="1440" w:hanging="360"/>
      </w:pPr>
    </w:lvl>
    <w:lvl w:ilvl="2" w:tplc="CDEC9724" w:tentative="1">
      <w:start w:val="1"/>
      <w:numFmt w:val="lowerRoman"/>
      <w:lvlText w:val="%3."/>
      <w:lvlJc w:val="right"/>
      <w:pPr>
        <w:ind w:left="2160" w:hanging="180"/>
      </w:pPr>
    </w:lvl>
    <w:lvl w:ilvl="3" w:tplc="CECE2A28" w:tentative="1">
      <w:start w:val="1"/>
      <w:numFmt w:val="decimal"/>
      <w:lvlText w:val="%4."/>
      <w:lvlJc w:val="left"/>
      <w:pPr>
        <w:ind w:left="2880" w:hanging="360"/>
      </w:pPr>
    </w:lvl>
    <w:lvl w:ilvl="4" w:tplc="A6906778" w:tentative="1">
      <w:start w:val="1"/>
      <w:numFmt w:val="lowerLetter"/>
      <w:lvlText w:val="%5."/>
      <w:lvlJc w:val="left"/>
      <w:pPr>
        <w:ind w:left="3600" w:hanging="360"/>
      </w:pPr>
    </w:lvl>
    <w:lvl w:ilvl="5" w:tplc="D48ECF22" w:tentative="1">
      <w:start w:val="1"/>
      <w:numFmt w:val="lowerRoman"/>
      <w:lvlText w:val="%6."/>
      <w:lvlJc w:val="right"/>
      <w:pPr>
        <w:ind w:left="4320" w:hanging="180"/>
      </w:pPr>
    </w:lvl>
    <w:lvl w:ilvl="6" w:tplc="FE6C325A" w:tentative="1">
      <w:start w:val="1"/>
      <w:numFmt w:val="decimal"/>
      <w:lvlText w:val="%7."/>
      <w:lvlJc w:val="left"/>
      <w:pPr>
        <w:ind w:left="5040" w:hanging="360"/>
      </w:pPr>
    </w:lvl>
    <w:lvl w:ilvl="7" w:tplc="241A715E" w:tentative="1">
      <w:start w:val="1"/>
      <w:numFmt w:val="lowerLetter"/>
      <w:lvlText w:val="%8."/>
      <w:lvlJc w:val="left"/>
      <w:pPr>
        <w:ind w:left="5760" w:hanging="360"/>
      </w:pPr>
    </w:lvl>
    <w:lvl w:ilvl="8" w:tplc="A3E29B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71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14905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B7A1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03703"/>
    <w:rsid w:val="00861D73"/>
    <w:rsid w:val="008A4E87"/>
    <w:rsid w:val="008D5900"/>
    <w:rsid w:val="008D76E6"/>
    <w:rsid w:val="0092392D"/>
    <w:rsid w:val="0093234A"/>
    <w:rsid w:val="0096642B"/>
    <w:rsid w:val="00994471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10E29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DC2A68-90C2-4670-B017-44D1EC0D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B10E29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PLEN-2015" TargetMode="External"/><Relationship Id="rId13" Type="http://schemas.openxmlformats.org/officeDocument/2006/relationships/hyperlink" Target="https://www.itu.int/md/S17-SG-CIR-0039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s://www.itu.int/md/S17-SG-CIR-005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7-SG-CIR-0039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SG-CIR-0034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7-SG-CIR-0052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45</TotalTime>
  <Pages>2</Pages>
  <Words>865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6059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Royer, Veronique</cp:lastModifiedBy>
  <cp:revision>5</cp:revision>
  <cp:lastPrinted>2000-07-18T08:55:00Z</cp:lastPrinted>
  <dcterms:created xsi:type="dcterms:W3CDTF">2018-03-08T09:00:00Z</dcterms:created>
  <dcterms:modified xsi:type="dcterms:W3CDTF">2018-03-08T09:46:00Z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