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043C6">
        <w:trPr>
          <w:cantSplit/>
        </w:trPr>
        <w:tc>
          <w:tcPr>
            <w:tcW w:w="6911" w:type="dxa"/>
          </w:tcPr>
          <w:p w:rsidR="00BC7BC0" w:rsidRPr="003043C6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3043C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3043C6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3043C6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3043C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3043C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3043C6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3043C6">
              <w:rPr>
                <w:b/>
                <w:bCs/>
                <w:lang w:val="ru-RU"/>
              </w:rPr>
              <w:t>1</w:t>
            </w:r>
            <w:r w:rsidR="00A01CF9" w:rsidRPr="003043C6">
              <w:rPr>
                <w:b/>
                <w:bCs/>
                <w:lang w:val="ru-RU"/>
              </w:rPr>
              <w:t>7</w:t>
            </w:r>
            <w:r w:rsidR="006C5B06" w:rsidRPr="003043C6">
              <w:rPr>
                <w:b/>
                <w:bCs/>
                <w:lang w:val="ru-RU"/>
              </w:rPr>
              <w:t>−</w:t>
            </w:r>
            <w:r w:rsidR="008B62B4" w:rsidRPr="003043C6">
              <w:rPr>
                <w:b/>
                <w:bCs/>
                <w:lang w:val="ru-RU"/>
              </w:rPr>
              <w:t>2</w:t>
            </w:r>
            <w:r w:rsidR="00A01CF9" w:rsidRPr="003043C6">
              <w:rPr>
                <w:b/>
                <w:bCs/>
                <w:lang w:val="ru-RU"/>
              </w:rPr>
              <w:t>7</w:t>
            </w:r>
            <w:r w:rsidR="00A01CF9" w:rsidRPr="003043C6">
              <w:rPr>
                <w:b/>
                <w:szCs w:val="22"/>
                <w:lang w:val="ru-RU"/>
              </w:rPr>
              <w:t xml:space="preserve"> апреля</w:t>
            </w:r>
            <w:r w:rsidR="00A01CF9" w:rsidRPr="003043C6">
              <w:rPr>
                <w:b/>
                <w:bCs/>
                <w:lang w:val="ru-RU"/>
              </w:rPr>
              <w:t xml:space="preserve"> </w:t>
            </w:r>
            <w:r w:rsidR="00225368" w:rsidRPr="003043C6">
              <w:rPr>
                <w:b/>
                <w:bCs/>
                <w:lang w:val="ru-RU"/>
              </w:rPr>
              <w:t>201</w:t>
            </w:r>
            <w:r w:rsidR="00A01CF9" w:rsidRPr="003043C6">
              <w:rPr>
                <w:b/>
                <w:bCs/>
                <w:lang w:val="ru-RU"/>
              </w:rPr>
              <w:t>8</w:t>
            </w:r>
            <w:r w:rsidR="00225368" w:rsidRPr="003043C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3043C6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3043C6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043C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3043C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3043C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043C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3043C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3043C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043C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3043C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043C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3043C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C5B06" w:rsidRPr="003043C6">
              <w:rPr>
                <w:b/>
                <w:bCs/>
                <w:caps/>
                <w:color w:val="000000"/>
                <w:szCs w:val="22"/>
                <w:lang w:val="ru-RU"/>
              </w:rPr>
              <w:t>ADM 1</w:t>
            </w:r>
          </w:p>
        </w:tc>
        <w:tc>
          <w:tcPr>
            <w:tcW w:w="3120" w:type="dxa"/>
          </w:tcPr>
          <w:p w:rsidR="00BC7BC0" w:rsidRPr="003043C6" w:rsidRDefault="00BC7BC0" w:rsidP="006C5B0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043C6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3043C6">
              <w:rPr>
                <w:b/>
                <w:bCs/>
                <w:szCs w:val="22"/>
                <w:lang w:val="ru-RU"/>
              </w:rPr>
              <w:t>1</w:t>
            </w:r>
            <w:r w:rsidR="00A01CF9" w:rsidRPr="003043C6">
              <w:rPr>
                <w:b/>
                <w:bCs/>
                <w:szCs w:val="22"/>
                <w:lang w:val="ru-RU"/>
              </w:rPr>
              <w:t>8</w:t>
            </w:r>
            <w:r w:rsidRPr="003043C6">
              <w:rPr>
                <w:b/>
                <w:bCs/>
                <w:szCs w:val="22"/>
                <w:lang w:val="ru-RU"/>
              </w:rPr>
              <w:t>/</w:t>
            </w:r>
            <w:r w:rsidR="006C5B06" w:rsidRPr="003043C6">
              <w:rPr>
                <w:b/>
                <w:bCs/>
                <w:szCs w:val="22"/>
                <w:lang w:val="ru-RU"/>
              </w:rPr>
              <w:t>16</w:t>
            </w:r>
            <w:r w:rsidRPr="003043C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043C6">
        <w:trPr>
          <w:cantSplit/>
          <w:trHeight w:val="23"/>
        </w:trPr>
        <w:tc>
          <w:tcPr>
            <w:tcW w:w="6911" w:type="dxa"/>
            <w:vMerge/>
          </w:tcPr>
          <w:p w:rsidR="00BC7BC0" w:rsidRPr="003043C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043C6" w:rsidRDefault="006C5B06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043C6">
              <w:rPr>
                <w:b/>
                <w:bCs/>
                <w:szCs w:val="22"/>
                <w:lang w:val="ru-RU"/>
              </w:rPr>
              <w:t>8 февраля</w:t>
            </w:r>
            <w:r w:rsidR="00EB4FCB" w:rsidRPr="003043C6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3043C6">
              <w:rPr>
                <w:b/>
                <w:bCs/>
                <w:szCs w:val="22"/>
                <w:lang w:val="ru-RU"/>
              </w:rPr>
              <w:t>20</w:t>
            </w:r>
            <w:r w:rsidR="003F099E" w:rsidRPr="003043C6">
              <w:rPr>
                <w:b/>
                <w:bCs/>
                <w:szCs w:val="22"/>
                <w:lang w:val="ru-RU"/>
              </w:rPr>
              <w:t>1</w:t>
            </w:r>
            <w:r w:rsidR="00A01CF9" w:rsidRPr="003043C6">
              <w:rPr>
                <w:b/>
                <w:bCs/>
                <w:szCs w:val="22"/>
                <w:lang w:val="ru-RU"/>
              </w:rPr>
              <w:t>8</w:t>
            </w:r>
            <w:r w:rsidR="00BC7BC0" w:rsidRPr="003043C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043C6">
        <w:trPr>
          <w:cantSplit/>
          <w:trHeight w:val="23"/>
        </w:trPr>
        <w:tc>
          <w:tcPr>
            <w:tcW w:w="6911" w:type="dxa"/>
            <w:vMerge/>
          </w:tcPr>
          <w:p w:rsidR="00BC7BC0" w:rsidRPr="003043C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043C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043C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3043C6">
        <w:trPr>
          <w:cantSplit/>
        </w:trPr>
        <w:tc>
          <w:tcPr>
            <w:tcW w:w="10031" w:type="dxa"/>
            <w:gridSpan w:val="2"/>
          </w:tcPr>
          <w:p w:rsidR="00BC7BC0" w:rsidRPr="003043C6" w:rsidRDefault="00BC7BC0" w:rsidP="006C5B06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3043C6">
              <w:rPr>
                <w:lang w:val="ru-RU"/>
              </w:rPr>
              <w:t>Отчет Генерального секретаря</w:t>
            </w:r>
          </w:p>
        </w:tc>
      </w:tr>
      <w:tr w:rsidR="00BC7BC0" w:rsidRPr="003043C6">
        <w:trPr>
          <w:cantSplit/>
        </w:trPr>
        <w:tc>
          <w:tcPr>
            <w:tcW w:w="10031" w:type="dxa"/>
            <w:gridSpan w:val="2"/>
          </w:tcPr>
          <w:p w:rsidR="00BC7BC0" w:rsidRPr="003043C6" w:rsidRDefault="006C5B06" w:rsidP="006C5B06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3043C6">
              <w:rPr>
                <w:lang w:val="ru-RU"/>
              </w:rPr>
              <w:t>ВОЗМЕЩЕНИЕ ЗАТРАТ НА ОБРАБОТКУ ЗАЯВОК НА РЕГИСТРАЦИЮ СПУТНИКОВЫХ СЕТЕЙ</w:t>
            </w:r>
          </w:p>
        </w:tc>
      </w:tr>
      <w:bookmarkEnd w:id="3"/>
    </w:tbl>
    <w:p w:rsidR="002D2F57" w:rsidRPr="003043C6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3043C6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3043C6" w:rsidRDefault="002D2F57">
            <w:pPr>
              <w:pStyle w:val="Headingb"/>
              <w:rPr>
                <w:szCs w:val="22"/>
                <w:lang w:val="ru-RU"/>
              </w:rPr>
            </w:pPr>
            <w:r w:rsidRPr="003043C6">
              <w:rPr>
                <w:szCs w:val="22"/>
                <w:lang w:val="ru-RU"/>
              </w:rPr>
              <w:t>Резюме</w:t>
            </w:r>
          </w:p>
          <w:p w:rsidR="002D2F57" w:rsidRPr="003043C6" w:rsidRDefault="006C5B06" w:rsidP="00A41582">
            <w:pPr>
              <w:rPr>
                <w:lang w:val="ru-RU"/>
              </w:rPr>
            </w:pPr>
            <w:r w:rsidRPr="003043C6">
              <w:rPr>
                <w:lang w:val="ru-RU"/>
              </w:rPr>
              <w:t xml:space="preserve">В настоящем документе представлен отчет о состоянии дел с осуществлением возмещения затрат на обработку </w:t>
            </w:r>
            <w:r w:rsidRPr="003043C6">
              <w:rPr>
                <w:cs/>
                <w:lang w:val="ru-RU"/>
              </w:rPr>
              <w:t>‎</w:t>
            </w:r>
            <w:r w:rsidRPr="003043C6">
              <w:rPr>
                <w:lang w:val="ru-RU"/>
              </w:rPr>
              <w:t>заявок на регистрацию спутниковых сетей (</w:t>
            </w:r>
            <w:r w:rsidRPr="003043C6">
              <w:rPr>
                <w:u w:val="single"/>
                <w:lang w:val="ru-RU"/>
              </w:rPr>
              <w:t>Решение 482 (измененное, 2017 г.)</w:t>
            </w:r>
            <w:r w:rsidRPr="003043C6">
              <w:rPr>
                <w:lang w:val="ru-RU"/>
              </w:rPr>
              <w:t>)</w:t>
            </w:r>
            <w:r w:rsidRPr="003043C6">
              <w:rPr>
                <w:bCs/>
                <w:lang w:val="ru-RU"/>
              </w:rPr>
              <w:t>.</w:t>
            </w:r>
          </w:p>
          <w:p w:rsidR="002D2F57" w:rsidRPr="003043C6" w:rsidRDefault="002D2F57" w:rsidP="00E55121">
            <w:pPr>
              <w:pStyle w:val="Headingb"/>
              <w:rPr>
                <w:lang w:val="ru-RU"/>
              </w:rPr>
            </w:pPr>
            <w:r w:rsidRPr="003043C6">
              <w:rPr>
                <w:lang w:val="ru-RU"/>
              </w:rPr>
              <w:t xml:space="preserve">Необходимые </w:t>
            </w:r>
            <w:r w:rsidR="00F5225B" w:rsidRPr="003043C6">
              <w:rPr>
                <w:lang w:val="ru-RU"/>
              </w:rPr>
              <w:t>действия</w:t>
            </w:r>
          </w:p>
          <w:p w:rsidR="002D2F57" w:rsidRPr="003043C6" w:rsidRDefault="006C5B06" w:rsidP="00A41582">
            <w:pPr>
              <w:rPr>
                <w:lang w:val="ru-RU"/>
              </w:rPr>
            </w:pPr>
            <w:r w:rsidRPr="003043C6">
              <w:rPr>
                <w:lang w:val="ru-RU"/>
              </w:rPr>
              <w:t xml:space="preserve">Совету предлагается </w:t>
            </w:r>
            <w:r w:rsidRPr="003043C6">
              <w:rPr>
                <w:b/>
                <w:bCs/>
                <w:lang w:val="ru-RU"/>
              </w:rPr>
              <w:t>принять к сведению</w:t>
            </w:r>
            <w:r w:rsidRPr="003043C6">
              <w:rPr>
                <w:lang w:val="ru-RU"/>
              </w:rPr>
              <w:t xml:space="preserve"> настоящий отчет.</w:t>
            </w:r>
          </w:p>
          <w:p w:rsidR="002D2F57" w:rsidRPr="003043C6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3043C6">
              <w:rPr>
                <w:caps/>
                <w:szCs w:val="22"/>
                <w:lang w:val="ru-RU"/>
              </w:rPr>
              <w:t>____________</w:t>
            </w:r>
          </w:p>
          <w:p w:rsidR="002D2F57" w:rsidRPr="003043C6" w:rsidRDefault="002D2F57">
            <w:pPr>
              <w:pStyle w:val="Headingb"/>
              <w:rPr>
                <w:szCs w:val="22"/>
                <w:lang w:val="ru-RU"/>
              </w:rPr>
            </w:pPr>
            <w:r w:rsidRPr="003043C6">
              <w:rPr>
                <w:szCs w:val="22"/>
                <w:lang w:val="ru-RU"/>
              </w:rPr>
              <w:t>Справочные материалы</w:t>
            </w:r>
          </w:p>
          <w:p w:rsidR="002D2F57" w:rsidRPr="003043C6" w:rsidRDefault="00711D47" w:rsidP="00A41582">
            <w:pPr>
              <w:spacing w:after="120"/>
              <w:rPr>
                <w:i/>
                <w:iCs/>
                <w:lang w:val="ru-RU"/>
              </w:rPr>
            </w:pPr>
            <w:hyperlink r:id="rId8" w:anchor="res91" w:history="1">
              <w:r w:rsidR="006C5B06" w:rsidRPr="003043C6">
                <w:rPr>
                  <w:rStyle w:val="Hyperlink"/>
                  <w:i/>
                  <w:iCs/>
                  <w:szCs w:val="22"/>
                  <w:lang w:val="ru-RU"/>
                </w:rPr>
                <w:t>Резолюция 91 (Пересм. Гвадалахара, 2010 г.)</w:t>
              </w:r>
            </w:hyperlink>
            <w:r w:rsidR="006C5B06" w:rsidRPr="003043C6">
              <w:rPr>
                <w:i/>
                <w:iCs/>
                <w:lang w:val="ru-RU"/>
              </w:rPr>
              <w:t xml:space="preserve">; </w:t>
            </w:r>
            <w:hyperlink r:id="rId9" w:history="1">
              <w:r w:rsidR="006C5B06" w:rsidRPr="003043C6">
                <w:rPr>
                  <w:rStyle w:val="Hyperlink"/>
                  <w:i/>
                  <w:iCs/>
                  <w:szCs w:val="22"/>
                  <w:lang w:val="ru-RU"/>
                </w:rPr>
                <w:t>Решение 482 (измененное, 2017 г.) Совета</w:t>
              </w:r>
            </w:hyperlink>
            <w:r w:rsidR="006C5B06" w:rsidRPr="003043C6">
              <w:rPr>
                <w:i/>
                <w:iCs/>
                <w:lang w:val="ru-RU"/>
              </w:rPr>
              <w:t>;</w:t>
            </w:r>
            <w:r w:rsidR="006C5B06" w:rsidRPr="003043C6">
              <w:rPr>
                <w:i/>
                <w:iCs/>
                <w:lang w:val="ru-RU"/>
              </w:rPr>
              <w:br/>
              <w:t xml:space="preserve">Документы </w:t>
            </w:r>
            <w:hyperlink r:id="rId10" w:history="1">
              <w:r w:rsidR="006C5B06" w:rsidRPr="003043C6">
                <w:rPr>
                  <w:rStyle w:val="Hyperlink"/>
                  <w:i/>
                  <w:iCs/>
                  <w:szCs w:val="22"/>
                  <w:lang w:val="ru-RU"/>
                </w:rPr>
                <w:t>C17/11</w:t>
              </w:r>
            </w:hyperlink>
            <w:r w:rsidR="006C5B06" w:rsidRPr="003043C6">
              <w:rPr>
                <w:i/>
                <w:iCs/>
                <w:lang w:val="ru-RU"/>
              </w:rPr>
              <w:t xml:space="preserve">, </w:t>
            </w:r>
            <w:hyperlink r:id="rId11" w:history="1">
              <w:r w:rsidR="006C5B06" w:rsidRPr="003043C6">
                <w:rPr>
                  <w:rStyle w:val="Hyperlink"/>
                  <w:i/>
                  <w:iCs/>
                  <w:szCs w:val="22"/>
                  <w:lang w:val="ru-RU"/>
                </w:rPr>
                <w:t>C17/16</w:t>
              </w:r>
            </w:hyperlink>
            <w:r w:rsidR="006C5B06" w:rsidRPr="003043C6">
              <w:rPr>
                <w:i/>
                <w:iCs/>
                <w:lang w:val="ru-RU"/>
              </w:rPr>
              <w:t xml:space="preserve">, </w:t>
            </w:r>
            <w:hyperlink r:id="rId12" w:history="1">
              <w:r w:rsidR="006C5B06" w:rsidRPr="003043C6">
                <w:rPr>
                  <w:rStyle w:val="Hyperlink"/>
                  <w:i/>
                  <w:iCs/>
                  <w:szCs w:val="22"/>
                  <w:lang w:val="ru-RU"/>
                </w:rPr>
                <w:t>C18/11</w:t>
              </w:r>
            </w:hyperlink>
          </w:p>
        </w:tc>
      </w:tr>
    </w:tbl>
    <w:p w:rsidR="006C5B06" w:rsidRPr="003043C6" w:rsidRDefault="006C5B06" w:rsidP="006C5B06">
      <w:pPr>
        <w:pStyle w:val="Normalaftertitle"/>
        <w:spacing w:before="480"/>
        <w:rPr>
          <w:lang w:val="ru-RU"/>
        </w:rPr>
      </w:pPr>
      <w:r w:rsidRPr="003043C6">
        <w:rPr>
          <w:lang w:val="ru-RU"/>
        </w:rPr>
        <w:t>1</w:t>
      </w:r>
      <w:r w:rsidRPr="003043C6">
        <w:rPr>
          <w:lang w:val="ru-RU"/>
        </w:rPr>
        <w:tab/>
        <w:t xml:space="preserve">Совет 2012 года утвердил изменения к Решению 482, касающиеся освобождения от любых видов оплаты представлений согласно пунктам 3 и 4 раздела </w:t>
      </w:r>
      <w:r w:rsidRPr="003043C6">
        <w:rPr>
          <w:i/>
          <w:iCs/>
          <w:lang w:val="ru-RU"/>
        </w:rPr>
        <w:t xml:space="preserve">решает </w:t>
      </w:r>
      <w:r w:rsidRPr="003043C6">
        <w:rPr>
          <w:lang w:val="ru-RU"/>
        </w:rPr>
        <w:t>Резолюции 555 (ВКР</w:t>
      </w:r>
      <w:r w:rsidRPr="003043C6">
        <w:rPr>
          <w:lang w:val="ru-RU"/>
        </w:rPr>
        <w:noBreakHyphen/>
        <w:t xml:space="preserve">12), с датой вступления в силу 14 июля 2012 года. Впоследствии Совет 2013 года утвердил изменение, касающееся внедрения возмещения затрат, для </w:t>
      </w:r>
      <w:r w:rsidRPr="003043C6">
        <w:rPr>
          <w:rFonts w:cs="Calibri"/>
          <w:szCs w:val="22"/>
          <w:lang w:val="ru-RU"/>
        </w:rPr>
        <w:t xml:space="preserve">объединения в МСРЧ частотных присвоений различных сетей ГСО, представленных какой-либо администрацией (или администрацией, выступающей от имени группы поименованных </w:t>
      </w:r>
      <w:r w:rsidRPr="003043C6">
        <w:rPr>
          <w:lang w:val="ru-RU"/>
        </w:rPr>
        <w:t>администраций</w:t>
      </w:r>
      <w:r w:rsidRPr="003043C6">
        <w:rPr>
          <w:rFonts w:cs="Calibri"/>
          <w:szCs w:val="22"/>
          <w:lang w:val="ru-RU"/>
        </w:rPr>
        <w:t>). Совет 2017 года утвердил предварительную публикацию информации о спутниковых сетях или спутниковых системах,</w:t>
      </w:r>
      <w:r w:rsidR="00A41582" w:rsidRPr="003043C6">
        <w:rPr>
          <w:rFonts w:cs="Calibri"/>
          <w:szCs w:val="22"/>
          <w:lang w:val="ru-RU"/>
        </w:rPr>
        <w:t xml:space="preserve"> </w:t>
      </w:r>
      <w:r w:rsidRPr="003043C6">
        <w:rPr>
          <w:rFonts w:cs="Calibri"/>
          <w:szCs w:val="22"/>
          <w:lang w:val="ru-RU"/>
        </w:rPr>
        <w:t xml:space="preserve">отметив при этом, что решение ВКР-15 не влечет финансовых последствий для Решения 482. Решение </w:t>
      </w:r>
      <w:r w:rsidRPr="003043C6">
        <w:rPr>
          <w:lang w:val="ru-RU"/>
        </w:rPr>
        <w:t>482 (измененное, 2017 г.) вступило в силу 1 июля 2017 года.</w:t>
      </w:r>
    </w:p>
    <w:p w:rsidR="006C5B06" w:rsidRPr="003043C6" w:rsidRDefault="006C5B06" w:rsidP="006C5B06">
      <w:pPr>
        <w:rPr>
          <w:lang w:val="ru-RU"/>
        </w:rPr>
      </w:pPr>
      <w:r w:rsidRPr="003043C6">
        <w:rPr>
          <w:lang w:val="ru-RU"/>
        </w:rPr>
        <w:t>2</w:t>
      </w:r>
      <w:r w:rsidRPr="003043C6">
        <w:rPr>
          <w:rFonts w:asciiTheme="minorHAnsi" w:hAnsiTheme="minorHAnsi"/>
          <w:lang w:val="ru-RU"/>
        </w:rPr>
        <w:tab/>
      </w:r>
      <w:r w:rsidRPr="003043C6">
        <w:rPr>
          <w:lang w:val="ru-RU"/>
        </w:rPr>
        <w:t>В приведенной ниже Таблице 1 представлена соответствующая информация, касающаяся применения Решения 482 в период 2016 и 2017 годов, в частности процентная доля своевременно оплаченных счетов, выставленных в 2016/2017 годах, которая составляет более 99%.</w:t>
      </w:r>
    </w:p>
    <w:p w:rsidR="006C5B06" w:rsidRPr="003043C6" w:rsidRDefault="006C5B06" w:rsidP="006C5B06">
      <w:pPr>
        <w:rPr>
          <w:lang w:val="ru-RU"/>
        </w:rPr>
      </w:pPr>
      <w:r w:rsidRPr="003043C6">
        <w:rPr>
          <w:lang w:val="ru-RU"/>
        </w:rPr>
        <w:br w:type="page"/>
      </w:r>
    </w:p>
    <w:p w:rsidR="006C5B06" w:rsidRPr="003043C6" w:rsidRDefault="006C5B06" w:rsidP="006C5B06">
      <w:pPr>
        <w:pStyle w:val="Tabletitle"/>
        <w:spacing w:before="480"/>
        <w:rPr>
          <w:lang w:val="ru-RU"/>
        </w:rPr>
      </w:pPr>
      <w:r w:rsidRPr="003043C6">
        <w:rPr>
          <w:lang w:val="ru-RU"/>
        </w:rPr>
        <w:lastRenderedPageBreak/>
        <w:t>Таблица 1 – Состояние дел с выполнением Решения 482 в 2016–2017 годах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559"/>
        <w:gridCol w:w="1985"/>
        <w:gridCol w:w="1842"/>
      </w:tblGrid>
      <w:tr w:rsidR="006C5B06" w:rsidRPr="003043C6" w:rsidTr="007C4E68">
        <w:tc>
          <w:tcPr>
            <w:tcW w:w="4248" w:type="dxa"/>
            <w:vAlign w:val="center"/>
          </w:tcPr>
          <w:p w:rsidR="006C5B06" w:rsidRPr="003043C6" w:rsidRDefault="006C5B06" w:rsidP="007C4E68">
            <w:pPr>
              <w:pStyle w:val="Tablehead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C5B06" w:rsidRPr="003043C6" w:rsidRDefault="006C5B06" w:rsidP="007C4E68">
            <w:pPr>
              <w:pStyle w:val="Tablehead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6C5B06" w:rsidRPr="003043C6" w:rsidRDefault="006C5B06" w:rsidP="007C4E68">
            <w:pPr>
              <w:pStyle w:val="Tablehead"/>
              <w:rPr>
                <w:lang w:val="ru-RU"/>
              </w:rPr>
            </w:pPr>
            <w:r w:rsidRPr="003043C6">
              <w:rPr>
                <w:lang w:val="ru-RU"/>
              </w:rPr>
              <w:t>2016 г.</w:t>
            </w:r>
          </w:p>
        </w:tc>
        <w:tc>
          <w:tcPr>
            <w:tcW w:w="1842" w:type="dxa"/>
            <w:vAlign w:val="center"/>
          </w:tcPr>
          <w:p w:rsidR="006C5B06" w:rsidRPr="003043C6" w:rsidRDefault="006C5B06" w:rsidP="007C4E68">
            <w:pPr>
              <w:pStyle w:val="Tablehead"/>
              <w:rPr>
                <w:lang w:val="ru-RU"/>
              </w:rPr>
            </w:pPr>
            <w:r w:rsidRPr="003043C6">
              <w:rPr>
                <w:lang w:val="ru-RU"/>
              </w:rPr>
              <w:t>2017 г.</w:t>
            </w:r>
          </w:p>
        </w:tc>
      </w:tr>
      <w:tr w:rsidR="006C5B06" w:rsidRPr="003043C6" w:rsidTr="007C4E68">
        <w:tc>
          <w:tcPr>
            <w:tcW w:w="4248" w:type="dxa"/>
          </w:tcPr>
          <w:p w:rsidR="006C5B06" w:rsidRPr="003043C6" w:rsidRDefault="006C5B06" w:rsidP="007C4E6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043C6">
              <w:rPr>
                <w:lang w:val="ru-RU"/>
              </w:rPr>
              <w:t>Общее количество выставленных счетов</w:t>
            </w:r>
            <w:r w:rsidRPr="003043C6">
              <w:rPr>
                <w:rStyle w:val="FootnoteReference"/>
                <w:lang w:val="ru-RU"/>
              </w:rPr>
              <w:t>*</w:t>
            </w:r>
            <w:r w:rsidR="00A41582" w:rsidRPr="003043C6">
              <w:rPr>
                <w:lang w:val="ru-RU"/>
              </w:rPr>
              <w:t xml:space="preserve"> </w:t>
            </w:r>
            <w:r w:rsidR="00A41582" w:rsidRPr="003043C6">
              <w:rPr>
                <w:lang w:val="ru-RU"/>
              </w:rPr>
              <w:br/>
              <w:t>(в том числе</w:t>
            </w:r>
            <w:r w:rsidRPr="003043C6">
              <w:rPr>
                <w:lang w:val="ru-RU"/>
              </w:rPr>
              <w:t xml:space="preserve"> с правом на бесплатную публикацию)</w:t>
            </w:r>
          </w:p>
        </w:tc>
        <w:tc>
          <w:tcPr>
            <w:tcW w:w="1559" w:type="dxa"/>
            <w:vAlign w:val="bottom"/>
          </w:tcPr>
          <w:p w:rsidR="006C5B06" w:rsidRPr="003043C6" w:rsidRDefault="006C5B06" w:rsidP="007C4E68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3043C6">
              <w:rPr>
                <w:lang w:val="ru-RU"/>
              </w:rPr>
              <w:t>шв. фр.</w:t>
            </w:r>
          </w:p>
        </w:tc>
        <w:tc>
          <w:tcPr>
            <w:tcW w:w="1985" w:type="dxa"/>
            <w:vAlign w:val="bottom"/>
          </w:tcPr>
          <w:p w:rsidR="006C5B06" w:rsidRPr="003043C6" w:rsidRDefault="006C5B06" w:rsidP="007C4E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  <w:rPr>
                <w:lang w:val="ru-RU"/>
              </w:rPr>
            </w:pPr>
            <w:r w:rsidRPr="003043C6">
              <w:rPr>
                <w:lang w:val="ru-RU"/>
              </w:rPr>
              <w:t>17 688 111</w:t>
            </w:r>
          </w:p>
        </w:tc>
        <w:tc>
          <w:tcPr>
            <w:tcW w:w="1842" w:type="dxa"/>
            <w:vAlign w:val="bottom"/>
          </w:tcPr>
          <w:p w:rsidR="006C5B06" w:rsidRPr="003043C6" w:rsidRDefault="006C5B06" w:rsidP="007C4E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4"/>
              <w:jc w:val="right"/>
              <w:rPr>
                <w:lang w:val="ru-RU"/>
              </w:rPr>
            </w:pPr>
            <w:r w:rsidRPr="003043C6">
              <w:rPr>
                <w:lang w:val="ru-RU"/>
              </w:rPr>
              <w:t>18 865 668</w:t>
            </w:r>
          </w:p>
        </w:tc>
      </w:tr>
      <w:tr w:rsidR="006C5B06" w:rsidRPr="003043C6" w:rsidTr="007C4E68">
        <w:tc>
          <w:tcPr>
            <w:tcW w:w="4248" w:type="dxa"/>
          </w:tcPr>
          <w:p w:rsidR="006C5B06" w:rsidRPr="003043C6" w:rsidRDefault="006C5B06" w:rsidP="007C4E6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043C6">
              <w:rPr>
                <w:lang w:val="ru-RU"/>
              </w:rPr>
              <w:t>Право на бесплатную публикацию</w:t>
            </w:r>
          </w:p>
        </w:tc>
        <w:tc>
          <w:tcPr>
            <w:tcW w:w="1559" w:type="dxa"/>
            <w:vAlign w:val="bottom"/>
          </w:tcPr>
          <w:p w:rsidR="006C5B06" w:rsidRPr="003043C6" w:rsidRDefault="006C5B06" w:rsidP="007C4E68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3043C6">
              <w:rPr>
                <w:lang w:val="ru-RU"/>
              </w:rPr>
              <w:t>шв. фр.</w:t>
            </w:r>
          </w:p>
        </w:tc>
        <w:tc>
          <w:tcPr>
            <w:tcW w:w="1985" w:type="dxa"/>
            <w:vAlign w:val="bottom"/>
          </w:tcPr>
          <w:p w:rsidR="006C5B06" w:rsidRPr="003043C6" w:rsidRDefault="006C5B06" w:rsidP="007C4E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  <w:rPr>
                <w:lang w:val="ru-RU"/>
              </w:rPr>
            </w:pPr>
            <w:r w:rsidRPr="003043C6">
              <w:rPr>
                <w:lang w:val="ru-RU"/>
              </w:rPr>
              <w:t>1 613 935</w:t>
            </w:r>
          </w:p>
        </w:tc>
        <w:tc>
          <w:tcPr>
            <w:tcW w:w="1842" w:type="dxa"/>
            <w:vAlign w:val="bottom"/>
          </w:tcPr>
          <w:p w:rsidR="006C5B06" w:rsidRPr="003043C6" w:rsidRDefault="006C5B06" w:rsidP="007C4E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4"/>
              <w:jc w:val="right"/>
              <w:rPr>
                <w:lang w:val="ru-RU"/>
              </w:rPr>
            </w:pPr>
            <w:r w:rsidRPr="003043C6">
              <w:rPr>
                <w:lang w:val="ru-RU"/>
              </w:rPr>
              <w:t>1 637 826</w:t>
            </w:r>
          </w:p>
        </w:tc>
      </w:tr>
      <w:tr w:rsidR="006C5B06" w:rsidRPr="003043C6" w:rsidTr="007C4E68">
        <w:tc>
          <w:tcPr>
            <w:tcW w:w="4248" w:type="dxa"/>
            <w:tcBorders>
              <w:bottom w:val="single" w:sz="12" w:space="0" w:color="auto"/>
            </w:tcBorders>
          </w:tcPr>
          <w:p w:rsidR="006C5B06" w:rsidRPr="003043C6" w:rsidRDefault="006C5B06" w:rsidP="007C4E6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043C6">
              <w:rPr>
                <w:lang w:val="ru-RU"/>
              </w:rPr>
              <w:t>Полученные платежи</w:t>
            </w:r>
            <w:r w:rsidRPr="003043C6">
              <w:rPr>
                <w:rStyle w:val="FootnoteReference"/>
                <w:lang w:val="ru-RU"/>
              </w:rPr>
              <w:t>**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:rsidR="006C5B06" w:rsidRPr="003043C6" w:rsidRDefault="006C5B06" w:rsidP="007C4E68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3043C6">
              <w:rPr>
                <w:lang w:val="ru-RU"/>
              </w:rPr>
              <w:t>шв. фр.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bottom"/>
          </w:tcPr>
          <w:p w:rsidR="006C5B06" w:rsidRPr="003043C6" w:rsidRDefault="006C5B06" w:rsidP="007C4E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97"/>
              <w:jc w:val="right"/>
              <w:rPr>
                <w:lang w:val="ru-RU"/>
              </w:rPr>
            </w:pPr>
            <w:r w:rsidRPr="003043C6">
              <w:rPr>
                <w:lang w:val="ru-RU"/>
              </w:rPr>
              <w:t>14 844 494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bottom"/>
          </w:tcPr>
          <w:p w:rsidR="006C5B06" w:rsidRPr="003043C6" w:rsidRDefault="006C5B06" w:rsidP="007C4E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4"/>
              <w:jc w:val="right"/>
              <w:rPr>
                <w:lang w:val="ru-RU"/>
              </w:rPr>
            </w:pPr>
            <w:r w:rsidRPr="003043C6">
              <w:rPr>
                <w:lang w:val="ru-RU"/>
              </w:rPr>
              <w:t>17 559 424</w:t>
            </w:r>
          </w:p>
        </w:tc>
      </w:tr>
      <w:tr w:rsidR="006C5B06" w:rsidRPr="003043C6" w:rsidTr="007C4E68">
        <w:tc>
          <w:tcPr>
            <w:tcW w:w="77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6" w:rsidRPr="003043C6" w:rsidRDefault="006C5B06" w:rsidP="007C4E6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043C6">
              <w:rPr>
                <w:lang w:val="ru-RU"/>
              </w:rPr>
              <w:t>Процентная доля оплаченных счетов, выставленных в 2016/2017 гг. и подлежащих оплате к 31.12.2017 г.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06" w:rsidRPr="003043C6" w:rsidRDefault="006C5B06" w:rsidP="007C4E68">
            <w:pPr>
              <w:pStyle w:val="Tabletext"/>
              <w:jc w:val="center"/>
              <w:rPr>
                <w:lang w:val="ru-RU"/>
              </w:rPr>
            </w:pPr>
            <w:r w:rsidRPr="003043C6">
              <w:rPr>
                <w:lang w:val="ru-RU"/>
              </w:rPr>
              <w:t>&gt; 99%</w:t>
            </w:r>
          </w:p>
        </w:tc>
      </w:tr>
      <w:tr w:rsidR="006C5B06" w:rsidRPr="003043C6" w:rsidTr="007C4E68"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B06" w:rsidRPr="003043C6" w:rsidRDefault="006C5B06" w:rsidP="007C4E68">
            <w:pPr>
              <w:pStyle w:val="Tablelegend"/>
              <w:tabs>
                <w:tab w:val="clear" w:pos="284"/>
                <w:tab w:val="left" w:pos="271"/>
              </w:tabs>
              <w:spacing w:before="60" w:after="0"/>
              <w:ind w:left="272" w:hanging="272"/>
              <w:rPr>
                <w:i/>
                <w:iCs/>
                <w:lang w:val="ru-RU"/>
              </w:rPr>
            </w:pPr>
            <w:r w:rsidRPr="003043C6">
              <w:rPr>
                <w:rStyle w:val="FootnoteReference"/>
                <w:lang w:val="ru-RU"/>
              </w:rPr>
              <w:t>*</w:t>
            </w:r>
            <w:r w:rsidRPr="003043C6">
              <w:rPr>
                <w:lang w:val="ru-RU"/>
              </w:rPr>
              <w:tab/>
            </w:r>
            <w:r w:rsidRPr="003043C6">
              <w:rPr>
                <w:i/>
                <w:iCs/>
                <w:lang w:val="ru-RU"/>
              </w:rPr>
              <w:t xml:space="preserve">99% счетов оплачены своевременно. Счета должны оплачиваться в течение шести месяцев с даты их выставления. </w:t>
            </w:r>
          </w:p>
          <w:p w:rsidR="006C5B06" w:rsidRPr="003043C6" w:rsidRDefault="006C5B06" w:rsidP="007C4E68">
            <w:pPr>
              <w:pStyle w:val="Tablelegend"/>
              <w:spacing w:before="60" w:after="0"/>
              <w:ind w:left="272" w:hanging="272"/>
              <w:rPr>
                <w:rFonts w:eastAsia="SimSun"/>
                <w:lang w:val="ru-RU"/>
              </w:rPr>
            </w:pPr>
            <w:r w:rsidRPr="003043C6">
              <w:rPr>
                <w:rStyle w:val="FootnoteReference"/>
                <w:lang w:val="ru-RU"/>
              </w:rPr>
              <w:t>**</w:t>
            </w:r>
            <w:r w:rsidRPr="003043C6">
              <w:rPr>
                <w:rFonts w:eastAsia="SimSun"/>
                <w:szCs w:val="16"/>
                <w:lang w:val="ru-RU"/>
              </w:rPr>
              <w:tab/>
            </w:r>
            <w:r w:rsidRPr="003043C6">
              <w:rPr>
                <w:rFonts w:eastAsia="SimSun"/>
                <w:i/>
                <w:iCs/>
                <w:lang w:val="ru-RU"/>
              </w:rPr>
              <w:t>Полученные платежи включают платежи по счетам, выставленным в предыдущие годы.</w:t>
            </w:r>
          </w:p>
        </w:tc>
      </w:tr>
    </w:tbl>
    <w:p w:rsidR="006C5B06" w:rsidRPr="003043C6" w:rsidRDefault="006C5B06" w:rsidP="006C5B06">
      <w:pPr>
        <w:pStyle w:val="Normalaftertitle"/>
        <w:rPr>
          <w:lang w:val="ru-RU"/>
        </w:rPr>
      </w:pPr>
      <w:r w:rsidRPr="003043C6">
        <w:rPr>
          <w:lang w:val="ru-RU"/>
        </w:rPr>
        <w:t>3</w:t>
      </w:r>
      <w:r w:rsidRPr="003043C6">
        <w:rPr>
          <w:rFonts w:asciiTheme="minorHAnsi" w:eastAsia="SimSun" w:hAnsiTheme="minorHAnsi"/>
          <w:lang w:val="ru-RU"/>
        </w:rPr>
        <w:tab/>
      </w:r>
      <w:r w:rsidRPr="003043C6">
        <w:rPr>
          <w:lang w:val="ru-RU"/>
        </w:rPr>
        <w:t>В отдельном документе</w:t>
      </w:r>
      <w:r w:rsidRPr="003043C6">
        <w:rPr>
          <w:rFonts w:asciiTheme="minorHAnsi" w:eastAsia="SimSun" w:hAnsiTheme="minorHAnsi"/>
          <w:lang w:val="ru-RU"/>
        </w:rPr>
        <w:t xml:space="preserve"> (Документ </w:t>
      </w:r>
      <w:hyperlink r:id="rId13" w:history="1">
        <w:r w:rsidRPr="003043C6">
          <w:rPr>
            <w:rStyle w:val="Hyperlink"/>
            <w:rFonts w:asciiTheme="minorHAnsi" w:eastAsia="SimSun" w:hAnsiTheme="minorHAnsi"/>
            <w:szCs w:val="24"/>
            <w:lang w:val="ru-RU" w:eastAsia="zh-CN"/>
          </w:rPr>
          <w:t>C18/11</w:t>
        </w:r>
      </w:hyperlink>
      <w:r w:rsidRPr="003043C6">
        <w:rPr>
          <w:rFonts w:asciiTheme="minorHAnsi" w:eastAsia="SimSun" w:hAnsiTheme="minorHAnsi"/>
          <w:szCs w:val="22"/>
          <w:lang w:val="ru-RU" w:eastAsia="zh-CN"/>
        </w:rPr>
        <w:t>) представлена информация о с</w:t>
      </w:r>
      <w:r w:rsidRPr="003043C6">
        <w:rPr>
          <w:lang w:val="ru-RU"/>
        </w:rPr>
        <w:t xml:space="preserve">остоянии задолженностей и специальных счетов задолженностей на 31 декабря 2017 года, а также о мерах, принятых для урегулирования задолженностей и специальных счетов </w:t>
      </w:r>
      <w:r w:rsidRPr="003043C6">
        <w:rPr>
          <w:cs/>
          <w:lang w:val="ru-RU"/>
        </w:rPr>
        <w:t>‎</w:t>
      </w:r>
      <w:r w:rsidRPr="003043C6">
        <w:rPr>
          <w:lang w:val="ru-RU"/>
        </w:rPr>
        <w:t>задолженностей, и о выполнении Резолюции 41 (Пересм. Пусан, 2014 г.), которая включает заявки на регистрацию спутниковых сетей в соответствии с Решением 10 (Анталия, 2006 г.) и Решением 545 (Совет, 2007 г.).</w:t>
      </w:r>
    </w:p>
    <w:p w:rsidR="006C5B06" w:rsidRPr="003043C6" w:rsidRDefault="006C5B06" w:rsidP="006C5B06">
      <w:pPr>
        <w:rPr>
          <w:lang w:val="ru-RU"/>
        </w:rPr>
      </w:pPr>
      <w:r w:rsidRPr="003043C6">
        <w:rPr>
          <w:lang w:val="ru-RU"/>
        </w:rPr>
        <w:t>4</w:t>
      </w:r>
      <w:r w:rsidRPr="003043C6">
        <w:rPr>
          <w:rFonts w:asciiTheme="minorHAnsi" w:hAnsiTheme="minorHAnsi"/>
          <w:lang w:val="ru-RU"/>
        </w:rPr>
        <w:tab/>
      </w:r>
      <w:r w:rsidRPr="003043C6">
        <w:rPr>
          <w:lang w:val="ru-RU"/>
        </w:rPr>
        <w:t>Выполнение Бюро радиосвязи Решения 482 (Совет, 2005 г.), а впоследствии Решения 482 (измененного, 2012 г.), Решения 482 (измененного, 2013 г.) и Решения 482 (измененного, 2017 г.) не вызвало каких-либо административных или оперативных трудностей ни в самом Бюро, ни в его отношениях с администрациями, представляющими заявки на регистрацию спутниковых сетей.</w:t>
      </w:r>
    </w:p>
    <w:p w:rsidR="006C5B06" w:rsidRPr="003043C6" w:rsidRDefault="006C5B06" w:rsidP="006C5B06">
      <w:pPr>
        <w:rPr>
          <w:lang w:val="ru-RU"/>
        </w:rPr>
      </w:pPr>
      <w:r w:rsidRPr="003043C6">
        <w:rPr>
          <w:lang w:val="ru-RU"/>
        </w:rPr>
        <w:t>5</w:t>
      </w:r>
      <w:r w:rsidRPr="003043C6">
        <w:rPr>
          <w:lang w:val="ru-RU"/>
        </w:rPr>
        <w:tab/>
        <w:t>Совет на своей сессии 2017 года поручил Бюро радиосвязи представить результаты исследования технических проблем, возникающих в связи с обработкой заявок на регистрацию сложных негеостационарных спутниковых систем (НГСО). Это исследование приведено в Документе </w:t>
      </w:r>
      <w:hyperlink r:id="rId14" w:history="1">
        <w:r w:rsidRPr="003043C6">
          <w:rPr>
            <w:rStyle w:val="Hyperlink"/>
            <w:lang w:val="ru-RU"/>
          </w:rPr>
          <w:t>C18/36</w:t>
        </w:r>
      </w:hyperlink>
      <w:r w:rsidRPr="003043C6">
        <w:rPr>
          <w:lang w:val="ru-RU"/>
        </w:rPr>
        <w:t>.</w:t>
      </w:r>
    </w:p>
    <w:p w:rsidR="006C5B06" w:rsidRPr="003043C6" w:rsidRDefault="006C5B06" w:rsidP="006C5B06">
      <w:pPr>
        <w:rPr>
          <w:rFonts w:asciiTheme="minorHAnsi" w:hAnsiTheme="minorHAnsi"/>
          <w:lang w:val="ru-RU"/>
        </w:rPr>
      </w:pPr>
      <w:r w:rsidRPr="003043C6">
        <w:rPr>
          <w:lang w:val="ru-RU"/>
        </w:rPr>
        <w:t>6</w:t>
      </w:r>
      <w:r w:rsidRPr="003043C6">
        <w:rPr>
          <w:rFonts w:asciiTheme="minorHAnsi" w:hAnsiTheme="minorHAnsi"/>
          <w:lang w:val="ru-RU"/>
        </w:rPr>
        <w:tab/>
      </w:r>
      <w:r w:rsidRPr="003043C6">
        <w:rPr>
          <w:lang w:val="ru-RU"/>
        </w:rPr>
        <w:t xml:space="preserve">Совету предлагается </w:t>
      </w:r>
      <w:r w:rsidRPr="003043C6">
        <w:rPr>
          <w:b/>
          <w:bCs/>
          <w:lang w:val="ru-RU"/>
        </w:rPr>
        <w:t>принять к сведению</w:t>
      </w:r>
      <w:r w:rsidRPr="003043C6">
        <w:rPr>
          <w:lang w:val="ru-RU"/>
        </w:rPr>
        <w:t xml:space="preserve"> настоящий отчет о состоянии дел с осуществлением возмещения затрат на обработку </w:t>
      </w:r>
      <w:r w:rsidRPr="003043C6">
        <w:rPr>
          <w:cs/>
          <w:lang w:val="ru-RU"/>
        </w:rPr>
        <w:t>‎</w:t>
      </w:r>
      <w:r w:rsidRPr="003043C6">
        <w:rPr>
          <w:lang w:val="ru-RU"/>
        </w:rPr>
        <w:t>заявок на регистрацию спутниковых сетей</w:t>
      </w:r>
      <w:r w:rsidRPr="003043C6">
        <w:rPr>
          <w:rFonts w:asciiTheme="minorHAnsi" w:hAnsiTheme="minorHAnsi"/>
          <w:lang w:val="ru-RU"/>
        </w:rPr>
        <w:t>.</w:t>
      </w:r>
    </w:p>
    <w:p w:rsidR="006C5B06" w:rsidRPr="003043C6" w:rsidRDefault="006C5B06" w:rsidP="006C5B06">
      <w:pPr>
        <w:spacing w:before="720"/>
        <w:jc w:val="center"/>
        <w:rPr>
          <w:lang w:val="ru-RU"/>
        </w:rPr>
      </w:pPr>
      <w:r w:rsidRPr="003043C6">
        <w:rPr>
          <w:lang w:val="ru-RU"/>
        </w:rPr>
        <w:t>______________</w:t>
      </w:r>
    </w:p>
    <w:sectPr w:rsidR="006C5B06" w:rsidRPr="003043C6" w:rsidSect="00CF629C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B06" w:rsidRDefault="006C5B06">
      <w:r>
        <w:separator/>
      </w:r>
    </w:p>
  </w:endnote>
  <w:endnote w:type="continuationSeparator" w:id="0">
    <w:p w:rsidR="006C5B06" w:rsidRDefault="006C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A41582">
      <w:rPr>
        <w:lang w:val="en-US"/>
      </w:rPr>
      <w:t>P:\RUS\SG\CONSEIL\C18\000\016R.docx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6C5B06">
      <w:rPr>
        <w:lang w:val="ru-RU"/>
      </w:rPr>
      <w:t>425081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711D47">
      <w:t>21.02.18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41582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F099E" w:rsidRDefault="00711D47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A41582" w:rsidRPr="00A41582">
      <w:rPr>
        <w:lang w:val="en-US"/>
      </w:rPr>
      <w:t>P</w:t>
    </w:r>
    <w:r w:rsidR="00A41582">
      <w:t>:\RUS\SG\CONSEIL\C18\000\016R.docx</w:t>
    </w:r>
    <w:r>
      <w:fldChar w:fldCharType="end"/>
    </w:r>
    <w:r w:rsidR="000E568E" w:rsidRPr="003F099E">
      <w:rPr>
        <w:lang w:val="en-US"/>
      </w:rPr>
      <w:t xml:space="preserve"> (</w:t>
    </w:r>
    <w:r w:rsidR="006C5B06">
      <w:rPr>
        <w:lang w:val="ru-RU"/>
      </w:rPr>
      <w:t>425081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>
      <w:t>21.02.18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41582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B06" w:rsidRDefault="006C5B06">
      <w:r>
        <w:t>____________________</w:t>
      </w:r>
    </w:p>
  </w:footnote>
  <w:footnote w:type="continuationSeparator" w:id="0">
    <w:p w:rsidR="006C5B06" w:rsidRDefault="006C5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11D47">
      <w:rPr>
        <w:noProof/>
      </w:rPr>
      <w:t>2</w:t>
    </w:r>
    <w:r>
      <w:rPr>
        <w:noProof/>
      </w:rPr>
      <w:fldChar w:fldCharType="end"/>
    </w:r>
  </w:p>
  <w:p w:rsidR="000E568E" w:rsidRDefault="000E568E" w:rsidP="006C5B06">
    <w:pPr>
      <w:pStyle w:val="Header"/>
      <w:spacing w:after="480"/>
    </w:pPr>
    <w:r>
      <w:t>C</w:t>
    </w:r>
    <w:r w:rsidR="003F099E">
      <w:t>1</w:t>
    </w:r>
    <w:r w:rsidR="00A01CF9">
      <w:t>8</w:t>
    </w:r>
    <w:r>
      <w:t>/</w:t>
    </w:r>
    <w:r w:rsidR="006C5B06">
      <w:rPr>
        <w:lang w:val="ru-RU"/>
      </w:rPr>
      <w:t>16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06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043C6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601994"/>
    <w:rsid w:val="006C5B06"/>
    <w:rsid w:val="006E2D42"/>
    <w:rsid w:val="00703676"/>
    <w:rsid w:val="00707304"/>
    <w:rsid w:val="00711D47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41582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374C923-61E9-4B41-AE0B-BE30F779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B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locked/>
    <w:rsid w:val="006C5B06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tp://www.itu.int/council/Basic-Texts/ResDecRec-PP10-e.docx" TargetMode="External"/><Relationship Id="rId13" Type="http://schemas.openxmlformats.org/officeDocument/2006/relationships/hyperlink" Target="https://www.itu.int/md/S18-CL-C-0011/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-C-0011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016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md/S17-CL-C-0011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135/en" TargetMode="External"/><Relationship Id="rId14" Type="http://schemas.openxmlformats.org/officeDocument/2006/relationships/hyperlink" Target="https://www.itu.int/md/S18-CL-C-003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2</Pages>
  <Words>492</Words>
  <Characters>3482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3967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recovery for the processing of SNF</dc:title>
  <dc:subject>Council 2018</dc:subject>
  <dc:creator>Maloletkova, Svetlana</dc:creator>
  <cp:keywords>C2018, C18</cp:keywords>
  <dc:description/>
  <cp:lastModifiedBy>Janin</cp:lastModifiedBy>
  <cp:revision>2</cp:revision>
  <cp:lastPrinted>2006-03-28T16:12:00Z</cp:lastPrinted>
  <dcterms:created xsi:type="dcterms:W3CDTF">2018-02-22T10:12:00Z</dcterms:created>
  <dcterms:modified xsi:type="dcterms:W3CDTF">2018-02-22T10:12:00Z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