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6D59B5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3C3FAE">
              <w:rPr>
                <w:b/>
                <w:bCs/>
                <w:sz w:val="30"/>
                <w:szCs w:val="30"/>
                <w:lang w:val="fr-CH"/>
              </w:rPr>
              <w:t>8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>, 1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>-2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 xml:space="preserve"> </w:t>
            </w:r>
            <w:r w:rsidR="003C3FAE">
              <w:rPr>
                <w:b/>
                <w:bCs/>
                <w:szCs w:val="24"/>
                <w:lang w:val="fr-CH"/>
              </w:rPr>
              <w:t>avril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3C3FAE">
              <w:rPr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261" w:type="dxa"/>
          </w:tcPr>
          <w:p w:rsidR="00520F36" w:rsidRPr="0092392D" w:rsidRDefault="00520F36" w:rsidP="006D59B5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6D59B5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6D59B5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6D59B5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6D59B5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D90676" w:rsidP="006D59B5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lt_pId005"/>
            <w:bookmarkStart w:id="3" w:name="dnum" w:colFirst="1" w:colLast="1"/>
            <w:bookmarkStart w:id="4" w:name="dmeeting" w:colFirst="0" w:colLast="0"/>
            <w:r w:rsidRPr="00BB07C2">
              <w:rPr>
                <w:rFonts w:cs="Times"/>
                <w:b/>
                <w:bCs/>
                <w:szCs w:val="24"/>
                <w:lang w:val="fr-CH"/>
              </w:rPr>
              <w:t>Point de l</w:t>
            </w:r>
            <w:r>
              <w:rPr>
                <w:rFonts w:cs="Times"/>
                <w:b/>
                <w:bCs/>
                <w:szCs w:val="24"/>
                <w:lang w:val="fr-CH"/>
              </w:rPr>
              <w:t>'</w:t>
            </w:r>
            <w:r w:rsidRPr="00BB07C2">
              <w:rPr>
                <w:rFonts w:cs="Times"/>
                <w:b/>
                <w:bCs/>
                <w:szCs w:val="24"/>
                <w:lang w:val="fr-CH"/>
              </w:rPr>
              <w:t>ordre du jour</w:t>
            </w:r>
            <w:r w:rsidRPr="00BB07C2">
              <w:rPr>
                <w:b/>
                <w:lang w:val="fr-CH"/>
              </w:rPr>
              <w:t>: PL 1.7</w:t>
            </w:r>
            <w:bookmarkEnd w:id="2"/>
          </w:p>
        </w:tc>
        <w:tc>
          <w:tcPr>
            <w:tcW w:w="3261" w:type="dxa"/>
          </w:tcPr>
          <w:p w:rsidR="00520F36" w:rsidRPr="00520F36" w:rsidRDefault="00520F36" w:rsidP="006D59B5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3C3FAE">
              <w:rPr>
                <w:b/>
                <w:bCs/>
              </w:rPr>
              <w:t>8</w:t>
            </w:r>
            <w:r>
              <w:rPr>
                <w:b/>
                <w:bCs/>
              </w:rPr>
              <w:t>/</w:t>
            </w:r>
            <w:r w:rsidR="00D90676">
              <w:rPr>
                <w:b/>
                <w:bCs/>
              </w:rPr>
              <w:t>12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6D59B5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520F36" w:rsidRPr="00520F36" w:rsidRDefault="00D90676" w:rsidP="006D59B5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8 février</w:t>
            </w:r>
            <w:r w:rsidR="00520F36">
              <w:rPr>
                <w:b/>
                <w:bCs/>
              </w:rPr>
              <w:t xml:space="preserve"> 201</w:t>
            </w:r>
            <w:r w:rsidR="003C3FAE">
              <w:rPr>
                <w:b/>
                <w:bCs/>
              </w:rPr>
              <w:t>8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6D59B5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520F36" w:rsidRPr="00520F36" w:rsidRDefault="00520F36" w:rsidP="006D59B5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D90676" w:rsidP="006D59B5">
            <w:pPr>
              <w:pStyle w:val="Source"/>
            </w:pPr>
            <w:bookmarkStart w:id="7" w:name="dsource" w:colFirst="0" w:colLast="0"/>
            <w:bookmarkEnd w:id="6"/>
            <w:r w:rsidRPr="00BB07C2">
              <w:rPr>
                <w:color w:val="000000"/>
                <w:lang w:val="fr-CH"/>
              </w:rPr>
              <w:t>Président du Groupe de travail du Conseil sur l</w:t>
            </w:r>
            <w:r>
              <w:rPr>
                <w:color w:val="000000"/>
                <w:lang w:val="fr-CH"/>
              </w:rPr>
              <w:t>'</w:t>
            </w:r>
            <w:r w:rsidRPr="00BB07C2">
              <w:rPr>
                <w:color w:val="000000"/>
                <w:lang w:val="fr-CH"/>
              </w:rPr>
              <w:t xml:space="preserve">utilisation </w:t>
            </w:r>
            <w:r w:rsidRPr="00BB07C2">
              <w:rPr>
                <w:color w:val="000000"/>
                <w:lang w:val="fr-CH"/>
              </w:rPr>
              <w:br/>
              <w:t>des six langues officielles de l</w:t>
            </w:r>
            <w:r>
              <w:rPr>
                <w:color w:val="000000"/>
                <w:lang w:val="fr-CH"/>
              </w:rPr>
              <w:t>'</w:t>
            </w:r>
            <w:r w:rsidRPr="00BB07C2">
              <w:rPr>
                <w:color w:val="000000"/>
                <w:lang w:val="fr-CH"/>
              </w:rPr>
              <w:t>Union (GTC-LANG)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D90676" w:rsidP="006D59B5">
            <w:pPr>
              <w:pStyle w:val="Title1"/>
            </w:pPr>
            <w:bookmarkStart w:id="8" w:name="dtitle1" w:colFirst="0" w:colLast="0"/>
            <w:bookmarkEnd w:id="7"/>
            <w:r w:rsidRPr="00BB07C2">
              <w:rPr>
                <w:color w:val="000000"/>
                <w:lang w:val="fr-CH"/>
              </w:rPr>
              <w:t>rapport du Groupe de travail du Conseil sur l</w:t>
            </w:r>
            <w:r>
              <w:rPr>
                <w:color w:val="000000"/>
                <w:lang w:val="fr-CH"/>
              </w:rPr>
              <w:t>'</w:t>
            </w:r>
            <w:r w:rsidRPr="00BB07C2">
              <w:rPr>
                <w:color w:val="000000"/>
                <w:lang w:val="fr-CH"/>
              </w:rPr>
              <w:t>utilisation des langues</w:t>
            </w:r>
          </w:p>
        </w:tc>
      </w:tr>
      <w:bookmarkEnd w:id="8"/>
    </w:tbl>
    <w:p w:rsidR="00520F36" w:rsidRPr="0092392D" w:rsidRDefault="00520F36" w:rsidP="006D59B5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D90676" w:rsidRDefault="00520F36" w:rsidP="006D59B5">
            <w:pPr>
              <w:pStyle w:val="Headingb"/>
              <w:rPr>
                <w:lang w:val="fr-CH"/>
              </w:rPr>
            </w:pPr>
            <w:r w:rsidRPr="00D90676">
              <w:rPr>
                <w:lang w:val="fr-CH"/>
              </w:rPr>
              <w:t>Résumé</w:t>
            </w:r>
          </w:p>
          <w:p w:rsidR="00520F36" w:rsidRPr="0092392D" w:rsidRDefault="00D90676" w:rsidP="006D59B5">
            <w:pPr>
              <w:rPr>
                <w:lang w:val="fr-CH"/>
              </w:rPr>
            </w:pPr>
            <w:bookmarkStart w:id="9" w:name="_GoBack"/>
            <w:r w:rsidRPr="00D90676">
              <w:rPr>
                <w:bCs/>
                <w:szCs w:val="24"/>
                <w:lang w:val="fr-CH"/>
              </w:rPr>
              <w:t xml:space="preserve">Le présent document contient le rapport annuel du Président du Groupe de travail du Conseil sur l'utilisation des langues </w:t>
            </w:r>
            <w:r>
              <w:rPr>
                <w:bCs/>
                <w:szCs w:val="24"/>
                <w:lang w:val="fr-CH"/>
              </w:rPr>
              <w:t>(GTC</w:t>
            </w:r>
            <w:r w:rsidRPr="00D90676">
              <w:rPr>
                <w:bCs/>
                <w:szCs w:val="24"/>
                <w:lang w:val="fr-CH"/>
              </w:rPr>
              <w:t>-LANG), conformément à la Résolution 154 (Rév. Busan, 2014) de la Conférence de plénipotentiaires et à la Résolution 1372 du Conseil</w:t>
            </w:r>
            <w:bookmarkEnd w:id="9"/>
            <w:r w:rsidRPr="00D90676">
              <w:rPr>
                <w:bCs/>
                <w:szCs w:val="24"/>
                <w:lang w:val="fr-CH"/>
              </w:rPr>
              <w:t>.</w:t>
            </w:r>
          </w:p>
          <w:p w:rsidR="00520F36" w:rsidRPr="0092392D" w:rsidRDefault="00520F36" w:rsidP="006D59B5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520F36" w:rsidRPr="0092392D" w:rsidRDefault="00D90676" w:rsidP="006D59B5">
            <w:pPr>
              <w:spacing w:after="120"/>
              <w:rPr>
                <w:lang w:val="fr-CH"/>
              </w:rPr>
            </w:pPr>
            <w:r w:rsidRPr="00BB07C2">
              <w:rPr>
                <w:color w:val="000000"/>
                <w:lang w:val="fr-CH"/>
              </w:rPr>
              <w:t xml:space="preserve">Le Conseil est invité </w:t>
            </w:r>
            <w:r w:rsidRPr="00BB07C2">
              <w:rPr>
                <w:b/>
                <w:bCs/>
                <w:color w:val="000000"/>
                <w:lang w:val="fr-CH"/>
              </w:rPr>
              <w:t>à approuver</w:t>
            </w:r>
            <w:r w:rsidRPr="00BB07C2">
              <w:rPr>
                <w:color w:val="000000"/>
                <w:lang w:val="fr-CH"/>
              </w:rPr>
              <w:t xml:space="preserve"> le rapport</w:t>
            </w:r>
            <w:r w:rsidRPr="00BB07C2">
              <w:rPr>
                <w:lang w:val="fr-CH"/>
              </w:rPr>
              <w:t>.</w:t>
            </w:r>
          </w:p>
          <w:p w:rsidR="00520F36" w:rsidRPr="0092392D" w:rsidRDefault="00520F36" w:rsidP="006D59B5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520F36" w:rsidRPr="0092392D" w:rsidRDefault="00520F36" w:rsidP="006D59B5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bookmarkStart w:id="10" w:name="lt_pId020"/>
          <w:p w:rsidR="00520F36" w:rsidRPr="0092392D" w:rsidRDefault="00A85065" w:rsidP="006D59B5">
            <w:pPr>
              <w:spacing w:after="120"/>
              <w:rPr>
                <w:i/>
                <w:iCs/>
                <w:lang w:val="fr-CH"/>
              </w:rPr>
            </w:pPr>
            <w:r>
              <w:rPr>
                <w:i/>
                <w:iCs/>
                <w:color w:val="000000"/>
                <w:lang w:val="fr-CH"/>
              </w:rPr>
              <w:fldChar w:fldCharType="begin"/>
            </w:r>
            <w:r>
              <w:rPr>
                <w:i/>
                <w:iCs/>
                <w:color w:val="000000"/>
                <w:lang w:val="fr-CH"/>
              </w:rPr>
              <w:instrText xml:space="preserve"> HYPERLINK "https://www.itu.int/md/S18-RCLWCGLANG8-C-0002/en" </w:instrText>
            </w:r>
            <w:r>
              <w:rPr>
                <w:i/>
                <w:iCs/>
                <w:color w:val="000000"/>
                <w:lang w:val="fr-CH"/>
              </w:rPr>
              <w:fldChar w:fldCharType="separate"/>
            </w:r>
            <w:r w:rsidR="00D90676" w:rsidRPr="00A85065">
              <w:rPr>
                <w:rStyle w:val="Hyperlink"/>
                <w:i/>
                <w:iCs/>
                <w:lang w:val="fr-CH"/>
              </w:rPr>
              <w:t>Rapport du Secrétaire général</w:t>
            </w:r>
            <w:r>
              <w:rPr>
                <w:i/>
                <w:iCs/>
                <w:color w:val="000000"/>
                <w:lang w:val="fr-CH"/>
              </w:rPr>
              <w:fldChar w:fldCharType="end"/>
            </w:r>
            <w:r w:rsidR="00D90676" w:rsidRPr="00BB07C2">
              <w:rPr>
                <w:i/>
                <w:iCs/>
                <w:color w:val="000000"/>
                <w:lang w:val="fr-CH"/>
              </w:rPr>
              <w:t>;</w:t>
            </w:r>
            <w:r w:rsidR="00D90676" w:rsidRPr="00BB07C2">
              <w:rPr>
                <w:i/>
                <w:iCs/>
                <w:lang w:val="fr-CH"/>
              </w:rPr>
              <w:t xml:space="preserve"> </w:t>
            </w:r>
            <w:hyperlink r:id="rId8" w:history="1">
              <w:r w:rsidR="00D90676" w:rsidRPr="00BB07C2">
                <w:rPr>
                  <w:rStyle w:val="Hyperlink"/>
                  <w:i/>
                  <w:iCs/>
                  <w:lang w:val="fr-CH"/>
                </w:rPr>
                <w:t>Résolution 154 (Rév. Busan, 2014) de la Conférence de plénipotentiaires</w:t>
              </w:r>
            </w:hyperlink>
            <w:r w:rsidR="00D90676" w:rsidRPr="00BB07C2">
              <w:rPr>
                <w:i/>
                <w:iCs/>
                <w:color w:val="000000"/>
                <w:lang w:val="fr-CH"/>
              </w:rPr>
              <w:t>;</w:t>
            </w:r>
            <w:bookmarkEnd w:id="10"/>
            <w:r w:rsidR="00D90676" w:rsidRPr="00BB07C2">
              <w:rPr>
                <w:i/>
                <w:iCs/>
                <w:lang w:val="fr-CH"/>
              </w:rPr>
              <w:t xml:space="preserve"> </w:t>
            </w:r>
            <w:hyperlink r:id="rId9" w:history="1">
              <w:r w:rsidR="00D90676" w:rsidRPr="00BB07C2">
                <w:rPr>
                  <w:rStyle w:val="Hyperlink"/>
                  <w:i/>
                  <w:iCs/>
                  <w:lang w:val="fr-CH"/>
                </w:rPr>
                <w:t>Résolution 1372 du Conseil (</w:t>
              </w:r>
              <w:r w:rsidR="00D90676">
                <w:rPr>
                  <w:rStyle w:val="Hyperlink"/>
                  <w:i/>
                  <w:iCs/>
                  <w:lang w:val="fr-CH"/>
                </w:rPr>
                <w:t xml:space="preserve">révisée en </w:t>
              </w:r>
              <w:r w:rsidR="00D90676" w:rsidRPr="00BB07C2">
                <w:rPr>
                  <w:rStyle w:val="Hyperlink"/>
                  <w:i/>
                  <w:iCs/>
                  <w:lang w:val="fr-CH"/>
                </w:rPr>
                <w:t>2016)</w:t>
              </w:r>
            </w:hyperlink>
          </w:p>
        </w:tc>
      </w:tr>
    </w:tbl>
    <w:p w:rsidR="00D90676" w:rsidRPr="00BB07C2" w:rsidRDefault="00D90676" w:rsidP="006D59B5">
      <w:pPr>
        <w:pStyle w:val="Heading1"/>
        <w:rPr>
          <w:rFonts w:cs="Calibri"/>
          <w:szCs w:val="24"/>
          <w:lang w:val="fr-CH"/>
        </w:rPr>
      </w:pPr>
      <w:bookmarkStart w:id="11" w:name="lt_pId021"/>
      <w:r>
        <w:rPr>
          <w:color w:val="000000"/>
          <w:szCs w:val="18"/>
          <w:lang w:val="fr-CH"/>
        </w:rPr>
        <w:t>1</w:t>
      </w:r>
      <w:r>
        <w:rPr>
          <w:color w:val="000000"/>
          <w:szCs w:val="18"/>
          <w:lang w:val="fr-CH"/>
        </w:rPr>
        <w:tab/>
      </w:r>
      <w:r w:rsidRPr="00BB07C2">
        <w:rPr>
          <w:color w:val="000000"/>
          <w:szCs w:val="18"/>
          <w:lang w:val="fr-CH"/>
        </w:rPr>
        <w:t>Ouverture de la réunion</w:t>
      </w:r>
      <w:r w:rsidRPr="00BB07C2">
        <w:rPr>
          <w:szCs w:val="18"/>
          <w:lang w:val="fr-CH"/>
        </w:rPr>
        <w:t xml:space="preserve"> et adoption de l</w:t>
      </w:r>
      <w:r>
        <w:rPr>
          <w:szCs w:val="18"/>
          <w:lang w:val="fr-CH"/>
        </w:rPr>
        <w:t>'</w:t>
      </w:r>
      <w:r w:rsidRPr="00BB07C2">
        <w:rPr>
          <w:szCs w:val="18"/>
          <w:lang w:val="fr-CH"/>
        </w:rPr>
        <w:t>ordre du jour</w:t>
      </w:r>
      <w:r>
        <w:rPr>
          <w:szCs w:val="18"/>
          <w:lang w:val="fr-CH"/>
        </w:rPr>
        <w:t xml:space="preserve"> </w:t>
      </w:r>
      <w:r w:rsidRPr="00BB07C2">
        <w:rPr>
          <w:rFonts w:cs="Calibri"/>
          <w:szCs w:val="24"/>
          <w:lang w:val="fr-CH"/>
        </w:rPr>
        <w:t>(Document</w:t>
      </w:r>
      <w:r>
        <w:rPr>
          <w:rFonts w:cs="Calibri"/>
          <w:szCs w:val="24"/>
          <w:lang w:val="fr-CH"/>
        </w:rPr>
        <w:t> </w:t>
      </w:r>
      <w:hyperlink r:id="rId10" w:history="1">
        <w:r>
          <w:rPr>
            <w:rStyle w:val="Hyperlink"/>
            <w:rFonts w:cs="Calibri"/>
            <w:szCs w:val="24"/>
            <w:lang w:val="fr-CH"/>
          </w:rPr>
          <w:t>CWG</w:t>
        </w:r>
        <w:r>
          <w:rPr>
            <w:rStyle w:val="Hyperlink"/>
            <w:rFonts w:cs="Calibri"/>
            <w:szCs w:val="24"/>
            <w:lang w:val="fr-CH"/>
          </w:rPr>
          <w:noBreakHyphen/>
        </w:r>
        <w:r w:rsidRPr="00BB07C2">
          <w:rPr>
            <w:rStyle w:val="Hyperlink"/>
            <w:rFonts w:cs="Calibri"/>
            <w:szCs w:val="24"/>
            <w:lang w:val="fr-CH"/>
          </w:rPr>
          <w:t>LANG/8/1</w:t>
        </w:r>
      </w:hyperlink>
      <w:r w:rsidRPr="00BB07C2">
        <w:rPr>
          <w:rFonts w:cs="Calibri"/>
          <w:szCs w:val="24"/>
          <w:lang w:val="fr-CH"/>
        </w:rPr>
        <w:t>)</w:t>
      </w:r>
      <w:bookmarkEnd w:id="11"/>
    </w:p>
    <w:p w:rsidR="00D90676" w:rsidRPr="006C4E9F" w:rsidRDefault="00D90676" w:rsidP="00A85065">
      <w:pPr>
        <w:rPr>
          <w:lang w:val="fr-CH"/>
        </w:rPr>
      </w:pPr>
      <w:bookmarkStart w:id="12" w:name="lt_pId022"/>
      <w:r w:rsidRPr="00BB07C2">
        <w:rPr>
          <w:lang w:val="fr-CH"/>
        </w:rPr>
        <w:t>En l</w:t>
      </w:r>
      <w:r>
        <w:rPr>
          <w:lang w:val="fr-CH"/>
        </w:rPr>
        <w:t>'</w:t>
      </w:r>
      <w:r w:rsidRPr="00BB07C2">
        <w:rPr>
          <w:lang w:val="fr-CH"/>
        </w:rPr>
        <w:t xml:space="preserve">absence du Président, , </w:t>
      </w:r>
      <w:r>
        <w:rPr>
          <w:lang w:val="fr-CH"/>
        </w:rPr>
        <w:t xml:space="preserve">M. </w:t>
      </w:r>
      <w:r w:rsidRPr="00BB07C2">
        <w:rPr>
          <w:lang w:val="fr-CH"/>
        </w:rPr>
        <w:t>Fayçal Bayouli,</w:t>
      </w:r>
      <w:r>
        <w:rPr>
          <w:lang w:val="fr-CH"/>
        </w:rPr>
        <w:t xml:space="preserve"> </w:t>
      </w:r>
      <w:r w:rsidRPr="00BB07C2">
        <w:rPr>
          <w:lang w:val="fr-CH"/>
        </w:rPr>
        <w:t>la réunion a été présidée par l</w:t>
      </w:r>
      <w:r>
        <w:rPr>
          <w:lang w:val="fr-CH"/>
        </w:rPr>
        <w:t>a</w:t>
      </w:r>
      <w:r w:rsidRPr="00BB07C2">
        <w:rPr>
          <w:lang w:val="fr-CH"/>
        </w:rPr>
        <w:t xml:space="preserve"> Vice</w:t>
      </w:r>
      <w:r>
        <w:rPr>
          <w:lang w:val="fr-CH"/>
        </w:rPr>
        <w:t>-</w:t>
      </w:r>
      <w:r w:rsidRPr="00BB07C2">
        <w:rPr>
          <w:lang w:val="fr-CH"/>
        </w:rPr>
        <w:t>Président</w:t>
      </w:r>
      <w:r>
        <w:rPr>
          <w:lang w:val="fr-CH"/>
        </w:rPr>
        <w:t xml:space="preserve">e pour la langue arabe, Mme </w:t>
      </w:r>
      <w:r w:rsidRPr="00BB07C2">
        <w:rPr>
          <w:lang w:val="fr-CH"/>
        </w:rPr>
        <w:t>Sameera Belal (K</w:t>
      </w:r>
      <w:r>
        <w:rPr>
          <w:lang w:val="fr-CH"/>
        </w:rPr>
        <w:t>oweït</w:t>
      </w:r>
      <w:r w:rsidRPr="00BB07C2">
        <w:rPr>
          <w:lang w:val="fr-CH"/>
        </w:rPr>
        <w:t>).</w:t>
      </w:r>
      <w:bookmarkEnd w:id="12"/>
      <w:r w:rsidRPr="00BB07C2">
        <w:rPr>
          <w:rFonts w:eastAsia="SimSun" w:cs="Arial"/>
          <w:lang w:val="fr-CH"/>
        </w:rPr>
        <w:t xml:space="preserve"> </w:t>
      </w:r>
      <w:bookmarkStart w:id="13" w:name="lt_pId023"/>
      <w:r w:rsidRPr="00BB07C2">
        <w:rPr>
          <w:lang w:val="fr-CH"/>
        </w:rPr>
        <w:t>Mme</w:t>
      </w:r>
      <w:r>
        <w:rPr>
          <w:lang w:val="fr-CH"/>
        </w:rPr>
        <w:t xml:space="preserve"> </w:t>
      </w:r>
      <w:r w:rsidRPr="00BB07C2">
        <w:rPr>
          <w:lang w:val="fr-CH"/>
        </w:rPr>
        <w:t>Belal a déclaré ouverte la réunion et, après avoir souhaité la bienvenue aux délégués présents ainsi qu</w:t>
      </w:r>
      <w:r>
        <w:rPr>
          <w:lang w:val="fr-CH"/>
        </w:rPr>
        <w:t>'</w:t>
      </w:r>
      <w:r w:rsidRPr="00BB07C2">
        <w:rPr>
          <w:lang w:val="fr-CH"/>
        </w:rPr>
        <w:t>à ceux qui participaient à distance, a donné la parole au Vice</w:t>
      </w:r>
      <w:r w:rsidRPr="00BB07C2">
        <w:rPr>
          <w:lang w:val="fr-CH"/>
        </w:rPr>
        <w:noBreakHyphen/>
        <w:t>Secrétaire général de l</w:t>
      </w:r>
      <w:r>
        <w:rPr>
          <w:lang w:val="fr-CH"/>
        </w:rPr>
        <w:t>'</w:t>
      </w:r>
      <w:r w:rsidRPr="00BB07C2">
        <w:rPr>
          <w:lang w:val="fr-CH"/>
        </w:rPr>
        <w:t>UIT, M. Malcolm Johnson, qui s</w:t>
      </w:r>
      <w:r>
        <w:rPr>
          <w:lang w:val="fr-CH"/>
        </w:rPr>
        <w:t>'</w:t>
      </w:r>
      <w:r w:rsidRPr="00BB07C2">
        <w:rPr>
          <w:lang w:val="fr-CH"/>
        </w:rPr>
        <w:t>est exprimé au nom du Secrétaire général</w:t>
      </w:r>
      <w:r>
        <w:rPr>
          <w:lang w:val="fr-CH"/>
        </w:rPr>
        <w:t xml:space="preserve"> de l'UIT</w:t>
      </w:r>
      <w:r w:rsidRPr="00BB07C2">
        <w:rPr>
          <w:lang w:val="fr-CH"/>
        </w:rPr>
        <w:t>, en réaffirmant l</w:t>
      </w:r>
      <w:r>
        <w:rPr>
          <w:lang w:val="fr-CH"/>
        </w:rPr>
        <w:t>'</w:t>
      </w:r>
      <w:r w:rsidRPr="00BB07C2">
        <w:rPr>
          <w:lang w:val="fr-CH"/>
        </w:rPr>
        <w:t>importance du Groupe de travail du Conseil sur l</w:t>
      </w:r>
      <w:r>
        <w:rPr>
          <w:lang w:val="fr-CH"/>
        </w:rPr>
        <w:t>'</w:t>
      </w:r>
      <w:r w:rsidRPr="00BB07C2">
        <w:rPr>
          <w:lang w:val="fr-CH"/>
        </w:rPr>
        <w:t>utilisation des langues (GTC</w:t>
      </w:r>
      <w:r>
        <w:rPr>
          <w:lang w:val="fr-CH"/>
        </w:rPr>
        <w:t>-</w:t>
      </w:r>
      <w:r w:rsidRPr="00BB07C2">
        <w:rPr>
          <w:lang w:val="fr-CH"/>
        </w:rPr>
        <w:t>LANG)</w:t>
      </w:r>
      <w:r>
        <w:rPr>
          <w:lang w:val="fr-CH"/>
        </w:rPr>
        <w:t xml:space="preserve">, </w:t>
      </w:r>
      <w:r w:rsidRPr="00BB07C2">
        <w:rPr>
          <w:lang w:val="fr-CH"/>
        </w:rPr>
        <w:t>pour l</w:t>
      </w:r>
      <w:r>
        <w:rPr>
          <w:lang w:val="fr-CH"/>
        </w:rPr>
        <w:t>'</w:t>
      </w:r>
      <w:r w:rsidRPr="00BB07C2">
        <w:rPr>
          <w:lang w:val="fr-CH"/>
        </w:rPr>
        <w:t>Union et ses membres.</w:t>
      </w:r>
      <w:r w:rsidRPr="00BB07C2">
        <w:rPr>
          <w:rFonts w:asciiTheme="minorHAnsi" w:hAnsiTheme="minorHAnsi" w:cs="Arial"/>
          <w:sz w:val="22"/>
          <w:szCs w:val="22"/>
          <w:lang w:val="fr-CH"/>
        </w:rPr>
        <w:t xml:space="preserve"> </w:t>
      </w:r>
      <w:r>
        <w:rPr>
          <w:lang w:val="fr-CH"/>
        </w:rPr>
        <w:t xml:space="preserve">Elle </w:t>
      </w:r>
      <w:r w:rsidRPr="00BB07C2">
        <w:rPr>
          <w:lang w:val="fr-CH"/>
        </w:rPr>
        <w:t>a pris acte de l</w:t>
      </w:r>
      <w:r>
        <w:rPr>
          <w:lang w:val="fr-CH"/>
        </w:rPr>
        <w:t>'</w:t>
      </w:r>
      <w:r w:rsidRPr="00BB07C2">
        <w:rPr>
          <w:lang w:val="fr-CH"/>
        </w:rPr>
        <w:t xml:space="preserve">ordre du jour de la réunion et de la soumission du rapport du Secrétaire général </w:t>
      </w:r>
      <w:r>
        <w:rPr>
          <w:lang w:val="fr-CH"/>
        </w:rPr>
        <w:t xml:space="preserve">au Conseil </w:t>
      </w:r>
      <w:r w:rsidRPr="00BB07C2">
        <w:rPr>
          <w:lang w:val="fr-CH"/>
        </w:rPr>
        <w:t>par l</w:t>
      </w:r>
      <w:r>
        <w:rPr>
          <w:lang w:val="fr-CH"/>
        </w:rPr>
        <w:t>'</w:t>
      </w:r>
      <w:r w:rsidRPr="00BB07C2">
        <w:rPr>
          <w:lang w:val="fr-CH"/>
        </w:rPr>
        <w:t>intermédiaire du GTC-LANG</w:t>
      </w:r>
      <w:r>
        <w:rPr>
          <w:lang w:val="fr-CH"/>
        </w:rPr>
        <w:t xml:space="preserve">, ainsi que du rapport du Groupe chargé de l'étude et de l'évaluation des méthodes de traduction </w:t>
      </w:r>
      <w:r>
        <w:rPr>
          <w:color w:val="000000"/>
          <w:lang w:val="fr-CH"/>
        </w:rPr>
        <w:t>à</w:t>
      </w:r>
      <w:r w:rsidRPr="006C4E9F">
        <w:rPr>
          <w:color w:val="000000"/>
          <w:lang w:val="fr-CH"/>
        </w:rPr>
        <w:t xml:space="preserve"> la demande du Conseil</w:t>
      </w:r>
      <w:r>
        <w:rPr>
          <w:color w:val="000000"/>
          <w:lang w:val="fr-CH"/>
        </w:rPr>
        <w:t xml:space="preserve"> à sa session de 20</w:t>
      </w:r>
      <w:r w:rsidRPr="006C4E9F">
        <w:rPr>
          <w:lang w:val="fr-CH"/>
        </w:rPr>
        <w:t>17.</w:t>
      </w:r>
      <w:bookmarkEnd w:id="13"/>
    </w:p>
    <w:p w:rsidR="00D90676" w:rsidRPr="00D90676" w:rsidRDefault="00D90676" w:rsidP="006D59B5">
      <w:pPr>
        <w:pStyle w:val="Heading1"/>
        <w:rPr>
          <w:color w:val="000000"/>
          <w:szCs w:val="18"/>
          <w:lang w:val="fr-CH"/>
        </w:rPr>
      </w:pPr>
      <w:bookmarkStart w:id="14" w:name="lt_pId024"/>
      <w:r>
        <w:rPr>
          <w:color w:val="000000"/>
          <w:szCs w:val="18"/>
          <w:lang w:val="fr-CH"/>
        </w:rPr>
        <w:lastRenderedPageBreak/>
        <w:t>2</w:t>
      </w:r>
      <w:r>
        <w:rPr>
          <w:color w:val="000000"/>
          <w:szCs w:val="18"/>
          <w:lang w:val="fr-CH"/>
        </w:rPr>
        <w:tab/>
      </w:r>
      <w:r w:rsidRPr="00D90676">
        <w:rPr>
          <w:color w:val="000000"/>
          <w:szCs w:val="18"/>
          <w:lang w:val="fr-CH"/>
        </w:rPr>
        <w:t xml:space="preserve">Rapport du Secrétaire général (Document </w:t>
      </w:r>
      <w:hyperlink r:id="rId11" w:history="1">
        <w:r w:rsidRPr="00116816">
          <w:rPr>
            <w:rStyle w:val="Hyperlink"/>
            <w:rFonts w:cs="Calibri"/>
            <w:szCs w:val="24"/>
          </w:rPr>
          <w:t>CWG-LANG/8/2</w:t>
        </w:r>
      </w:hyperlink>
      <w:r w:rsidRPr="00D90676">
        <w:rPr>
          <w:color w:val="000000"/>
          <w:szCs w:val="18"/>
          <w:lang w:val="fr-CH"/>
        </w:rPr>
        <w:t>)</w:t>
      </w:r>
      <w:bookmarkEnd w:id="14"/>
    </w:p>
    <w:p w:rsidR="00D90676" w:rsidRPr="006C4E9F" w:rsidRDefault="00D90676" w:rsidP="00A85065">
      <w:pPr>
        <w:rPr>
          <w:lang w:val="fr-CH"/>
        </w:rPr>
      </w:pPr>
      <w:r w:rsidRPr="006C4E9F">
        <w:rPr>
          <w:lang w:val="fr-CH"/>
        </w:rPr>
        <w:t>2.1</w:t>
      </w:r>
      <w:r w:rsidRPr="006C4E9F">
        <w:rPr>
          <w:lang w:val="fr-CH"/>
        </w:rPr>
        <w:tab/>
      </w:r>
      <w:bookmarkStart w:id="15" w:name="lt_pId026"/>
      <w:r w:rsidRPr="006C4E9F">
        <w:rPr>
          <w:lang w:val="fr-CH"/>
        </w:rPr>
        <w:t xml:space="preserve">Des renseignements détaillés ont été fournis aux participants </w:t>
      </w:r>
      <w:r>
        <w:rPr>
          <w:lang w:val="fr-CH"/>
        </w:rPr>
        <w:t xml:space="preserve">sur </w:t>
      </w:r>
      <w:r w:rsidRPr="006C4E9F">
        <w:rPr>
          <w:lang w:val="fr-CH"/>
        </w:rPr>
        <w:t>l</w:t>
      </w:r>
      <w:r>
        <w:rPr>
          <w:lang w:val="fr-CH"/>
        </w:rPr>
        <w:t>'</w:t>
      </w:r>
      <w:r w:rsidRPr="006C4E9F">
        <w:rPr>
          <w:lang w:val="fr-CH"/>
        </w:rPr>
        <w:t>évolution du budget affecté à la traduction des documents dans les six langues officielles de l</w:t>
      </w:r>
      <w:r>
        <w:rPr>
          <w:lang w:val="fr-CH"/>
        </w:rPr>
        <w:t>'U</w:t>
      </w:r>
      <w:r w:rsidRPr="006C4E9F">
        <w:rPr>
          <w:lang w:val="fr-CH"/>
        </w:rPr>
        <w:t>nion depuis 2010</w:t>
      </w:r>
      <w:r w:rsidR="006D59B5">
        <w:rPr>
          <w:lang w:val="fr-CH"/>
        </w:rPr>
        <w:t>, ainsi </w:t>
      </w:r>
      <w:r>
        <w:rPr>
          <w:lang w:val="fr-CH"/>
        </w:rPr>
        <w:t xml:space="preserve">que sur les résultats de la participation de l'UIT aux réunions interinstitutions </w:t>
      </w:r>
      <w:r w:rsidRPr="006C4E9F">
        <w:rPr>
          <w:lang w:val="fr-CH"/>
        </w:rPr>
        <w:t xml:space="preserve">(IAMLADP </w:t>
      </w:r>
      <w:r>
        <w:rPr>
          <w:lang w:val="fr-CH"/>
        </w:rPr>
        <w:t>et</w:t>
      </w:r>
      <w:r w:rsidR="006D59B5">
        <w:rPr>
          <w:lang w:val="fr-CH"/>
        </w:rPr>
        <w:t> </w:t>
      </w:r>
      <w:r>
        <w:rPr>
          <w:lang w:val="fr-CH"/>
        </w:rPr>
        <w:t xml:space="preserve">JIAMCATT), s'agissant des </w:t>
      </w:r>
      <w:r w:rsidRPr="006C4E9F">
        <w:rPr>
          <w:color w:val="000000"/>
          <w:lang w:val="fr-CH"/>
        </w:rPr>
        <w:t>procédures adoptées par d</w:t>
      </w:r>
      <w:r>
        <w:rPr>
          <w:color w:val="000000"/>
          <w:lang w:val="fr-CH"/>
        </w:rPr>
        <w:t>'</w:t>
      </w:r>
      <w:r w:rsidRPr="006C4E9F">
        <w:rPr>
          <w:color w:val="000000"/>
          <w:lang w:val="fr-CH"/>
        </w:rPr>
        <w:t>autres organisations internationales faisant partie ou non du système des Nations Unies et des études comparatives sur les coûts de traduction</w:t>
      </w:r>
      <w:r>
        <w:rPr>
          <w:lang w:val="fr-CH"/>
        </w:rPr>
        <w:t xml:space="preserve"> et d'interprétation.</w:t>
      </w:r>
      <w:bookmarkEnd w:id="15"/>
      <w:r>
        <w:rPr>
          <w:lang w:val="fr-CH"/>
        </w:rPr>
        <w:t xml:space="preserve"> </w:t>
      </w:r>
    </w:p>
    <w:p w:rsidR="00D90676" w:rsidRPr="006C4E9F" w:rsidRDefault="00D90676" w:rsidP="00A85065">
      <w:pPr>
        <w:rPr>
          <w:lang w:val="fr-CH"/>
        </w:rPr>
      </w:pPr>
      <w:r w:rsidRPr="006C4E9F">
        <w:rPr>
          <w:lang w:val="fr-CH"/>
        </w:rPr>
        <w:t>2.2</w:t>
      </w:r>
      <w:r w:rsidRPr="006C4E9F">
        <w:rPr>
          <w:lang w:val="fr-CH"/>
        </w:rPr>
        <w:tab/>
      </w:r>
      <w:bookmarkStart w:id="16" w:name="lt_pId028"/>
      <w:r w:rsidRPr="006C4E9F">
        <w:rPr>
          <w:lang w:val="fr-CH"/>
        </w:rPr>
        <w:t>Le GTC</w:t>
      </w:r>
      <w:r>
        <w:rPr>
          <w:lang w:val="fr-CH"/>
        </w:rPr>
        <w:t>-</w:t>
      </w:r>
      <w:r w:rsidRPr="006C4E9F">
        <w:rPr>
          <w:lang w:val="fr-CH"/>
        </w:rPr>
        <w:t>LANG a pris</w:t>
      </w:r>
      <w:r>
        <w:rPr>
          <w:lang w:val="fr-CH"/>
        </w:rPr>
        <w:t xml:space="preserve"> note des renseignements fournis</w:t>
      </w:r>
      <w:r w:rsidRPr="006C4E9F">
        <w:rPr>
          <w:lang w:val="fr-CH"/>
        </w:rPr>
        <w:t xml:space="preserve"> et a félicité le secrétariat pour les efforts qu</w:t>
      </w:r>
      <w:r>
        <w:rPr>
          <w:lang w:val="fr-CH"/>
        </w:rPr>
        <w:t>'</w:t>
      </w:r>
      <w:r w:rsidRPr="006C4E9F">
        <w:rPr>
          <w:lang w:val="fr-CH"/>
        </w:rPr>
        <w:t xml:space="preserve">il </w:t>
      </w:r>
      <w:r>
        <w:rPr>
          <w:lang w:val="fr-CH"/>
        </w:rPr>
        <w:t xml:space="preserve">a </w:t>
      </w:r>
      <w:r w:rsidRPr="006C4E9F">
        <w:rPr>
          <w:lang w:val="fr-CH"/>
        </w:rPr>
        <w:t>déploy</w:t>
      </w:r>
      <w:r>
        <w:rPr>
          <w:lang w:val="fr-CH"/>
        </w:rPr>
        <w:t xml:space="preserve">és </w:t>
      </w:r>
      <w:r w:rsidRPr="006C4E9F">
        <w:rPr>
          <w:lang w:val="fr-CH"/>
        </w:rPr>
        <w:t>en vue d</w:t>
      </w:r>
      <w:r>
        <w:rPr>
          <w:lang w:val="fr-CH"/>
        </w:rPr>
        <w:t>'</w:t>
      </w:r>
      <w:r w:rsidRPr="006C4E9F">
        <w:rPr>
          <w:lang w:val="fr-CH"/>
        </w:rPr>
        <w:t xml:space="preserve">améliorer les méthodes de travail et </w:t>
      </w:r>
      <w:r>
        <w:rPr>
          <w:lang w:val="fr-CH"/>
        </w:rPr>
        <w:t xml:space="preserve">la </w:t>
      </w:r>
      <w:r w:rsidRPr="00730874">
        <w:rPr>
          <w:color w:val="000000"/>
          <w:lang w:val="fr-CH"/>
        </w:rPr>
        <w:t>rentabilité</w:t>
      </w:r>
      <w:r w:rsidRPr="006C4E9F">
        <w:rPr>
          <w:lang w:val="fr-CH"/>
        </w:rPr>
        <w:t xml:space="preserve"> </w:t>
      </w:r>
      <w:r>
        <w:rPr>
          <w:lang w:val="fr-CH"/>
        </w:rPr>
        <w:t>des services de</w:t>
      </w:r>
      <w:r w:rsidRPr="006C4E9F">
        <w:rPr>
          <w:lang w:val="fr-CH"/>
        </w:rPr>
        <w:t xml:space="preserve"> conférence</w:t>
      </w:r>
      <w:bookmarkEnd w:id="16"/>
      <w:r>
        <w:rPr>
          <w:lang w:val="fr-CH"/>
        </w:rPr>
        <w:t>.</w:t>
      </w:r>
    </w:p>
    <w:p w:rsidR="00D90676" w:rsidRPr="00D90676" w:rsidRDefault="00D90676" w:rsidP="00A85065">
      <w:pPr>
        <w:rPr>
          <w:lang w:val="fr-CH"/>
        </w:rPr>
      </w:pPr>
      <w:r w:rsidRPr="00D90676">
        <w:rPr>
          <w:lang w:val="fr-CH"/>
        </w:rPr>
        <w:t>2.3</w:t>
      </w:r>
      <w:r w:rsidRPr="00D90676">
        <w:rPr>
          <w:lang w:val="fr-CH"/>
        </w:rPr>
        <w:tab/>
      </w:r>
      <w:bookmarkStart w:id="17" w:name="lt_pId030"/>
      <w:r w:rsidRPr="00D90676">
        <w:rPr>
          <w:lang w:val="fr-CH"/>
        </w:rPr>
        <w:t xml:space="preserve">En outre, le GTC-LANG s'est félicité des efforts entrepris pour rechercher les économies potentielles ainsi que des gains d'efficacité et </w:t>
      </w:r>
      <w:r w:rsidR="00B26C52">
        <w:rPr>
          <w:lang w:val="fr-CH"/>
        </w:rPr>
        <w:t xml:space="preserve">pour </w:t>
      </w:r>
      <w:r w:rsidRPr="00D90676">
        <w:rPr>
          <w:lang w:val="fr-CH"/>
        </w:rPr>
        <w:t xml:space="preserve">favoriser l'innovation, afin de donner suite à la Résolution 154 (Rév. Busan, 2014) de la Conférence de plénipotentiaires et à la </w:t>
      </w:r>
      <w:r w:rsidRPr="00D90676">
        <w:rPr>
          <w:spacing w:val="4"/>
          <w:lang w:val="fr-CH"/>
        </w:rPr>
        <w:t>Résolution 1372 du Conseil</w:t>
      </w:r>
      <w:bookmarkStart w:id="18" w:name="lt_pId031"/>
      <w:bookmarkEnd w:id="17"/>
      <w:r w:rsidRPr="00D90676">
        <w:rPr>
          <w:lang w:val="fr-CH"/>
        </w:rPr>
        <w:t>. En conséquence, le GTC-LANG</w:t>
      </w:r>
      <w:r>
        <w:rPr>
          <w:lang w:val="fr-CH"/>
        </w:rPr>
        <w:t xml:space="preserve"> propose que le Conseil</w:t>
      </w:r>
      <w:r w:rsidRPr="00D90676">
        <w:rPr>
          <w:lang w:val="fr-CH"/>
        </w:rPr>
        <w:t>:</w:t>
      </w:r>
      <w:bookmarkEnd w:id="18"/>
      <w:r w:rsidRPr="00D90676">
        <w:rPr>
          <w:lang w:val="fr-CH"/>
        </w:rPr>
        <w:t xml:space="preserve"> </w:t>
      </w:r>
    </w:p>
    <w:p w:rsidR="00D90676" w:rsidRPr="00730874" w:rsidRDefault="00D90676" w:rsidP="006D59B5">
      <w:pPr>
        <w:pStyle w:val="enumlev1"/>
        <w:rPr>
          <w:rFonts w:cs="Calibri"/>
          <w:bCs/>
          <w:lang w:val="fr-CH"/>
        </w:rPr>
      </w:pPr>
      <w:bookmarkStart w:id="19" w:name="lt_pId032"/>
      <w:r w:rsidRPr="00D90676">
        <w:rPr>
          <w:rFonts w:cs="Calibri"/>
          <w:bCs/>
          <w:lang w:val="fr-CH"/>
        </w:rPr>
        <w:t>•</w:t>
      </w:r>
      <w:r>
        <w:rPr>
          <w:rFonts w:cs="Calibri"/>
          <w:bCs/>
          <w:lang w:val="fr-CH"/>
        </w:rPr>
        <w:tab/>
      </w:r>
      <w:r w:rsidRPr="00730874">
        <w:rPr>
          <w:rFonts w:cs="Calibri"/>
          <w:bCs/>
          <w:lang w:val="fr-CH"/>
        </w:rPr>
        <w:t xml:space="preserve">encourage </w:t>
      </w:r>
      <w:r w:rsidRPr="00E73F39">
        <w:rPr>
          <w:lang w:val="fr-CH"/>
        </w:rPr>
        <w:t>le secrétariat</w:t>
      </w:r>
      <w:r>
        <w:rPr>
          <w:lang w:val="fr-CH"/>
        </w:rPr>
        <w:t xml:space="preserve"> à </w:t>
      </w:r>
      <w:r w:rsidRPr="00E73F39">
        <w:rPr>
          <w:lang w:val="fr-CH"/>
        </w:rPr>
        <w:t>continue</w:t>
      </w:r>
      <w:r>
        <w:rPr>
          <w:lang w:val="fr-CH"/>
        </w:rPr>
        <w:t>r</w:t>
      </w:r>
      <w:r w:rsidRPr="00E73F39">
        <w:rPr>
          <w:lang w:val="fr-CH"/>
        </w:rPr>
        <w:t xml:space="preserve"> de chercher à apporter des améliorations pour donner suite à la Résolution</w:t>
      </w:r>
      <w:r>
        <w:rPr>
          <w:lang w:val="fr-CH"/>
        </w:rPr>
        <w:t xml:space="preserve"> 154 (Ré</w:t>
      </w:r>
      <w:r w:rsidRPr="00E73F39">
        <w:rPr>
          <w:lang w:val="fr-CH"/>
        </w:rPr>
        <w:t>v. Busan, 2014)</w:t>
      </w:r>
      <w:r>
        <w:rPr>
          <w:lang w:val="fr-CH"/>
        </w:rPr>
        <w:t xml:space="preserve"> de la Conférence de plénipotentiaires et à la Résolution 1372 du conseil</w:t>
      </w:r>
      <w:bookmarkEnd w:id="19"/>
      <w:r w:rsidR="006D59B5">
        <w:rPr>
          <w:lang w:val="fr-CH"/>
        </w:rPr>
        <w:t>.</w:t>
      </w:r>
    </w:p>
    <w:p w:rsidR="00D90676" w:rsidRPr="00730874" w:rsidRDefault="006D59B5" w:rsidP="006D59B5">
      <w:pPr>
        <w:pStyle w:val="Heading1"/>
        <w:rPr>
          <w:rFonts w:cs="Calibri"/>
          <w:bCs/>
          <w:lang w:val="fr-CH"/>
        </w:rPr>
      </w:pPr>
      <w:bookmarkStart w:id="20" w:name="lt_pId033"/>
      <w:r>
        <w:rPr>
          <w:rFonts w:cs="Calibri"/>
          <w:lang w:val="fr-CH"/>
        </w:rPr>
        <w:t>3</w:t>
      </w:r>
      <w:r>
        <w:rPr>
          <w:rFonts w:cs="Calibri"/>
          <w:lang w:val="fr-CH"/>
        </w:rPr>
        <w:tab/>
      </w:r>
      <w:r w:rsidR="00D90676" w:rsidRPr="00730874">
        <w:rPr>
          <w:rFonts w:cs="Calibri"/>
          <w:lang w:val="fr-CH"/>
        </w:rPr>
        <w:t>R</w:t>
      </w:r>
      <w:r w:rsidR="00D90676">
        <w:rPr>
          <w:rFonts w:cs="Calibri"/>
          <w:lang w:val="fr-CH"/>
        </w:rPr>
        <w:t>ap</w:t>
      </w:r>
      <w:r w:rsidR="00D90676" w:rsidRPr="00730874">
        <w:rPr>
          <w:rFonts w:cs="Calibri"/>
          <w:lang w:val="fr-CH"/>
        </w:rPr>
        <w:t xml:space="preserve">port </w:t>
      </w:r>
      <w:r w:rsidR="00D90676">
        <w:rPr>
          <w:rFonts w:cs="Calibri"/>
          <w:lang w:val="fr-CH"/>
        </w:rPr>
        <w:t>du</w:t>
      </w:r>
      <w:r w:rsidR="00D90676" w:rsidRPr="00730874">
        <w:rPr>
          <w:bCs/>
          <w:lang w:val="fr-CH"/>
        </w:rPr>
        <w:t xml:space="preserve"> </w:t>
      </w:r>
      <w:r w:rsidR="00D90676" w:rsidRPr="00812D51">
        <w:rPr>
          <w:bCs/>
          <w:lang w:val="fr-CH"/>
        </w:rPr>
        <w:t>Groupe chargé de l</w:t>
      </w:r>
      <w:r w:rsidR="00D90676">
        <w:rPr>
          <w:bCs/>
          <w:lang w:val="fr-CH"/>
        </w:rPr>
        <w:t>'</w:t>
      </w:r>
      <w:r w:rsidR="00D90676" w:rsidRPr="00812D51">
        <w:rPr>
          <w:bCs/>
          <w:lang w:val="fr-CH"/>
        </w:rPr>
        <w:t xml:space="preserve">étude </w:t>
      </w:r>
      <w:r w:rsidR="00D90676">
        <w:rPr>
          <w:bCs/>
          <w:lang w:val="fr-CH"/>
        </w:rPr>
        <w:t xml:space="preserve">et </w:t>
      </w:r>
      <w:r w:rsidR="00D90676" w:rsidRPr="00812D51">
        <w:rPr>
          <w:bCs/>
          <w:lang w:val="fr-CH"/>
        </w:rPr>
        <w:t>de l</w:t>
      </w:r>
      <w:r w:rsidR="00D90676">
        <w:rPr>
          <w:bCs/>
          <w:lang w:val="fr-CH"/>
        </w:rPr>
        <w:t>'</w:t>
      </w:r>
      <w:r w:rsidR="00D90676" w:rsidRPr="00812D51">
        <w:rPr>
          <w:bCs/>
          <w:lang w:val="fr-CH"/>
        </w:rPr>
        <w:t xml:space="preserve">évaluation des méthodes de traduction </w:t>
      </w:r>
      <w:bookmarkStart w:id="21" w:name="lt_pId034"/>
      <w:bookmarkEnd w:id="20"/>
      <w:r w:rsidR="00D90676" w:rsidRPr="00730874">
        <w:rPr>
          <w:rFonts w:cs="Calibri"/>
          <w:lang w:val="fr-CH"/>
        </w:rPr>
        <w:t xml:space="preserve">(Document </w:t>
      </w:r>
      <w:hyperlink r:id="rId12" w:history="1">
        <w:r w:rsidR="00D90676" w:rsidRPr="00730874">
          <w:rPr>
            <w:rStyle w:val="Hyperlink"/>
            <w:rFonts w:cs="Calibri"/>
            <w:szCs w:val="24"/>
            <w:lang w:val="fr-CH"/>
          </w:rPr>
          <w:t>CWG-LANG/8/3</w:t>
        </w:r>
      </w:hyperlink>
      <w:r w:rsidR="00D90676" w:rsidRPr="00730874">
        <w:rPr>
          <w:rFonts w:cs="Calibri"/>
          <w:lang w:val="fr-CH"/>
        </w:rPr>
        <w:t>)</w:t>
      </w:r>
      <w:bookmarkEnd w:id="21"/>
    </w:p>
    <w:p w:rsidR="00D90676" w:rsidRPr="006010FF" w:rsidRDefault="00D90676" w:rsidP="00A85065">
      <w:pPr>
        <w:rPr>
          <w:lang w:val="fr-CH"/>
        </w:rPr>
      </w:pPr>
      <w:r w:rsidRPr="006010FF">
        <w:rPr>
          <w:lang w:val="fr-CH"/>
        </w:rPr>
        <w:t>3.1</w:t>
      </w:r>
      <w:r w:rsidRPr="006010FF">
        <w:rPr>
          <w:lang w:val="fr-CH"/>
        </w:rPr>
        <w:tab/>
      </w:r>
      <w:bookmarkStart w:id="22" w:name="lt_pId036"/>
      <w:r w:rsidRPr="006010FF">
        <w:rPr>
          <w:lang w:val="fr-CH"/>
        </w:rPr>
        <w:t xml:space="preserve">Le Groupe </w:t>
      </w:r>
      <w:r>
        <w:rPr>
          <w:lang w:val="fr-CH"/>
        </w:rPr>
        <w:t xml:space="preserve">a </w:t>
      </w:r>
      <w:r w:rsidRPr="006010FF">
        <w:rPr>
          <w:lang w:val="fr-CH"/>
        </w:rPr>
        <w:t xml:space="preserve">proposé une classification des documents aux fins de </w:t>
      </w:r>
      <w:r>
        <w:rPr>
          <w:lang w:val="fr-CH"/>
        </w:rPr>
        <w:t xml:space="preserve">l'évaluation </w:t>
      </w:r>
      <w:r w:rsidRPr="006010FF">
        <w:rPr>
          <w:lang w:val="fr-CH"/>
        </w:rPr>
        <w:t xml:space="preserve">de la qualité et </w:t>
      </w:r>
      <w:r>
        <w:rPr>
          <w:lang w:val="fr-CH"/>
        </w:rPr>
        <w:t xml:space="preserve">a </w:t>
      </w:r>
      <w:r w:rsidRPr="006010FF">
        <w:rPr>
          <w:lang w:val="fr-CH"/>
        </w:rPr>
        <w:t>donn</w:t>
      </w:r>
      <w:r>
        <w:rPr>
          <w:lang w:val="fr-CH"/>
        </w:rPr>
        <w:t>é</w:t>
      </w:r>
      <w:r w:rsidRPr="006010FF">
        <w:rPr>
          <w:lang w:val="fr-CH"/>
        </w:rPr>
        <w:t xml:space="preserve"> des renseignements sur les critères à appliquer aux trois stades du processus de documentation</w:t>
      </w:r>
      <w:r>
        <w:rPr>
          <w:lang w:val="fr-CH"/>
        </w:rPr>
        <w:t xml:space="preserve">, à savoir la gestion de projets, la traduction et le traitement de texte. Des </w:t>
      </w:r>
      <w:r w:rsidRPr="00C9659E">
        <w:rPr>
          <w:lang w:val="fr-CH"/>
        </w:rPr>
        <w:t>renseignements</w:t>
      </w:r>
      <w:r>
        <w:rPr>
          <w:lang w:val="fr-CH"/>
        </w:rPr>
        <w:t xml:space="preserve"> ont été </w:t>
      </w:r>
      <w:r w:rsidRPr="00C9659E">
        <w:rPr>
          <w:lang w:val="fr-CH"/>
        </w:rPr>
        <w:t>fournis</w:t>
      </w:r>
      <w:r>
        <w:rPr>
          <w:lang w:val="fr-CH"/>
        </w:rPr>
        <w:t xml:space="preserve"> sur la gestion des pages web par les organisations du système des Nations unies et sur les indications données en interne </w:t>
      </w:r>
      <w:r w:rsidR="00B26C52">
        <w:rPr>
          <w:lang w:val="fr-CH"/>
        </w:rPr>
        <w:t>concernant</w:t>
      </w:r>
      <w:r>
        <w:rPr>
          <w:lang w:val="fr-CH"/>
        </w:rPr>
        <w:t xml:space="preserve"> la gestion des manifestations faisant appel à des services</w:t>
      </w:r>
      <w:bookmarkEnd w:id="22"/>
      <w:r>
        <w:rPr>
          <w:lang w:val="fr-CH"/>
        </w:rPr>
        <w:t xml:space="preserve"> </w:t>
      </w:r>
      <w:bookmarkStart w:id="23" w:name="lt_pId037"/>
      <w:r w:rsidRPr="006010FF">
        <w:rPr>
          <w:lang w:val="fr-CH"/>
        </w:rPr>
        <w:t>d</w:t>
      </w:r>
      <w:r>
        <w:rPr>
          <w:lang w:val="fr-CH"/>
        </w:rPr>
        <w:t>'</w:t>
      </w:r>
      <w:r w:rsidR="00B26C52">
        <w:rPr>
          <w:lang w:val="fr-CH"/>
        </w:rPr>
        <w:t>interpré</w:t>
      </w:r>
      <w:r w:rsidRPr="006010FF">
        <w:rPr>
          <w:lang w:val="fr-CH"/>
        </w:rPr>
        <w:t>tation</w:t>
      </w:r>
      <w:bookmarkEnd w:id="23"/>
      <w:r w:rsidR="00B26C52">
        <w:rPr>
          <w:lang w:val="fr-CH"/>
        </w:rPr>
        <w:t>.</w:t>
      </w:r>
    </w:p>
    <w:p w:rsidR="00D90676" w:rsidRPr="007106ED" w:rsidRDefault="00D90676" w:rsidP="00A85065">
      <w:pPr>
        <w:rPr>
          <w:lang w:val="fr-CH"/>
        </w:rPr>
      </w:pPr>
      <w:r w:rsidRPr="006010FF">
        <w:rPr>
          <w:lang w:val="fr-CH"/>
        </w:rPr>
        <w:t>3.2</w:t>
      </w:r>
      <w:r w:rsidRPr="006010FF">
        <w:rPr>
          <w:lang w:val="fr-CH"/>
        </w:rPr>
        <w:tab/>
      </w:r>
      <w:bookmarkStart w:id="24" w:name="lt_pId039"/>
      <w:r w:rsidRPr="006010FF">
        <w:rPr>
          <w:lang w:val="fr-CH"/>
        </w:rPr>
        <w:t>Le secrétariat</w:t>
      </w:r>
      <w:r>
        <w:rPr>
          <w:lang w:val="fr-CH"/>
        </w:rPr>
        <w:t xml:space="preserve"> </w:t>
      </w:r>
      <w:r w:rsidRPr="006010FF">
        <w:rPr>
          <w:lang w:val="fr-CH"/>
        </w:rPr>
        <w:t>a également informé les membres des différents projets pilote</w:t>
      </w:r>
      <w:r w:rsidR="00F72B61">
        <w:rPr>
          <w:lang w:val="fr-CH"/>
        </w:rPr>
        <w:t>s</w:t>
      </w:r>
      <w:r>
        <w:rPr>
          <w:lang w:val="fr-CH"/>
        </w:rPr>
        <w:t xml:space="preserve"> </w:t>
      </w:r>
      <w:r w:rsidRPr="006010FF">
        <w:rPr>
          <w:lang w:val="fr-CH"/>
        </w:rPr>
        <w:t xml:space="preserve">mis en </w:t>
      </w:r>
      <w:r w:rsidR="00F72B61">
        <w:rPr>
          <w:lang w:val="fr-CH"/>
        </w:rPr>
        <w:t>oe</w:t>
      </w:r>
      <w:r w:rsidRPr="006010FF">
        <w:rPr>
          <w:lang w:val="fr-CH"/>
        </w:rPr>
        <w:t>uvre concernant l</w:t>
      </w:r>
      <w:r>
        <w:rPr>
          <w:lang w:val="fr-CH"/>
        </w:rPr>
        <w:t>'</w:t>
      </w:r>
      <w:r w:rsidRPr="006010FF">
        <w:rPr>
          <w:lang w:val="fr-CH"/>
        </w:rPr>
        <w:t>interprétation à distance, le recours à</w:t>
      </w:r>
      <w:r>
        <w:rPr>
          <w:lang w:val="fr-CH"/>
        </w:rPr>
        <w:t xml:space="preserve"> </w:t>
      </w:r>
      <w:r w:rsidRPr="006010FF">
        <w:rPr>
          <w:color w:val="000000"/>
          <w:lang w:val="fr-CH"/>
        </w:rPr>
        <w:t>des prestataires extérieurs</w:t>
      </w:r>
      <w:r w:rsidRPr="006010FF">
        <w:rPr>
          <w:lang w:val="fr-CH"/>
        </w:rPr>
        <w:t xml:space="preserve"> pour </w:t>
      </w:r>
      <w:r>
        <w:rPr>
          <w:lang w:val="fr-CH"/>
        </w:rPr>
        <w:t>la traduction</w:t>
      </w:r>
      <w:r w:rsidR="00B26C52">
        <w:rPr>
          <w:lang w:val="fr-CH"/>
        </w:rPr>
        <w:t>, la traduction automatique (OMPI</w:t>
      </w:r>
      <w:r>
        <w:rPr>
          <w:lang w:val="fr-CH"/>
        </w:rPr>
        <w:t xml:space="preserve"> et société privée de</w:t>
      </w:r>
      <w:r w:rsidRPr="006010FF">
        <w:rPr>
          <w:lang w:val="fr-CH"/>
        </w:rPr>
        <w:t xml:space="preserve"> </w:t>
      </w:r>
      <w:r w:rsidRPr="006010FF">
        <w:rPr>
          <w:color w:val="000000"/>
          <w:lang w:val="fr-CH"/>
        </w:rPr>
        <w:t>Lettonie</w:t>
      </w:r>
      <w:r w:rsidRPr="006010FF">
        <w:rPr>
          <w:lang w:val="fr-CH"/>
        </w:rPr>
        <w:t>)</w:t>
      </w:r>
      <w:r>
        <w:rPr>
          <w:lang w:val="fr-CH"/>
        </w:rPr>
        <w:t xml:space="preserve"> et le sous-titrage automatique (société privée chinoise</w:t>
      </w:r>
      <w:r w:rsidRPr="006010FF">
        <w:rPr>
          <w:lang w:val="fr-CH"/>
        </w:rPr>
        <w:t xml:space="preserve">), </w:t>
      </w:r>
      <w:r>
        <w:rPr>
          <w:lang w:val="fr-CH"/>
        </w:rPr>
        <w:t xml:space="preserve">ainsi que du projet pilote relatif à la traduction des pages </w:t>
      </w:r>
      <w:r w:rsidR="00F72B61">
        <w:rPr>
          <w:lang w:val="fr-CH"/>
        </w:rPr>
        <w:t>w</w:t>
      </w:r>
      <w:r>
        <w:rPr>
          <w:lang w:val="fr-CH"/>
        </w:rPr>
        <w:t xml:space="preserve">eb avec le </w:t>
      </w:r>
      <w:r w:rsidR="006D59B5">
        <w:rPr>
          <w:lang w:val="fr-CH"/>
        </w:rPr>
        <w:t>con</w:t>
      </w:r>
      <w:r>
        <w:rPr>
          <w:lang w:val="fr-CH"/>
        </w:rPr>
        <w:t>cours de certaines administrations.</w:t>
      </w:r>
      <w:bookmarkEnd w:id="24"/>
      <w:r>
        <w:rPr>
          <w:lang w:val="fr-CH"/>
        </w:rPr>
        <w:t xml:space="preserve"> </w:t>
      </w:r>
    </w:p>
    <w:p w:rsidR="00D90676" w:rsidRPr="007106ED" w:rsidRDefault="00D90676" w:rsidP="00A85065">
      <w:pPr>
        <w:rPr>
          <w:lang w:val="fr-CH"/>
        </w:rPr>
      </w:pPr>
      <w:r w:rsidRPr="007106ED">
        <w:rPr>
          <w:lang w:val="fr-CH"/>
        </w:rPr>
        <w:t>3.3</w:t>
      </w:r>
      <w:r w:rsidRPr="007106ED">
        <w:rPr>
          <w:lang w:val="fr-CH"/>
        </w:rPr>
        <w:tab/>
      </w:r>
      <w:bookmarkStart w:id="25" w:name="lt_pId041"/>
      <w:r w:rsidRPr="007106ED">
        <w:rPr>
          <w:lang w:val="fr-CH"/>
        </w:rPr>
        <w:t>En ce qui concerne ce projet, le secrétariat s</w:t>
      </w:r>
      <w:r>
        <w:rPr>
          <w:lang w:val="fr-CH"/>
        </w:rPr>
        <w:t>'</w:t>
      </w:r>
      <w:r w:rsidRPr="007106ED">
        <w:rPr>
          <w:lang w:val="fr-CH"/>
        </w:rPr>
        <w:t>est déclaré très satisfait de la coopération instaurée avec les Etats Membres concernés (Egypte, Chine, Fédération de Russie et Argentine) et a souligné que</w:t>
      </w:r>
      <w:r w:rsidR="006D59B5">
        <w:rPr>
          <w:lang w:val="fr-CH"/>
        </w:rPr>
        <w:t>,</w:t>
      </w:r>
      <w:r w:rsidRPr="007106ED">
        <w:rPr>
          <w:lang w:val="fr-CH"/>
        </w:rPr>
        <w:t xml:space="preserve"> pour que cette méthode soit rentable et rapide, il fallait</w:t>
      </w:r>
      <w:r>
        <w:rPr>
          <w:lang w:val="fr-CH"/>
        </w:rPr>
        <w:t xml:space="preserve"> </w:t>
      </w:r>
      <w:r w:rsidRPr="007106ED">
        <w:rPr>
          <w:lang w:val="fr-CH"/>
        </w:rPr>
        <w:t>poursuivre les efforts pour améliorer la qualité des traductions, afin d</w:t>
      </w:r>
      <w:r>
        <w:rPr>
          <w:lang w:val="fr-CH"/>
        </w:rPr>
        <w:t>'</w:t>
      </w:r>
      <w:r w:rsidRPr="007106ED">
        <w:rPr>
          <w:lang w:val="fr-CH"/>
        </w:rPr>
        <w:t>éviter que les services de traduction de l</w:t>
      </w:r>
      <w:r>
        <w:rPr>
          <w:lang w:val="fr-CH"/>
        </w:rPr>
        <w:t>'</w:t>
      </w:r>
      <w:r w:rsidRPr="007106ED">
        <w:rPr>
          <w:lang w:val="fr-CH"/>
        </w:rPr>
        <w:t>UIT n</w:t>
      </w:r>
      <w:r>
        <w:rPr>
          <w:lang w:val="fr-CH"/>
        </w:rPr>
        <w:t>'</w:t>
      </w:r>
      <w:r w:rsidRPr="007106ED">
        <w:rPr>
          <w:lang w:val="fr-CH"/>
        </w:rPr>
        <w:t>aient à traiter à nouveau ces textes</w:t>
      </w:r>
      <w:r>
        <w:rPr>
          <w:lang w:val="fr-CH"/>
        </w:rPr>
        <w:t xml:space="preserve">. </w:t>
      </w:r>
      <w:r w:rsidRPr="007106ED">
        <w:rPr>
          <w:lang w:val="fr-CH"/>
        </w:rPr>
        <w:t>Le secrétariat a demandé aux participants de recommander au Conseil d</w:t>
      </w:r>
      <w:r>
        <w:rPr>
          <w:lang w:val="fr-CH"/>
        </w:rPr>
        <w:t>'</w:t>
      </w:r>
      <w:r w:rsidRPr="007106ED">
        <w:rPr>
          <w:lang w:val="fr-CH"/>
        </w:rPr>
        <w:t xml:space="preserve">autoriser </w:t>
      </w:r>
      <w:r w:rsidRPr="00F35C2E">
        <w:rPr>
          <w:rFonts w:cstheme="minorHAnsi"/>
          <w:lang w:val="fr-CH"/>
        </w:rPr>
        <w:t xml:space="preserve">le secrétariat </w:t>
      </w:r>
      <w:r w:rsidR="006D59B5">
        <w:rPr>
          <w:rFonts w:cstheme="minorHAnsi"/>
          <w:lang w:val="fr-CH"/>
        </w:rPr>
        <w:t>à mettre en oeuvre un</w:t>
      </w:r>
      <w:r w:rsidRPr="00F35C2E">
        <w:rPr>
          <w:rFonts w:cstheme="minorHAnsi"/>
          <w:lang w:val="fr-CH"/>
        </w:rPr>
        <w:t xml:space="preserve"> projet pilote</w:t>
      </w:r>
      <w:r>
        <w:rPr>
          <w:rFonts w:cstheme="minorHAnsi"/>
          <w:lang w:val="fr-CH"/>
        </w:rPr>
        <w:t xml:space="preserve"> </w:t>
      </w:r>
      <w:r w:rsidR="006D59B5">
        <w:rPr>
          <w:rFonts w:cstheme="minorHAnsi"/>
          <w:lang w:val="fr-CH"/>
        </w:rPr>
        <w:t>dans le cadre duquel les E</w:t>
      </w:r>
      <w:r w:rsidRPr="00F35C2E">
        <w:rPr>
          <w:rFonts w:cstheme="minorHAnsi"/>
          <w:lang w:val="fr-CH"/>
        </w:rPr>
        <w:t>tats Membres responsables vérifieraient eux-mêmes</w:t>
      </w:r>
      <w:r>
        <w:rPr>
          <w:lang w:val="fr-CH"/>
        </w:rPr>
        <w:t xml:space="preserve"> </w:t>
      </w:r>
      <w:r w:rsidRPr="00F35C2E">
        <w:rPr>
          <w:rFonts w:cstheme="minorHAnsi"/>
          <w:lang w:val="fr-CH"/>
        </w:rPr>
        <w:t>si la qualité</w:t>
      </w:r>
      <w:r>
        <w:rPr>
          <w:rFonts w:cstheme="minorHAnsi"/>
          <w:lang w:val="fr-CH"/>
        </w:rPr>
        <w:t xml:space="preserve"> </w:t>
      </w:r>
      <w:r w:rsidRPr="00F35C2E">
        <w:rPr>
          <w:rFonts w:cstheme="minorHAnsi"/>
          <w:lang w:val="fr-CH"/>
        </w:rPr>
        <w:t>est suffisante</w:t>
      </w:r>
      <w:r w:rsidR="006D59B5">
        <w:rPr>
          <w:rFonts w:cstheme="minorHAnsi"/>
          <w:lang w:val="fr-CH"/>
        </w:rPr>
        <w:t xml:space="preserve"> et</w:t>
      </w:r>
      <w:r>
        <w:rPr>
          <w:rFonts w:cstheme="minorHAnsi"/>
          <w:lang w:val="fr-CH"/>
        </w:rPr>
        <w:t>,</w:t>
      </w:r>
      <w:r w:rsidR="006D59B5">
        <w:rPr>
          <w:rFonts w:cstheme="minorHAnsi"/>
          <w:lang w:val="fr-CH"/>
        </w:rPr>
        <w:t xml:space="preserve"> </w:t>
      </w:r>
      <w:r w:rsidRPr="00F35C2E">
        <w:rPr>
          <w:rFonts w:cstheme="minorHAnsi"/>
          <w:lang w:val="fr-CH"/>
        </w:rPr>
        <w:t>dans l</w:t>
      </w:r>
      <w:r>
        <w:rPr>
          <w:rFonts w:cstheme="minorHAnsi"/>
          <w:lang w:val="fr-CH"/>
        </w:rPr>
        <w:t>'</w:t>
      </w:r>
      <w:r w:rsidRPr="00F35C2E">
        <w:rPr>
          <w:rFonts w:cstheme="minorHAnsi"/>
          <w:lang w:val="fr-CH"/>
        </w:rPr>
        <w:t>affirmative,</w:t>
      </w:r>
      <w:r>
        <w:rPr>
          <w:rFonts w:cstheme="minorHAnsi"/>
          <w:lang w:val="fr-CH"/>
        </w:rPr>
        <w:t xml:space="preserve"> </w:t>
      </w:r>
      <w:r w:rsidRPr="00F35C2E">
        <w:rPr>
          <w:rFonts w:cstheme="minorHAnsi"/>
          <w:lang w:val="fr-CH"/>
        </w:rPr>
        <w:t>posterai</w:t>
      </w:r>
      <w:r>
        <w:rPr>
          <w:rFonts w:cstheme="minorHAnsi"/>
          <w:lang w:val="fr-CH"/>
        </w:rPr>
        <w:t>en</w:t>
      </w:r>
      <w:r w:rsidRPr="00F35C2E">
        <w:rPr>
          <w:rFonts w:cstheme="minorHAnsi"/>
          <w:lang w:val="fr-CH"/>
        </w:rPr>
        <w:t>t</w:t>
      </w:r>
      <w:r>
        <w:rPr>
          <w:rFonts w:cstheme="minorHAnsi"/>
          <w:lang w:val="fr-CH"/>
        </w:rPr>
        <w:t xml:space="preserve"> </w:t>
      </w:r>
      <w:r w:rsidRPr="00F35C2E">
        <w:rPr>
          <w:rFonts w:cstheme="minorHAnsi"/>
          <w:lang w:val="fr-CH"/>
        </w:rPr>
        <w:t>directement les pages web traduites sur le site web de l</w:t>
      </w:r>
      <w:r>
        <w:rPr>
          <w:rFonts w:cstheme="minorHAnsi"/>
          <w:lang w:val="fr-CH"/>
        </w:rPr>
        <w:t>'</w:t>
      </w:r>
      <w:r w:rsidRPr="00F35C2E">
        <w:rPr>
          <w:rFonts w:cstheme="minorHAnsi"/>
          <w:lang w:val="fr-CH"/>
        </w:rPr>
        <w:t>UIT</w:t>
      </w:r>
      <w:bookmarkEnd w:id="25"/>
      <w:r w:rsidR="006D59B5">
        <w:rPr>
          <w:rFonts w:cstheme="minorHAnsi"/>
          <w:lang w:val="fr-CH"/>
        </w:rPr>
        <w:t>.</w:t>
      </w:r>
    </w:p>
    <w:p w:rsidR="00D90676" w:rsidRPr="007106ED" w:rsidRDefault="00D90676" w:rsidP="00A85065">
      <w:pPr>
        <w:rPr>
          <w:lang w:val="fr-CH"/>
        </w:rPr>
      </w:pPr>
      <w:r w:rsidRPr="007106ED">
        <w:rPr>
          <w:lang w:val="fr-CH"/>
        </w:rPr>
        <w:t>3.4</w:t>
      </w:r>
      <w:r w:rsidRPr="007106ED">
        <w:rPr>
          <w:lang w:val="fr-CH"/>
        </w:rPr>
        <w:tab/>
      </w:r>
      <w:bookmarkStart w:id="26" w:name="lt_pId043"/>
      <w:r>
        <w:rPr>
          <w:lang w:val="fr-CH"/>
        </w:rPr>
        <w:t>Les p</w:t>
      </w:r>
      <w:r w:rsidRPr="007106ED">
        <w:rPr>
          <w:lang w:val="fr-CH"/>
        </w:rPr>
        <w:t>articipants ont accepté le principe d</w:t>
      </w:r>
      <w:r>
        <w:rPr>
          <w:lang w:val="fr-CH"/>
        </w:rPr>
        <w:t>'</w:t>
      </w:r>
      <w:r w:rsidRPr="007106ED">
        <w:rPr>
          <w:lang w:val="fr-CH"/>
        </w:rPr>
        <w:t>un projet pilote, mais</w:t>
      </w:r>
      <w:r>
        <w:rPr>
          <w:lang w:val="fr-CH"/>
        </w:rPr>
        <w:t xml:space="preserve"> certains </w:t>
      </w:r>
      <w:r w:rsidRPr="007106ED">
        <w:rPr>
          <w:lang w:val="fr-CH"/>
        </w:rPr>
        <w:t>ont exprimé des préoccupations s</w:t>
      </w:r>
      <w:r>
        <w:rPr>
          <w:lang w:val="fr-CH"/>
        </w:rPr>
        <w:t>'</w:t>
      </w:r>
      <w:r w:rsidRPr="007106ED">
        <w:rPr>
          <w:lang w:val="fr-CH"/>
        </w:rPr>
        <w:t xml:space="preserve">agissant de </w:t>
      </w:r>
      <w:r w:rsidR="006D59B5">
        <w:rPr>
          <w:lang w:val="fr-CH"/>
        </w:rPr>
        <w:t>la publication directe par les E</w:t>
      </w:r>
      <w:r w:rsidRPr="007106ED">
        <w:rPr>
          <w:lang w:val="fr-CH"/>
        </w:rPr>
        <w:t>tats Membres</w:t>
      </w:r>
      <w:bookmarkEnd w:id="26"/>
      <w:r w:rsidR="006D59B5">
        <w:rPr>
          <w:lang w:val="fr-CH"/>
        </w:rPr>
        <w:t>.</w:t>
      </w:r>
    </w:p>
    <w:p w:rsidR="00A85065" w:rsidRDefault="00A85065" w:rsidP="00A85065">
      <w:r>
        <w:br w:type="page"/>
      </w:r>
    </w:p>
    <w:p w:rsidR="00D90676" w:rsidRPr="001001E2" w:rsidRDefault="00D90676" w:rsidP="00A85065">
      <w:pPr>
        <w:rPr>
          <w:rFonts w:cs="Calibri"/>
          <w:szCs w:val="24"/>
        </w:rPr>
      </w:pPr>
      <w:r w:rsidRPr="00A85065">
        <w:t>3.5</w:t>
      </w:r>
      <w:r w:rsidRPr="00A85065">
        <w:tab/>
      </w:r>
      <w:bookmarkStart w:id="27" w:name="lt_pId046"/>
      <w:r w:rsidRPr="00A85065">
        <w:t>Le GTC-LANG a pris note des progrès accomplis et a remercié le secrétariat de ses efforts.</w:t>
      </w:r>
      <w:r w:rsidRPr="007106ED">
        <w:rPr>
          <w:rFonts w:cs="Calibri"/>
          <w:szCs w:val="24"/>
          <w:lang w:val="fr-CH"/>
        </w:rPr>
        <w:t xml:space="preserve"> </w:t>
      </w:r>
      <w:r>
        <w:rPr>
          <w:rFonts w:cs="Calibri"/>
          <w:szCs w:val="24"/>
          <w:lang w:val="fr-CH"/>
        </w:rPr>
        <w:t>Il</w:t>
      </w:r>
      <w:r w:rsidR="00F72B61">
        <w:rPr>
          <w:rFonts w:cs="Calibri"/>
          <w:szCs w:val="24"/>
          <w:lang w:val="fr-CH"/>
        </w:rPr>
        <w:t> </w:t>
      </w:r>
      <w:r>
        <w:rPr>
          <w:rFonts w:cs="Calibri"/>
          <w:bCs/>
          <w:szCs w:val="24"/>
          <w:lang w:val="fr-CH"/>
        </w:rPr>
        <w:t>propose que le Conseil</w:t>
      </w:r>
      <w:bookmarkStart w:id="28" w:name="lt_pId047"/>
      <w:bookmarkEnd w:id="27"/>
      <w:r w:rsidRPr="007A37FE">
        <w:rPr>
          <w:rFonts w:cs="Calibri"/>
          <w:szCs w:val="24"/>
        </w:rPr>
        <w:t>:</w:t>
      </w:r>
      <w:bookmarkEnd w:id="28"/>
    </w:p>
    <w:p w:rsidR="00D90676" w:rsidRPr="00F35C2E" w:rsidRDefault="006D59B5" w:rsidP="006D59B5">
      <w:pPr>
        <w:pStyle w:val="enumlev1"/>
        <w:rPr>
          <w:rFonts w:cs="Calibri"/>
          <w:lang w:val="fr-CH"/>
        </w:rPr>
      </w:pPr>
      <w:bookmarkStart w:id="29" w:name="lt_pId048"/>
      <w:r w:rsidRPr="006D59B5">
        <w:rPr>
          <w:lang w:val="fr-CH"/>
        </w:rPr>
        <w:t>•</w:t>
      </w:r>
      <w:r>
        <w:rPr>
          <w:lang w:val="fr-CH"/>
        </w:rPr>
        <w:tab/>
      </w:r>
      <w:r w:rsidR="00D90676" w:rsidRPr="00F35C2E">
        <w:rPr>
          <w:lang w:val="fr-CH"/>
        </w:rPr>
        <w:t>envisage d</w:t>
      </w:r>
      <w:r w:rsidR="00D90676">
        <w:rPr>
          <w:lang w:val="fr-CH"/>
        </w:rPr>
        <w:t>'</w:t>
      </w:r>
      <w:r w:rsidR="00D90676" w:rsidRPr="00F35C2E">
        <w:rPr>
          <w:lang w:val="fr-CH"/>
        </w:rPr>
        <w:t xml:space="preserve">autoriser le secrétariat </w:t>
      </w:r>
      <w:r>
        <w:rPr>
          <w:lang w:val="fr-CH"/>
        </w:rPr>
        <w:t>à</w:t>
      </w:r>
      <w:r w:rsidR="00D90676">
        <w:rPr>
          <w:lang w:val="fr-CH"/>
        </w:rPr>
        <w:t xml:space="preserve"> mettre en </w:t>
      </w:r>
      <w:r>
        <w:rPr>
          <w:lang w:val="fr-CH"/>
        </w:rPr>
        <w:t>oe</w:t>
      </w:r>
      <w:r w:rsidR="00D90676">
        <w:rPr>
          <w:lang w:val="fr-CH"/>
        </w:rPr>
        <w:t xml:space="preserve">uvre </w:t>
      </w:r>
      <w:r w:rsidR="00D90676" w:rsidRPr="00F35C2E">
        <w:rPr>
          <w:lang w:val="fr-CH"/>
        </w:rPr>
        <w:t>un projet pilote de traduction des pages web avec le concours de certaines administrat</w:t>
      </w:r>
      <w:r>
        <w:rPr>
          <w:lang w:val="fr-CH"/>
        </w:rPr>
        <w:t>ions, dans le cadre duquel les E</w:t>
      </w:r>
      <w:r w:rsidR="00D90676" w:rsidRPr="00F35C2E">
        <w:rPr>
          <w:lang w:val="fr-CH"/>
        </w:rPr>
        <w:t>tats Membres responsables vérifieraient eux-mêmes</w:t>
      </w:r>
      <w:r w:rsidR="00D90676">
        <w:rPr>
          <w:rFonts w:cs="Calibri"/>
          <w:vertAlign w:val="superscript"/>
        </w:rPr>
        <w:footnoteReference w:id="1"/>
      </w:r>
      <w:r w:rsidR="00D90676">
        <w:rPr>
          <w:rFonts w:cs="Calibri"/>
          <w:lang w:val="fr-CH"/>
        </w:rPr>
        <w:t xml:space="preserve"> </w:t>
      </w:r>
      <w:r w:rsidR="00D90676" w:rsidRPr="00F35C2E">
        <w:rPr>
          <w:lang w:val="fr-CH"/>
        </w:rPr>
        <w:t xml:space="preserve">si la qualité </w:t>
      </w:r>
      <w:r>
        <w:rPr>
          <w:lang w:val="fr-CH"/>
        </w:rPr>
        <w:t>de la traduction est suffisante</w:t>
      </w:r>
      <w:r w:rsidR="00D90676" w:rsidRPr="00F35C2E">
        <w:rPr>
          <w:lang w:val="fr-CH"/>
        </w:rPr>
        <w:t>; dans l</w:t>
      </w:r>
      <w:r w:rsidR="00D90676">
        <w:rPr>
          <w:lang w:val="fr-CH"/>
        </w:rPr>
        <w:t>'</w:t>
      </w:r>
      <w:r w:rsidR="00D90676" w:rsidRPr="00F35C2E">
        <w:rPr>
          <w:lang w:val="fr-CH"/>
        </w:rPr>
        <w:t>affirmative,</w:t>
      </w:r>
      <w:r w:rsidR="00D90676">
        <w:rPr>
          <w:lang w:val="fr-CH"/>
        </w:rPr>
        <w:t xml:space="preserve"> </w:t>
      </w:r>
      <w:r w:rsidR="00D90676" w:rsidRPr="00F35C2E">
        <w:rPr>
          <w:lang w:val="fr-CH"/>
        </w:rPr>
        <w:t>le secrétariat posterait</w:t>
      </w:r>
      <w:r w:rsidR="00D90676">
        <w:rPr>
          <w:lang w:val="fr-CH"/>
        </w:rPr>
        <w:t xml:space="preserve"> </w:t>
      </w:r>
      <w:r w:rsidR="00D90676" w:rsidRPr="00F35C2E">
        <w:rPr>
          <w:lang w:val="fr-CH"/>
        </w:rPr>
        <w:t>directement les pages web traduites sur le site web de l</w:t>
      </w:r>
      <w:r w:rsidR="00D90676">
        <w:rPr>
          <w:lang w:val="fr-CH"/>
        </w:rPr>
        <w:t>'</w:t>
      </w:r>
      <w:r w:rsidR="00D90676" w:rsidRPr="00F35C2E">
        <w:rPr>
          <w:lang w:val="fr-CH"/>
        </w:rPr>
        <w:t>UIT</w:t>
      </w:r>
      <w:bookmarkEnd w:id="29"/>
      <w:r>
        <w:rPr>
          <w:lang w:val="fr-CH"/>
        </w:rPr>
        <w:t>;</w:t>
      </w:r>
    </w:p>
    <w:p w:rsidR="00D90676" w:rsidRPr="00F35C2E" w:rsidRDefault="006D59B5" w:rsidP="006D59B5">
      <w:pPr>
        <w:pStyle w:val="enumlev1"/>
        <w:rPr>
          <w:rFonts w:cs="Calibri"/>
          <w:lang w:val="fr-CH"/>
        </w:rPr>
      </w:pPr>
      <w:bookmarkStart w:id="30" w:name="lt_pId049"/>
      <w:r w:rsidRPr="006D59B5">
        <w:rPr>
          <w:lang w:val="fr-CH"/>
        </w:rPr>
        <w:t>•</w:t>
      </w:r>
      <w:r>
        <w:rPr>
          <w:lang w:val="fr-CH"/>
        </w:rPr>
        <w:tab/>
      </w:r>
      <w:r w:rsidR="00D90676" w:rsidRPr="00530BC2">
        <w:rPr>
          <w:lang w:val="fr-CH"/>
        </w:rPr>
        <w:t>dans le cas où ces projets pilote</w:t>
      </w:r>
      <w:r>
        <w:rPr>
          <w:lang w:val="fr-CH"/>
        </w:rPr>
        <w:t>s</w:t>
      </w:r>
      <w:r w:rsidR="00D90676">
        <w:rPr>
          <w:lang w:val="fr-CH"/>
        </w:rPr>
        <w:t xml:space="preserve"> </w:t>
      </w:r>
      <w:r w:rsidR="00D90676" w:rsidRPr="00530BC2">
        <w:rPr>
          <w:lang w:val="fr-CH"/>
        </w:rPr>
        <w:t>auraient d</w:t>
      </w:r>
      <w:r w:rsidR="00D90676">
        <w:rPr>
          <w:lang w:val="fr-CH"/>
        </w:rPr>
        <w:t>'</w:t>
      </w:r>
      <w:r w:rsidR="00D90676" w:rsidRPr="00530BC2">
        <w:rPr>
          <w:lang w:val="fr-CH"/>
        </w:rPr>
        <w:t>importantes répercussions budgétaires pour l</w:t>
      </w:r>
      <w:r w:rsidR="00D90676">
        <w:rPr>
          <w:lang w:val="fr-CH"/>
        </w:rPr>
        <w:t>'</w:t>
      </w:r>
      <w:r w:rsidR="00D90676" w:rsidRPr="00530BC2">
        <w:rPr>
          <w:lang w:val="fr-CH"/>
        </w:rPr>
        <w:t>UIT,</w:t>
      </w:r>
      <w:r w:rsidR="00D90676">
        <w:rPr>
          <w:lang w:val="fr-CH"/>
        </w:rPr>
        <w:t xml:space="preserve"> </w:t>
      </w:r>
      <w:r w:rsidR="00D90676" w:rsidRPr="00530BC2">
        <w:rPr>
          <w:lang w:val="fr-CH"/>
        </w:rPr>
        <w:t>les demandes de crédit</w:t>
      </w:r>
      <w:r w:rsidR="00D90676">
        <w:rPr>
          <w:lang w:val="fr-CH"/>
        </w:rPr>
        <w:t>s</w:t>
      </w:r>
      <w:r w:rsidR="00D90676" w:rsidRPr="00530BC2">
        <w:rPr>
          <w:lang w:val="fr-CH"/>
        </w:rPr>
        <w:t xml:space="preserve"> </w:t>
      </w:r>
      <w:r w:rsidR="00D90676">
        <w:rPr>
          <w:lang w:val="fr-CH"/>
        </w:rPr>
        <w:t>pour ces projets devraient être soumises pour approbation au Conseil</w:t>
      </w:r>
      <w:bookmarkEnd w:id="30"/>
      <w:r>
        <w:rPr>
          <w:lang w:val="fr-CH"/>
        </w:rPr>
        <w:t>.</w:t>
      </w:r>
    </w:p>
    <w:p w:rsidR="00D90676" w:rsidRPr="007106ED" w:rsidRDefault="006D59B5" w:rsidP="006D59B5">
      <w:pPr>
        <w:pStyle w:val="Heading1"/>
        <w:rPr>
          <w:bCs/>
          <w:lang w:val="fr-CH"/>
        </w:rPr>
      </w:pPr>
      <w:bookmarkStart w:id="31" w:name="lt_pId050"/>
      <w:r>
        <w:rPr>
          <w:lang w:val="fr-CH"/>
        </w:rPr>
        <w:t>4</w:t>
      </w:r>
      <w:r>
        <w:rPr>
          <w:lang w:val="fr-CH"/>
        </w:rPr>
        <w:tab/>
      </w:r>
      <w:r w:rsidR="00D90676" w:rsidRPr="007106ED">
        <w:rPr>
          <w:lang w:val="fr-CH"/>
        </w:rPr>
        <w:t>Contribution de la Fédération de Russie</w:t>
      </w:r>
      <w:r w:rsidR="00D90676">
        <w:rPr>
          <w:lang w:val="fr-CH"/>
        </w:rPr>
        <w:t xml:space="preserve"> </w:t>
      </w:r>
      <w:r w:rsidR="00D90676" w:rsidRPr="007106ED">
        <w:rPr>
          <w:lang w:val="fr-CH"/>
        </w:rPr>
        <w:t xml:space="preserve">(Document </w:t>
      </w:r>
      <w:hyperlink r:id="rId13" w:history="1">
        <w:r w:rsidR="00D90676" w:rsidRPr="007106ED">
          <w:rPr>
            <w:rStyle w:val="Hyperlink"/>
            <w:rFonts w:cs="Calibri"/>
            <w:szCs w:val="24"/>
            <w:lang w:val="fr-CH"/>
          </w:rPr>
          <w:t>CWG-LANG/8/4</w:t>
        </w:r>
      </w:hyperlink>
      <w:r w:rsidR="00D90676" w:rsidRPr="007106ED">
        <w:rPr>
          <w:lang w:val="fr-CH"/>
        </w:rPr>
        <w:t>)</w:t>
      </w:r>
      <w:bookmarkEnd w:id="31"/>
    </w:p>
    <w:p w:rsidR="00D90676" w:rsidRPr="00603E2A" w:rsidRDefault="00D90676" w:rsidP="00A85065">
      <w:pPr>
        <w:rPr>
          <w:rFonts w:cs="Calibri"/>
          <w:bCs/>
          <w:szCs w:val="24"/>
          <w:lang w:val="fr-CH"/>
        </w:rPr>
      </w:pPr>
      <w:r w:rsidRPr="00603E2A">
        <w:rPr>
          <w:rFonts w:cs="Calibri"/>
          <w:bCs/>
          <w:szCs w:val="24"/>
          <w:lang w:val="fr-CH"/>
        </w:rPr>
        <w:t>4.1</w:t>
      </w:r>
      <w:r w:rsidRPr="00603E2A">
        <w:rPr>
          <w:rFonts w:cs="Calibri"/>
          <w:bCs/>
          <w:szCs w:val="24"/>
          <w:lang w:val="fr-CH"/>
        </w:rPr>
        <w:tab/>
      </w:r>
      <w:bookmarkStart w:id="32" w:name="lt_pId052"/>
      <w:r w:rsidRPr="00603E2A">
        <w:rPr>
          <w:rFonts w:cs="Calibri"/>
          <w:bCs/>
          <w:szCs w:val="24"/>
          <w:lang w:val="fr-CH"/>
        </w:rPr>
        <w:t>Le représentant de la Fédération de Russie a soumis une proposition de révision de la Résolution</w:t>
      </w:r>
      <w:r>
        <w:rPr>
          <w:rFonts w:cs="Calibri"/>
          <w:bCs/>
          <w:szCs w:val="24"/>
          <w:lang w:val="fr-CH"/>
        </w:rPr>
        <w:t xml:space="preserve"> </w:t>
      </w:r>
      <w:r w:rsidRPr="00603E2A">
        <w:rPr>
          <w:rFonts w:cs="Calibri"/>
          <w:bCs/>
          <w:szCs w:val="24"/>
          <w:lang w:val="fr-CH"/>
        </w:rPr>
        <w:t>154,</w:t>
      </w:r>
      <w:r w:rsidRPr="00603E2A">
        <w:rPr>
          <w:lang w:val="fr-CH"/>
        </w:rPr>
        <w:t xml:space="preserve"> </w:t>
      </w:r>
      <w:r>
        <w:rPr>
          <w:lang w:val="fr-CH"/>
        </w:rPr>
        <w:t xml:space="preserve">afin de demander que soit établi </w:t>
      </w:r>
      <w:r w:rsidRPr="00603E2A">
        <w:rPr>
          <w:lang w:val="fr-CH"/>
        </w:rPr>
        <w:t>un rapport</w:t>
      </w:r>
      <w:r>
        <w:rPr>
          <w:lang w:val="fr-CH"/>
        </w:rPr>
        <w:t xml:space="preserve"> </w:t>
      </w:r>
      <w:r w:rsidRPr="00603E2A">
        <w:rPr>
          <w:lang w:val="fr-CH"/>
        </w:rPr>
        <w:t>sur la mise en oeuvre des mesures approuvées en vue d</w:t>
      </w:r>
      <w:r>
        <w:rPr>
          <w:lang w:val="fr-CH"/>
        </w:rPr>
        <w:t>'</w:t>
      </w:r>
      <w:r w:rsidRPr="00603E2A">
        <w:rPr>
          <w:lang w:val="fr-CH"/>
        </w:rPr>
        <w:t>améliorer la gouvernance du web par l</w:t>
      </w:r>
      <w:r>
        <w:rPr>
          <w:lang w:val="fr-CH"/>
        </w:rPr>
        <w:t>'</w:t>
      </w:r>
      <w:r w:rsidRPr="00603E2A">
        <w:rPr>
          <w:lang w:val="fr-CH"/>
        </w:rPr>
        <w:t>UIT, de réexaminer la structure du site web pour accélérer les recherches par les utilisateurs et d</w:t>
      </w:r>
      <w:r>
        <w:rPr>
          <w:lang w:val="fr-CH"/>
        </w:rPr>
        <w:t>'</w:t>
      </w:r>
      <w:r w:rsidRPr="00603E2A">
        <w:rPr>
          <w:lang w:val="fr-CH"/>
        </w:rPr>
        <w:t>accélérer le processus de traduction sur le web</w:t>
      </w:r>
      <w:r>
        <w:rPr>
          <w:lang w:val="fr-CH"/>
        </w:rPr>
        <w:t>, et de tenir compte de la Résolution 1386 du Conseil relative au</w:t>
      </w:r>
      <w:r w:rsidRPr="00603E2A">
        <w:rPr>
          <w:lang w:val="fr-CH"/>
        </w:rPr>
        <w:t xml:space="preserve"> Comité de coordination de l</w:t>
      </w:r>
      <w:r>
        <w:rPr>
          <w:lang w:val="fr-CH"/>
        </w:rPr>
        <w:t>'</w:t>
      </w:r>
      <w:r w:rsidRPr="00603E2A">
        <w:rPr>
          <w:lang w:val="fr-CH"/>
        </w:rPr>
        <w:t>UIT pour la terminologie (CCT de l</w:t>
      </w:r>
      <w:r>
        <w:rPr>
          <w:lang w:val="fr-CH"/>
        </w:rPr>
        <w:t>'</w:t>
      </w:r>
      <w:r w:rsidRPr="00603E2A">
        <w:rPr>
          <w:lang w:val="fr-CH"/>
        </w:rPr>
        <w:t>UIT)</w:t>
      </w:r>
      <w:r w:rsidR="008567EB">
        <w:rPr>
          <w:lang w:val="fr-CH"/>
        </w:rPr>
        <w:t xml:space="preserve">. </w:t>
      </w:r>
      <w:r w:rsidRPr="00603E2A">
        <w:rPr>
          <w:rFonts w:cs="Calibri"/>
          <w:bCs/>
          <w:szCs w:val="24"/>
          <w:lang w:val="fr-CH"/>
        </w:rPr>
        <w:t>Le représentant de la Fédération de Russie</w:t>
      </w:r>
      <w:r>
        <w:rPr>
          <w:rFonts w:cs="Calibri"/>
          <w:bCs/>
          <w:szCs w:val="24"/>
          <w:lang w:val="fr-CH"/>
        </w:rPr>
        <w:t xml:space="preserve"> a demandé aux autres participants de fournir des contributions</w:t>
      </w:r>
      <w:r w:rsidR="006D59B5">
        <w:rPr>
          <w:rFonts w:cs="Calibri"/>
          <w:bCs/>
          <w:szCs w:val="24"/>
          <w:lang w:val="fr-CH"/>
        </w:rPr>
        <w:t>,</w:t>
      </w:r>
      <w:r>
        <w:rPr>
          <w:rFonts w:cs="Calibri"/>
          <w:bCs/>
          <w:szCs w:val="24"/>
          <w:lang w:val="fr-CH"/>
        </w:rPr>
        <w:t xml:space="preserve"> en vue de soumettre un texte détaillé concernant la révision de la Résolution</w:t>
      </w:r>
      <w:bookmarkStart w:id="33" w:name="lt_pId053"/>
      <w:bookmarkEnd w:id="32"/>
      <w:r>
        <w:rPr>
          <w:lang w:val="fr-CH"/>
        </w:rPr>
        <w:t xml:space="preserve"> </w:t>
      </w:r>
      <w:r w:rsidRPr="00603E2A">
        <w:rPr>
          <w:rFonts w:cs="Calibri"/>
          <w:bCs/>
          <w:spacing w:val="-2"/>
          <w:szCs w:val="24"/>
          <w:lang w:val="fr-CH"/>
        </w:rPr>
        <w:t>154.</w:t>
      </w:r>
      <w:bookmarkEnd w:id="33"/>
    </w:p>
    <w:p w:rsidR="00D90676" w:rsidRPr="002B7B2A" w:rsidRDefault="00D90676" w:rsidP="00A85065">
      <w:pPr>
        <w:rPr>
          <w:rFonts w:cs="Calibri"/>
          <w:bCs/>
          <w:szCs w:val="24"/>
          <w:lang w:val="fr-CH"/>
        </w:rPr>
      </w:pPr>
      <w:r w:rsidRPr="002B7B2A">
        <w:rPr>
          <w:rFonts w:cs="Calibri"/>
          <w:bCs/>
          <w:szCs w:val="24"/>
          <w:lang w:val="fr-CH"/>
        </w:rPr>
        <w:t>4.2</w:t>
      </w:r>
      <w:r w:rsidRPr="002B7B2A">
        <w:rPr>
          <w:rFonts w:cs="Calibri"/>
          <w:bCs/>
          <w:szCs w:val="24"/>
          <w:lang w:val="fr-CH"/>
        </w:rPr>
        <w:tab/>
      </w:r>
      <w:bookmarkStart w:id="34" w:name="lt_pId055"/>
      <w:r w:rsidRPr="002B7B2A">
        <w:rPr>
          <w:rFonts w:cs="Calibri"/>
          <w:bCs/>
          <w:szCs w:val="24"/>
          <w:lang w:val="fr-CH"/>
        </w:rPr>
        <w:t>Le GTC</w:t>
      </w:r>
      <w:r>
        <w:rPr>
          <w:rFonts w:cs="Calibri"/>
          <w:bCs/>
          <w:szCs w:val="24"/>
          <w:lang w:val="fr-CH"/>
        </w:rPr>
        <w:t>-</w:t>
      </w:r>
      <w:r w:rsidRPr="002B7B2A">
        <w:rPr>
          <w:rFonts w:cs="Calibri"/>
          <w:bCs/>
          <w:szCs w:val="24"/>
          <w:lang w:val="fr-CH"/>
        </w:rPr>
        <w:t>LANG a entériné la de</w:t>
      </w:r>
      <w:r w:rsidR="006D59B5">
        <w:rPr>
          <w:rFonts w:cs="Calibri"/>
          <w:bCs/>
          <w:szCs w:val="24"/>
          <w:lang w:val="fr-CH"/>
        </w:rPr>
        <w:t>mande et propose que le Conseil</w:t>
      </w:r>
      <w:r w:rsidRPr="002B7B2A">
        <w:rPr>
          <w:rFonts w:cs="Calibri"/>
          <w:bCs/>
          <w:szCs w:val="24"/>
          <w:lang w:val="fr-CH"/>
        </w:rPr>
        <w:t>:</w:t>
      </w:r>
      <w:bookmarkEnd w:id="34"/>
      <w:r>
        <w:rPr>
          <w:rFonts w:cs="Calibri"/>
          <w:bCs/>
          <w:szCs w:val="24"/>
          <w:lang w:val="fr-CH"/>
        </w:rPr>
        <w:t xml:space="preserve"> </w:t>
      </w:r>
    </w:p>
    <w:p w:rsidR="00D90676" w:rsidRPr="006D59B5" w:rsidRDefault="006D59B5" w:rsidP="006D59B5">
      <w:pPr>
        <w:pStyle w:val="enumlev1"/>
        <w:rPr>
          <w:lang w:val="fr-CH"/>
        </w:rPr>
      </w:pPr>
      <w:bookmarkStart w:id="35" w:name="lt_pId061"/>
      <w:bookmarkStart w:id="36" w:name="lt_pId056"/>
      <w:r w:rsidRPr="006D59B5">
        <w:rPr>
          <w:lang w:val="fr-CH"/>
        </w:rPr>
        <w:t>•</w:t>
      </w:r>
      <w:r>
        <w:rPr>
          <w:lang w:val="fr-CH"/>
        </w:rPr>
        <w:tab/>
      </w:r>
      <w:r w:rsidRPr="006D59B5">
        <w:rPr>
          <w:lang w:val="fr-CH"/>
        </w:rPr>
        <w:t>e</w:t>
      </w:r>
      <w:r w:rsidR="00D90676" w:rsidRPr="006D59B5">
        <w:rPr>
          <w:lang w:val="fr-CH"/>
        </w:rPr>
        <w:t xml:space="preserve">ncourage </w:t>
      </w:r>
      <w:r w:rsidRPr="006D59B5">
        <w:rPr>
          <w:lang w:val="fr-CH"/>
        </w:rPr>
        <w:t>les E</w:t>
      </w:r>
      <w:r w:rsidR="00D90676" w:rsidRPr="006D59B5">
        <w:rPr>
          <w:lang w:val="fr-CH"/>
        </w:rPr>
        <w:t>tats Membres à examiner le texte de la Résolution 154, afin d'en actualiser et d'en rationaliser le contenu</w:t>
      </w:r>
      <w:bookmarkEnd w:id="35"/>
      <w:bookmarkEnd w:id="36"/>
      <w:r>
        <w:rPr>
          <w:lang w:val="fr-CH"/>
        </w:rPr>
        <w:t>.</w:t>
      </w:r>
    </w:p>
    <w:p w:rsidR="00D90676" w:rsidRPr="002B7B2A" w:rsidRDefault="006D59B5" w:rsidP="006D59B5">
      <w:pPr>
        <w:pStyle w:val="Heading1"/>
        <w:rPr>
          <w:bCs/>
          <w:lang w:val="fr-CH"/>
        </w:rPr>
      </w:pPr>
      <w:bookmarkStart w:id="37" w:name="lt_pId057"/>
      <w:r>
        <w:rPr>
          <w:lang w:val="fr-CH"/>
        </w:rPr>
        <w:t>5</w:t>
      </w:r>
      <w:r>
        <w:rPr>
          <w:lang w:val="fr-CH"/>
        </w:rPr>
        <w:tab/>
      </w:r>
      <w:r w:rsidR="00D90676" w:rsidRPr="002B7B2A">
        <w:rPr>
          <w:lang w:val="fr-CH"/>
        </w:rPr>
        <w:t>Contribution de la République populaire de Chine</w:t>
      </w:r>
      <w:r w:rsidR="00D90676">
        <w:rPr>
          <w:lang w:val="fr-CH"/>
        </w:rPr>
        <w:t xml:space="preserve"> </w:t>
      </w:r>
      <w:r w:rsidR="00D90676" w:rsidRPr="002B7B2A">
        <w:rPr>
          <w:lang w:val="fr-CH"/>
        </w:rPr>
        <w:t>(Document</w:t>
      </w:r>
      <w:r>
        <w:rPr>
          <w:lang w:val="fr-CH"/>
        </w:rPr>
        <w:t> </w:t>
      </w:r>
      <w:hyperlink r:id="rId14" w:history="1">
        <w:r>
          <w:rPr>
            <w:rStyle w:val="Hyperlink"/>
            <w:rFonts w:cs="Calibri"/>
            <w:szCs w:val="24"/>
            <w:lang w:val="fr-CH"/>
          </w:rPr>
          <w:t>CWG</w:t>
        </w:r>
        <w:r>
          <w:rPr>
            <w:rStyle w:val="Hyperlink"/>
            <w:rFonts w:cs="Calibri"/>
            <w:szCs w:val="24"/>
            <w:lang w:val="fr-CH"/>
          </w:rPr>
          <w:noBreakHyphen/>
        </w:r>
        <w:r w:rsidR="00D90676" w:rsidRPr="002B7B2A">
          <w:rPr>
            <w:rStyle w:val="Hyperlink"/>
            <w:rFonts w:cs="Calibri"/>
            <w:szCs w:val="24"/>
            <w:lang w:val="fr-CH"/>
          </w:rPr>
          <w:t>LANG/8/5</w:t>
        </w:r>
      </w:hyperlink>
      <w:r w:rsidR="00D90676" w:rsidRPr="002B7B2A">
        <w:rPr>
          <w:lang w:val="fr-CH"/>
        </w:rPr>
        <w:t>)</w:t>
      </w:r>
      <w:bookmarkEnd w:id="37"/>
    </w:p>
    <w:p w:rsidR="00D90676" w:rsidRPr="008A71EF" w:rsidRDefault="00D90676" w:rsidP="00A85065">
      <w:pPr>
        <w:rPr>
          <w:lang w:val="fr-CH"/>
        </w:rPr>
      </w:pPr>
      <w:r w:rsidRPr="002B7B2A">
        <w:rPr>
          <w:lang w:val="fr-CH"/>
        </w:rPr>
        <w:t>5.1</w:t>
      </w:r>
      <w:r w:rsidRPr="002B7B2A">
        <w:rPr>
          <w:lang w:val="fr-CH"/>
        </w:rPr>
        <w:tab/>
      </w:r>
      <w:bookmarkStart w:id="38" w:name="lt_pId059"/>
      <w:r w:rsidRPr="006D59B5">
        <w:rPr>
          <w:lang w:val="fr-CH"/>
        </w:rPr>
        <w:t>Le représentant de la République populaire de Chine a soumis une proposition visant</w:t>
      </w:r>
      <w:r w:rsidRPr="002B7B2A">
        <w:rPr>
          <w:lang w:val="fr-CH"/>
        </w:rPr>
        <w:t xml:space="preserve"> à encourager l</w:t>
      </w:r>
      <w:r>
        <w:rPr>
          <w:lang w:val="fr-CH"/>
        </w:rPr>
        <w:t>'</w:t>
      </w:r>
      <w:r w:rsidRPr="002B7B2A">
        <w:rPr>
          <w:lang w:val="fr-CH"/>
        </w:rPr>
        <w:t>utilisation de l</w:t>
      </w:r>
      <w:r>
        <w:rPr>
          <w:lang w:val="fr-CH"/>
        </w:rPr>
        <w:t>'</w:t>
      </w:r>
      <w:r w:rsidRPr="002B7B2A">
        <w:rPr>
          <w:lang w:val="fr-CH"/>
        </w:rPr>
        <w:t>intelligence artificielle ainsi que d</w:t>
      </w:r>
      <w:r>
        <w:rPr>
          <w:lang w:val="fr-CH"/>
        </w:rPr>
        <w:t>'</w:t>
      </w:r>
      <w:r w:rsidRPr="002B7B2A">
        <w:rPr>
          <w:lang w:val="fr-CH"/>
        </w:rPr>
        <w:t xml:space="preserve">autres techniques nouvelles </w:t>
      </w:r>
      <w:r>
        <w:rPr>
          <w:lang w:val="fr-CH"/>
        </w:rPr>
        <w:t xml:space="preserve">au sein des services de traduction et de conférence de l'UIT. </w:t>
      </w:r>
      <w:r w:rsidRPr="002B7B2A">
        <w:rPr>
          <w:lang w:val="fr-CH"/>
        </w:rPr>
        <w:t xml:space="preserve">Il a été suggéré que le secrétariat étudie la possibilité que la traduction </w:t>
      </w:r>
      <w:r w:rsidRPr="002B7B2A">
        <w:rPr>
          <w:color w:val="000000"/>
          <w:lang w:val="fr-CH"/>
        </w:rPr>
        <w:t>automatique</w:t>
      </w:r>
      <w:r w:rsidRPr="002B7B2A">
        <w:rPr>
          <w:lang w:val="fr-CH"/>
        </w:rPr>
        <w:t xml:space="preserve"> et le sous-titrage automatique devienne</w:t>
      </w:r>
      <w:r w:rsidR="006D59B5">
        <w:rPr>
          <w:lang w:val="fr-CH"/>
        </w:rPr>
        <w:t>nt</w:t>
      </w:r>
      <w:r w:rsidRPr="002B7B2A">
        <w:rPr>
          <w:lang w:val="fr-CH"/>
        </w:rPr>
        <w:t xml:space="preserve"> réalité grâce à l</w:t>
      </w:r>
      <w:r>
        <w:rPr>
          <w:lang w:val="fr-CH"/>
        </w:rPr>
        <w:t>'</w:t>
      </w:r>
      <w:r w:rsidRPr="002B7B2A">
        <w:rPr>
          <w:lang w:val="fr-CH"/>
        </w:rPr>
        <w:t>évolution des TIC</w:t>
      </w:r>
      <w:r w:rsidR="006D59B5">
        <w:rPr>
          <w:lang w:val="fr-CH"/>
        </w:rPr>
        <w:t>, et prenne</w:t>
      </w:r>
      <w:r w:rsidRPr="002B7B2A">
        <w:rPr>
          <w:lang w:val="fr-CH"/>
        </w:rPr>
        <w:t xml:space="preserve"> des mesures </w:t>
      </w:r>
      <w:r>
        <w:rPr>
          <w:lang w:val="fr-CH"/>
        </w:rPr>
        <w:t>pour encourager le recours à l'intelligence artificielle dans les services de traduction et de sous-titrage des conférences</w:t>
      </w:r>
      <w:bookmarkEnd w:id="38"/>
      <w:r>
        <w:rPr>
          <w:lang w:val="fr-CH"/>
        </w:rPr>
        <w:t xml:space="preserve"> </w:t>
      </w:r>
      <w:bookmarkStart w:id="39" w:name="lt_pId060"/>
      <w:r>
        <w:rPr>
          <w:lang w:val="fr-CH"/>
        </w:rPr>
        <w:t xml:space="preserve">dans les six langues, de </w:t>
      </w:r>
      <w:r w:rsidR="006D59B5">
        <w:rPr>
          <w:lang w:val="fr-CH"/>
        </w:rPr>
        <w:t xml:space="preserve">façon à </w:t>
      </w:r>
      <w:r>
        <w:rPr>
          <w:lang w:val="fr-CH"/>
        </w:rPr>
        <w:t>promouvoir la réalisation de l'objectif de l'UIT, qui est de réduire les coûts et d'améliorer l'efficacité.</w:t>
      </w:r>
      <w:bookmarkEnd w:id="39"/>
      <w:r>
        <w:rPr>
          <w:lang w:val="fr-CH"/>
        </w:rPr>
        <w:t xml:space="preserve"> </w:t>
      </w:r>
    </w:p>
    <w:p w:rsidR="00D90676" w:rsidRPr="008A71EF" w:rsidRDefault="00D90676" w:rsidP="00A85065">
      <w:pPr>
        <w:rPr>
          <w:lang w:val="fr-CH"/>
        </w:rPr>
      </w:pPr>
      <w:r w:rsidRPr="008A71EF">
        <w:rPr>
          <w:lang w:val="fr-CH"/>
        </w:rPr>
        <w:t>5.2</w:t>
      </w:r>
      <w:r w:rsidRPr="008A71EF">
        <w:rPr>
          <w:lang w:val="fr-CH"/>
        </w:rPr>
        <w:tab/>
      </w:r>
      <w:bookmarkStart w:id="40" w:name="lt_pId062"/>
      <w:r w:rsidR="006D59B5">
        <w:rPr>
          <w:lang w:val="fr-CH"/>
        </w:rPr>
        <w:t>Le Vice</w:t>
      </w:r>
      <w:r w:rsidR="00A85065">
        <w:rPr>
          <w:lang w:val="fr-CH"/>
        </w:rPr>
        <w:t>-</w:t>
      </w:r>
      <w:r w:rsidRPr="008A71EF">
        <w:rPr>
          <w:lang w:val="fr-CH"/>
        </w:rPr>
        <w:t xml:space="preserve">Secrétaire général </w:t>
      </w:r>
      <w:r w:rsidR="006D59B5">
        <w:rPr>
          <w:lang w:val="fr-CH"/>
        </w:rPr>
        <w:t>a</w:t>
      </w:r>
      <w:r w:rsidRPr="008A71EF">
        <w:rPr>
          <w:lang w:val="fr-CH"/>
        </w:rPr>
        <w:t xml:space="preserve"> informé les</w:t>
      </w:r>
      <w:r>
        <w:rPr>
          <w:lang w:val="fr-CH"/>
        </w:rPr>
        <w:t xml:space="preserve"> </w:t>
      </w:r>
      <w:r w:rsidRPr="008A71EF">
        <w:rPr>
          <w:lang w:val="fr-CH"/>
        </w:rPr>
        <w:t xml:space="preserve">participants </w:t>
      </w:r>
      <w:r>
        <w:rPr>
          <w:lang w:val="fr-CH"/>
        </w:rPr>
        <w:t xml:space="preserve">qu'il serait procédé prochainement à un essai d'utilisation des </w:t>
      </w:r>
      <w:r w:rsidRPr="008A71EF">
        <w:rPr>
          <w:color w:val="000000"/>
          <w:lang w:val="fr-CH"/>
        </w:rPr>
        <w:t>technologies de l</w:t>
      </w:r>
      <w:r>
        <w:rPr>
          <w:color w:val="000000"/>
          <w:lang w:val="fr-CH"/>
        </w:rPr>
        <w:t>'</w:t>
      </w:r>
      <w:r w:rsidRPr="008A71EF">
        <w:rPr>
          <w:color w:val="000000"/>
          <w:lang w:val="fr-CH"/>
        </w:rPr>
        <w:t>intelligence artificielle pour le sous-titrage</w:t>
      </w:r>
      <w:bookmarkEnd w:id="40"/>
      <w:r w:rsidR="006D59B5">
        <w:rPr>
          <w:lang w:val="fr-CH"/>
        </w:rPr>
        <w:t>.</w:t>
      </w:r>
    </w:p>
    <w:p w:rsidR="00D90676" w:rsidRPr="008A71EF" w:rsidRDefault="00D90676" w:rsidP="00A85065">
      <w:pPr>
        <w:rPr>
          <w:lang w:val="fr-CH"/>
        </w:rPr>
      </w:pPr>
      <w:r w:rsidRPr="008A71EF">
        <w:rPr>
          <w:lang w:val="fr-CH"/>
        </w:rPr>
        <w:t>5.3</w:t>
      </w:r>
      <w:r w:rsidRPr="008A71EF">
        <w:rPr>
          <w:lang w:val="fr-CH"/>
        </w:rPr>
        <w:tab/>
      </w:r>
      <w:bookmarkStart w:id="41" w:name="lt_pId064"/>
      <w:r w:rsidRPr="008A71EF">
        <w:rPr>
          <w:lang w:val="fr-CH"/>
        </w:rPr>
        <w:t>Le GTC</w:t>
      </w:r>
      <w:r>
        <w:rPr>
          <w:lang w:val="fr-CH"/>
        </w:rPr>
        <w:t>-</w:t>
      </w:r>
      <w:r w:rsidRPr="008A71EF">
        <w:rPr>
          <w:lang w:val="fr-CH"/>
        </w:rPr>
        <w:t>LANG a pris note de la proposition et a exhorté le secrétariat à poursuivre ses efforts,</w:t>
      </w:r>
      <w:r>
        <w:rPr>
          <w:lang w:val="fr-CH"/>
        </w:rPr>
        <w:t xml:space="preserve"> </w:t>
      </w:r>
      <w:r w:rsidRPr="008A71EF">
        <w:rPr>
          <w:color w:val="000000"/>
          <w:lang w:val="fr-CH"/>
        </w:rPr>
        <w:t>en toute transparence</w:t>
      </w:r>
      <w:r>
        <w:rPr>
          <w:color w:val="000000"/>
          <w:lang w:val="fr-CH"/>
        </w:rPr>
        <w:t xml:space="preserve"> avec les membres, afin d'évaluer l'intérêt de la traduction automatique et du sous-titrage automatique dans les services de traduction et de</w:t>
      </w:r>
      <w:r w:rsidR="006D59B5">
        <w:rPr>
          <w:color w:val="000000"/>
          <w:lang w:val="fr-CH"/>
        </w:rPr>
        <w:t xml:space="preserve"> conférence</w:t>
      </w:r>
      <w:r>
        <w:rPr>
          <w:color w:val="000000"/>
          <w:lang w:val="fr-CH"/>
        </w:rPr>
        <w:t xml:space="preserve"> de l'UIT</w:t>
      </w:r>
      <w:bookmarkEnd w:id="41"/>
      <w:r w:rsidR="006D59B5">
        <w:rPr>
          <w:lang w:val="fr-CH"/>
        </w:rPr>
        <w:t>.</w:t>
      </w:r>
    </w:p>
    <w:p w:rsidR="00D90676" w:rsidRPr="00C9659E" w:rsidRDefault="006D59B5" w:rsidP="006D59B5">
      <w:pPr>
        <w:pStyle w:val="Heading1"/>
        <w:rPr>
          <w:lang w:val="fr-CH"/>
        </w:rPr>
      </w:pPr>
      <w:r>
        <w:rPr>
          <w:lang w:val="fr-CH"/>
        </w:rPr>
        <w:t>6</w:t>
      </w:r>
      <w:r>
        <w:rPr>
          <w:lang w:val="fr-CH"/>
        </w:rPr>
        <w:tab/>
      </w:r>
      <w:r w:rsidR="00D90676" w:rsidRPr="00C9659E">
        <w:rPr>
          <w:lang w:val="fr-CH"/>
        </w:rPr>
        <w:t>Autres questions</w:t>
      </w:r>
    </w:p>
    <w:p w:rsidR="00D90676" w:rsidRPr="00C9659E" w:rsidRDefault="00D90676" w:rsidP="00A85065">
      <w:pPr>
        <w:rPr>
          <w:rFonts w:eastAsia="SimSun" w:cs="Arial"/>
          <w:lang w:val="fr-CH"/>
        </w:rPr>
      </w:pPr>
      <w:r w:rsidRPr="00C9659E">
        <w:rPr>
          <w:rFonts w:eastAsia="SimSun" w:cs="Arial"/>
          <w:lang w:val="fr-CH"/>
        </w:rPr>
        <w:t>6.1</w:t>
      </w:r>
      <w:r w:rsidRPr="00C9659E">
        <w:rPr>
          <w:rFonts w:eastAsia="SimSun" w:cs="Arial"/>
          <w:lang w:val="fr-CH"/>
        </w:rPr>
        <w:tab/>
      </w:r>
      <w:bookmarkStart w:id="42" w:name="lt_pId067"/>
      <w:r w:rsidRPr="00C9659E">
        <w:rPr>
          <w:lang w:val="fr-CH"/>
        </w:rPr>
        <w:t>Aucune aut</w:t>
      </w:r>
      <w:r>
        <w:rPr>
          <w:lang w:val="fr-CH"/>
        </w:rPr>
        <w:t>r</w:t>
      </w:r>
      <w:r w:rsidRPr="00C9659E">
        <w:rPr>
          <w:lang w:val="fr-CH"/>
        </w:rPr>
        <w:t>e</w:t>
      </w:r>
      <w:r>
        <w:rPr>
          <w:lang w:val="fr-CH"/>
        </w:rPr>
        <w:t xml:space="preserve"> </w:t>
      </w:r>
      <w:r w:rsidRPr="00C9659E">
        <w:rPr>
          <w:lang w:val="fr-CH"/>
        </w:rPr>
        <w:t>question n</w:t>
      </w:r>
      <w:r>
        <w:rPr>
          <w:lang w:val="fr-CH"/>
        </w:rPr>
        <w:t>'</w:t>
      </w:r>
      <w:r w:rsidRPr="00C9659E">
        <w:rPr>
          <w:lang w:val="fr-CH"/>
        </w:rPr>
        <w:t>a été soulevée</w:t>
      </w:r>
      <w:r>
        <w:rPr>
          <w:lang w:val="fr-CH"/>
        </w:rPr>
        <w:t xml:space="preserve"> par les </w:t>
      </w:r>
      <w:r w:rsidRPr="00C9659E">
        <w:rPr>
          <w:rFonts w:eastAsia="SimSun" w:cs="Arial"/>
          <w:lang w:val="fr-CH"/>
        </w:rPr>
        <w:t>participants.</w:t>
      </w:r>
      <w:bookmarkEnd w:id="42"/>
    </w:p>
    <w:p w:rsidR="00D90676" w:rsidRPr="006D59B5" w:rsidRDefault="006D59B5" w:rsidP="006D59B5">
      <w:pPr>
        <w:pStyle w:val="Heading1"/>
        <w:rPr>
          <w:lang w:val="fr-CH"/>
        </w:rPr>
      </w:pPr>
      <w:r>
        <w:rPr>
          <w:lang w:val="fr-CH"/>
        </w:rPr>
        <w:t>7</w:t>
      </w:r>
      <w:r>
        <w:rPr>
          <w:lang w:val="fr-CH"/>
        </w:rPr>
        <w:tab/>
      </w:r>
      <w:r w:rsidR="003A0DE5">
        <w:rPr>
          <w:lang w:val="fr-CH"/>
        </w:rPr>
        <w:t>Clôture de la réunion</w:t>
      </w:r>
    </w:p>
    <w:p w:rsidR="00D90676" w:rsidRPr="00C9659E" w:rsidRDefault="00D90676" w:rsidP="00A85065">
      <w:pPr>
        <w:rPr>
          <w:rFonts w:eastAsia="SimSun" w:cs="Arial"/>
          <w:lang w:val="fr-CH"/>
        </w:rPr>
      </w:pPr>
      <w:r w:rsidRPr="00C9659E">
        <w:rPr>
          <w:rFonts w:eastAsia="SimSun" w:cs="Arial"/>
          <w:lang w:val="fr-CH"/>
        </w:rPr>
        <w:t>7.1</w:t>
      </w:r>
      <w:r w:rsidRPr="00C9659E">
        <w:rPr>
          <w:rFonts w:eastAsia="SimSun" w:cs="Arial"/>
          <w:lang w:val="fr-CH"/>
        </w:rPr>
        <w:tab/>
      </w:r>
      <w:bookmarkStart w:id="43" w:name="lt_pId070"/>
      <w:r w:rsidRPr="00C9659E">
        <w:rPr>
          <w:lang w:val="fr-CH"/>
        </w:rPr>
        <w:t>Le Vice-Secrétaire général a remercié les participants d</w:t>
      </w:r>
      <w:r>
        <w:rPr>
          <w:lang w:val="fr-CH"/>
        </w:rPr>
        <w:t>'</w:t>
      </w:r>
      <w:r w:rsidRPr="00C9659E">
        <w:rPr>
          <w:lang w:val="fr-CH"/>
        </w:rPr>
        <w:t>avoir été sensibles aux efforts déployés par le secrétariat pour améliorer l</w:t>
      </w:r>
      <w:r>
        <w:rPr>
          <w:lang w:val="fr-CH"/>
        </w:rPr>
        <w:t>'</w:t>
      </w:r>
      <w:r w:rsidRPr="00C9659E">
        <w:rPr>
          <w:lang w:val="fr-CH"/>
        </w:rPr>
        <w:t>utilisation des six langues sur un pied d</w:t>
      </w:r>
      <w:r>
        <w:rPr>
          <w:lang w:val="fr-CH"/>
        </w:rPr>
        <w:t>'</w:t>
      </w:r>
      <w:r w:rsidRPr="00C9659E">
        <w:rPr>
          <w:lang w:val="fr-CH"/>
        </w:rPr>
        <w:t>égalité et les a assurés que les efforts se poursuivraient, afin que le rapport du Secrétaire général donne des informations plus détaillées.</w:t>
      </w:r>
      <w:bookmarkEnd w:id="43"/>
      <w:r>
        <w:rPr>
          <w:lang w:val="fr-CH"/>
        </w:rPr>
        <w:t xml:space="preserve"> </w:t>
      </w:r>
    </w:p>
    <w:p w:rsidR="00520F36" w:rsidRPr="00CA08ED" w:rsidRDefault="00D90676" w:rsidP="00A85065">
      <w:r w:rsidRPr="00C9659E">
        <w:rPr>
          <w:rFonts w:eastAsia="SimSun" w:cs="Arial"/>
          <w:lang w:val="fr-CH"/>
        </w:rPr>
        <w:t>7.2</w:t>
      </w:r>
      <w:r w:rsidRPr="00C9659E">
        <w:rPr>
          <w:rFonts w:eastAsia="SimSun" w:cs="Arial"/>
          <w:lang w:val="fr-CH"/>
        </w:rPr>
        <w:tab/>
      </w:r>
      <w:bookmarkStart w:id="44" w:name="lt_pId072"/>
      <w:r w:rsidRPr="00C9659E">
        <w:rPr>
          <w:lang w:val="fr-CH"/>
        </w:rPr>
        <w:t>L</w:t>
      </w:r>
      <w:r>
        <w:rPr>
          <w:lang w:val="fr-CH"/>
        </w:rPr>
        <w:t>a</w:t>
      </w:r>
      <w:r w:rsidRPr="00C9659E">
        <w:rPr>
          <w:lang w:val="fr-CH"/>
        </w:rPr>
        <w:t xml:space="preserve"> Président</w:t>
      </w:r>
      <w:r>
        <w:rPr>
          <w:lang w:val="fr-CH"/>
        </w:rPr>
        <w:t>e</w:t>
      </w:r>
      <w:r w:rsidRPr="00C9659E">
        <w:rPr>
          <w:lang w:val="fr-CH"/>
        </w:rPr>
        <w:t xml:space="preserve"> a exprimé sa reconnaissance au Chef du Département C&amp;P ainsi qu</w:t>
      </w:r>
      <w:r>
        <w:rPr>
          <w:lang w:val="fr-CH"/>
        </w:rPr>
        <w:t>'</w:t>
      </w:r>
      <w:r w:rsidRPr="00C9659E">
        <w:rPr>
          <w:lang w:val="fr-CH"/>
        </w:rPr>
        <w:t>à son équipe, et au secrétariat de l</w:t>
      </w:r>
      <w:r>
        <w:rPr>
          <w:lang w:val="fr-CH"/>
        </w:rPr>
        <w:t>'</w:t>
      </w:r>
      <w:r w:rsidRPr="00C9659E">
        <w:rPr>
          <w:lang w:val="fr-CH"/>
        </w:rPr>
        <w:t>UIT dans son ensemble, pour l</w:t>
      </w:r>
      <w:r>
        <w:rPr>
          <w:lang w:val="fr-CH"/>
        </w:rPr>
        <w:t>'</w:t>
      </w:r>
      <w:r w:rsidRPr="00C9659E">
        <w:rPr>
          <w:lang w:val="fr-CH"/>
        </w:rPr>
        <w:t>excellent travail qui a été accompli et l</w:t>
      </w:r>
      <w:r>
        <w:rPr>
          <w:lang w:val="fr-CH"/>
        </w:rPr>
        <w:t>'</w:t>
      </w:r>
      <w:r w:rsidRPr="00C9659E">
        <w:rPr>
          <w:lang w:val="fr-CH"/>
        </w:rPr>
        <w:t>appui qui lui a été fourni ainsi qu</w:t>
      </w:r>
      <w:r>
        <w:rPr>
          <w:lang w:val="fr-CH"/>
        </w:rPr>
        <w:t>'</w:t>
      </w:r>
      <w:r w:rsidRPr="00C9659E">
        <w:rPr>
          <w:lang w:val="fr-CH"/>
        </w:rPr>
        <w:t xml:space="preserve">aux participants à la réunion; </w:t>
      </w:r>
      <w:r>
        <w:rPr>
          <w:lang w:val="fr-CH"/>
        </w:rPr>
        <w:t xml:space="preserve">elle </w:t>
      </w:r>
      <w:r w:rsidRPr="00C9659E">
        <w:rPr>
          <w:lang w:val="fr-CH"/>
        </w:rPr>
        <w:t>a remercié tout particulièrement tous les participants pour leur participation active et constructive.</w:t>
      </w:r>
      <w:bookmarkEnd w:id="44"/>
    </w:p>
    <w:p w:rsidR="00D90676" w:rsidRDefault="00D90676" w:rsidP="006D59B5">
      <w:pPr>
        <w:pStyle w:val="Reasons"/>
      </w:pPr>
    </w:p>
    <w:p w:rsidR="00571EEA" w:rsidRDefault="00D90676" w:rsidP="006D59B5">
      <w:pPr>
        <w:jc w:val="center"/>
      </w:pPr>
      <w:r>
        <w:t>______________</w:t>
      </w:r>
    </w:p>
    <w:sectPr w:rsidR="00571EEA" w:rsidSect="005C3890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70" w:rsidRDefault="00162870">
      <w:r>
        <w:separator/>
      </w:r>
    </w:p>
  </w:endnote>
  <w:endnote w:type="continuationSeparator" w:id="0">
    <w:p w:rsidR="00162870" w:rsidRDefault="0016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975726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162870">
      <w:t>Document2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14.02.18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162870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975726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D90676">
      <w:t>P:\FRA\SG\CONSEIL\C18\000\012F.docx</w:t>
    </w:r>
    <w:r>
      <w:fldChar w:fldCharType="end"/>
    </w:r>
    <w:r w:rsidR="00D90676">
      <w:t xml:space="preserve"> (425077)</w:t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14.02.18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162870">
      <w:t>18.07.00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70" w:rsidRDefault="00162870">
      <w:r>
        <w:t>____________________</w:t>
      </w:r>
    </w:p>
  </w:footnote>
  <w:footnote w:type="continuationSeparator" w:id="0">
    <w:p w:rsidR="00162870" w:rsidRDefault="00162870">
      <w:r>
        <w:continuationSeparator/>
      </w:r>
    </w:p>
  </w:footnote>
  <w:footnote w:id="1">
    <w:p w:rsidR="00D90676" w:rsidRPr="006D59B5" w:rsidRDefault="00D90676" w:rsidP="00D90676">
      <w:pPr>
        <w:pStyle w:val="FootnoteText"/>
        <w:rPr>
          <w:szCs w:val="24"/>
          <w:lang w:val="fr-CH"/>
        </w:rPr>
      </w:pPr>
      <w:r>
        <w:rPr>
          <w:rStyle w:val="FootnoteReference"/>
        </w:rPr>
        <w:footnoteRef/>
      </w:r>
      <w:r w:rsidR="006D59B5">
        <w:rPr>
          <w:sz w:val="20"/>
          <w:lang w:val="fr-CH"/>
        </w:rPr>
        <w:tab/>
      </w:r>
      <w:r w:rsidR="006D59B5" w:rsidRPr="006D59B5">
        <w:rPr>
          <w:szCs w:val="24"/>
          <w:lang w:val="fr-CH"/>
        </w:rPr>
        <w:t>S</w:t>
      </w:r>
      <w:r w:rsidRPr="006D59B5">
        <w:rPr>
          <w:szCs w:val="24"/>
          <w:lang w:val="fr-CH"/>
        </w:rPr>
        <w:t>ous la supervision et avec l'assistance du secrétariat</w:t>
      </w:r>
      <w:r w:rsidR="006D59B5" w:rsidRPr="006D59B5">
        <w:rPr>
          <w:szCs w:val="24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975726">
      <w:rPr>
        <w:noProof/>
      </w:rPr>
      <w:t>4</w:t>
    </w:r>
    <w:r>
      <w:rPr>
        <w:noProof/>
      </w:rPr>
      <w:fldChar w:fldCharType="end"/>
    </w:r>
  </w:p>
  <w:p w:rsidR="00732045" w:rsidRDefault="00732045" w:rsidP="003C3FAE">
    <w:pPr>
      <w:pStyle w:val="Header"/>
    </w:pPr>
    <w:r>
      <w:t>C1</w:t>
    </w:r>
    <w:r w:rsidR="003C3FAE">
      <w:t>8</w:t>
    </w:r>
    <w:r w:rsidR="00D90676">
      <w:t>/12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C5660"/>
    <w:multiLevelType w:val="hybridMultilevel"/>
    <w:tmpl w:val="ACB661FA"/>
    <w:lvl w:ilvl="0" w:tplc="73841972">
      <w:start w:val="1"/>
      <w:numFmt w:val="lowerRoman"/>
      <w:lvlText w:val="%1)"/>
      <w:lvlJc w:val="left"/>
      <w:pPr>
        <w:ind w:left="720" w:hanging="720"/>
      </w:pPr>
      <w:rPr>
        <w:rFonts w:hint="default"/>
        <w:b/>
        <w:lang w:val="en-GB"/>
      </w:rPr>
    </w:lvl>
    <w:lvl w:ilvl="1" w:tplc="81DAFEF0" w:tentative="1">
      <w:start w:val="1"/>
      <w:numFmt w:val="lowerLetter"/>
      <w:lvlText w:val="%2."/>
      <w:lvlJc w:val="left"/>
      <w:pPr>
        <w:ind w:left="1080" w:hanging="360"/>
      </w:pPr>
    </w:lvl>
    <w:lvl w:ilvl="2" w:tplc="ED00DE24" w:tentative="1">
      <w:start w:val="1"/>
      <w:numFmt w:val="lowerRoman"/>
      <w:lvlText w:val="%3."/>
      <w:lvlJc w:val="right"/>
      <w:pPr>
        <w:ind w:left="1800" w:hanging="180"/>
      </w:pPr>
    </w:lvl>
    <w:lvl w:ilvl="3" w:tplc="96AA761C" w:tentative="1">
      <w:start w:val="1"/>
      <w:numFmt w:val="decimal"/>
      <w:lvlText w:val="%4."/>
      <w:lvlJc w:val="left"/>
      <w:pPr>
        <w:ind w:left="2520" w:hanging="360"/>
      </w:pPr>
    </w:lvl>
    <w:lvl w:ilvl="4" w:tplc="9E442364" w:tentative="1">
      <w:start w:val="1"/>
      <w:numFmt w:val="lowerLetter"/>
      <w:lvlText w:val="%5."/>
      <w:lvlJc w:val="left"/>
      <w:pPr>
        <w:ind w:left="3240" w:hanging="360"/>
      </w:pPr>
    </w:lvl>
    <w:lvl w:ilvl="5" w:tplc="2ED651E0" w:tentative="1">
      <w:start w:val="1"/>
      <w:numFmt w:val="lowerRoman"/>
      <w:lvlText w:val="%6."/>
      <w:lvlJc w:val="right"/>
      <w:pPr>
        <w:ind w:left="3960" w:hanging="180"/>
      </w:pPr>
    </w:lvl>
    <w:lvl w:ilvl="6" w:tplc="76122CCC" w:tentative="1">
      <w:start w:val="1"/>
      <w:numFmt w:val="decimal"/>
      <w:lvlText w:val="%7."/>
      <w:lvlJc w:val="left"/>
      <w:pPr>
        <w:ind w:left="4680" w:hanging="360"/>
      </w:pPr>
    </w:lvl>
    <w:lvl w:ilvl="7" w:tplc="E9447850" w:tentative="1">
      <w:start w:val="1"/>
      <w:numFmt w:val="lowerLetter"/>
      <w:lvlText w:val="%8."/>
      <w:lvlJc w:val="left"/>
      <w:pPr>
        <w:ind w:left="5400" w:hanging="360"/>
      </w:pPr>
    </w:lvl>
    <w:lvl w:ilvl="8" w:tplc="237824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34A6A"/>
    <w:multiLevelType w:val="multilevel"/>
    <w:tmpl w:val="9DC0403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942" w:hanging="8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2" w:hanging="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2" w:hanging="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269B547B"/>
    <w:multiLevelType w:val="hybridMultilevel"/>
    <w:tmpl w:val="579C6AD6"/>
    <w:lvl w:ilvl="0" w:tplc="E580F9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8CB7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1821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43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C84A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56B1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E7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08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5CE6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2D8C"/>
    <w:multiLevelType w:val="hybridMultilevel"/>
    <w:tmpl w:val="376A6B46"/>
    <w:lvl w:ilvl="0" w:tplc="7F5C81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7D07A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9694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8C2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A51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F85B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E1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2E73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201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70D0C"/>
    <w:multiLevelType w:val="hybridMultilevel"/>
    <w:tmpl w:val="7AD6DF4E"/>
    <w:lvl w:ilvl="0" w:tplc="D0920D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45E06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F8ED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2D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AF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14C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0A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0201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BEC2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70"/>
    <w:rsid w:val="000D0D0A"/>
    <w:rsid w:val="00103163"/>
    <w:rsid w:val="00115D93"/>
    <w:rsid w:val="001247A8"/>
    <w:rsid w:val="001378C0"/>
    <w:rsid w:val="00162870"/>
    <w:rsid w:val="0018694A"/>
    <w:rsid w:val="001A3287"/>
    <w:rsid w:val="001A6508"/>
    <w:rsid w:val="001D4C31"/>
    <w:rsid w:val="001E4D21"/>
    <w:rsid w:val="00200973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A0DE5"/>
    <w:rsid w:val="003C3FAE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6D59B5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567EB"/>
    <w:rsid w:val="00861D73"/>
    <w:rsid w:val="008A4E87"/>
    <w:rsid w:val="008D76E6"/>
    <w:rsid w:val="0092392D"/>
    <w:rsid w:val="0093234A"/>
    <w:rsid w:val="00975726"/>
    <w:rsid w:val="009C307F"/>
    <w:rsid w:val="00A2113E"/>
    <w:rsid w:val="00A23A51"/>
    <w:rsid w:val="00A24607"/>
    <w:rsid w:val="00A25CD3"/>
    <w:rsid w:val="00A82767"/>
    <w:rsid w:val="00A85065"/>
    <w:rsid w:val="00AA332F"/>
    <w:rsid w:val="00AA7BBB"/>
    <w:rsid w:val="00AB64A8"/>
    <w:rsid w:val="00AC0266"/>
    <w:rsid w:val="00AD24EC"/>
    <w:rsid w:val="00B26C52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F183B"/>
    <w:rsid w:val="00D375CD"/>
    <w:rsid w:val="00D553A2"/>
    <w:rsid w:val="00D774D3"/>
    <w:rsid w:val="00D904E8"/>
    <w:rsid w:val="00D90676"/>
    <w:rsid w:val="00DA08C3"/>
    <w:rsid w:val="00DB5A3E"/>
    <w:rsid w:val="00DC22AA"/>
    <w:rsid w:val="00DF74DD"/>
    <w:rsid w:val="00E25AD0"/>
    <w:rsid w:val="00EB6350"/>
    <w:rsid w:val="00F15B57"/>
    <w:rsid w:val="00F427DB"/>
    <w:rsid w:val="00F72B61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838FBB6-4F8C-4AC6-996D-E547747E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0676"/>
    <w:rPr>
      <w:rFonts w:ascii="Calibri" w:hAnsi="Calibri"/>
      <w:sz w:val="24"/>
      <w:lang w:val="fr-FR" w:eastAsia="en-US"/>
    </w:rPr>
  </w:style>
  <w:style w:type="paragraph" w:styleId="ListParagraph">
    <w:name w:val="List Paragraph"/>
    <w:basedOn w:val="Normal"/>
    <w:qFormat/>
    <w:rsid w:val="00D90676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S-CONF-PLEN-2015" TargetMode="External"/><Relationship Id="rId13" Type="http://schemas.openxmlformats.org/officeDocument/2006/relationships/hyperlink" Target="https://www.itu.int/md/S18-RCLWCGLANG8-C-0004/e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RCLWCGLANG8-C-0003/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RCLWCGLANG8-C-0002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md/S18-RCLWCGLANG8-C-0001/en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6-CL-C-0126/fr" TargetMode="External"/><Relationship Id="rId14" Type="http://schemas.openxmlformats.org/officeDocument/2006/relationships/hyperlink" Target="https://www.itu.int/md/S18-RCLWCGLANG8-C-0005/e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PF_C18.dotx</Template>
  <TotalTime>1</TotalTime>
  <Pages>4</Pages>
  <Words>1354</Words>
  <Characters>7953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9289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du CWG-LANG</dc:title>
  <dc:subject>Conseil 2018</dc:subject>
  <dc:creator>Royer, Veronique</dc:creator>
  <cp:keywords>C2018, C18</cp:keywords>
  <dc:description/>
  <cp:lastModifiedBy>Janin</cp:lastModifiedBy>
  <cp:revision>2</cp:revision>
  <cp:lastPrinted>2000-07-18T08:55:00Z</cp:lastPrinted>
  <dcterms:created xsi:type="dcterms:W3CDTF">2018-02-16T08:16:00Z</dcterms:created>
  <dcterms:modified xsi:type="dcterms:W3CDTF">2018-02-16T08:16:00Z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