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2A2188" w:rsidRPr="00813E5E" w:rsidTr="00464B6C">
        <w:trPr>
          <w:cantSplit/>
        </w:trPr>
        <w:tc>
          <w:tcPr>
            <w:tcW w:w="6911" w:type="dxa"/>
          </w:tcPr>
          <w:p w:rsidR="002A2188" w:rsidRPr="00813E5E" w:rsidRDefault="002A2188" w:rsidP="00623AE3">
            <w:pPr>
              <w:spacing w:before="360" w:after="48" w:line="240" w:lineRule="atLeast"/>
              <w:rPr>
                <w:position w:val="6"/>
              </w:rPr>
            </w:pPr>
            <w:bookmarkStart w:id="0" w:name="dc06"/>
            <w:bookmarkEnd w:id="0"/>
            <w:r w:rsidRPr="00E85629">
              <w:rPr>
                <w:b/>
                <w:bCs/>
                <w:position w:val="6"/>
                <w:sz w:val="30"/>
                <w:szCs w:val="30"/>
                <w:lang w:val="fr-CH"/>
              </w:rPr>
              <w:t>Council 201</w:t>
            </w:r>
            <w:r w:rsidR="00623AE3">
              <w:rPr>
                <w:b/>
                <w:bCs/>
                <w:position w:val="6"/>
                <w:sz w:val="30"/>
                <w:szCs w:val="30"/>
                <w:lang w:val="fr-CH"/>
              </w:rPr>
              <w:t>8</w:t>
            </w:r>
            <w:r w:rsidRPr="00E85629">
              <w:rPr>
                <w:rFonts w:cs="Times"/>
                <w:b/>
                <w:position w:val="6"/>
                <w:sz w:val="26"/>
                <w:szCs w:val="26"/>
                <w:lang w:val="en-US"/>
              </w:rPr>
              <w:br/>
            </w:r>
            <w:r w:rsidRPr="00E85629">
              <w:rPr>
                <w:b/>
                <w:bCs/>
                <w:position w:val="6"/>
                <w:szCs w:val="24"/>
                <w:lang w:val="fr-CH"/>
              </w:rPr>
              <w:t>Geneva, 1</w:t>
            </w:r>
            <w:r w:rsidR="00623AE3">
              <w:rPr>
                <w:b/>
                <w:bCs/>
                <w:position w:val="6"/>
                <w:szCs w:val="24"/>
                <w:lang w:val="fr-CH"/>
              </w:rPr>
              <w:t>7</w:t>
            </w:r>
            <w:r w:rsidRPr="00E85629">
              <w:rPr>
                <w:b/>
                <w:bCs/>
                <w:position w:val="6"/>
                <w:szCs w:val="24"/>
                <w:lang w:val="fr-CH"/>
              </w:rPr>
              <w:t>-2</w:t>
            </w:r>
            <w:r w:rsidR="00623AE3">
              <w:rPr>
                <w:b/>
                <w:bCs/>
                <w:position w:val="6"/>
                <w:szCs w:val="24"/>
                <w:lang w:val="fr-CH"/>
              </w:rPr>
              <w:t>7</w:t>
            </w:r>
            <w:r w:rsidRPr="00E85629">
              <w:rPr>
                <w:b/>
                <w:bCs/>
                <w:position w:val="6"/>
                <w:szCs w:val="24"/>
                <w:lang w:val="fr-CH"/>
              </w:rPr>
              <w:t xml:space="preserve"> </w:t>
            </w:r>
            <w:r w:rsidR="00623AE3">
              <w:rPr>
                <w:b/>
                <w:bCs/>
                <w:position w:val="6"/>
                <w:szCs w:val="24"/>
                <w:lang w:val="fr-CH"/>
              </w:rPr>
              <w:t>April</w:t>
            </w:r>
            <w:r w:rsidRPr="00E85629">
              <w:rPr>
                <w:b/>
                <w:bCs/>
                <w:position w:val="6"/>
                <w:szCs w:val="24"/>
                <w:lang w:val="fr-CH"/>
              </w:rPr>
              <w:t xml:space="preserve"> 201</w:t>
            </w:r>
            <w:r w:rsidR="00623AE3">
              <w:rPr>
                <w:b/>
                <w:bCs/>
                <w:position w:val="6"/>
                <w:szCs w:val="24"/>
                <w:lang w:val="fr-CH"/>
              </w:rPr>
              <w:t>8</w:t>
            </w:r>
          </w:p>
        </w:tc>
        <w:tc>
          <w:tcPr>
            <w:tcW w:w="3120" w:type="dxa"/>
          </w:tcPr>
          <w:p w:rsidR="002A2188" w:rsidRPr="00813E5E" w:rsidRDefault="002A2188" w:rsidP="00464B6C">
            <w:pPr>
              <w:spacing w:before="0" w:line="240" w:lineRule="atLeast"/>
              <w:jc w:val="right"/>
            </w:pPr>
            <w:bookmarkStart w:id="1" w:name="ditulogo"/>
            <w:bookmarkEnd w:id="1"/>
            <w:r w:rsidRPr="00F21593">
              <w:rPr>
                <w:rFonts w:ascii="Verdana" w:hAnsi="Verdana"/>
                <w:noProof/>
                <w:color w:val="FFFFFF"/>
                <w:sz w:val="26"/>
                <w:szCs w:val="26"/>
                <w:lang w:val="en-US" w:eastAsia="zh-CN"/>
              </w:rPr>
              <w:drawing>
                <wp:inline distT="0" distB="0" distL="0" distR="0" wp14:anchorId="18F94E10" wp14:editId="2F347762">
                  <wp:extent cx="1765300" cy="742950"/>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65300" cy="742950"/>
                          </a:xfrm>
                          <a:prstGeom prst="rect">
                            <a:avLst/>
                          </a:prstGeom>
                          <a:noFill/>
                          <a:ln>
                            <a:noFill/>
                          </a:ln>
                        </pic:spPr>
                      </pic:pic>
                    </a:graphicData>
                  </a:graphic>
                </wp:inline>
              </w:drawing>
            </w:r>
          </w:p>
        </w:tc>
      </w:tr>
      <w:tr w:rsidR="002A2188" w:rsidRPr="00813E5E" w:rsidTr="00464B6C">
        <w:trPr>
          <w:cantSplit/>
        </w:trPr>
        <w:tc>
          <w:tcPr>
            <w:tcW w:w="6911" w:type="dxa"/>
            <w:tcBorders>
              <w:bottom w:val="single" w:sz="12" w:space="0" w:color="auto"/>
            </w:tcBorders>
          </w:tcPr>
          <w:p w:rsidR="002A2188" w:rsidRPr="00813E5E" w:rsidRDefault="002A2188" w:rsidP="005332A7">
            <w:pPr>
              <w:spacing w:before="0" w:line="240" w:lineRule="atLeast"/>
              <w:rPr>
                <w:b/>
                <w:smallCaps/>
                <w:szCs w:val="24"/>
              </w:rPr>
            </w:pPr>
          </w:p>
        </w:tc>
        <w:tc>
          <w:tcPr>
            <w:tcW w:w="3120" w:type="dxa"/>
            <w:tcBorders>
              <w:bottom w:val="single" w:sz="12" w:space="0" w:color="auto"/>
            </w:tcBorders>
          </w:tcPr>
          <w:p w:rsidR="002A2188" w:rsidRPr="00813E5E" w:rsidRDefault="002A2188" w:rsidP="005332A7">
            <w:pPr>
              <w:spacing w:before="0" w:line="240" w:lineRule="atLeast"/>
              <w:rPr>
                <w:szCs w:val="24"/>
              </w:rPr>
            </w:pPr>
          </w:p>
        </w:tc>
      </w:tr>
      <w:tr w:rsidR="002A2188" w:rsidRPr="00813E5E" w:rsidTr="00464B6C">
        <w:trPr>
          <w:cantSplit/>
        </w:trPr>
        <w:tc>
          <w:tcPr>
            <w:tcW w:w="6911" w:type="dxa"/>
            <w:tcBorders>
              <w:top w:val="single" w:sz="12" w:space="0" w:color="auto"/>
            </w:tcBorders>
          </w:tcPr>
          <w:p w:rsidR="002A2188" w:rsidRPr="00813E5E" w:rsidRDefault="002A2188" w:rsidP="005332A7">
            <w:pPr>
              <w:spacing w:before="0" w:line="240" w:lineRule="atLeast"/>
              <w:rPr>
                <w:b/>
                <w:smallCaps/>
                <w:szCs w:val="24"/>
              </w:rPr>
            </w:pPr>
          </w:p>
        </w:tc>
        <w:tc>
          <w:tcPr>
            <w:tcW w:w="3120" w:type="dxa"/>
            <w:tcBorders>
              <w:top w:val="single" w:sz="12" w:space="0" w:color="auto"/>
            </w:tcBorders>
          </w:tcPr>
          <w:p w:rsidR="002A2188" w:rsidRPr="00813E5E" w:rsidRDefault="002A2188" w:rsidP="005332A7">
            <w:pPr>
              <w:spacing w:before="0" w:line="240" w:lineRule="atLeast"/>
              <w:rPr>
                <w:szCs w:val="24"/>
              </w:rPr>
            </w:pPr>
          </w:p>
        </w:tc>
      </w:tr>
      <w:tr w:rsidR="002A2188" w:rsidRPr="00813E5E" w:rsidTr="00464B6C">
        <w:trPr>
          <w:cantSplit/>
          <w:trHeight w:val="23"/>
        </w:trPr>
        <w:tc>
          <w:tcPr>
            <w:tcW w:w="6911" w:type="dxa"/>
            <w:vMerge w:val="restart"/>
          </w:tcPr>
          <w:p w:rsidR="002A2188" w:rsidRPr="00E85629" w:rsidRDefault="00D04E39" w:rsidP="005332A7">
            <w:pPr>
              <w:tabs>
                <w:tab w:val="left" w:pos="851"/>
              </w:tabs>
              <w:spacing w:before="0" w:line="240" w:lineRule="atLeast"/>
              <w:rPr>
                <w:b/>
              </w:rPr>
            </w:pPr>
            <w:bookmarkStart w:id="2" w:name="dmeeting" w:colFirst="0" w:colLast="0"/>
            <w:bookmarkStart w:id="3" w:name="dnum" w:colFirst="1" w:colLast="1"/>
            <w:r>
              <w:rPr>
                <w:b/>
              </w:rPr>
              <w:t xml:space="preserve">Agenda item: PL </w:t>
            </w:r>
            <w:r w:rsidR="005332A7">
              <w:rPr>
                <w:b/>
              </w:rPr>
              <w:t>1.7</w:t>
            </w:r>
          </w:p>
        </w:tc>
        <w:tc>
          <w:tcPr>
            <w:tcW w:w="3120" w:type="dxa"/>
          </w:tcPr>
          <w:p w:rsidR="002A2188" w:rsidRPr="00E85629" w:rsidRDefault="002A2188" w:rsidP="00B10E9C">
            <w:pPr>
              <w:tabs>
                <w:tab w:val="left" w:pos="851"/>
              </w:tabs>
              <w:spacing w:before="0" w:line="240" w:lineRule="atLeast"/>
              <w:rPr>
                <w:b/>
              </w:rPr>
            </w:pPr>
            <w:r>
              <w:rPr>
                <w:b/>
              </w:rPr>
              <w:t>Document C1</w:t>
            </w:r>
            <w:r w:rsidR="00623AE3">
              <w:rPr>
                <w:b/>
              </w:rPr>
              <w:t>8</w:t>
            </w:r>
            <w:r>
              <w:rPr>
                <w:b/>
              </w:rPr>
              <w:t>/</w:t>
            </w:r>
            <w:r w:rsidR="00B10E9C">
              <w:rPr>
                <w:b/>
              </w:rPr>
              <w:t>12</w:t>
            </w:r>
            <w:r>
              <w:rPr>
                <w:b/>
              </w:rPr>
              <w:t>-E</w:t>
            </w:r>
          </w:p>
        </w:tc>
      </w:tr>
      <w:tr w:rsidR="002A2188" w:rsidRPr="00813E5E" w:rsidTr="00464B6C">
        <w:trPr>
          <w:cantSplit/>
          <w:trHeight w:val="23"/>
        </w:trPr>
        <w:tc>
          <w:tcPr>
            <w:tcW w:w="6911" w:type="dxa"/>
            <w:vMerge/>
          </w:tcPr>
          <w:p w:rsidR="002A2188" w:rsidRPr="00813E5E" w:rsidRDefault="002A2188" w:rsidP="005332A7">
            <w:pPr>
              <w:tabs>
                <w:tab w:val="left" w:pos="851"/>
              </w:tabs>
              <w:spacing w:before="0" w:line="240" w:lineRule="atLeast"/>
              <w:rPr>
                <w:b/>
              </w:rPr>
            </w:pPr>
            <w:bookmarkStart w:id="4" w:name="ddate" w:colFirst="1" w:colLast="1"/>
            <w:bookmarkEnd w:id="2"/>
            <w:bookmarkEnd w:id="3"/>
          </w:p>
        </w:tc>
        <w:tc>
          <w:tcPr>
            <w:tcW w:w="3120" w:type="dxa"/>
          </w:tcPr>
          <w:p w:rsidR="002A2188" w:rsidRPr="00E85629" w:rsidRDefault="00B42496" w:rsidP="005332A7">
            <w:pPr>
              <w:tabs>
                <w:tab w:val="left" w:pos="993"/>
              </w:tabs>
              <w:spacing w:before="0"/>
              <w:rPr>
                <w:b/>
              </w:rPr>
            </w:pPr>
            <w:r>
              <w:rPr>
                <w:b/>
              </w:rPr>
              <w:t>8 February</w:t>
            </w:r>
            <w:r w:rsidR="002A2188">
              <w:rPr>
                <w:b/>
              </w:rPr>
              <w:t xml:space="preserve"> 201</w:t>
            </w:r>
            <w:r w:rsidR="00623AE3">
              <w:rPr>
                <w:b/>
              </w:rPr>
              <w:t>8</w:t>
            </w:r>
          </w:p>
        </w:tc>
      </w:tr>
      <w:tr w:rsidR="002A2188" w:rsidRPr="00813E5E" w:rsidTr="00464B6C">
        <w:trPr>
          <w:cantSplit/>
          <w:trHeight w:val="23"/>
        </w:trPr>
        <w:tc>
          <w:tcPr>
            <w:tcW w:w="6911" w:type="dxa"/>
            <w:vMerge/>
          </w:tcPr>
          <w:p w:rsidR="002A2188" w:rsidRPr="00813E5E" w:rsidRDefault="002A2188" w:rsidP="005332A7">
            <w:pPr>
              <w:tabs>
                <w:tab w:val="left" w:pos="851"/>
              </w:tabs>
              <w:spacing w:before="0" w:line="240" w:lineRule="atLeast"/>
              <w:rPr>
                <w:b/>
              </w:rPr>
            </w:pPr>
            <w:bookmarkStart w:id="5" w:name="dorlang" w:colFirst="1" w:colLast="1"/>
            <w:bookmarkEnd w:id="4"/>
          </w:p>
        </w:tc>
        <w:tc>
          <w:tcPr>
            <w:tcW w:w="3120" w:type="dxa"/>
          </w:tcPr>
          <w:p w:rsidR="002A2188" w:rsidRPr="00E85629" w:rsidRDefault="002A2188" w:rsidP="005332A7">
            <w:pPr>
              <w:tabs>
                <w:tab w:val="left" w:pos="993"/>
              </w:tabs>
              <w:spacing w:before="0"/>
              <w:rPr>
                <w:b/>
              </w:rPr>
            </w:pPr>
            <w:r>
              <w:rPr>
                <w:b/>
              </w:rPr>
              <w:t>Original: English</w:t>
            </w:r>
          </w:p>
        </w:tc>
      </w:tr>
      <w:tr w:rsidR="002A2188" w:rsidRPr="00813E5E" w:rsidTr="00464B6C">
        <w:trPr>
          <w:cantSplit/>
        </w:trPr>
        <w:tc>
          <w:tcPr>
            <w:tcW w:w="10031" w:type="dxa"/>
            <w:gridSpan w:val="2"/>
          </w:tcPr>
          <w:p w:rsidR="002A2188" w:rsidRPr="00813E5E" w:rsidRDefault="005332A7" w:rsidP="00B42496">
            <w:pPr>
              <w:pStyle w:val="Source"/>
              <w:framePr w:hSpace="0" w:wrap="auto" w:hAnchor="text" w:yAlign="inline"/>
            </w:pPr>
            <w:bookmarkStart w:id="6" w:name="dsource" w:colFirst="0" w:colLast="0"/>
            <w:bookmarkEnd w:id="5"/>
            <w:r>
              <w:t xml:space="preserve">Chairman of the Council Working Group on </w:t>
            </w:r>
            <w:r>
              <w:br/>
              <w:t>the use of the six offic</w:t>
            </w:r>
            <w:r w:rsidR="00B42496">
              <w:t>ial languages of the Union (CWG-</w:t>
            </w:r>
            <w:r>
              <w:t>LANG)</w:t>
            </w:r>
          </w:p>
        </w:tc>
      </w:tr>
      <w:tr w:rsidR="002A2188" w:rsidRPr="00813E5E" w:rsidTr="00464B6C">
        <w:trPr>
          <w:cantSplit/>
        </w:trPr>
        <w:tc>
          <w:tcPr>
            <w:tcW w:w="10031" w:type="dxa"/>
            <w:gridSpan w:val="2"/>
          </w:tcPr>
          <w:p w:rsidR="002A2188" w:rsidRPr="00813E5E" w:rsidRDefault="005332A7" w:rsidP="00B42496">
            <w:pPr>
              <w:pStyle w:val="Title1"/>
              <w:framePr w:hSpace="0" w:wrap="auto" w:hAnchor="text" w:yAlign="inline"/>
            </w:pPr>
            <w:bookmarkStart w:id="7" w:name="dtitle1" w:colFirst="0" w:colLast="0"/>
            <w:bookmarkEnd w:id="6"/>
            <w:r w:rsidRPr="005332A7">
              <w:t>REPORT BY THE COUNCIL WORKING GROUP ON LANGUAGES</w:t>
            </w:r>
          </w:p>
        </w:tc>
      </w:tr>
      <w:bookmarkEnd w:id="7"/>
    </w:tbl>
    <w:p w:rsidR="002A2188" w:rsidRPr="00813E5E" w:rsidRDefault="002A2188" w:rsidP="002A2188"/>
    <w:tbl>
      <w:tblPr>
        <w:tblW w:w="8080"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80"/>
      </w:tblGrid>
      <w:tr w:rsidR="002A2188" w:rsidRPr="00813E5E" w:rsidTr="00464B6C">
        <w:trPr>
          <w:trHeight w:val="3372"/>
        </w:trPr>
        <w:tc>
          <w:tcPr>
            <w:tcW w:w="8080" w:type="dxa"/>
            <w:tcBorders>
              <w:top w:val="single" w:sz="12" w:space="0" w:color="auto"/>
              <w:left w:val="single" w:sz="12" w:space="0" w:color="auto"/>
              <w:bottom w:val="single" w:sz="12" w:space="0" w:color="auto"/>
              <w:right w:val="single" w:sz="12" w:space="0" w:color="auto"/>
            </w:tcBorders>
          </w:tcPr>
          <w:p w:rsidR="005332A7" w:rsidRPr="005332A7" w:rsidRDefault="005332A7" w:rsidP="005332A7">
            <w:pPr>
              <w:pStyle w:val="Headingb"/>
              <w:rPr>
                <w:szCs w:val="24"/>
              </w:rPr>
            </w:pPr>
            <w:r w:rsidRPr="005332A7">
              <w:rPr>
                <w:szCs w:val="24"/>
              </w:rPr>
              <w:t>Summary</w:t>
            </w:r>
          </w:p>
          <w:p w:rsidR="005332A7" w:rsidRPr="005332A7" w:rsidRDefault="005332A7" w:rsidP="00172CFA">
            <w:pPr>
              <w:jc w:val="both"/>
              <w:rPr>
                <w:szCs w:val="24"/>
              </w:rPr>
            </w:pPr>
            <w:r w:rsidRPr="005332A7">
              <w:rPr>
                <w:szCs w:val="24"/>
              </w:rPr>
              <w:t xml:space="preserve">This </w:t>
            </w:r>
            <w:r w:rsidRPr="005332A7">
              <w:rPr>
                <w:szCs w:val="24"/>
              </w:rPr>
              <w:t xml:space="preserve">document contains the </w:t>
            </w:r>
            <w:r w:rsidR="00DE4502">
              <w:rPr>
                <w:szCs w:val="24"/>
              </w:rPr>
              <w:t xml:space="preserve">annual </w:t>
            </w:r>
            <w:r w:rsidRPr="005332A7">
              <w:rPr>
                <w:szCs w:val="24"/>
              </w:rPr>
              <w:t>report of the Chairman of the Council Working Group on Languages</w:t>
            </w:r>
            <w:r w:rsidR="00256565">
              <w:rPr>
                <w:szCs w:val="24"/>
              </w:rPr>
              <w:t xml:space="preserve"> (CWG-LANG)</w:t>
            </w:r>
            <w:r w:rsidRPr="005332A7">
              <w:rPr>
                <w:szCs w:val="24"/>
              </w:rPr>
              <w:t>, pursuant to Resolution 154 (Rev. Busan, 2014) and Council Resolution 1372</w:t>
            </w:r>
            <w:bookmarkStart w:id="8" w:name="_GoBack"/>
            <w:bookmarkEnd w:id="8"/>
            <w:r w:rsidRPr="005332A7">
              <w:rPr>
                <w:szCs w:val="24"/>
              </w:rPr>
              <w:t>.</w:t>
            </w:r>
          </w:p>
          <w:p w:rsidR="005332A7" w:rsidRPr="005332A7" w:rsidRDefault="005332A7" w:rsidP="005332A7">
            <w:pPr>
              <w:pStyle w:val="Headingb"/>
              <w:jc w:val="both"/>
              <w:rPr>
                <w:szCs w:val="24"/>
              </w:rPr>
            </w:pPr>
            <w:r w:rsidRPr="005332A7">
              <w:rPr>
                <w:szCs w:val="24"/>
              </w:rPr>
              <w:t>Action required</w:t>
            </w:r>
          </w:p>
          <w:p w:rsidR="005332A7" w:rsidRPr="005332A7" w:rsidRDefault="005332A7" w:rsidP="005332A7">
            <w:pPr>
              <w:jc w:val="both"/>
              <w:rPr>
                <w:szCs w:val="24"/>
              </w:rPr>
            </w:pPr>
            <w:r w:rsidRPr="005332A7">
              <w:rPr>
                <w:szCs w:val="24"/>
              </w:rPr>
              <w:t xml:space="preserve">The Council is invited </w:t>
            </w:r>
            <w:r w:rsidRPr="005332A7">
              <w:rPr>
                <w:b/>
                <w:bCs/>
                <w:szCs w:val="24"/>
              </w:rPr>
              <w:t>to endorse</w:t>
            </w:r>
            <w:r w:rsidRPr="005332A7">
              <w:rPr>
                <w:szCs w:val="24"/>
              </w:rPr>
              <w:t xml:space="preserve"> the report.</w:t>
            </w:r>
          </w:p>
          <w:p w:rsidR="005332A7" w:rsidRPr="005332A7" w:rsidRDefault="005332A7" w:rsidP="005332A7">
            <w:pPr>
              <w:pStyle w:val="Table"/>
              <w:keepNext w:val="0"/>
              <w:spacing w:before="0" w:after="0"/>
              <w:rPr>
                <w:rFonts w:ascii="Calibri" w:hAnsi="Calibri"/>
                <w:caps w:val="0"/>
                <w:szCs w:val="24"/>
              </w:rPr>
            </w:pPr>
            <w:r w:rsidRPr="005332A7">
              <w:rPr>
                <w:rFonts w:ascii="Calibri" w:hAnsi="Calibri"/>
                <w:caps w:val="0"/>
                <w:szCs w:val="24"/>
              </w:rPr>
              <w:t>____________</w:t>
            </w:r>
          </w:p>
          <w:p w:rsidR="005332A7" w:rsidRPr="005332A7" w:rsidRDefault="005332A7" w:rsidP="005332A7">
            <w:pPr>
              <w:pStyle w:val="Headingb"/>
              <w:rPr>
                <w:szCs w:val="24"/>
              </w:rPr>
            </w:pPr>
            <w:r w:rsidRPr="005332A7">
              <w:rPr>
                <w:szCs w:val="24"/>
              </w:rPr>
              <w:t>References</w:t>
            </w:r>
          </w:p>
          <w:p w:rsidR="002A2188" w:rsidRPr="00813E5E" w:rsidRDefault="00172CFA" w:rsidP="005332A7">
            <w:pPr>
              <w:rPr>
                <w:i/>
                <w:iCs/>
              </w:rPr>
            </w:pPr>
            <w:hyperlink r:id="rId9" w:history="1">
              <w:r w:rsidR="005332A7" w:rsidRPr="005332A7">
                <w:rPr>
                  <w:rStyle w:val="Hyperlink"/>
                  <w:i/>
                  <w:iCs/>
                  <w:szCs w:val="24"/>
                </w:rPr>
                <w:t>Report by the Secretary-General</w:t>
              </w:r>
            </w:hyperlink>
            <w:r w:rsidR="005332A7" w:rsidRPr="005332A7">
              <w:rPr>
                <w:i/>
                <w:iCs/>
                <w:szCs w:val="24"/>
              </w:rPr>
              <w:t xml:space="preserve">; </w:t>
            </w:r>
            <w:hyperlink r:id="rId10" w:history="1">
              <w:r w:rsidR="005332A7" w:rsidRPr="005332A7">
                <w:rPr>
                  <w:rStyle w:val="Hyperlink"/>
                  <w:i/>
                  <w:iCs/>
                  <w:szCs w:val="24"/>
                </w:rPr>
                <w:t>Resolution 154 (Rev. Busan, 2014)</w:t>
              </w:r>
            </w:hyperlink>
            <w:r w:rsidR="005332A7" w:rsidRPr="005332A7">
              <w:rPr>
                <w:i/>
                <w:iCs/>
                <w:szCs w:val="24"/>
              </w:rPr>
              <w:t xml:space="preserve">; </w:t>
            </w:r>
            <w:r w:rsidR="005332A7">
              <w:rPr>
                <w:i/>
                <w:iCs/>
                <w:szCs w:val="24"/>
              </w:rPr>
              <w:br/>
            </w:r>
            <w:hyperlink r:id="rId11" w:history="1">
              <w:r w:rsidR="005332A7" w:rsidRPr="005332A7">
                <w:rPr>
                  <w:rStyle w:val="Hyperlink"/>
                  <w:i/>
                  <w:iCs/>
                  <w:szCs w:val="24"/>
                </w:rPr>
                <w:t>Council Resolution 1372 (Rev. 2016</w:t>
              </w:r>
            </w:hyperlink>
            <w:r w:rsidR="005332A7" w:rsidRPr="005332A7">
              <w:rPr>
                <w:i/>
                <w:iCs/>
                <w:szCs w:val="24"/>
              </w:rPr>
              <w:t>)</w:t>
            </w:r>
          </w:p>
        </w:tc>
      </w:tr>
    </w:tbl>
    <w:p w:rsidR="005332A7" w:rsidRPr="001001E2" w:rsidRDefault="005332A7" w:rsidP="00116816">
      <w:pPr>
        <w:numPr>
          <w:ilvl w:val="0"/>
          <w:numId w:val="5"/>
        </w:numPr>
        <w:tabs>
          <w:tab w:val="clear" w:pos="567"/>
          <w:tab w:val="clear" w:pos="1134"/>
          <w:tab w:val="clear" w:pos="1701"/>
          <w:tab w:val="clear" w:pos="2268"/>
          <w:tab w:val="clear" w:pos="2835"/>
        </w:tabs>
        <w:overflowPunct/>
        <w:autoSpaceDE/>
        <w:autoSpaceDN/>
        <w:snapToGrid w:val="0"/>
        <w:spacing w:before="600" w:after="120"/>
        <w:ind w:left="0" w:firstLine="0"/>
        <w:jc w:val="both"/>
        <w:textAlignment w:val="auto"/>
        <w:rPr>
          <w:rFonts w:cs="Calibri"/>
          <w:b/>
          <w:szCs w:val="24"/>
        </w:rPr>
      </w:pPr>
      <w:bookmarkStart w:id="9" w:name="dstart"/>
      <w:bookmarkStart w:id="10" w:name="dbreak"/>
      <w:bookmarkEnd w:id="9"/>
      <w:bookmarkEnd w:id="10"/>
      <w:r w:rsidRPr="001001E2">
        <w:rPr>
          <w:rFonts w:cs="Calibri"/>
          <w:b/>
          <w:szCs w:val="24"/>
        </w:rPr>
        <w:t xml:space="preserve">Opening of the meeting and approval of the agenda (Document </w:t>
      </w:r>
      <w:hyperlink r:id="rId12" w:history="1">
        <w:r w:rsidRPr="00116816">
          <w:rPr>
            <w:rStyle w:val="Hyperlink"/>
            <w:rFonts w:cs="Calibri"/>
            <w:b/>
            <w:szCs w:val="24"/>
          </w:rPr>
          <w:t>CWG-LANG/8/1</w:t>
        </w:r>
      </w:hyperlink>
      <w:r w:rsidRPr="001001E2">
        <w:rPr>
          <w:rFonts w:cs="Calibri"/>
          <w:b/>
          <w:szCs w:val="24"/>
        </w:rPr>
        <w:t>)</w:t>
      </w:r>
    </w:p>
    <w:p w:rsidR="005332A7" w:rsidRDefault="005332A7" w:rsidP="00116816">
      <w:pPr>
        <w:tabs>
          <w:tab w:val="clear" w:pos="567"/>
          <w:tab w:val="clear" w:pos="1134"/>
          <w:tab w:val="clear" w:pos="1701"/>
          <w:tab w:val="clear" w:pos="2268"/>
          <w:tab w:val="clear" w:pos="2835"/>
        </w:tabs>
        <w:snapToGrid w:val="0"/>
        <w:spacing w:after="120"/>
        <w:jc w:val="both"/>
        <w:rPr>
          <w:rFonts w:cs="Calibri"/>
          <w:bCs/>
          <w:szCs w:val="24"/>
        </w:rPr>
      </w:pPr>
      <w:r w:rsidRPr="001001E2">
        <w:rPr>
          <w:rFonts w:cs="Calibri"/>
          <w:bCs/>
          <w:szCs w:val="24"/>
        </w:rPr>
        <w:t xml:space="preserve">In the absence of its Chair, Mr </w:t>
      </w:r>
      <w:proofErr w:type="spellStart"/>
      <w:r w:rsidRPr="001001E2">
        <w:rPr>
          <w:rFonts w:cs="Calibri"/>
          <w:bCs/>
          <w:szCs w:val="24"/>
        </w:rPr>
        <w:t>Fayçal</w:t>
      </w:r>
      <w:proofErr w:type="spellEnd"/>
      <w:r w:rsidRPr="001001E2">
        <w:rPr>
          <w:rFonts w:cs="Calibri"/>
          <w:bCs/>
          <w:szCs w:val="24"/>
        </w:rPr>
        <w:t xml:space="preserve"> </w:t>
      </w:r>
      <w:proofErr w:type="spellStart"/>
      <w:r w:rsidRPr="001001E2">
        <w:rPr>
          <w:rFonts w:cs="Calibri"/>
          <w:bCs/>
          <w:szCs w:val="24"/>
        </w:rPr>
        <w:t>Bayouli</w:t>
      </w:r>
      <w:proofErr w:type="spellEnd"/>
      <w:r w:rsidRPr="001001E2">
        <w:rPr>
          <w:rFonts w:cs="Calibri"/>
          <w:bCs/>
          <w:szCs w:val="24"/>
        </w:rPr>
        <w:t xml:space="preserve">, the meeting was chaired by the Vice-Chair for Arabic language, Ms </w:t>
      </w:r>
      <w:proofErr w:type="spellStart"/>
      <w:r w:rsidRPr="001001E2">
        <w:rPr>
          <w:rFonts w:cs="Calibri"/>
          <w:bCs/>
          <w:szCs w:val="24"/>
        </w:rPr>
        <w:t>Sameera</w:t>
      </w:r>
      <w:proofErr w:type="spellEnd"/>
      <w:r w:rsidRPr="001001E2">
        <w:rPr>
          <w:rFonts w:cs="Calibri"/>
          <w:bCs/>
          <w:szCs w:val="24"/>
        </w:rPr>
        <w:t xml:space="preserve"> </w:t>
      </w:r>
      <w:proofErr w:type="spellStart"/>
      <w:r w:rsidRPr="001001E2">
        <w:rPr>
          <w:rFonts w:cs="Calibri"/>
          <w:bCs/>
          <w:szCs w:val="24"/>
        </w:rPr>
        <w:t>Belal</w:t>
      </w:r>
      <w:proofErr w:type="spellEnd"/>
      <w:r w:rsidRPr="001001E2">
        <w:rPr>
          <w:rFonts w:cs="Calibri"/>
          <w:bCs/>
          <w:szCs w:val="24"/>
        </w:rPr>
        <w:t xml:space="preserve"> (Kuwait).</w:t>
      </w:r>
      <w:r w:rsidRPr="001001E2">
        <w:rPr>
          <w:rFonts w:eastAsia="SimSun" w:cs="Arial"/>
        </w:rPr>
        <w:t xml:space="preserve"> She </w:t>
      </w:r>
      <w:r w:rsidRPr="001001E2">
        <w:rPr>
          <w:rFonts w:cs="Calibri"/>
          <w:bCs/>
          <w:szCs w:val="24"/>
        </w:rPr>
        <w:t>opened the meeting and, after welcoming delegates present and those who were participating remotely, gave the floor to the ITU Deputy Secretary-General, Mr Malcolm Johnson, who s</w:t>
      </w:r>
      <w:r w:rsidR="00116816">
        <w:rPr>
          <w:rFonts w:cs="Calibri"/>
          <w:bCs/>
          <w:szCs w:val="24"/>
        </w:rPr>
        <w:t>poke on behalf of ITU Secretary-</w:t>
      </w:r>
      <w:r w:rsidRPr="001001E2">
        <w:rPr>
          <w:rFonts w:cs="Calibri"/>
          <w:bCs/>
          <w:szCs w:val="24"/>
        </w:rPr>
        <w:t>General, reiterating the importance of the</w:t>
      </w:r>
      <w:r w:rsidR="00256565">
        <w:rPr>
          <w:rFonts w:cs="Calibri"/>
          <w:bCs/>
          <w:szCs w:val="24"/>
        </w:rPr>
        <w:t xml:space="preserve"> Council Working Group on Languages</w:t>
      </w:r>
      <w:r w:rsidRPr="001001E2">
        <w:rPr>
          <w:rFonts w:cs="Calibri"/>
          <w:bCs/>
          <w:szCs w:val="24"/>
        </w:rPr>
        <w:t xml:space="preserve"> </w:t>
      </w:r>
      <w:r w:rsidR="00256565">
        <w:rPr>
          <w:rFonts w:cs="Calibri"/>
          <w:bCs/>
          <w:szCs w:val="24"/>
        </w:rPr>
        <w:t>(</w:t>
      </w:r>
      <w:r w:rsidRPr="001001E2">
        <w:rPr>
          <w:rFonts w:cs="Calibri"/>
          <w:bCs/>
          <w:szCs w:val="24"/>
        </w:rPr>
        <w:t>CWG-LANG</w:t>
      </w:r>
      <w:r w:rsidR="00256565">
        <w:rPr>
          <w:rFonts w:cs="Calibri"/>
          <w:bCs/>
          <w:szCs w:val="24"/>
        </w:rPr>
        <w:t>)</w:t>
      </w:r>
      <w:r w:rsidRPr="001001E2">
        <w:rPr>
          <w:rFonts w:cs="Calibri"/>
          <w:bCs/>
          <w:szCs w:val="24"/>
        </w:rPr>
        <w:t xml:space="preserve"> for the Union and its membership, and acknowledged the meeting’s agenda, with the submission of the Secretary-General’s report</w:t>
      </w:r>
      <w:r>
        <w:rPr>
          <w:rFonts w:cs="Calibri"/>
          <w:bCs/>
          <w:szCs w:val="24"/>
        </w:rPr>
        <w:t xml:space="preserve"> to </w:t>
      </w:r>
      <w:r w:rsidR="00256565">
        <w:rPr>
          <w:rFonts w:cs="Calibri"/>
          <w:bCs/>
          <w:szCs w:val="24"/>
        </w:rPr>
        <w:t xml:space="preserve">the </w:t>
      </w:r>
      <w:r>
        <w:rPr>
          <w:rFonts w:cs="Calibri"/>
          <w:bCs/>
          <w:szCs w:val="24"/>
        </w:rPr>
        <w:t>Council</w:t>
      </w:r>
      <w:r w:rsidRPr="001001E2">
        <w:rPr>
          <w:rFonts w:cs="Calibri"/>
          <w:bCs/>
          <w:szCs w:val="24"/>
        </w:rPr>
        <w:t xml:space="preserve"> through CWG-LANG</w:t>
      </w:r>
      <w:r>
        <w:rPr>
          <w:rFonts w:cs="Calibri"/>
          <w:bCs/>
          <w:szCs w:val="24"/>
        </w:rPr>
        <w:t xml:space="preserve"> as well as the </w:t>
      </w:r>
      <w:r w:rsidRPr="00600D23">
        <w:rPr>
          <w:rFonts w:cs="Calibri"/>
          <w:bCs/>
          <w:szCs w:val="24"/>
        </w:rPr>
        <w:t>Report of the Group on study and evaluation of the translation procedures</w:t>
      </w:r>
      <w:r>
        <w:rPr>
          <w:rFonts w:cs="Calibri"/>
          <w:bCs/>
          <w:szCs w:val="24"/>
        </w:rPr>
        <w:t xml:space="preserve"> established as requested by Council-17</w:t>
      </w:r>
      <w:r w:rsidRPr="001001E2">
        <w:rPr>
          <w:rFonts w:cs="Calibri"/>
          <w:bCs/>
          <w:szCs w:val="24"/>
        </w:rPr>
        <w:t>.</w:t>
      </w:r>
    </w:p>
    <w:p w:rsidR="005332A7" w:rsidRPr="001001E2" w:rsidRDefault="005332A7" w:rsidP="00116816">
      <w:pPr>
        <w:numPr>
          <w:ilvl w:val="0"/>
          <w:numId w:val="5"/>
        </w:numPr>
        <w:tabs>
          <w:tab w:val="clear" w:pos="567"/>
          <w:tab w:val="clear" w:pos="1134"/>
          <w:tab w:val="clear" w:pos="1701"/>
          <w:tab w:val="clear" w:pos="2268"/>
          <w:tab w:val="clear" w:pos="2835"/>
        </w:tabs>
        <w:snapToGrid w:val="0"/>
        <w:spacing w:before="360" w:after="120"/>
        <w:ind w:left="0" w:firstLine="0"/>
        <w:jc w:val="both"/>
        <w:rPr>
          <w:rFonts w:cs="Calibri"/>
          <w:b/>
          <w:szCs w:val="24"/>
        </w:rPr>
      </w:pPr>
      <w:r w:rsidRPr="001001E2">
        <w:rPr>
          <w:rFonts w:cs="Calibri"/>
          <w:b/>
          <w:szCs w:val="24"/>
        </w:rPr>
        <w:t xml:space="preserve">Report by the Secretary-General (Document </w:t>
      </w:r>
      <w:hyperlink r:id="rId13" w:history="1">
        <w:r w:rsidRPr="00116816">
          <w:rPr>
            <w:rStyle w:val="Hyperlink"/>
            <w:rFonts w:cs="Calibri"/>
            <w:b/>
            <w:szCs w:val="24"/>
          </w:rPr>
          <w:t>CWG-LANG/8/2</w:t>
        </w:r>
      </w:hyperlink>
      <w:r w:rsidRPr="001001E2">
        <w:rPr>
          <w:rFonts w:cs="Calibri"/>
          <w:b/>
          <w:szCs w:val="24"/>
        </w:rPr>
        <w:t>)</w:t>
      </w:r>
    </w:p>
    <w:p w:rsidR="005332A7" w:rsidRPr="001001E2" w:rsidRDefault="005332A7" w:rsidP="00116816">
      <w:pPr>
        <w:tabs>
          <w:tab w:val="clear" w:pos="567"/>
          <w:tab w:val="clear" w:pos="1134"/>
          <w:tab w:val="clear" w:pos="1701"/>
          <w:tab w:val="clear" w:pos="2268"/>
          <w:tab w:val="clear" w:pos="2835"/>
        </w:tabs>
        <w:snapToGrid w:val="0"/>
        <w:spacing w:after="120"/>
        <w:jc w:val="both"/>
        <w:rPr>
          <w:rFonts w:cs="Calibri"/>
          <w:bCs/>
          <w:szCs w:val="24"/>
        </w:rPr>
      </w:pPr>
      <w:r w:rsidRPr="001001E2">
        <w:rPr>
          <w:rFonts w:cs="Calibri"/>
          <w:bCs/>
          <w:szCs w:val="24"/>
        </w:rPr>
        <w:t>2.1</w:t>
      </w:r>
      <w:r w:rsidRPr="001001E2">
        <w:rPr>
          <w:rFonts w:cs="Calibri"/>
          <w:bCs/>
          <w:szCs w:val="24"/>
        </w:rPr>
        <w:tab/>
        <w:t xml:space="preserve">Participants received detailed information related to the evolution of the budget for translation of documents into the six official languages of the Union since 2010, as well as the outcome of ITU’s participation on interinstitutional meetings (IAMLADP and JIAMCATT) as regards the procedures adopted by other international organizations inside and outside of the United Nations system and the benchmark studies on their costs of translation and interpretation. </w:t>
      </w:r>
    </w:p>
    <w:p w:rsidR="005332A7" w:rsidRPr="001001E2" w:rsidRDefault="005332A7" w:rsidP="00116816">
      <w:pPr>
        <w:tabs>
          <w:tab w:val="clear" w:pos="567"/>
          <w:tab w:val="clear" w:pos="1134"/>
          <w:tab w:val="clear" w:pos="1701"/>
          <w:tab w:val="clear" w:pos="2268"/>
          <w:tab w:val="clear" w:pos="2835"/>
        </w:tabs>
        <w:snapToGrid w:val="0"/>
        <w:spacing w:after="120"/>
        <w:jc w:val="both"/>
        <w:rPr>
          <w:rFonts w:cs="Calibri"/>
          <w:bCs/>
          <w:szCs w:val="24"/>
        </w:rPr>
      </w:pPr>
      <w:r w:rsidRPr="001001E2">
        <w:rPr>
          <w:rFonts w:cs="Calibri"/>
          <w:bCs/>
          <w:szCs w:val="24"/>
        </w:rPr>
        <w:lastRenderedPageBreak/>
        <w:t>2.2</w:t>
      </w:r>
      <w:r w:rsidRPr="001001E2">
        <w:rPr>
          <w:rFonts w:cs="Calibri"/>
          <w:bCs/>
          <w:szCs w:val="24"/>
        </w:rPr>
        <w:tab/>
        <w:t xml:space="preserve">CWG-LANG took note of the information provided and commended the </w:t>
      </w:r>
      <w:r w:rsidR="00116816">
        <w:rPr>
          <w:rFonts w:cs="Calibri"/>
          <w:bCs/>
          <w:szCs w:val="24"/>
        </w:rPr>
        <w:t>s</w:t>
      </w:r>
      <w:r w:rsidRPr="001001E2">
        <w:rPr>
          <w:rFonts w:cs="Calibri"/>
          <w:bCs/>
          <w:szCs w:val="24"/>
        </w:rPr>
        <w:t>ecretariat for its efforts for improving working methods and cost-effectiveness of conference services.</w:t>
      </w:r>
    </w:p>
    <w:p w:rsidR="005332A7" w:rsidRPr="001001E2" w:rsidRDefault="005332A7" w:rsidP="00116816">
      <w:pPr>
        <w:tabs>
          <w:tab w:val="clear" w:pos="567"/>
          <w:tab w:val="clear" w:pos="1134"/>
          <w:tab w:val="clear" w:pos="1701"/>
          <w:tab w:val="clear" w:pos="2268"/>
          <w:tab w:val="clear" w:pos="2835"/>
        </w:tabs>
        <w:snapToGrid w:val="0"/>
        <w:spacing w:after="120"/>
        <w:jc w:val="both"/>
        <w:rPr>
          <w:rFonts w:cs="Calibri"/>
          <w:bCs/>
          <w:szCs w:val="24"/>
        </w:rPr>
      </w:pPr>
      <w:r w:rsidRPr="001001E2">
        <w:rPr>
          <w:rFonts w:cs="Calibri"/>
          <w:bCs/>
          <w:szCs w:val="24"/>
        </w:rPr>
        <w:t>2.3</w:t>
      </w:r>
      <w:r w:rsidRPr="001001E2">
        <w:rPr>
          <w:rFonts w:cs="Calibri"/>
          <w:bCs/>
          <w:szCs w:val="24"/>
        </w:rPr>
        <w:tab/>
        <w:t>CWG-LANG also expressed satisfaction at the efforts deployed in search of potential savings, efficiency and innovation in order to respond to PP Resolution 154 (Rev. Busan, 2014) and Council Resolution 1372. Therefo</w:t>
      </w:r>
      <w:r w:rsidR="00256565">
        <w:rPr>
          <w:rFonts w:cs="Calibri"/>
          <w:bCs/>
          <w:szCs w:val="24"/>
        </w:rPr>
        <w:t>re, CWG-LANG proposes that the C</w:t>
      </w:r>
      <w:r w:rsidRPr="001001E2">
        <w:rPr>
          <w:rFonts w:cs="Calibri"/>
          <w:bCs/>
          <w:szCs w:val="24"/>
        </w:rPr>
        <w:t>ouncil:</w:t>
      </w:r>
    </w:p>
    <w:p w:rsidR="005332A7" w:rsidRPr="001001E2" w:rsidRDefault="005332A7" w:rsidP="00116816">
      <w:pPr>
        <w:numPr>
          <w:ilvl w:val="0"/>
          <w:numId w:val="3"/>
        </w:numPr>
        <w:tabs>
          <w:tab w:val="clear" w:pos="567"/>
          <w:tab w:val="clear" w:pos="1134"/>
          <w:tab w:val="clear" w:pos="1701"/>
          <w:tab w:val="clear" w:pos="2268"/>
          <w:tab w:val="clear" w:pos="2835"/>
        </w:tabs>
        <w:snapToGrid w:val="0"/>
        <w:spacing w:after="120"/>
        <w:jc w:val="both"/>
        <w:rPr>
          <w:rFonts w:cs="Calibri"/>
          <w:bCs/>
          <w:szCs w:val="24"/>
        </w:rPr>
      </w:pPr>
      <w:r w:rsidRPr="001001E2">
        <w:rPr>
          <w:rFonts w:cs="Calibri"/>
          <w:bCs/>
          <w:szCs w:val="24"/>
        </w:rPr>
        <w:t xml:space="preserve">Encourage the </w:t>
      </w:r>
      <w:r w:rsidR="00116816">
        <w:rPr>
          <w:rFonts w:cs="Calibri"/>
          <w:bCs/>
          <w:szCs w:val="24"/>
        </w:rPr>
        <w:t>s</w:t>
      </w:r>
      <w:r w:rsidRPr="001001E2">
        <w:rPr>
          <w:rFonts w:cs="Calibri"/>
          <w:bCs/>
          <w:szCs w:val="24"/>
        </w:rPr>
        <w:t>ecretariat to continue the search for improvements</w:t>
      </w:r>
      <w:r w:rsidRPr="001001E2">
        <w:rPr>
          <w:rFonts w:eastAsia="SimSun" w:cs="Arial"/>
        </w:rPr>
        <w:t xml:space="preserve"> </w:t>
      </w:r>
      <w:r w:rsidRPr="001001E2">
        <w:rPr>
          <w:rFonts w:cs="Calibri"/>
          <w:bCs/>
          <w:szCs w:val="24"/>
        </w:rPr>
        <w:t>in order to respond to PP Resolution 154 (Rev. Busan, 2014) and Council Resolution 1372.</w:t>
      </w:r>
    </w:p>
    <w:p w:rsidR="005332A7" w:rsidRPr="001001E2" w:rsidRDefault="005332A7" w:rsidP="00116816">
      <w:pPr>
        <w:numPr>
          <w:ilvl w:val="0"/>
          <w:numId w:val="5"/>
        </w:numPr>
        <w:tabs>
          <w:tab w:val="clear" w:pos="567"/>
          <w:tab w:val="clear" w:pos="1134"/>
          <w:tab w:val="clear" w:pos="1701"/>
          <w:tab w:val="clear" w:pos="2268"/>
          <w:tab w:val="clear" w:pos="2835"/>
        </w:tabs>
        <w:snapToGrid w:val="0"/>
        <w:spacing w:before="360" w:after="120"/>
        <w:ind w:left="0" w:firstLine="0"/>
        <w:jc w:val="both"/>
        <w:rPr>
          <w:rFonts w:cs="Calibri"/>
          <w:bCs/>
          <w:szCs w:val="24"/>
        </w:rPr>
      </w:pPr>
      <w:r w:rsidRPr="001001E2">
        <w:rPr>
          <w:rFonts w:cs="Calibri"/>
          <w:b/>
          <w:szCs w:val="24"/>
        </w:rPr>
        <w:t xml:space="preserve">Report of the Group on study and evaluation of the translation procedures </w:t>
      </w:r>
      <w:r w:rsidR="00116816">
        <w:rPr>
          <w:rFonts w:cs="Calibri"/>
          <w:b/>
          <w:szCs w:val="24"/>
        </w:rPr>
        <w:br/>
      </w:r>
      <w:r w:rsidR="00116816">
        <w:rPr>
          <w:rFonts w:cs="Calibri"/>
          <w:b/>
          <w:szCs w:val="24"/>
        </w:rPr>
        <w:tab/>
      </w:r>
      <w:r w:rsidRPr="001001E2">
        <w:rPr>
          <w:rFonts w:cs="Calibri"/>
          <w:b/>
          <w:szCs w:val="24"/>
        </w:rPr>
        <w:t xml:space="preserve">(Document </w:t>
      </w:r>
      <w:hyperlink r:id="rId14" w:history="1">
        <w:r w:rsidRPr="00116816">
          <w:rPr>
            <w:rStyle w:val="Hyperlink"/>
            <w:rFonts w:cs="Calibri"/>
            <w:b/>
            <w:szCs w:val="24"/>
          </w:rPr>
          <w:t>CWG-LANG/8/3</w:t>
        </w:r>
      </w:hyperlink>
      <w:r w:rsidRPr="001001E2">
        <w:rPr>
          <w:rFonts w:cs="Calibri"/>
          <w:b/>
          <w:szCs w:val="24"/>
        </w:rPr>
        <w:t>)</w:t>
      </w:r>
    </w:p>
    <w:p w:rsidR="005332A7" w:rsidRPr="001001E2" w:rsidRDefault="005332A7" w:rsidP="00116816">
      <w:pPr>
        <w:tabs>
          <w:tab w:val="clear" w:pos="567"/>
          <w:tab w:val="clear" w:pos="1134"/>
          <w:tab w:val="clear" w:pos="1701"/>
          <w:tab w:val="clear" w:pos="2268"/>
          <w:tab w:val="clear" w:pos="2835"/>
        </w:tabs>
        <w:snapToGrid w:val="0"/>
        <w:spacing w:after="120"/>
        <w:jc w:val="both"/>
        <w:rPr>
          <w:rFonts w:cs="Calibri"/>
          <w:bCs/>
          <w:szCs w:val="24"/>
        </w:rPr>
      </w:pPr>
      <w:r w:rsidRPr="001001E2">
        <w:rPr>
          <w:rFonts w:cs="Calibri"/>
          <w:bCs/>
          <w:szCs w:val="24"/>
        </w:rPr>
        <w:t>3.1</w:t>
      </w:r>
      <w:r w:rsidRPr="001001E2">
        <w:rPr>
          <w:rFonts w:cs="Calibri"/>
          <w:bCs/>
          <w:szCs w:val="24"/>
        </w:rPr>
        <w:tab/>
        <w:t xml:space="preserve">The </w:t>
      </w:r>
      <w:r>
        <w:rPr>
          <w:rFonts w:cs="Calibri"/>
          <w:bCs/>
          <w:szCs w:val="24"/>
        </w:rPr>
        <w:t xml:space="preserve">Group proposed a </w:t>
      </w:r>
      <w:r w:rsidRPr="001001E2">
        <w:rPr>
          <w:rFonts w:cs="Calibri"/>
          <w:bCs/>
          <w:szCs w:val="24"/>
        </w:rPr>
        <w:t>categorization of documents for quality assessment, and informed on the criteria to be applied at the three stages of documentation process, i.e. project management, translation</w:t>
      </w:r>
      <w:r w:rsidR="00256565">
        <w:rPr>
          <w:rFonts w:cs="Calibri"/>
          <w:bCs/>
          <w:szCs w:val="24"/>
        </w:rPr>
        <w:t>,</w:t>
      </w:r>
      <w:r w:rsidRPr="001001E2">
        <w:rPr>
          <w:rFonts w:cs="Calibri"/>
          <w:bCs/>
          <w:szCs w:val="24"/>
        </w:rPr>
        <w:t xml:space="preserve"> and text processing. An update on UN organizations management of webpages, as well as on the guidance provided internally on management of events using interpretation </w:t>
      </w:r>
      <w:r w:rsidR="00256565" w:rsidRPr="001001E2">
        <w:rPr>
          <w:rFonts w:cs="Calibri"/>
          <w:bCs/>
          <w:szCs w:val="24"/>
        </w:rPr>
        <w:t>services</w:t>
      </w:r>
      <w:r>
        <w:rPr>
          <w:rFonts w:cs="Calibri"/>
          <w:bCs/>
          <w:szCs w:val="24"/>
        </w:rPr>
        <w:t xml:space="preserve"> was provided</w:t>
      </w:r>
      <w:r w:rsidRPr="001001E2">
        <w:rPr>
          <w:rFonts w:cs="Calibri"/>
          <w:bCs/>
          <w:szCs w:val="24"/>
        </w:rPr>
        <w:t>.</w:t>
      </w:r>
    </w:p>
    <w:p w:rsidR="005332A7" w:rsidRPr="001001E2" w:rsidRDefault="005332A7" w:rsidP="00116816">
      <w:pPr>
        <w:tabs>
          <w:tab w:val="clear" w:pos="567"/>
          <w:tab w:val="clear" w:pos="1134"/>
          <w:tab w:val="clear" w:pos="1701"/>
          <w:tab w:val="clear" w:pos="2268"/>
          <w:tab w:val="clear" w:pos="2835"/>
        </w:tabs>
        <w:snapToGrid w:val="0"/>
        <w:spacing w:after="120"/>
        <w:jc w:val="both"/>
        <w:rPr>
          <w:rFonts w:cs="Calibri"/>
          <w:bCs/>
          <w:szCs w:val="24"/>
        </w:rPr>
      </w:pPr>
      <w:r w:rsidRPr="001001E2">
        <w:rPr>
          <w:rFonts w:cs="Calibri"/>
          <w:bCs/>
          <w:szCs w:val="24"/>
        </w:rPr>
        <w:t>3.2</w:t>
      </w:r>
      <w:r w:rsidRPr="001001E2">
        <w:rPr>
          <w:rFonts w:cs="Calibri"/>
          <w:bCs/>
          <w:szCs w:val="24"/>
        </w:rPr>
        <w:tab/>
        <w:t xml:space="preserve">The </w:t>
      </w:r>
      <w:r w:rsidR="00116816">
        <w:rPr>
          <w:rFonts w:cs="Calibri"/>
          <w:bCs/>
          <w:szCs w:val="24"/>
        </w:rPr>
        <w:t>s</w:t>
      </w:r>
      <w:r w:rsidRPr="001001E2">
        <w:rPr>
          <w:rFonts w:cs="Calibri"/>
          <w:bCs/>
          <w:szCs w:val="24"/>
        </w:rPr>
        <w:t xml:space="preserve">ecretariat also updated members on the different pilot projects on remote interpretation, the use of external sources for translation, automatic translation (WIPO and a Latvian private company) and automatic captioning (a Chinese private company), as well as on the pilot project for the translation of webpages with the help of some administrations. </w:t>
      </w:r>
    </w:p>
    <w:p w:rsidR="005332A7" w:rsidRPr="001001E2" w:rsidRDefault="005332A7" w:rsidP="00116816">
      <w:pPr>
        <w:tabs>
          <w:tab w:val="clear" w:pos="567"/>
          <w:tab w:val="clear" w:pos="1134"/>
          <w:tab w:val="clear" w:pos="1701"/>
          <w:tab w:val="clear" w:pos="2268"/>
          <w:tab w:val="clear" w:pos="2835"/>
        </w:tabs>
        <w:snapToGrid w:val="0"/>
        <w:spacing w:after="120"/>
        <w:jc w:val="both"/>
        <w:rPr>
          <w:rFonts w:cs="Calibri"/>
          <w:bCs/>
          <w:szCs w:val="24"/>
        </w:rPr>
      </w:pPr>
      <w:r w:rsidRPr="001001E2">
        <w:rPr>
          <w:rFonts w:cs="Calibri"/>
          <w:bCs/>
          <w:szCs w:val="24"/>
        </w:rPr>
        <w:t>3.3</w:t>
      </w:r>
      <w:r w:rsidRPr="001001E2">
        <w:rPr>
          <w:rFonts w:cs="Calibri"/>
          <w:bCs/>
          <w:szCs w:val="24"/>
        </w:rPr>
        <w:tab/>
        <w:t>As for the latter, the secretariat very much appreciated the cooperation of Member States involved (Egypt, China</w:t>
      </w:r>
      <w:r>
        <w:rPr>
          <w:rFonts w:cs="Calibri"/>
          <w:bCs/>
          <w:szCs w:val="24"/>
        </w:rPr>
        <w:t>, Russia</w:t>
      </w:r>
      <w:r w:rsidR="00256565">
        <w:rPr>
          <w:rFonts w:cs="Calibri"/>
          <w:bCs/>
          <w:szCs w:val="24"/>
        </w:rPr>
        <w:t>n Federation,</w:t>
      </w:r>
      <w:r w:rsidRPr="001001E2">
        <w:rPr>
          <w:rFonts w:cs="Calibri"/>
          <w:bCs/>
          <w:szCs w:val="24"/>
        </w:rPr>
        <w:t xml:space="preserve"> and Argentina), and informed that, in order to make this methodology cost effective and timely, further effort is necessary to improve the quality of the translations so as to avoid the necessity of further processing by the ITU translation sections, and requested participants to recommend the Council to allow the </w:t>
      </w:r>
      <w:r w:rsidR="00116816">
        <w:rPr>
          <w:rFonts w:cs="Calibri"/>
          <w:bCs/>
          <w:szCs w:val="24"/>
        </w:rPr>
        <w:t>s</w:t>
      </w:r>
      <w:r w:rsidRPr="001001E2">
        <w:rPr>
          <w:rFonts w:cs="Calibri"/>
          <w:bCs/>
          <w:szCs w:val="24"/>
        </w:rPr>
        <w:t xml:space="preserve">ecretariat to conduct a </w:t>
      </w:r>
      <w:r>
        <w:rPr>
          <w:rFonts w:cs="Calibri"/>
          <w:bCs/>
          <w:szCs w:val="24"/>
        </w:rPr>
        <w:t>trial</w:t>
      </w:r>
      <w:r w:rsidRPr="001001E2">
        <w:rPr>
          <w:rFonts w:cs="Calibri"/>
          <w:bCs/>
          <w:szCs w:val="24"/>
        </w:rPr>
        <w:t xml:space="preserve"> in which the responsible Member States would verify themselves whether the quality is sufficient and, if so, would post the translated webpages directly</w:t>
      </w:r>
      <w:r w:rsidR="00116816">
        <w:rPr>
          <w:rFonts w:cs="Calibri"/>
          <w:bCs/>
          <w:szCs w:val="24"/>
        </w:rPr>
        <w:t xml:space="preserve"> themselves on the ITU website.</w:t>
      </w:r>
    </w:p>
    <w:p w:rsidR="005332A7" w:rsidRPr="001001E2" w:rsidRDefault="005332A7" w:rsidP="00116816">
      <w:pPr>
        <w:tabs>
          <w:tab w:val="clear" w:pos="567"/>
          <w:tab w:val="clear" w:pos="1134"/>
          <w:tab w:val="clear" w:pos="1701"/>
          <w:tab w:val="clear" w:pos="2268"/>
          <w:tab w:val="clear" w:pos="2835"/>
        </w:tabs>
        <w:snapToGrid w:val="0"/>
        <w:spacing w:after="120"/>
        <w:jc w:val="both"/>
        <w:rPr>
          <w:rFonts w:cs="Calibri"/>
          <w:bCs/>
          <w:szCs w:val="24"/>
        </w:rPr>
      </w:pPr>
      <w:r w:rsidRPr="001001E2">
        <w:rPr>
          <w:rFonts w:cs="Calibri"/>
          <w:bCs/>
          <w:szCs w:val="24"/>
        </w:rPr>
        <w:t>3.4</w:t>
      </w:r>
      <w:r w:rsidRPr="001001E2">
        <w:rPr>
          <w:rFonts w:cs="Calibri"/>
          <w:bCs/>
          <w:szCs w:val="24"/>
        </w:rPr>
        <w:tab/>
        <w:t xml:space="preserve">Participants accepted the principle of a </w:t>
      </w:r>
      <w:r>
        <w:rPr>
          <w:rFonts w:cs="Calibri"/>
          <w:bCs/>
          <w:szCs w:val="24"/>
        </w:rPr>
        <w:t>trial</w:t>
      </w:r>
      <w:r w:rsidRPr="001001E2">
        <w:rPr>
          <w:rFonts w:cs="Calibri"/>
          <w:bCs/>
          <w:szCs w:val="24"/>
        </w:rPr>
        <w:t xml:space="preserve">. However, concerns </w:t>
      </w:r>
      <w:r>
        <w:rPr>
          <w:rFonts w:cs="Calibri"/>
          <w:bCs/>
          <w:szCs w:val="24"/>
        </w:rPr>
        <w:t xml:space="preserve">were expressed </w:t>
      </w:r>
      <w:r w:rsidRPr="001001E2">
        <w:rPr>
          <w:rFonts w:cs="Calibri"/>
          <w:bCs/>
          <w:szCs w:val="24"/>
        </w:rPr>
        <w:t>relating to direct publication by Member States.</w:t>
      </w:r>
    </w:p>
    <w:p w:rsidR="005332A7" w:rsidRPr="001001E2" w:rsidRDefault="005332A7" w:rsidP="00116816">
      <w:pPr>
        <w:tabs>
          <w:tab w:val="clear" w:pos="567"/>
          <w:tab w:val="clear" w:pos="1134"/>
          <w:tab w:val="clear" w:pos="1701"/>
          <w:tab w:val="clear" w:pos="2268"/>
          <w:tab w:val="clear" w:pos="2835"/>
        </w:tabs>
        <w:snapToGrid w:val="0"/>
        <w:spacing w:after="120"/>
        <w:jc w:val="both"/>
        <w:rPr>
          <w:rFonts w:cs="Calibri"/>
          <w:szCs w:val="24"/>
        </w:rPr>
      </w:pPr>
      <w:r w:rsidRPr="001001E2">
        <w:rPr>
          <w:rFonts w:cs="Calibri"/>
          <w:szCs w:val="24"/>
        </w:rPr>
        <w:t>3.5</w:t>
      </w:r>
      <w:r w:rsidRPr="001001E2">
        <w:rPr>
          <w:rFonts w:cs="Calibri"/>
          <w:szCs w:val="24"/>
        </w:rPr>
        <w:tab/>
        <w:t>CWG-LANG noted the significant progress made and expressed appreciation to the secretariat for its efforts. It proposes that the Council:</w:t>
      </w:r>
    </w:p>
    <w:p w:rsidR="005332A7" w:rsidRPr="001001E2" w:rsidRDefault="005332A7" w:rsidP="00116816">
      <w:pPr>
        <w:numPr>
          <w:ilvl w:val="0"/>
          <w:numId w:val="2"/>
        </w:numPr>
        <w:tabs>
          <w:tab w:val="clear" w:pos="567"/>
          <w:tab w:val="clear" w:pos="1134"/>
          <w:tab w:val="clear" w:pos="1701"/>
          <w:tab w:val="clear" w:pos="2268"/>
          <w:tab w:val="clear" w:pos="2835"/>
        </w:tabs>
        <w:overflowPunct/>
        <w:autoSpaceDE/>
        <w:autoSpaceDN/>
        <w:snapToGrid w:val="0"/>
        <w:spacing w:after="120"/>
        <w:jc w:val="both"/>
        <w:textAlignment w:val="auto"/>
        <w:rPr>
          <w:rFonts w:cs="Calibri"/>
          <w:szCs w:val="24"/>
        </w:rPr>
      </w:pPr>
      <w:r w:rsidRPr="001001E2">
        <w:rPr>
          <w:rFonts w:cs="Calibri"/>
          <w:szCs w:val="24"/>
        </w:rPr>
        <w:t xml:space="preserve">Consider authorizing the </w:t>
      </w:r>
      <w:r w:rsidR="00116816">
        <w:rPr>
          <w:rFonts w:cs="Calibri"/>
          <w:szCs w:val="24"/>
        </w:rPr>
        <w:t>s</w:t>
      </w:r>
      <w:r w:rsidRPr="001001E2">
        <w:rPr>
          <w:rFonts w:cs="Calibri"/>
          <w:szCs w:val="24"/>
        </w:rPr>
        <w:t xml:space="preserve">ecretariat to conduct a </w:t>
      </w:r>
      <w:r>
        <w:rPr>
          <w:rFonts w:cs="Calibri"/>
          <w:szCs w:val="24"/>
        </w:rPr>
        <w:t>trial</w:t>
      </w:r>
      <w:r w:rsidRPr="001001E2">
        <w:rPr>
          <w:rFonts w:cs="Calibri"/>
          <w:szCs w:val="24"/>
        </w:rPr>
        <w:t xml:space="preserve"> for the translation of webpages with the help of some administrations, in which the responsible Member States would verify themselves</w:t>
      </w:r>
      <w:r>
        <w:rPr>
          <w:rStyle w:val="FootnoteReference"/>
          <w:rFonts w:cs="Calibri"/>
          <w:szCs w:val="24"/>
        </w:rPr>
        <w:footnoteReference w:id="1"/>
      </w:r>
      <w:r w:rsidRPr="001001E2">
        <w:rPr>
          <w:rFonts w:cs="Calibri"/>
          <w:szCs w:val="24"/>
        </w:rPr>
        <w:t xml:space="preserve"> whether the quality of translation is sufficient and, if so, the translated webpages </w:t>
      </w:r>
      <w:r>
        <w:rPr>
          <w:rFonts w:cs="Calibri"/>
          <w:szCs w:val="24"/>
        </w:rPr>
        <w:t xml:space="preserve">would be </w:t>
      </w:r>
      <w:r w:rsidRPr="001001E2">
        <w:rPr>
          <w:rFonts w:cs="Calibri"/>
          <w:szCs w:val="24"/>
        </w:rPr>
        <w:t xml:space="preserve">directly </w:t>
      </w:r>
      <w:r>
        <w:rPr>
          <w:rFonts w:cs="Calibri"/>
          <w:szCs w:val="24"/>
        </w:rPr>
        <w:t>posted</w:t>
      </w:r>
      <w:r w:rsidRPr="001001E2">
        <w:rPr>
          <w:rFonts w:cs="Calibri"/>
          <w:szCs w:val="24"/>
        </w:rPr>
        <w:t xml:space="preserve"> on the ITU website</w:t>
      </w:r>
      <w:r>
        <w:rPr>
          <w:rFonts w:cs="Calibri"/>
          <w:szCs w:val="24"/>
        </w:rPr>
        <w:t xml:space="preserve"> by the secretariat</w:t>
      </w:r>
      <w:r w:rsidRPr="001001E2">
        <w:rPr>
          <w:rFonts w:cs="Calibri"/>
          <w:szCs w:val="24"/>
        </w:rPr>
        <w:t xml:space="preserve">. </w:t>
      </w:r>
    </w:p>
    <w:p w:rsidR="005332A7" w:rsidRPr="001001E2" w:rsidRDefault="005332A7" w:rsidP="00116816">
      <w:pPr>
        <w:numPr>
          <w:ilvl w:val="0"/>
          <w:numId w:val="2"/>
        </w:numPr>
        <w:tabs>
          <w:tab w:val="clear" w:pos="567"/>
          <w:tab w:val="clear" w:pos="1134"/>
          <w:tab w:val="clear" w:pos="1701"/>
          <w:tab w:val="clear" w:pos="2268"/>
          <w:tab w:val="clear" w:pos="2835"/>
        </w:tabs>
        <w:overflowPunct/>
        <w:autoSpaceDE/>
        <w:autoSpaceDN/>
        <w:snapToGrid w:val="0"/>
        <w:spacing w:after="120"/>
        <w:jc w:val="both"/>
        <w:textAlignment w:val="auto"/>
        <w:rPr>
          <w:rFonts w:cs="Calibri"/>
          <w:szCs w:val="24"/>
        </w:rPr>
      </w:pPr>
      <w:r w:rsidRPr="001001E2">
        <w:rPr>
          <w:rFonts w:cs="Calibri"/>
          <w:szCs w:val="24"/>
        </w:rPr>
        <w:t xml:space="preserve">In case </w:t>
      </w:r>
      <w:r>
        <w:rPr>
          <w:rFonts w:cs="Calibri"/>
          <w:szCs w:val="24"/>
        </w:rPr>
        <w:t>these trials</w:t>
      </w:r>
      <w:r w:rsidRPr="001001E2">
        <w:rPr>
          <w:rFonts w:cs="Calibri"/>
          <w:szCs w:val="24"/>
        </w:rPr>
        <w:t xml:space="preserve"> have a significant budgetary implication to the ITU, the budget requests for these </w:t>
      </w:r>
      <w:r>
        <w:rPr>
          <w:rFonts w:cs="Calibri"/>
          <w:szCs w:val="24"/>
        </w:rPr>
        <w:t>trials</w:t>
      </w:r>
      <w:r w:rsidRPr="001001E2">
        <w:rPr>
          <w:rFonts w:cs="Calibri"/>
          <w:szCs w:val="24"/>
        </w:rPr>
        <w:t xml:space="preserve"> should be indicated for Council’s approval.</w:t>
      </w:r>
    </w:p>
    <w:p w:rsidR="005332A7" w:rsidRPr="001001E2" w:rsidRDefault="005332A7" w:rsidP="00116816">
      <w:pPr>
        <w:keepNext/>
        <w:keepLines/>
        <w:numPr>
          <w:ilvl w:val="0"/>
          <w:numId w:val="5"/>
        </w:numPr>
        <w:tabs>
          <w:tab w:val="clear" w:pos="567"/>
          <w:tab w:val="clear" w:pos="1134"/>
          <w:tab w:val="clear" w:pos="1701"/>
          <w:tab w:val="clear" w:pos="2268"/>
          <w:tab w:val="clear" w:pos="2835"/>
        </w:tabs>
        <w:snapToGrid w:val="0"/>
        <w:spacing w:before="360" w:after="120"/>
        <w:ind w:left="0" w:firstLine="0"/>
        <w:jc w:val="both"/>
        <w:rPr>
          <w:rFonts w:cs="Calibri"/>
          <w:bCs/>
          <w:szCs w:val="24"/>
        </w:rPr>
      </w:pPr>
      <w:r w:rsidRPr="001001E2">
        <w:rPr>
          <w:rFonts w:cs="Calibri"/>
          <w:b/>
          <w:szCs w:val="24"/>
        </w:rPr>
        <w:t>Contribution from the Russian Federation</w:t>
      </w:r>
      <w:r w:rsidRPr="001001E2">
        <w:rPr>
          <w:rFonts w:cs="Calibri"/>
          <w:bCs/>
          <w:szCs w:val="24"/>
        </w:rPr>
        <w:t xml:space="preserve"> </w:t>
      </w:r>
      <w:r w:rsidRPr="001001E2">
        <w:rPr>
          <w:rFonts w:cs="Calibri"/>
          <w:b/>
          <w:szCs w:val="24"/>
        </w:rPr>
        <w:t xml:space="preserve">(Document </w:t>
      </w:r>
      <w:hyperlink r:id="rId15" w:history="1">
        <w:r w:rsidRPr="00116816">
          <w:rPr>
            <w:rStyle w:val="Hyperlink"/>
            <w:rFonts w:cs="Calibri"/>
            <w:b/>
            <w:szCs w:val="24"/>
          </w:rPr>
          <w:t>CWG-LANG/8/4</w:t>
        </w:r>
      </w:hyperlink>
      <w:r w:rsidRPr="001001E2">
        <w:rPr>
          <w:rFonts w:cs="Calibri"/>
          <w:b/>
          <w:szCs w:val="24"/>
        </w:rPr>
        <w:t>)</w:t>
      </w:r>
    </w:p>
    <w:p w:rsidR="005332A7" w:rsidRPr="001001E2" w:rsidRDefault="005332A7" w:rsidP="00116816">
      <w:pPr>
        <w:keepNext/>
        <w:keepLines/>
        <w:tabs>
          <w:tab w:val="clear" w:pos="567"/>
          <w:tab w:val="clear" w:pos="1134"/>
          <w:tab w:val="clear" w:pos="1701"/>
          <w:tab w:val="clear" w:pos="2268"/>
          <w:tab w:val="clear" w:pos="2835"/>
        </w:tabs>
        <w:snapToGrid w:val="0"/>
        <w:spacing w:after="120"/>
        <w:jc w:val="both"/>
        <w:rPr>
          <w:rFonts w:cs="Calibri"/>
          <w:bCs/>
          <w:szCs w:val="24"/>
        </w:rPr>
      </w:pPr>
      <w:r w:rsidRPr="001001E2">
        <w:rPr>
          <w:rFonts w:cs="Calibri"/>
          <w:bCs/>
          <w:szCs w:val="24"/>
        </w:rPr>
        <w:t>4.1</w:t>
      </w:r>
      <w:r w:rsidRPr="001001E2">
        <w:rPr>
          <w:rFonts w:cs="Calibri"/>
          <w:bCs/>
          <w:szCs w:val="24"/>
        </w:rPr>
        <w:tab/>
        <w:t xml:space="preserve">The representative of the Russian Federation submitted a proposal for the revision of Resolution 154, in order to request a report on the implementation of the measures agreed to improve the ITU Web governance, review the structure of the website in order to expedite searches by users, and accelerate the web translation process, and to take into account Council Resolution 1386 on ITU Coordination Committee for Terminology (ITU CCT). </w:t>
      </w:r>
      <w:r w:rsidR="00256565">
        <w:rPr>
          <w:rFonts w:cs="Calibri"/>
          <w:bCs/>
          <w:szCs w:val="24"/>
        </w:rPr>
        <w:t xml:space="preserve">The </w:t>
      </w:r>
      <w:r>
        <w:rPr>
          <w:rFonts w:cs="Calibri"/>
          <w:bCs/>
          <w:szCs w:val="24"/>
        </w:rPr>
        <w:t>Russia</w:t>
      </w:r>
      <w:r w:rsidR="00256565">
        <w:rPr>
          <w:rFonts w:cs="Calibri"/>
          <w:bCs/>
          <w:szCs w:val="24"/>
        </w:rPr>
        <w:t>n Federation</w:t>
      </w:r>
      <w:r w:rsidRPr="001001E2">
        <w:rPr>
          <w:rFonts w:cs="Calibri"/>
          <w:bCs/>
          <w:szCs w:val="24"/>
        </w:rPr>
        <w:t xml:space="preserve"> asked the other </w:t>
      </w:r>
      <w:r w:rsidRPr="00116816">
        <w:rPr>
          <w:rFonts w:cs="Calibri"/>
          <w:bCs/>
          <w:spacing w:val="-2"/>
          <w:szCs w:val="24"/>
        </w:rPr>
        <w:t>participants to provide inputs so as to submit a comprehensive text for the revision of Resolution 154.</w:t>
      </w:r>
    </w:p>
    <w:p w:rsidR="005332A7" w:rsidRPr="001001E2" w:rsidRDefault="005332A7" w:rsidP="00116816">
      <w:pPr>
        <w:tabs>
          <w:tab w:val="clear" w:pos="567"/>
          <w:tab w:val="clear" w:pos="1134"/>
          <w:tab w:val="clear" w:pos="1701"/>
          <w:tab w:val="clear" w:pos="2268"/>
          <w:tab w:val="clear" w:pos="2835"/>
        </w:tabs>
        <w:snapToGrid w:val="0"/>
        <w:spacing w:after="120"/>
        <w:jc w:val="both"/>
        <w:rPr>
          <w:rFonts w:cs="Calibri"/>
          <w:bCs/>
          <w:szCs w:val="24"/>
        </w:rPr>
      </w:pPr>
      <w:r w:rsidRPr="001001E2">
        <w:rPr>
          <w:rFonts w:cs="Calibri"/>
          <w:bCs/>
          <w:szCs w:val="24"/>
        </w:rPr>
        <w:t>4.2</w:t>
      </w:r>
      <w:r w:rsidRPr="001001E2">
        <w:rPr>
          <w:rFonts w:cs="Calibri"/>
          <w:bCs/>
          <w:szCs w:val="24"/>
        </w:rPr>
        <w:tab/>
        <w:t>CWG-LANG endorsed the request and proposes that the Council</w:t>
      </w:r>
      <w:r w:rsidR="00256565">
        <w:rPr>
          <w:rFonts w:cs="Calibri"/>
          <w:bCs/>
          <w:szCs w:val="24"/>
        </w:rPr>
        <w:t>:</w:t>
      </w:r>
    </w:p>
    <w:p w:rsidR="005332A7" w:rsidRPr="001001E2" w:rsidRDefault="005332A7" w:rsidP="00116816">
      <w:pPr>
        <w:numPr>
          <w:ilvl w:val="0"/>
          <w:numId w:val="4"/>
        </w:numPr>
        <w:tabs>
          <w:tab w:val="clear" w:pos="567"/>
          <w:tab w:val="clear" w:pos="1134"/>
          <w:tab w:val="clear" w:pos="1701"/>
          <w:tab w:val="clear" w:pos="2268"/>
          <w:tab w:val="clear" w:pos="2835"/>
        </w:tabs>
        <w:snapToGrid w:val="0"/>
        <w:spacing w:after="120"/>
        <w:jc w:val="both"/>
        <w:rPr>
          <w:rFonts w:cs="Calibri"/>
          <w:bCs/>
          <w:szCs w:val="24"/>
        </w:rPr>
      </w:pPr>
      <w:r w:rsidRPr="001001E2">
        <w:rPr>
          <w:rFonts w:cs="Calibri"/>
          <w:bCs/>
          <w:szCs w:val="24"/>
        </w:rPr>
        <w:t>Encourage Member States to review the text of Resolution 154 in order to update and streamline its content.</w:t>
      </w:r>
    </w:p>
    <w:p w:rsidR="005332A7" w:rsidRPr="001001E2" w:rsidRDefault="005332A7" w:rsidP="00116816">
      <w:pPr>
        <w:numPr>
          <w:ilvl w:val="0"/>
          <w:numId w:val="5"/>
        </w:numPr>
        <w:tabs>
          <w:tab w:val="clear" w:pos="567"/>
          <w:tab w:val="clear" w:pos="1134"/>
          <w:tab w:val="clear" w:pos="1701"/>
          <w:tab w:val="clear" w:pos="2268"/>
          <w:tab w:val="clear" w:pos="2835"/>
        </w:tabs>
        <w:snapToGrid w:val="0"/>
        <w:spacing w:before="360" w:after="120"/>
        <w:ind w:left="0" w:firstLine="0"/>
        <w:jc w:val="both"/>
        <w:rPr>
          <w:rFonts w:cs="Calibri"/>
          <w:bCs/>
          <w:szCs w:val="24"/>
        </w:rPr>
      </w:pPr>
      <w:r w:rsidRPr="001001E2">
        <w:rPr>
          <w:rFonts w:cs="Calibri"/>
          <w:b/>
          <w:szCs w:val="24"/>
        </w:rPr>
        <w:t>Contribution from People’s Republic of China</w:t>
      </w:r>
      <w:r w:rsidRPr="001001E2">
        <w:rPr>
          <w:rFonts w:cs="Calibri"/>
          <w:bCs/>
          <w:szCs w:val="24"/>
        </w:rPr>
        <w:t xml:space="preserve"> </w:t>
      </w:r>
      <w:r w:rsidRPr="001001E2">
        <w:rPr>
          <w:rFonts w:cs="Calibri"/>
          <w:b/>
          <w:szCs w:val="24"/>
        </w:rPr>
        <w:t xml:space="preserve">(Document </w:t>
      </w:r>
      <w:hyperlink r:id="rId16" w:history="1">
        <w:r w:rsidRPr="00116816">
          <w:rPr>
            <w:rStyle w:val="Hyperlink"/>
            <w:rFonts w:cs="Calibri"/>
            <w:b/>
            <w:szCs w:val="24"/>
          </w:rPr>
          <w:t>CWG-LANG/8/5</w:t>
        </w:r>
      </w:hyperlink>
      <w:r w:rsidRPr="001001E2">
        <w:rPr>
          <w:rFonts w:cs="Calibri"/>
          <w:b/>
          <w:szCs w:val="24"/>
        </w:rPr>
        <w:t>)</w:t>
      </w:r>
    </w:p>
    <w:p w:rsidR="005332A7" w:rsidRPr="008A749F" w:rsidRDefault="005332A7" w:rsidP="00116816">
      <w:pPr>
        <w:tabs>
          <w:tab w:val="clear" w:pos="567"/>
          <w:tab w:val="clear" w:pos="1134"/>
          <w:tab w:val="clear" w:pos="1701"/>
          <w:tab w:val="clear" w:pos="2268"/>
          <w:tab w:val="clear" w:pos="2835"/>
        </w:tabs>
        <w:snapToGrid w:val="0"/>
        <w:spacing w:after="120"/>
        <w:jc w:val="both"/>
        <w:rPr>
          <w:rFonts w:cs="Calibri"/>
          <w:bCs/>
          <w:szCs w:val="24"/>
        </w:rPr>
      </w:pPr>
      <w:r>
        <w:rPr>
          <w:rFonts w:cs="Calibri"/>
          <w:bCs/>
          <w:szCs w:val="24"/>
        </w:rPr>
        <w:t>5.1</w:t>
      </w:r>
      <w:r>
        <w:rPr>
          <w:rFonts w:cs="Calibri"/>
          <w:bCs/>
          <w:szCs w:val="24"/>
        </w:rPr>
        <w:tab/>
      </w:r>
      <w:r w:rsidRPr="008A749F">
        <w:rPr>
          <w:rFonts w:cs="Calibri"/>
          <w:bCs/>
          <w:szCs w:val="24"/>
        </w:rPr>
        <w:t xml:space="preserve">The representative of the People’s Republic of China submitted a proposal on promoting the application of AI and other new technologies in the translation and conference services of ITU. It was suggested that the </w:t>
      </w:r>
      <w:r w:rsidR="00116816">
        <w:rPr>
          <w:rFonts w:cs="Calibri"/>
          <w:bCs/>
          <w:szCs w:val="24"/>
        </w:rPr>
        <w:t>s</w:t>
      </w:r>
      <w:r w:rsidRPr="008A749F">
        <w:rPr>
          <w:rFonts w:cs="Calibri"/>
          <w:bCs/>
          <w:szCs w:val="24"/>
        </w:rPr>
        <w:t>ecretariat investigate the possibility that ICT development may make machine translation and machine captioning into reality, and take measures to encourage the application of AI in the translation and conference captioning services in six languages so as to promote the fulfilment of ITU's goal of reducing cost and improving efficiency.</w:t>
      </w:r>
    </w:p>
    <w:p w:rsidR="005332A7" w:rsidRPr="008A749F" w:rsidRDefault="005332A7" w:rsidP="00116816">
      <w:pPr>
        <w:tabs>
          <w:tab w:val="clear" w:pos="567"/>
          <w:tab w:val="clear" w:pos="1134"/>
          <w:tab w:val="clear" w:pos="1701"/>
          <w:tab w:val="clear" w:pos="2268"/>
          <w:tab w:val="clear" w:pos="2835"/>
        </w:tabs>
        <w:snapToGrid w:val="0"/>
        <w:spacing w:after="120"/>
        <w:jc w:val="both"/>
        <w:rPr>
          <w:rFonts w:cs="Calibri"/>
          <w:bCs/>
          <w:szCs w:val="24"/>
        </w:rPr>
      </w:pPr>
      <w:r>
        <w:rPr>
          <w:rFonts w:cs="Calibri"/>
          <w:bCs/>
          <w:szCs w:val="24"/>
        </w:rPr>
        <w:t>5.2</w:t>
      </w:r>
      <w:r>
        <w:rPr>
          <w:rFonts w:cs="Calibri"/>
          <w:bCs/>
          <w:szCs w:val="24"/>
        </w:rPr>
        <w:tab/>
      </w:r>
      <w:r w:rsidRPr="008A749F">
        <w:rPr>
          <w:rFonts w:cs="Calibri"/>
          <w:bCs/>
          <w:szCs w:val="24"/>
        </w:rPr>
        <w:t>The Deputy Secretary-General informed the meeting that a trial of AI technology for captioning would start soon.</w:t>
      </w:r>
    </w:p>
    <w:p w:rsidR="005332A7" w:rsidRDefault="005332A7" w:rsidP="00116816">
      <w:pPr>
        <w:tabs>
          <w:tab w:val="clear" w:pos="567"/>
          <w:tab w:val="clear" w:pos="1134"/>
          <w:tab w:val="clear" w:pos="1701"/>
          <w:tab w:val="clear" w:pos="2268"/>
          <w:tab w:val="clear" w:pos="2835"/>
        </w:tabs>
        <w:snapToGrid w:val="0"/>
        <w:spacing w:after="120"/>
        <w:jc w:val="both"/>
        <w:rPr>
          <w:rFonts w:cs="Calibri"/>
          <w:bCs/>
          <w:szCs w:val="24"/>
        </w:rPr>
      </w:pPr>
      <w:r w:rsidRPr="001001E2">
        <w:rPr>
          <w:rFonts w:cs="Calibri"/>
          <w:bCs/>
          <w:szCs w:val="24"/>
        </w:rPr>
        <w:t>5.</w:t>
      </w:r>
      <w:r>
        <w:rPr>
          <w:rFonts w:cs="Calibri"/>
          <w:bCs/>
          <w:szCs w:val="24"/>
        </w:rPr>
        <w:t>3</w:t>
      </w:r>
      <w:r w:rsidRPr="001001E2">
        <w:rPr>
          <w:rFonts w:cs="Calibri"/>
          <w:bCs/>
          <w:szCs w:val="24"/>
        </w:rPr>
        <w:tab/>
        <w:t xml:space="preserve">CWG-LANG took note of the proposal and urged the </w:t>
      </w:r>
      <w:r w:rsidR="00116816">
        <w:rPr>
          <w:rFonts w:cs="Calibri"/>
          <w:bCs/>
          <w:szCs w:val="24"/>
        </w:rPr>
        <w:t>s</w:t>
      </w:r>
      <w:r w:rsidRPr="001001E2">
        <w:rPr>
          <w:rFonts w:cs="Calibri"/>
          <w:bCs/>
          <w:szCs w:val="24"/>
        </w:rPr>
        <w:t>ecretariat to continue its effort</w:t>
      </w:r>
      <w:r>
        <w:rPr>
          <w:rFonts w:cs="Calibri"/>
          <w:bCs/>
          <w:szCs w:val="24"/>
        </w:rPr>
        <w:t>s</w:t>
      </w:r>
      <w:r w:rsidRPr="00346EF8">
        <w:rPr>
          <w:rFonts w:cs="Calibri"/>
          <w:bCs/>
          <w:szCs w:val="24"/>
        </w:rPr>
        <w:t xml:space="preserve">, in full transparency with the membership, </w:t>
      </w:r>
      <w:r w:rsidRPr="001001E2">
        <w:rPr>
          <w:rFonts w:cs="Calibri"/>
          <w:bCs/>
          <w:szCs w:val="24"/>
        </w:rPr>
        <w:t>to assess the value of machine-translation and automatic captioning in ITU translation and conference services.</w:t>
      </w:r>
    </w:p>
    <w:p w:rsidR="005332A7" w:rsidRPr="001001E2" w:rsidRDefault="005332A7" w:rsidP="00116816">
      <w:pPr>
        <w:numPr>
          <w:ilvl w:val="0"/>
          <w:numId w:val="5"/>
        </w:numPr>
        <w:tabs>
          <w:tab w:val="clear" w:pos="567"/>
          <w:tab w:val="clear" w:pos="1134"/>
          <w:tab w:val="clear" w:pos="1701"/>
          <w:tab w:val="clear" w:pos="2268"/>
          <w:tab w:val="clear" w:pos="2835"/>
        </w:tabs>
        <w:overflowPunct/>
        <w:autoSpaceDE/>
        <w:autoSpaceDN/>
        <w:snapToGrid w:val="0"/>
        <w:spacing w:before="360" w:after="120"/>
        <w:ind w:left="0" w:firstLine="0"/>
        <w:jc w:val="both"/>
        <w:textAlignment w:val="auto"/>
        <w:rPr>
          <w:rFonts w:eastAsia="SimSun" w:cs="Arial"/>
          <w:b/>
        </w:rPr>
      </w:pPr>
      <w:r w:rsidRPr="001001E2">
        <w:rPr>
          <w:rFonts w:eastAsia="SimSun" w:cs="Arial"/>
          <w:b/>
        </w:rPr>
        <w:t xml:space="preserve">Other issues </w:t>
      </w:r>
    </w:p>
    <w:p w:rsidR="005332A7" w:rsidRPr="001001E2" w:rsidRDefault="005332A7" w:rsidP="00116816">
      <w:pPr>
        <w:keepNext/>
        <w:keepLines/>
        <w:tabs>
          <w:tab w:val="clear" w:pos="567"/>
          <w:tab w:val="clear" w:pos="1134"/>
          <w:tab w:val="clear" w:pos="1701"/>
          <w:tab w:val="clear" w:pos="2268"/>
          <w:tab w:val="clear" w:pos="2835"/>
        </w:tabs>
        <w:snapToGrid w:val="0"/>
        <w:spacing w:after="120"/>
        <w:jc w:val="both"/>
        <w:rPr>
          <w:rFonts w:eastAsia="SimSun" w:cs="Arial"/>
        </w:rPr>
      </w:pPr>
      <w:r w:rsidRPr="001001E2">
        <w:rPr>
          <w:rFonts w:eastAsia="SimSun" w:cs="Arial"/>
        </w:rPr>
        <w:t>6.1</w:t>
      </w:r>
      <w:r w:rsidRPr="001001E2">
        <w:rPr>
          <w:rFonts w:eastAsia="SimSun" w:cs="Arial"/>
        </w:rPr>
        <w:tab/>
        <w:t>No other issues were raised by participants</w:t>
      </w:r>
      <w:r w:rsidR="00B42496">
        <w:rPr>
          <w:rFonts w:eastAsia="SimSun" w:cs="Arial"/>
        </w:rPr>
        <w:t>.</w:t>
      </w:r>
    </w:p>
    <w:p w:rsidR="005332A7" w:rsidRPr="001001E2" w:rsidRDefault="005332A7" w:rsidP="00116816">
      <w:pPr>
        <w:numPr>
          <w:ilvl w:val="0"/>
          <w:numId w:val="5"/>
        </w:numPr>
        <w:tabs>
          <w:tab w:val="clear" w:pos="567"/>
          <w:tab w:val="clear" w:pos="1134"/>
          <w:tab w:val="clear" w:pos="1701"/>
          <w:tab w:val="clear" w:pos="2268"/>
          <w:tab w:val="clear" w:pos="2835"/>
        </w:tabs>
        <w:overflowPunct/>
        <w:autoSpaceDE/>
        <w:autoSpaceDN/>
        <w:snapToGrid w:val="0"/>
        <w:spacing w:before="360" w:after="120"/>
        <w:ind w:left="0" w:firstLine="0"/>
        <w:jc w:val="both"/>
        <w:textAlignment w:val="auto"/>
        <w:rPr>
          <w:rFonts w:eastAsia="SimSun" w:cs="Arial"/>
          <w:b/>
        </w:rPr>
      </w:pPr>
      <w:r w:rsidRPr="001001E2">
        <w:rPr>
          <w:rFonts w:eastAsia="SimSun" w:cs="Arial"/>
          <w:b/>
        </w:rPr>
        <w:t>Closure of the meeting</w:t>
      </w:r>
    </w:p>
    <w:p w:rsidR="005332A7" w:rsidRPr="001001E2" w:rsidRDefault="005332A7" w:rsidP="00B42496">
      <w:pPr>
        <w:keepNext/>
        <w:keepLines/>
        <w:tabs>
          <w:tab w:val="clear" w:pos="567"/>
          <w:tab w:val="clear" w:pos="1134"/>
          <w:tab w:val="clear" w:pos="1701"/>
          <w:tab w:val="clear" w:pos="2268"/>
          <w:tab w:val="clear" w:pos="2835"/>
        </w:tabs>
        <w:snapToGrid w:val="0"/>
        <w:spacing w:after="120"/>
        <w:jc w:val="both"/>
        <w:rPr>
          <w:rFonts w:eastAsia="SimSun" w:cs="Arial"/>
        </w:rPr>
      </w:pPr>
      <w:r w:rsidRPr="001001E2">
        <w:rPr>
          <w:rFonts w:eastAsia="SimSun" w:cs="Arial"/>
        </w:rPr>
        <w:t>7.1</w:t>
      </w:r>
      <w:r w:rsidRPr="001001E2">
        <w:rPr>
          <w:rFonts w:eastAsia="SimSun" w:cs="Arial"/>
        </w:rPr>
        <w:tab/>
        <w:t xml:space="preserve">The Deputy Secretary-General thanked the participants for their appreciation of the efforts made by the </w:t>
      </w:r>
      <w:r w:rsidR="00116816">
        <w:rPr>
          <w:rFonts w:eastAsia="SimSun" w:cs="Arial"/>
        </w:rPr>
        <w:t>s</w:t>
      </w:r>
      <w:r w:rsidRPr="001001E2">
        <w:rPr>
          <w:rFonts w:eastAsia="SimSun" w:cs="Arial"/>
        </w:rPr>
        <w:t>ecretariat to improve the use of the six languages on an equal footing, and assured that more efforts will be deployed so as to render the report of the Secretary</w:t>
      </w:r>
      <w:r w:rsidR="00B42496">
        <w:rPr>
          <w:rFonts w:eastAsia="SimSun" w:cs="Arial"/>
        </w:rPr>
        <w:t>-</w:t>
      </w:r>
      <w:r w:rsidRPr="001001E2">
        <w:rPr>
          <w:rFonts w:eastAsia="SimSun" w:cs="Arial"/>
        </w:rPr>
        <w:t xml:space="preserve">General more informative. </w:t>
      </w:r>
    </w:p>
    <w:p w:rsidR="00264425" w:rsidRDefault="005332A7" w:rsidP="00116816">
      <w:pPr>
        <w:tabs>
          <w:tab w:val="clear" w:pos="567"/>
          <w:tab w:val="clear" w:pos="1134"/>
          <w:tab w:val="clear" w:pos="1701"/>
          <w:tab w:val="clear" w:pos="2268"/>
          <w:tab w:val="clear" w:pos="2835"/>
        </w:tabs>
        <w:snapToGrid w:val="0"/>
        <w:spacing w:after="120"/>
        <w:jc w:val="both"/>
        <w:rPr>
          <w:rFonts w:eastAsia="SimSun" w:cs="Arial"/>
        </w:rPr>
      </w:pPr>
      <w:r w:rsidRPr="001001E2">
        <w:rPr>
          <w:rFonts w:eastAsia="SimSun" w:cs="Arial"/>
        </w:rPr>
        <w:t>7.2</w:t>
      </w:r>
      <w:r w:rsidRPr="001001E2">
        <w:rPr>
          <w:rFonts w:eastAsia="SimSun" w:cs="Arial"/>
        </w:rPr>
        <w:tab/>
        <w:t>The Chairma</w:t>
      </w:r>
      <w:r w:rsidR="00256565">
        <w:rPr>
          <w:rFonts w:eastAsia="SimSun" w:cs="Arial"/>
        </w:rPr>
        <w:t>n expressed her</w:t>
      </w:r>
      <w:r w:rsidRPr="001001E2">
        <w:rPr>
          <w:rFonts w:eastAsia="SimSun" w:cs="Arial"/>
        </w:rPr>
        <w:t xml:space="preserve"> gratitude to</w:t>
      </w:r>
      <w:r w:rsidR="00256565">
        <w:rPr>
          <w:rFonts w:eastAsia="SimSun" w:cs="Arial"/>
        </w:rPr>
        <w:t xml:space="preserve"> the</w:t>
      </w:r>
      <w:r w:rsidRPr="001001E2">
        <w:rPr>
          <w:rFonts w:eastAsia="SimSun" w:cs="Arial"/>
        </w:rPr>
        <w:t xml:space="preserve"> Chief</w:t>
      </w:r>
      <w:r w:rsidR="00256565">
        <w:rPr>
          <w:rFonts w:eastAsia="SimSun" w:cs="Arial"/>
        </w:rPr>
        <w:t xml:space="preserve"> of</w:t>
      </w:r>
      <w:r w:rsidRPr="001001E2">
        <w:rPr>
          <w:rFonts w:eastAsia="SimSun" w:cs="Arial"/>
        </w:rPr>
        <w:t xml:space="preserve"> C&amp;P and his team, and the ITU </w:t>
      </w:r>
      <w:r w:rsidR="00116816">
        <w:rPr>
          <w:rFonts w:eastAsia="SimSun" w:cs="Arial"/>
        </w:rPr>
        <w:t>s</w:t>
      </w:r>
      <w:r w:rsidRPr="001001E2">
        <w:rPr>
          <w:rFonts w:eastAsia="SimSun" w:cs="Arial"/>
        </w:rPr>
        <w:t xml:space="preserve">ecretariat as a whole, for the excellent work accomplished and the support provided to </w:t>
      </w:r>
      <w:r>
        <w:rPr>
          <w:rFonts w:eastAsia="SimSun" w:cs="Arial"/>
        </w:rPr>
        <w:t>her</w:t>
      </w:r>
      <w:r w:rsidRPr="001001E2">
        <w:rPr>
          <w:rFonts w:eastAsia="SimSun" w:cs="Arial"/>
        </w:rPr>
        <w:t>self and to the meeting, and especially thanked all the participants for their active and constructive participation.</w:t>
      </w:r>
    </w:p>
    <w:p w:rsidR="00B42496" w:rsidRPr="005332A7" w:rsidRDefault="00B42496" w:rsidP="00B42496">
      <w:pPr>
        <w:tabs>
          <w:tab w:val="clear" w:pos="567"/>
          <w:tab w:val="clear" w:pos="1134"/>
          <w:tab w:val="clear" w:pos="1701"/>
          <w:tab w:val="clear" w:pos="2268"/>
          <w:tab w:val="clear" w:pos="2835"/>
        </w:tabs>
        <w:snapToGrid w:val="0"/>
        <w:spacing w:before="840"/>
        <w:jc w:val="center"/>
        <w:rPr>
          <w:rFonts w:eastAsia="SimSun" w:cs="Calibri"/>
          <w:szCs w:val="24"/>
        </w:rPr>
      </w:pPr>
      <w:r>
        <w:rPr>
          <w:rFonts w:eastAsia="SimSun" w:cs="Arial"/>
        </w:rPr>
        <w:t>_________________</w:t>
      </w:r>
    </w:p>
    <w:sectPr w:rsidR="00B42496" w:rsidRPr="005332A7" w:rsidSect="004D1851">
      <w:headerReference w:type="default" r:id="rId17"/>
      <w:footerReference w:type="first" r:id="rId18"/>
      <w:pgSz w:w="11907" w:h="16834"/>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59E0" w:rsidRDefault="001859E0">
      <w:r>
        <w:separator/>
      </w:r>
    </w:p>
  </w:endnote>
  <w:endnote w:type="continuationSeparator" w:id="0">
    <w:p w:rsidR="001859E0" w:rsidRDefault="001859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Times">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2D0D" w:rsidRPr="00B42496" w:rsidRDefault="00322D0D" w:rsidP="00B42496">
    <w:pPr>
      <w:spacing w:before="240" w:after="120"/>
      <w:jc w:val="center"/>
      <w:rPr>
        <w:sz w:val="22"/>
        <w:szCs w:val="22"/>
      </w:rPr>
    </w:pPr>
    <w:r w:rsidRPr="00B42496">
      <w:rPr>
        <w:sz w:val="22"/>
        <w:szCs w:val="22"/>
      </w:rPr>
      <w:t xml:space="preserve">• </w:t>
    </w:r>
    <w:hyperlink r:id="rId1" w:history="1">
      <w:r w:rsidRPr="00B42496">
        <w:rPr>
          <w:rStyle w:val="Hyperlink"/>
          <w:sz w:val="22"/>
          <w:szCs w:val="22"/>
        </w:rPr>
        <w:t>http://www.itu.int/council</w:t>
      </w:r>
    </w:hyperlink>
    <w:r w:rsidRPr="00B42496">
      <w:rPr>
        <w:sz w:val="22"/>
        <w:szCs w:val="22"/>
      </w:rPr>
      <w:t xml:space="preserve"> •</w:t>
    </w:r>
  </w:p>
  <w:p w:rsidR="00322D0D" w:rsidRPr="00B42496" w:rsidRDefault="00322D0D">
    <w:pPr>
      <w:pStyle w:val="Footer"/>
      <w:rPr>
        <w:color w:val="BFBFBF" w:themeColor="background1" w:themeShade="BF"/>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59E0" w:rsidRDefault="001859E0">
      <w:r>
        <w:t>____________________</w:t>
      </w:r>
    </w:p>
  </w:footnote>
  <w:footnote w:type="continuationSeparator" w:id="0">
    <w:p w:rsidR="001859E0" w:rsidRDefault="001859E0">
      <w:r>
        <w:continuationSeparator/>
      </w:r>
    </w:p>
  </w:footnote>
  <w:footnote w:id="1">
    <w:p w:rsidR="005332A7" w:rsidRPr="0085016B" w:rsidRDefault="005332A7" w:rsidP="00116816">
      <w:pPr>
        <w:pStyle w:val="FootnoteText"/>
        <w:rPr>
          <w:lang w:val="en-US"/>
        </w:rPr>
      </w:pPr>
      <w:r>
        <w:rPr>
          <w:rStyle w:val="FootnoteReference"/>
        </w:rPr>
        <w:footnoteRef/>
      </w:r>
      <w:r>
        <w:t xml:space="preserve"> </w:t>
      </w:r>
      <w:r w:rsidRPr="005332A7">
        <w:rPr>
          <w:sz w:val="20"/>
          <w:lang w:val="en-US"/>
        </w:rPr>
        <w:t xml:space="preserve">With oversight and assistance by the </w:t>
      </w:r>
      <w:r w:rsidR="00116816">
        <w:rPr>
          <w:sz w:val="20"/>
          <w:lang w:val="en-US"/>
        </w:rPr>
        <w:t>s</w:t>
      </w:r>
      <w:r w:rsidRPr="005332A7">
        <w:rPr>
          <w:sz w:val="20"/>
          <w:lang w:val="en-US"/>
        </w:rPr>
        <w:t>ecretariat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2D0D" w:rsidRDefault="006535F1" w:rsidP="00CE433C">
    <w:pPr>
      <w:pStyle w:val="Header"/>
    </w:pPr>
    <w:r>
      <w:fldChar w:fldCharType="begin"/>
    </w:r>
    <w:r>
      <w:instrText>PAGE</w:instrText>
    </w:r>
    <w:r>
      <w:fldChar w:fldCharType="separate"/>
    </w:r>
    <w:r w:rsidR="00172CFA">
      <w:rPr>
        <w:noProof/>
      </w:rPr>
      <w:t>3</w:t>
    </w:r>
    <w:r>
      <w:rPr>
        <w:noProof/>
      </w:rPr>
      <w:fldChar w:fldCharType="end"/>
    </w:r>
  </w:p>
  <w:p w:rsidR="00322D0D" w:rsidRPr="00623AE3" w:rsidRDefault="00623AE3" w:rsidP="00B10E9C">
    <w:pPr>
      <w:pStyle w:val="Header"/>
      <w:rPr>
        <w:bCs/>
      </w:rPr>
    </w:pPr>
    <w:r w:rsidRPr="00623AE3">
      <w:rPr>
        <w:bCs/>
      </w:rPr>
      <w:t>C18/</w:t>
    </w:r>
    <w:r w:rsidR="00B10E9C">
      <w:rPr>
        <w:bCs/>
      </w:rPr>
      <w:t>12</w:t>
    </w:r>
    <w:r w:rsidRPr="00623AE3">
      <w:rPr>
        <w:bCs/>
      </w:rPr>
      <w:t>-E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13FAD72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CF34A6A"/>
    <w:multiLevelType w:val="multilevel"/>
    <w:tmpl w:val="9DC0403A"/>
    <w:lvl w:ilvl="0">
      <w:start w:val="1"/>
      <w:numFmt w:val="decimal"/>
      <w:lvlText w:val="%1."/>
      <w:lvlJc w:val="left"/>
      <w:pPr>
        <w:ind w:left="360" w:hanging="360"/>
      </w:pPr>
    </w:lvl>
    <w:lvl w:ilvl="1">
      <w:start w:val="1"/>
      <w:numFmt w:val="decimal"/>
      <w:isLgl/>
      <w:lvlText w:val="%1.%2"/>
      <w:lvlJc w:val="left"/>
      <w:pPr>
        <w:ind w:left="800" w:hanging="800"/>
      </w:pPr>
      <w:rPr>
        <w:rFonts w:hint="default"/>
      </w:rPr>
    </w:lvl>
    <w:lvl w:ilvl="2">
      <w:start w:val="1"/>
      <w:numFmt w:val="decimal"/>
      <w:isLgl/>
      <w:lvlText w:val="%1.%2.%3"/>
      <w:lvlJc w:val="left"/>
      <w:pPr>
        <w:ind w:left="800" w:hanging="800"/>
      </w:pPr>
      <w:rPr>
        <w:rFonts w:hint="default"/>
      </w:rPr>
    </w:lvl>
    <w:lvl w:ilvl="3">
      <w:start w:val="1"/>
      <w:numFmt w:val="decimal"/>
      <w:isLgl/>
      <w:lvlText w:val="%1.%2.%3.%4"/>
      <w:lvlJc w:val="left"/>
      <w:pPr>
        <w:ind w:left="800" w:hanging="80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269B547B"/>
    <w:multiLevelType w:val="hybridMultilevel"/>
    <w:tmpl w:val="579C6AD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1A12D8C"/>
    <w:multiLevelType w:val="hybridMultilevel"/>
    <w:tmpl w:val="376A6B4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3B70D0C"/>
    <w:multiLevelType w:val="hybridMultilevel"/>
    <w:tmpl w:val="7AD6DF4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4337"/>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59E0"/>
    <w:rsid w:val="000210D4"/>
    <w:rsid w:val="00063016"/>
    <w:rsid w:val="00066795"/>
    <w:rsid w:val="00076AF6"/>
    <w:rsid w:val="00085CF2"/>
    <w:rsid w:val="000B1705"/>
    <w:rsid w:val="000D75B2"/>
    <w:rsid w:val="001121F5"/>
    <w:rsid w:val="00116816"/>
    <w:rsid w:val="001400DC"/>
    <w:rsid w:val="00140CE1"/>
    <w:rsid w:val="00172CFA"/>
    <w:rsid w:val="0017539C"/>
    <w:rsid w:val="00175AC2"/>
    <w:rsid w:val="0017609F"/>
    <w:rsid w:val="001859E0"/>
    <w:rsid w:val="001C628E"/>
    <w:rsid w:val="001E0F7B"/>
    <w:rsid w:val="002119FD"/>
    <w:rsid w:val="002130E0"/>
    <w:rsid w:val="00256565"/>
    <w:rsid w:val="00264425"/>
    <w:rsid w:val="00265875"/>
    <w:rsid w:val="0027303B"/>
    <w:rsid w:val="0028109B"/>
    <w:rsid w:val="002A2188"/>
    <w:rsid w:val="002B1F58"/>
    <w:rsid w:val="002C1C7A"/>
    <w:rsid w:val="0030160F"/>
    <w:rsid w:val="00322D0D"/>
    <w:rsid w:val="00336799"/>
    <w:rsid w:val="003942D4"/>
    <w:rsid w:val="003958A8"/>
    <w:rsid w:val="003C2533"/>
    <w:rsid w:val="0040435A"/>
    <w:rsid w:val="00416A24"/>
    <w:rsid w:val="00431D9E"/>
    <w:rsid w:val="00433CE8"/>
    <w:rsid w:val="00434A5C"/>
    <w:rsid w:val="004544D9"/>
    <w:rsid w:val="00490E72"/>
    <w:rsid w:val="00491157"/>
    <w:rsid w:val="004921C8"/>
    <w:rsid w:val="004D1851"/>
    <w:rsid w:val="004D599D"/>
    <w:rsid w:val="004E2EA5"/>
    <w:rsid w:val="004E3AEB"/>
    <w:rsid w:val="0050223C"/>
    <w:rsid w:val="005243FF"/>
    <w:rsid w:val="005332A7"/>
    <w:rsid w:val="00564FBC"/>
    <w:rsid w:val="00582442"/>
    <w:rsid w:val="005F3269"/>
    <w:rsid w:val="00623AE3"/>
    <w:rsid w:val="0064737F"/>
    <w:rsid w:val="006535F1"/>
    <w:rsid w:val="0065557D"/>
    <w:rsid w:val="00662984"/>
    <w:rsid w:val="006716BB"/>
    <w:rsid w:val="006B6680"/>
    <w:rsid w:val="006B6DCC"/>
    <w:rsid w:val="00702DEF"/>
    <w:rsid w:val="00706861"/>
    <w:rsid w:val="0075051B"/>
    <w:rsid w:val="00793188"/>
    <w:rsid w:val="00794D34"/>
    <w:rsid w:val="00813E5E"/>
    <w:rsid w:val="0083581B"/>
    <w:rsid w:val="00864AFF"/>
    <w:rsid w:val="008B4A6A"/>
    <w:rsid w:val="008C7E27"/>
    <w:rsid w:val="009173EF"/>
    <w:rsid w:val="00932906"/>
    <w:rsid w:val="00961B0B"/>
    <w:rsid w:val="009B38C3"/>
    <w:rsid w:val="009E17BD"/>
    <w:rsid w:val="009E485A"/>
    <w:rsid w:val="00A04CEC"/>
    <w:rsid w:val="00A27F92"/>
    <w:rsid w:val="00A32257"/>
    <w:rsid w:val="00A36D20"/>
    <w:rsid w:val="00A55622"/>
    <w:rsid w:val="00A83502"/>
    <w:rsid w:val="00AD15B3"/>
    <w:rsid w:val="00AF6E49"/>
    <w:rsid w:val="00B04A67"/>
    <w:rsid w:val="00B0583C"/>
    <w:rsid w:val="00B10E9C"/>
    <w:rsid w:val="00B40A81"/>
    <w:rsid w:val="00B42496"/>
    <w:rsid w:val="00B44910"/>
    <w:rsid w:val="00B72267"/>
    <w:rsid w:val="00B76EB6"/>
    <w:rsid w:val="00B7737B"/>
    <w:rsid w:val="00B824C8"/>
    <w:rsid w:val="00BC251A"/>
    <w:rsid w:val="00BD032B"/>
    <w:rsid w:val="00BE2640"/>
    <w:rsid w:val="00C01189"/>
    <w:rsid w:val="00C374DE"/>
    <w:rsid w:val="00C47AD4"/>
    <w:rsid w:val="00C52D81"/>
    <w:rsid w:val="00C55198"/>
    <w:rsid w:val="00CA6393"/>
    <w:rsid w:val="00CB18FF"/>
    <w:rsid w:val="00CD0C08"/>
    <w:rsid w:val="00CE03FB"/>
    <w:rsid w:val="00CE433C"/>
    <w:rsid w:val="00CF33F3"/>
    <w:rsid w:val="00D04E39"/>
    <w:rsid w:val="00D06183"/>
    <w:rsid w:val="00D22C42"/>
    <w:rsid w:val="00D65041"/>
    <w:rsid w:val="00DB384B"/>
    <w:rsid w:val="00DE4502"/>
    <w:rsid w:val="00E10E80"/>
    <w:rsid w:val="00E124F0"/>
    <w:rsid w:val="00E60F04"/>
    <w:rsid w:val="00E854E4"/>
    <w:rsid w:val="00EB0D6F"/>
    <w:rsid w:val="00EB2232"/>
    <w:rsid w:val="00EC5337"/>
    <w:rsid w:val="00F2150A"/>
    <w:rsid w:val="00F231D8"/>
    <w:rsid w:val="00F46C5F"/>
    <w:rsid w:val="00F94A63"/>
    <w:rsid w:val="00FA1C28"/>
    <w:rsid w:val="00FB7596"/>
    <w:rsid w:val="00FE4077"/>
    <w:rsid w:val="00FE77D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5:docId w15:val="{B6AD2ADC-75F5-4FFE-BBAC-C36186120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3E5E"/>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qFormat/>
    <w:rsid w:val="00813E5E"/>
    <w:pPr>
      <w:keepNext/>
      <w:keepLines/>
      <w:spacing w:before="480"/>
      <w:ind w:left="567" w:hanging="567"/>
      <w:outlineLvl w:val="0"/>
    </w:pPr>
    <w:rPr>
      <w:b/>
      <w:sz w:val="28"/>
    </w:rPr>
  </w:style>
  <w:style w:type="paragraph" w:styleId="Heading2">
    <w:name w:val="heading 2"/>
    <w:basedOn w:val="Heading1"/>
    <w:next w:val="Normal"/>
    <w:qFormat/>
    <w:rsid w:val="00813E5E"/>
    <w:pPr>
      <w:spacing w:before="320"/>
      <w:outlineLvl w:val="1"/>
    </w:pPr>
    <w:rPr>
      <w:sz w:val="24"/>
    </w:rPr>
  </w:style>
  <w:style w:type="paragraph" w:styleId="Heading3">
    <w:name w:val="heading 3"/>
    <w:basedOn w:val="Heading1"/>
    <w:next w:val="Normal"/>
    <w:qFormat/>
    <w:rsid w:val="00813E5E"/>
    <w:pPr>
      <w:spacing w:before="200"/>
      <w:outlineLvl w:val="2"/>
    </w:pPr>
    <w:rPr>
      <w:sz w:val="24"/>
    </w:rPr>
  </w:style>
  <w:style w:type="paragraph" w:styleId="Heading4">
    <w:name w:val="heading 4"/>
    <w:basedOn w:val="Heading3"/>
    <w:next w:val="Normal"/>
    <w:qFormat/>
    <w:rsid w:val="00813E5E"/>
    <w:pPr>
      <w:ind w:left="1134" w:hanging="1134"/>
      <w:outlineLvl w:val="3"/>
    </w:pPr>
  </w:style>
  <w:style w:type="paragraph" w:styleId="Heading5">
    <w:name w:val="heading 5"/>
    <w:basedOn w:val="Heading4"/>
    <w:next w:val="Normal"/>
    <w:qFormat/>
    <w:rsid w:val="00813E5E"/>
    <w:pPr>
      <w:outlineLvl w:val="4"/>
    </w:pPr>
  </w:style>
  <w:style w:type="paragraph" w:styleId="Heading6">
    <w:name w:val="heading 6"/>
    <w:basedOn w:val="Heading4"/>
    <w:next w:val="Normal"/>
    <w:qFormat/>
    <w:rsid w:val="00813E5E"/>
    <w:pPr>
      <w:outlineLvl w:val="5"/>
    </w:pPr>
  </w:style>
  <w:style w:type="paragraph" w:styleId="Heading7">
    <w:name w:val="heading 7"/>
    <w:basedOn w:val="Heading4"/>
    <w:next w:val="Normal"/>
    <w:qFormat/>
    <w:rsid w:val="00813E5E"/>
    <w:pPr>
      <w:ind w:left="1701" w:hanging="1701"/>
      <w:outlineLvl w:val="6"/>
    </w:pPr>
  </w:style>
  <w:style w:type="paragraph" w:styleId="Heading8">
    <w:name w:val="heading 8"/>
    <w:basedOn w:val="Heading4"/>
    <w:next w:val="Normal"/>
    <w:qFormat/>
    <w:rsid w:val="00813E5E"/>
    <w:pPr>
      <w:ind w:left="1701" w:hanging="1701"/>
      <w:outlineLvl w:val="7"/>
    </w:pPr>
  </w:style>
  <w:style w:type="paragraph" w:styleId="Heading9">
    <w:name w:val="heading 9"/>
    <w:basedOn w:val="Heading4"/>
    <w:next w:val="Normal"/>
    <w:qFormat/>
    <w:rsid w:val="00813E5E"/>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813E5E"/>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813E5E"/>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Index7">
    <w:name w:val="index 7"/>
    <w:basedOn w:val="Normal"/>
    <w:next w:val="Normal"/>
    <w:rsid w:val="004D1851"/>
    <w:pPr>
      <w:ind w:left="1698"/>
    </w:pPr>
  </w:style>
  <w:style w:type="paragraph" w:styleId="Index6">
    <w:name w:val="index 6"/>
    <w:basedOn w:val="Normal"/>
    <w:next w:val="Normal"/>
    <w:rsid w:val="004D1851"/>
    <w:pPr>
      <w:ind w:left="1415"/>
    </w:pPr>
  </w:style>
  <w:style w:type="paragraph" w:styleId="Index5">
    <w:name w:val="index 5"/>
    <w:basedOn w:val="Normal"/>
    <w:next w:val="Normal"/>
    <w:rsid w:val="004D1851"/>
    <w:pPr>
      <w:ind w:left="1132"/>
    </w:pPr>
  </w:style>
  <w:style w:type="paragraph" w:styleId="Index4">
    <w:name w:val="index 4"/>
    <w:basedOn w:val="Normal"/>
    <w:next w:val="Normal"/>
    <w:rsid w:val="004D1851"/>
    <w:pPr>
      <w:ind w:left="849"/>
    </w:pPr>
  </w:style>
  <w:style w:type="paragraph" w:styleId="Index3">
    <w:name w:val="index 3"/>
    <w:basedOn w:val="Normal"/>
    <w:next w:val="Normal"/>
    <w:rsid w:val="004D1851"/>
    <w:pPr>
      <w:ind w:left="566"/>
    </w:pPr>
  </w:style>
  <w:style w:type="paragraph" w:styleId="Index2">
    <w:name w:val="index 2"/>
    <w:basedOn w:val="Normal"/>
    <w:next w:val="Normal"/>
    <w:rsid w:val="004D1851"/>
    <w:pPr>
      <w:ind w:left="283"/>
    </w:pPr>
  </w:style>
  <w:style w:type="paragraph" w:styleId="Index1">
    <w:name w:val="index 1"/>
    <w:basedOn w:val="Normal"/>
    <w:next w:val="Normal"/>
    <w:rsid w:val="004D1851"/>
  </w:style>
  <w:style w:type="character" w:styleId="LineNumber">
    <w:name w:val="line number"/>
    <w:basedOn w:val="DefaultParagraphFont"/>
    <w:rsid w:val="004D1851"/>
  </w:style>
  <w:style w:type="paragraph" w:styleId="IndexHeading">
    <w:name w:val="index heading"/>
    <w:basedOn w:val="Normal"/>
    <w:next w:val="Index1"/>
    <w:rsid w:val="004D1851"/>
  </w:style>
  <w:style w:type="paragraph" w:styleId="Footer">
    <w:name w:val="footer"/>
    <w:basedOn w:val="Normal"/>
    <w:rsid w:val="00813E5E"/>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rsid w:val="00813E5E"/>
    <w:pPr>
      <w:tabs>
        <w:tab w:val="clear" w:pos="567"/>
        <w:tab w:val="clear" w:pos="1134"/>
        <w:tab w:val="clear" w:pos="1701"/>
        <w:tab w:val="clear" w:pos="2268"/>
        <w:tab w:val="clear" w:pos="2835"/>
      </w:tabs>
      <w:spacing w:before="0"/>
      <w:jc w:val="center"/>
    </w:pPr>
    <w:rPr>
      <w:sz w:val="18"/>
    </w:rPr>
  </w:style>
  <w:style w:type="character" w:styleId="FootnoteReference">
    <w:name w:val="footnote reference"/>
    <w:basedOn w:val="DefaultParagraphFont"/>
    <w:rsid w:val="00813E5E"/>
    <w:rPr>
      <w:rFonts w:ascii="Calibri" w:hAnsi="Calibri"/>
      <w:position w:val="6"/>
      <w:sz w:val="16"/>
    </w:rPr>
  </w:style>
  <w:style w:type="paragraph" w:styleId="FootnoteText">
    <w:name w:val="footnote text"/>
    <w:basedOn w:val="Normal"/>
    <w:link w:val="FootnoteTextChar"/>
    <w:uiPriority w:val="99"/>
    <w:rsid w:val="00813E5E"/>
    <w:pPr>
      <w:keepLines/>
      <w:tabs>
        <w:tab w:val="left" w:pos="256"/>
      </w:tabs>
      <w:ind w:left="256" w:hanging="256"/>
    </w:pPr>
  </w:style>
  <w:style w:type="paragraph" w:styleId="NormalIndent">
    <w:name w:val="Normal Indent"/>
    <w:basedOn w:val="Normal"/>
    <w:rsid w:val="00813E5E"/>
    <w:pPr>
      <w:ind w:left="567"/>
    </w:pPr>
  </w:style>
  <w:style w:type="paragraph" w:customStyle="1" w:styleId="enumlev1">
    <w:name w:val="enumlev1"/>
    <w:basedOn w:val="Normal"/>
    <w:rsid w:val="00813E5E"/>
    <w:pPr>
      <w:spacing w:before="86"/>
      <w:ind w:left="567" w:hanging="567"/>
    </w:pPr>
  </w:style>
  <w:style w:type="paragraph" w:customStyle="1" w:styleId="enumlev2">
    <w:name w:val="enumlev2"/>
    <w:basedOn w:val="enumlev1"/>
    <w:rsid w:val="00813E5E"/>
    <w:pPr>
      <w:ind w:left="1134"/>
    </w:pPr>
  </w:style>
  <w:style w:type="paragraph" w:customStyle="1" w:styleId="enumlev3">
    <w:name w:val="enumlev3"/>
    <w:basedOn w:val="enumlev2"/>
    <w:rsid w:val="00813E5E"/>
    <w:pPr>
      <w:ind w:left="1701"/>
    </w:pPr>
  </w:style>
  <w:style w:type="paragraph" w:customStyle="1" w:styleId="Normalaftertitle">
    <w:name w:val="Normal after title"/>
    <w:basedOn w:val="Normal"/>
    <w:next w:val="Normal"/>
    <w:rsid w:val="00813E5E"/>
    <w:pPr>
      <w:spacing w:before="240"/>
    </w:pPr>
  </w:style>
  <w:style w:type="paragraph" w:customStyle="1" w:styleId="Equation">
    <w:name w:val="Equation"/>
    <w:basedOn w:val="Normal"/>
    <w:rsid w:val="004D1851"/>
    <w:pPr>
      <w:tabs>
        <w:tab w:val="center" w:pos="4820"/>
        <w:tab w:val="right" w:pos="9639"/>
      </w:tabs>
    </w:pPr>
  </w:style>
  <w:style w:type="paragraph" w:customStyle="1" w:styleId="Head">
    <w:name w:val="Head"/>
    <w:basedOn w:val="Normal"/>
    <w:rsid w:val="004D1851"/>
    <w:pPr>
      <w:tabs>
        <w:tab w:val="left" w:pos="6663"/>
      </w:tabs>
      <w:overflowPunct/>
      <w:autoSpaceDE/>
      <w:autoSpaceDN/>
      <w:adjustRightInd/>
      <w:spacing w:before="0"/>
      <w:textAlignment w:val="auto"/>
    </w:pPr>
  </w:style>
  <w:style w:type="paragraph" w:customStyle="1" w:styleId="toc0">
    <w:name w:val="toc 0"/>
    <w:basedOn w:val="Normal"/>
    <w:next w:val="TOC1"/>
    <w:rsid w:val="00813E5E"/>
    <w:pPr>
      <w:tabs>
        <w:tab w:val="clear" w:pos="567"/>
        <w:tab w:val="clear" w:pos="1134"/>
        <w:tab w:val="clear" w:pos="1701"/>
        <w:tab w:val="clear" w:pos="2268"/>
        <w:tab w:val="clear" w:pos="2835"/>
        <w:tab w:val="right" w:pos="9781"/>
      </w:tabs>
    </w:pPr>
    <w:rPr>
      <w:b/>
    </w:rPr>
  </w:style>
  <w:style w:type="paragraph" w:styleId="List">
    <w:name w:val="List"/>
    <w:basedOn w:val="Normal"/>
    <w:rsid w:val="004D1851"/>
    <w:pPr>
      <w:tabs>
        <w:tab w:val="left" w:pos="2127"/>
      </w:tabs>
      <w:ind w:left="2127" w:hanging="2127"/>
    </w:pPr>
  </w:style>
  <w:style w:type="paragraph" w:customStyle="1" w:styleId="Part">
    <w:name w:val="Part"/>
    <w:basedOn w:val="Normal"/>
    <w:next w:val="Normal"/>
    <w:rsid w:val="00813E5E"/>
    <w:pPr>
      <w:tabs>
        <w:tab w:val="clear" w:pos="567"/>
        <w:tab w:val="clear" w:pos="1134"/>
        <w:tab w:val="clear" w:pos="1701"/>
        <w:tab w:val="clear" w:pos="2268"/>
        <w:tab w:val="clear" w:pos="2835"/>
      </w:tabs>
      <w:spacing w:before="600"/>
      <w:jc w:val="center"/>
    </w:pPr>
    <w:rPr>
      <w:caps/>
      <w:sz w:val="28"/>
    </w:rPr>
  </w:style>
  <w:style w:type="paragraph" w:customStyle="1" w:styleId="Source">
    <w:name w:val="Source"/>
    <w:basedOn w:val="Normal"/>
    <w:next w:val="Title1"/>
    <w:autoRedefine/>
    <w:rsid w:val="00B42496"/>
    <w:pPr>
      <w:framePr w:hSpace="180" w:wrap="around" w:hAnchor="margin" w:y="-675"/>
      <w:spacing w:before="720"/>
      <w:jc w:val="center"/>
    </w:pPr>
    <w:rPr>
      <w:b/>
      <w:sz w:val="28"/>
    </w:rPr>
  </w:style>
  <w:style w:type="paragraph" w:customStyle="1" w:styleId="meeting">
    <w:name w:val="meeting"/>
    <w:basedOn w:val="Head"/>
    <w:next w:val="Head"/>
    <w:rsid w:val="004D1851"/>
    <w:pPr>
      <w:tabs>
        <w:tab w:val="left" w:pos="7371"/>
      </w:tabs>
      <w:spacing w:after="567"/>
    </w:pPr>
  </w:style>
  <w:style w:type="paragraph" w:customStyle="1" w:styleId="Subject">
    <w:name w:val="Subject"/>
    <w:basedOn w:val="Normal"/>
    <w:next w:val="Source"/>
    <w:rsid w:val="004D1851"/>
    <w:pPr>
      <w:spacing w:before="0"/>
      <w:ind w:left="1134" w:hanging="1134"/>
    </w:pPr>
  </w:style>
  <w:style w:type="paragraph" w:customStyle="1" w:styleId="Object">
    <w:name w:val="Object"/>
    <w:basedOn w:val="Subject"/>
    <w:next w:val="Subject"/>
    <w:rsid w:val="004D1851"/>
  </w:style>
  <w:style w:type="paragraph" w:customStyle="1" w:styleId="Data">
    <w:name w:val="Data"/>
    <w:basedOn w:val="Subject"/>
    <w:next w:val="Subject"/>
    <w:rsid w:val="004D1851"/>
  </w:style>
  <w:style w:type="paragraph" w:customStyle="1" w:styleId="Reasons">
    <w:name w:val="Reasons"/>
    <w:basedOn w:val="Normal"/>
    <w:rsid w:val="00813E5E"/>
  </w:style>
  <w:style w:type="character" w:styleId="Hyperlink">
    <w:name w:val="Hyperlink"/>
    <w:basedOn w:val="DefaultParagraphFont"/>
    <w:rsid w:val="00813E5E"/>
    <w:rPr>
      <w:color w:val="0000FF"/>
      <w:u w:val="single"/>
    </w:rPr>
  </w:style>
  <w:style w:type="paragraph" w:customStyle="1" w:styleId="FirstFooter">
    <w:name w:val="FirstFooter"/>
    <w:basedOn w:val="Footer"/>
    <w:rsid w:val="00813E5E"/>
    <w:rPr>
      <w:caps w:val="0"/>
    </w:rPr>
  </w:style>
  <w:style w:type="paragraph" w:customStyle="1" w:styleId="Note">
    <w:name w:val="Note"/>
    <w:basedOn w:val="Normal"/>
    <w:rsid w:val="00813E5E"/>
    <w:pPr>
      <w:tabs>
        <w:tab w:val="clear" w:pos="567"/>
        <w:tab w:val="left" w:pos="851"/>
      </w:tabs>
    </w:pPr>
  </w:style>
  <w:style w:type="paragraph" w:styleId="TOC9">
    <w:name w:val="toc 9"/>
    <w:basedOn w:val="TOC4"/>
    <w:rsid w:val="004D1851"/>
  </w:style>
  <w:style w:type="paragraph" w:customStyle="1" w:styleId="Headingb">
    <w:name w:val="Heading_b"/>
    <w:basedOn w:val="Heading3"/>
    <w:next w:val="Normal"/>
    <w:rsid w:val="00813E5E"/>
    <w:pPr>
      <w:spacing w:before="160"/>
      <w:outlineLvl w:val="0"/>
    </w:pPr>
  </w:style>
  <w:style w:type="character" w:styleId="FollowedHyperlink">
    <w:name w:val="FollowedHyperlink"/>
    <w:basedOn w:val="DefaultParagraphFont"/>
    <w:rsid w:val="00813E5E"/>
    <w:rPr>
      <w:color w:val="800080"/>
      <w:u w:val="single"/>
    </w:rPr>
  </w:style>
  <w:style w:type="paragraph" w:customStyle="1" w:styleId="Title1">
    <w:name w:val="Title 1"/>
    <w:basedOn w:val="Source"/>
    <w:next w:val="Title2"/>
    <w:rsid w:val="00813E5E"/>
    <w:pPr>
      <w:framePr w:wrap="around"/>
      <w:spacing w:before="240"/>
    </w:pPr>
    <w:rPr>
      <w:b w:val="0"/>
      <w:caps/>
    </w:rPr>
  </w:style>
  <w:style w:type="paragraph" w:customStyle="1" w:styleId="Title2">
    <w:name w:val="Title 2"/>
    <w:basedOn w:val="Source"/>
    <w:next w:val="Title3"/>
    <w:rsid w:val="00813E5E"/>
    <w:pPr>
      <w:framePr w:wrap="around"/>
      <w:spacing w:before="240"/>
    </w:pPr>
    <w:rPr>
      <w:b w:val="0"/>
      <w:caps/>
    </w:rPr>
  </w:style>
  <w:style w:type="paragraph" w:customStyle="1" w:styleId="Title3">
    <w:name w:val="Title 3"/>
    <w:basedOn w:val="Title2"/>
    <w:next w:val="Normalaftertitle"/>
    <w:rsid w:val="00813E5E"/>
    <w:pPr>
      <w:framePr w:wrap="around"/>
    </w:pPr>
    <w:rPr>
      <w:caps w:val="0"/>
    </w:rPr>
  </w:style>
  <w:style w:type="paragraph" w:customStyle="1" w:styleId="Title4">
    <w:name w:val="Title 4"/>
    <w:basedOn w:val="Title3"/>
    <w:next w:val="Heading1"/>
    <w:rsid w:val="004D1851"/>
    <w:pPr>
      <w:framePr w:wrap="around"/>
    </w:pPr>
    <w:rPr>
      <w:b/>
    </w:rPr>
  </w:style>
  <w:style w:type="paragraph" w:customStyle="1" w:styleId="dnum">
    <w:name w:val="dnum"/>
    <w:basedOn w:val="Normal"/>
    <w:rsid w:val="004D1851"/>
    <w:pPr>
      <w:framePr w:hSpace="181" w:wrap="around" w:vAnchor="page" w:hAnchor="margin" w:y="852"/>
      <w:shd w:val="solid" w:color="FFFFFF" w:fill="FFFFFF"/>
      <w:tabs>
        <w:tab w:val="left" w:pos="1871"/>
      </w:tabs>
    </w:pPr>
    <w:rPr>
      <w:b/>
      <w:bCs/>
    </w:rPr>
  </w:style>
  <w:style w:type="paragraph" w:customStyle="1" w:styleId="ddate">
    <w:name w:val="ddate"/>
    <w:basedOn w:val="Normal"/>
    <w:rsid w:val="004D1851"/>
    <w:pPr>
      <w:framePr w:hSpace="181" w:wrap="around" w:vAnchor="page" w:hAnchor="margin" w:y="852"/>
      <w:shd w:val="solid" w:color="FFFFFF" w:fill="FFFFFF"/>
      <w:tabs>
        <w:tab w:val="left" w:pos="1871"/>
      </w:tabs>
      <w:spacing w:before="0"/>
    </w:pPr>
    <w:rPr>
      <w:b/>
      <w:bCs/>
    </w:rPr>
  </w:style>
  <w:style w:type="paragraph" w:customStyle="1" w:styleId="dorlang">
    <w:name w:val="dorlang"/>
    <w:basedOn w:val="Normal"/>
    <w:rsid w:val="004D1851"/>
    <w:pPr>
      <w:framePr w:hSpace="181" w:wrap="around" w:vAnchor="page" w:hAnchor="margin" w:y="852"/>
      <w:shd w:val="solid" w:color="FFFFFF" w:fill="FFFFFF"/>
      <w:tabs>
        <w:tab w:val="left" w:pos="1871"/>
      </w:tabs>
      <w:spacing w:before="0"/>
    </w:pPr>
    <w:rPr>
      <w:b/>
      <w:bCs/>
    </w:rPr>
  </w:style>
  <w:style w:type="paragraph" w:customStyle="1" w:styleId="AnnexNo">
    <w:name w:val="Annex_No"/>
    <w:basedOn w:val="Normal"/>
    <w:next w:val="Annexref"/>
    <w:rsid w:val="00813E5E"/>
    <w:pPr>
      <w:spacing w:before="720"/>
      <w:jc w:val="center"/>
    </w:pPr>
    <w:rPr>
      <w:caps/>
      <w:sz w:val="28"/>
    </w:rPr>
  </w:style>
  <w:style w:type="paragraph" w:customStyle="1" w:styleId="Annextitle">
    <w:name w:val="Annex_title"/>
    <w:basedOn w:val="Normal"/>
    <w:next w:val="Normal"/>
    <w:rsid w:val="00813E5E"/>
    <w:pPr>
      <w:spacing w:before="240" w:after="240"/>
      <w:jc w:val="center"/>
    </w:pPr>
    <w:rPr>
      <w:b/>
      <w:sz w:val="28"/>
    </w:rPr>
  </w:style>
  <w:style w:type="paragraph" w:customStyle="1" w:styleId="Annexref">
    <w:name w:val="Annex_ref"/>
    <w:basedOn w:val="Normal"/>
    <w:next w:val="Annextitle"/>
    <w:rsid w:val="00813E5E"/>
    <w:pPr>
      <w:jc w:val="center"/>
    </w:pPr>
  </w:style>
  <w:style w:type="paragraph" w:customStyle="1" w:styleId="AppendixNo">
    <w:name w:val="Appendix_No"/>
    <w:basedOn w:val="AnnexNo"/>
    <w:next w:val="Appendixref"/>
    <w:rsid w:val="00813E5E"/>
  </w:style>
  <w:style w:type="paragraph" w:customStyle="1" w:styleId="Appendixtitle">
    <w:name w:val="Appendix_title"/>
    <w:basedOn w:val="Annextitle"/>
    <w:next w:val="Normal"/>
    <w:rsid w:val="00813E5E"/>
  </w:style>
  <w:style w:type="paragraph" w:customStyle="1" w:styleId="Appendixref">
    <w:name w:val="Appendix_ref"/>
    <w:basedOn w:val="Annexref"/>
    <w:next w:val="Appendixtitle"/>
    <w:rsid w:val="00813E5E"/>
  </w:style>
  <w:style w:type="paragraph" w:customStyle="1" w:styleId="Call">
    <w:name w:val="Call"/>
    <w:basedOn w:val="Normal"/>
    <w:next w:val="Normal"/>
    <w:rsid w:val="00813E5E"/>
    <w:pPr>
      <w:keepNext/>
      <w:keepLines/>
      <w:tabs>
        <w:tab w:val="clear" w:pos="1134"/>
        <w:tab w:val="clear" w:pos="1701"/>
        <w:tab w:val="clear" w:pos="2268"/>
        <w:tab w:val="clear" w:pos="2835"/>
      </w:tabs>
      <w:spacing w:before="160"/>
      <w:ind w:left="567"/>
    </w:pPr>
    <w:rPr>
      <w:i/>
    </w:rPr>
  </w:style>
  <w:style w:type="paragraph" w:customStyle="1" w:styleId="Equationlegend">
    <w:name w:val="Equation_legend"/>
    <w:basedOn w:val="Normal"/>
    <w:rsid w:val="004D1851"/>
    <w:pPr>
      <w:tabs>
        <w:tab w:val="right" w:pos="1531"/>
      </w:tabs>
      <w:overflowPunct/>
      <w:autoSpaceDE/>
      <w:autoSpaceDN/>
      <w:adjustRightInd/>
      <w:spacing w:before="80"/>
      <w:ind w:left="1701" w:hanging="1701"/>
      <w:textAlignment w:val="auto"/>
    </w:pPr>
  </w:style>
  <w:style w:type="paragraph" w:customStyle="1" w:styleId="Figure">
    <w:name w:val="Figure"/>
    <w:basedOn w:val="Normal"/>
    <w:next w:val="Figuretitle"/>
    <w:rsid w:val="004D1851"/>
    <w:pPr>
      <w:keepNext/>
      <w:keepLines/>
      <w:spacing w:after="120"/>
      <w:jc w:val="center"/>
    </w:pPr>
  </w:style>
  <w:style w:type="paragraph" w:customStyle="1" w:styleId="Figuretitle">
    <w:name w:val="Figure_title"/>
    <w:basedOn w:val="Tabletitle"/>
    <w:next w:val="Normalaftertitle"/>
    <w:rsid w:val="004D1851"/>
    <w:pPr>
      <w:spacing w:before="240" w:after="480"/>
    </w:pPr>
  </w:style>
  <w:style w:type="paragraph" w:customStyle="1" w:styleId="Tabletitle">
    <w:name w:val="Table_title"/>
    <w:basedOn w:val="TableNo"/>
    <w:next w:val="Tabletext"/>
    <w:rsid w:val="00813E5E"/>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813E5E"/>
    <w:pPr>
      <w:keepNext/>
      <w:spacing w:before="560" w:after="120"/>
      <w:jc w:val="center"/>
    </w:pPr>
    <w:rPr>
      <w:caps/>
    </w:rPr>
  </w:style>
  <w:style w:type="paragraph" w:customStyle="1" w:styleId="Tabletext">
    <w:name w:val="Table_text"/>
    <w:basedOn w:val="Normal"/>
    <w:rsid w:val="00813E5E"/>
    <w:pPr>
      <w:tabs>
        <w:tab w:val="clear" w:pos="567"/>
        <w:tab w:val="clear" w:pos="1134"/>
        <w:tab w:val="clear" w:pos="1701"/>
        <w:tab w:val="clear" w:pos="2268"/>
        <w:tab w:val="clear" w:pos="2835"/>
      </w:tabs>
      <w:spacing w:before="60" w:after="60"/>
    </w:pPr>
    <w:rPr>
      <w:sz w:val="22"/>
    </w:rPr>
  </w:style>
  <w:style w:type="paragraph" w:customStyle="1" w:styleId="Figurelegend">
    <w:name w:val="Figure_legend"/>
    <w:basedOn w:val="Normal"/>
    <w:rsid w:val="004D1851"/>
    <w:pPr>
      <w:keepNext/>
      <w:keepLines/>
      <w:spacing w:before="20" w:after="20"/>
    </w:pPr>
    <w:rPr>
      <w:sz w:val="18"/>
    </w:rPr>
  </w:style>
  <w:style w:type="paragraph" w:customStyle="1" w:styleId="FigureNo">
    <w:name w:val="Figure_No"/>
    <w:basedOn w:val="Normal"/>
    <w:next w:val="Figuretitle"/>
    <w:rsid w:val="004D1851"/>
    <w:pPr>
      <w:keepNext/>
      <w:keepLines/>
      <w:spacing w:before="240" w:after="120"/>
      <w:jc w:val="center"/>
    </w:pPr>
    <w:rPr>
      <w:caps/>
    </w:rPr>
  </w:style>
  <w:style w:type="paragraph" w:customStyle="1" w:styleId="Figurewithouttitle">
    <w:name w:val="Figure_without_title"/>
    <w:basedOn w:val="Figure"/>
    <w:next w:val="Normalaftertitle"/>
    <w:rsid w:val="004D1851"/>
    <w:pPr>
      <w:keepNext w:val="0"/>
      <w:spacing w:after="240"/>
    </w:pPr>
  </w:style>
  <w:style w:type="paragraph" w:customStyle="1" w:styleId="Headingi">
    <w:name w:val="Heading_i"/>
    <w:basedOn w:val="Heading3"/>
    <w:next w:val="Normal"/>
    <w:rsid w:val="00813E5E"/>
    <w:pPr>
      <w:spacing w:before="160"/>
      <w:outlineLvl w:val="0"/>
    </w:pPr>
    <w:rPr>
      <w:rFonts w:asciiTheme="minorHAnsi" w:hAnsiTheme="minorHAnsi"/>
      <w:b w:val="0"/>
      <w:i/>
    </w:rPr>
  </w:style>
  <w:style w:type="character" w:styleId="PageNumber">
    <w:name w:val="page number"/>
    <w:basedOn w:val="DefaultParagraphFont"/>
    <w:rsid w:val="00813E5E"/>
    <w:rPr>
      <w:rFonts w:ascii="Calibri" w:hAnsi="Calibri"/>
    </w:rPr>
  </w:style>
  <w:style w:type="paragraph" w:customStyle="1" w:styleId="PartNo">
    <w:name w:val="Part_No"/>
    <w:basedOn w:val="AnnexNo"/>
    <w:next w:val="Parttitle"/>
    <w:rsid w:val="004D1851"/>
  </w:style>
  <w:style w:type="paragraph" w:customStyle="1" w:styleId="Parttitle">
    <w:name w:val="Part_title"/>
    <w:basedOn w:val="Annextitle"/>
    <w:next w:val="Partref"/>
    <w:rsid w:val="004D1851"/>
  </w:style>
  <w:style w:type="paragraph" w:customStyle="1" w:styleId="Partref">
    <w:name w:val="Part_ref"/>
    <w:basedOn w:val="Annexref"/>
    <w:next w:val="Normalaftertitle"/>
    <w:rsid w:val="004D1851"/>
  </w:style>
  <w:style w:type="paragraph" w:customStyle="1" w:styleId="RecNo">
    <w:name w:val="Rec_No"/>
    <w:basedOn w:val="Normal"/>
    <w:next w:val="Rectitle"/>
    <w:rsid w:val="00813E5E"/>
    <w:pPr>
      <w:spacing w:before="720"/>
      <w:jc w:val="center"/>
    </w:pPr>
    <w:rPr>
      <w:caps/>
      <w:sz w:val="28"/>
    </w:rPr>
  </w:style>
  <w:style w:type="paragraph" w:customStyle="1" w:styleId="Rectitle">
    <w:name w:val="Rec_title"/>
    <w:basedOn w:val="Normal"/>
    <w:next w:val="Heading1"/>
    <w:rsid w:val="00813E5E"/>
    <w:pPr>
      <w:spacing w:before="240"/>
      <w:jc w:val="center"/>
    </w:pPr>
    <w:rPr>
      <w:b/>
      <w:sz w:val="28"/>
    </w:rPr>
  </w:style>
  <w:style w:type="paragraph" w:customStyle="1" w:styleId="Recref">
    <w:name w:val="Rec_ref"/>
    <w:basedOn w:val="Rectitle"/>
    <w:next w:val="Recdate"/>
    <w:rsid w:val="004D1851"/>
    <w:pPr>
      <w:spacing w:before="120"/>
    </w:pPr>
    <w:rPr>
      <w:rFonts w:ascii="Times New Roman" w:hAnsi="Times New Roman"/>
      <w:b w:val="0"/>
      <w:sz w:val="24"/>
    </w:rPr>
  </w:style>
  <w:style w:type="paragraph" w:customStyle="1" w:styleId="Recdate">
    <w:name w:val="Rec_date"/>
    <w:basedOn w:val="Recref"/>
    <w:next w:val="Normalaftertitle"/>
    <w:rsid w:val="004D1851"/>
    <w:pPr>
      <w:jc w:val="right"/>
    </w:pPr>
    <w:rPr>
      <w:sz w:val="22"/>
    </w:rPr>
  </w:style>
  <w:style w:type="paragraph" w:customStyle="1" w:styleId="Questiondate">
    <w:name w:val="Question_date"/>
    <w:basedOn w:val="Recdate"/>
    <w:next w:val="Normalaftertitle"/>
    <w:rsid w:val="004D1851"/>
  </w:style>
  <w:style w:type="paragraph" w:customStyle="1" w:styleId="QuestionNo">
    <w:name w:val="Question_No"/>
    <w:basedOn w:val="RecNo"/>
    <w:next w:val="Questiontitle"/>
    <w:rsid w:val="004D1851"/>
  </w:style>
  <w:style w:type="paragraph" w:customStyle="1" w:styleId="Questionref">
    <w:name w:val="Question_ref"/>
    <w:basedOn w:val="Recref"/>
    <w:next w:val="Questiondate"/>
    <w:rsid w:val="004D1851"/>
  </w:style>
  <w:style w:type="paragraph" w:customStyle="1" w:styleId="Questiontitle">
    <w:name w:val="Question_title"/>
    <w:basedOn w:val="Rectitle"/>
    <w:next w:val="Questionref"/>
    <w:rsid w:val="004D1851"/>
  </w:style>
  <w:style w:type="paragraph" w:customStyle="1" w:styleId="Reftext">
    <w:name w:val="Ref_text"/>
    <w:basedOn w:val="Normal"/>
    <w:rsid w:val="00813E5E"/>
    <w:pPr>
      <w:ind w:left="567" w:hanging="567"/>
    </w:pPr>
  </w:style>
  <w:style w:type="paragraph" w:customStyle="1" w:styleId="Reftitle">
    <w:name w:val="Ref_title"/>
    <w:basedOn w:val="Normal"/>
    <w:next w:val="Reftext"/>
    <w:rsid w:val="00813E5E"/>
    <w:pPr>
      <w:spacing w:before="480"/>
      <w:jc w:val="center"/>
    </w:pPr>
    <w:rPr>
      <w:caps/>
      <w:sz w:val="28"/>
    </w:rPr>
  </w:style>
  <w:style w:type="paragraph" w:customStyle="1" w:styleId="Repdate">
    <w:name w:val="Rep_date"/>
    <w:basedOn w:val="Recdate"/>
    <w:next w:val="Normalaftertitle"/>
    <w:rsid w:val="004D1851"/>
  </w:style>
  <w:style w:type="paragraph" w:customStyle="1" w:styleId="RepNo">
    <w:name w:val="Rep_No"/>
    <w:basedOn w:val="RecNo"/>
    <w:next w:val="Reptitle"/>
    <w:rsid w:val="004D1851"/>
  </w:style>
  <w:style w:type="paragraph" w:customStyle="1" w:styleId="Reptitle">
    <w:name w:val="Rep_title"/>
    <w:basedOn w:val="Rectitle"/>
    <w:next w:val="Repref"/>
    <w:rsid w:val="004D1851"/>
  </w:style>
  <w:style w:type="paragraph" w:customStyle="1" w:styleId="Repref">
    <w:name w:val="Rep_ref"/>
    <w:basedOn w:val="Recref"/>
    <w:next w:val="Repdate"/>
    <w:rsid w:val="004D1851"/>
  </w:style>
  <w:style w:type="paragraph" w:customStyle="1" w:styleId="Resdate">
    <w:name w:val="Res_date"/>
    <w:basedOn w:val="Recdate"/>
    <w:next w:val="Normalaftertitle"/>
    <w:rsid w:val="004D1851"/>
  </w:style>
  <w:style w:type="paragraph" w:customStyle="1" w:styleId="ResNo">
    <w:name w:val="Res_No"/>
    <w:basedOn w:val="AnnexNo"/>
    <w:next w:val="Restitle"/>
    <w:rsid w:val="00813E5E"/>
  </w:style>
  <w:style w:type="paragraph" w:customStyle="1" w:styleId="Restitle">
    <w:name w:val="Res_title"/>
    <w:basedOn w:val="Annextitle"/>
    <w:next w:val="Normal"/>
    <w:rsid w:val="00813E5E"/>
  </w:style>
  <w:style w:type="paragraph" w:customStyle="1" w:styleId="Resref">
    <w:name w:val="Res_ref"/>
    <w:basedOn w:val="Recref"/>
    <w:next w:val="Resdate"/>
    <w:rsid w:val="004D1851"/>
  </w:style>
  <w:style w:type="paragraph" w:customStyle="1" w:styleId="SectionNo">
    <w:name w:val="Section_No"/>
    <w:basedOn w:val="AnnexNo"/>
    <w:next w:val="Sectiontitle"/>
    <w:rsid w:val="004D1851"/>
  </w:style>
  <w:style w:type="paragraph" w:customStyle="1" w:styleId="Sectiontitle">
    <w:name w:val="Section_title"/>
    <w:basedOn w:val="Normal"/>
    <w:next w:val="Normalaftertitle"/>
    <w:rsid w:val="004D1851"/>
    <w:rPr>
      <w:sz w:val="28"/>
    </w:rPr>
  </w:style>
  <w:style w:type="paragraph" w:customStyle="1" w:styleId="SpecialFooter">
    <w:name w:val="Special Footer"/>
    <w:basedOn w:val="Footer"/>
    <w:rsid w:val="004D1851"/>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rsid w:val="00813E5E"/>
    <w:pPr>
      <w:spacing w:before="120" w:after="120"/>
      <w:jc w:val="center"/>
    </w:pPr>
    <w:rPr>
      <w:b/>
    </w:rPr>
  </w:style>
  <w:style w:type="paragraph" w:customStyle="1" w:styleId="Tablelegend">
    <w:name w:val="Table_legend"/>
    <w:basedOn w:val="Tabletext"/>
    <w:rsid w:val="00813E5E"/>
    <w:pPr>
      <w:spacing w:before="120"/>
    </w:pPr>
  </w:style>
  <w:style w:type="paragraph" w:customStyle="1" w:styleId="Tableref">
    <w:name w:val="Table_ref"/>
    <w:basedOn w:val="Normal"/>
    <w:next w:val="Tabletitle"/>
    <w:rsid w:val="004D1851"/>
    <w:pPr>
      <w:keepNext/>
      <w:spacing w:before="567"/>
      <w:jc w:val="center"/>
    </w:pPr>
  </w:style>
  <w:style w:type="paragraph" w:customStyle="1" w:styleId="Artheading">
    <w:name w:val="Art_heading"/>
    <w:basedOn w:val="Normal"/>
    <w:next w:val="Normalaftertitle"/>
    <w:rsid w:val="00813E5E"/>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813E5E"/>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813E5E"/>
    <w:pPr>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813E5E"/>
  </w:style>
  <w:style w:type="paragraph" w:customStyle="1" w:styleId="Chaptitle">
    <w:name w:val="Chap_title"/>
    <w:basedOn w:val="Arttitle"/>
    <w:next w:val="Normal"/>
    <w:rsid w:val="00813E5E"/>
  </w:style>
  <w:style w:type="paragraph" w:customStyle="1" w:styleId="Table">
    <w:name w:val="Table_#"/>
    <w:basedOn w:val="Normal"/>
    <w:next w:val="Normal"/>
    <w:rsid w:val="002A2188"/>
    <w:pPr>
      <w:keepNext/>
      <w:tabs>
        <w:tab w:val="clear" w:pos="567"/>
        <w:tab w:val="clear" w:pos="1134"/>
        <w:tab w:val="clear" w:pos="1701"/>
        <w:tab w:val="clear" w:pos="2268"/>
        <w:tab w:val="clear" w:pos="2835"/>
        <w:tab w:val="left" w:pos="794"/>
        <w:tab w:val="left" w:pos="1191"/>
        <w:tab w:val="left" w:pos="1588"/>
        <w:tab w:val="left" w:pos="1985"/>
      </w:tabs>
      <w:overflowPunct/>
      <w:autoSpaceDE/>
      <w:autoSpaceDN/>
      <w:adjustRightInd/>
      <w:spacing w:before="560" w:after="120"/>
      <w:jc w:val="center"/>
      <w:textAlignment w:val="auto"/>
    </w:pPr>
    <w:rPr>
      <w:rFonts w:ascii="Times New Roman" w:hAnsi="Times New Roman"/>
      <w:caps/>
    </w:rPr>
  </w:style>
  <w:style w:type="character" w:customStyle="1" w:styleId="FootnoteTextChar">
    <w:name w:val="Footnote Text Char"/>
    <w:basedOn w:val="DefaultParagraphFont"/>
    <w:link w:val="FootnoteText"/>
    <w:uiPriority w:val="99"/>
    <w:rsid w:val="005332A7"/>
    <w:rPr>
      <w:rFonts w:ascii="Calibri" w:hAnsi="Calibri"/>
      <w:sz w:val="24"/>
      <w:lang w:val="en-GB" w:eastAsia="en-US"/>
    </w:rPr>
  </w:style>
  <w:style w:type="paragraph" w:styleId="BalloonText">
    <w:name w:val="Balloon Text"/>
    <w:basedOn w:val="Normal"/>
    <w:link w:val="BalloonTextChar"/>
    <w:semiHidden/>
    <w:unhideWhenUsed/>
    <w:rsid w:val="00DE4502"/>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DE4502"/>
    <w:rPr>
      <w:rFonts w:ascii="Segoe UI" w:hAnsi="Segoe UI" w:cs="Segoe UI"/>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itu.int/md/S18-RCLWCGLANG8-C-0002/en"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itu.int/md/S18-RCLWCGLANG8-C-0001/en"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itu.int/md/S18-RCLWCGLANG8-C-0005/en"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tu.int/md/S16-CL-C-0126/en" TargetMode="External"/><Relationship Id="rId5" Type="http://schemas.openxmlformats.org/officeDocument/2006/relationships/webSettings" Target="webSettings.xml"/><Relationship Id="rId15" Type="http://schemas.openxmlformats.org/officeDocument/2006/relationships/hyperlink" Target="https://www.itu.int/md/S18-RCLWCGLANG8-C-0004/en" TargetMode="External"/><Relationship Id="rId10" Type="http://schemas.openxmlformats.org/officeDocument/2006/relationships/hyperlink" Target="http://www.itu.int/pub/S-CONF-PLEN-2015"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itu.int/md/S18-RCLWCGLANG8-C-0002/en" TargetMode="External"/><Relationship Id="rId14" Type="http://schemas.openxmlformats.org/officeDocument/2006/relationships/hyperlink" Target="https://www.itu.int/md/S18-RCLWCGLANG8-C-0003/en"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itu.int/counci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R:\TEMPLATE\ITUOffice2007\POOL\POOL%20E%20-%20ITU\PE_C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56F4C8-B043-4949-8BBB-DEDA3F71A1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PE_C18.dotx</Template>
  <TotalTime>26</TotalTime>
  <Pages>3</Pages>
  <Words>1122</Words>
  <Characters>6765</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C2018, C18</vt:lpstr>
    </vt:vector>
  </TitlesOfParts>
  <Manager>General Secretariat - Pool</Manager>
  <Company>International Telecommunication Union (ITU)</Company>
  <LinksUpToDate>false</LinksUpToDate>
  <CharactersWithSpaces>7872</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by the Council Working Group on Languages</dc:title>
  <dc:subject>Council 2018</dc:subject>
  <dc:creator/>
  <cp:keywords>C2018, C18</cp:keywords>
  <dc:description/>
  <cp:lastModifiedBy>Janin</cp:lastModifiedBy>
  <cp:revision>7</cp:revision>
  <cp:lastPrinted>2000-07-18T13:30:00Z</cp:lastPrinted>
  <dcterms:created xsi:type="dcterms:W3CDTF">2018-02-02T09:48:00Z</dcterms:created>
  <dcterms:modified xsi:type="dcterms:W3CDTF">2018-02-05T12:47:00Z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PE_C08.DOT</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ies>
</file>