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E4625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bookmarkStart w:id="0" w:name="_GoBack"/>
            <w:bookmarkEnd w:id="0"/>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sidR="00E46257">
              <w:rPr>
                <w:rFonts w:eastAsiaTheme="minorEastAsia"/>
                <w:b/>
                <w:bCs/>
                <w:w w:val="110"/>
                <w:sz w:val="32"/>
                <w:szCs w:val="44"/>
                <w:lang w:eastAsia="zh-CN" w:bidi="ar-SY"/>
              </w:rPr>
              <w:t>8</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sidR="00E46257">
              <w:rPr>
                <w:rFonts w:eastAsiaTheme="minorEastAsia"/>
                <w:b/>
                <w:bCs/>
                <w:sz w:val="24"/>
                <w:szCs w:val="32"/>
                <w:lang w:eastAsia="zh-CN" w:bidi="ar-SY"/>
              </w:rPr>
              <w:t>27-17</w:t>
            </w:r>
            <w:r w:rsidRPr="000E4FF0">
              <w:rPr>
                <w:rFonts w:eastAsiaTheme="minorEastAsia" w:hint="cs"/>
                <w:b/>
                <w:bCs/>
                <w:sz w:val="24"/>
                <w:szCs w:val="32"/>
                <w:rtl/>
                <w:lang w:eastAsia="zh-CN" w:bidi="ar-EG"/>
              </w:rPr>
              <w:t xml:space="preserve"> </w:t>
            </w:r>
            <w:r w:rsidR="00E46257">
              <w:rPr>
                <w:rFonts w:eastAsiaTheme="minorEastAsia" w:hint="cs"/>
                <w:b/>
                <w:bCs/>
                <w:sz w:val="24"/>
                <w:szCs w:val="32"/>
                <w:rtl/>
                <w:lang w:eastAsia="zh-CN" w:bidi="ar-EG"/>
              </w:rPr>
              <w:t>أبريل</w:t>
            </w:r>
            <w:r w:rsidRPr="000E4FF0">
              <w:rPr>
                <w:rFonts w:eastAsiaTheme="minorEastAsia" w:hint="cs"/>
                <w:b/>
                <w:bCs/>
                <w:sz w:val="24"/>
                <w:szCs w:val="32"/>
                <w:rtl/>
                <w:lang w:eastAsia="zh-CN" w:bidi="ar-EG"/>
              </w:rPr>
              <w:t xml:space="preserve"> </w:t>
            </w:r>
            <w:r w:rsidR="00E46257">
              <w:rPr>
                <w:rFonts w:eastAsiaTheme="minorEastAsia"/>
                <w:b/>
                <w:bCs/>
                <w:sz w:val="24"/>
                <w:szCs w:val="32"/>
                <w:lang w:eastAsia="zh-CN" w:bidi="ar-EG"/>
              </w:rPr>
              <w:t>2018</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1" w:name="ditulogo"/>
            <w:bookmarkEnd w:id="1"/>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7510D4" w:rsidRDefault="000E4FF0" w:rsidP="0004651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r w:rsidRPr="007510D4">
              <w:rPr>
                <w:rFonts w:eastAsiaTheme="minorEastAsia" w:hint="cs"/>
                <w:b/>
                <w:bCs/>
                <w:rtl/>
                <w:lang w:eastAsia="zh-CN" w:bidi="ar-EG"/>
              </w:rPr>
              <w:t xml:space="preserve">بند جدول الأعمال: </w:t>
            </w:r>
            <w:r w:rsidR="00005FD3" w:rsidRPr="00005FD3">
              <w:rPr>
                <w:rFonts w:eastAsiaTheme="minorEastAsia"/>
                <w:b/>
                <w:bCs/>
                <w:lang w:val="pt-BR" w:eastAsia="zh-CN" w:bidi="ar-EG"/>
              </w:rPr>
              <w:t>ADM</w:t>
            </w:r>
            <w:r w:rsidR="00046519">
              <w:rPr>
                <w:rFonts w:eastAsiaTheme="minorEastAsia"/>
                <w:b/>
                <w:bCs/>
                <w:lang w:val="pt-BR" w:eastAsia="zh-CN" w:bidi="ar-EG"/>
              </w:rPr>
              <w:t> </w:t>
            </w:r>
            <w:r w:rsidR="00005FD3" w:rsidRPr="00005FD3">
              <w:rPr>
                <w:rFonts w:eastAsiaTheme="minorEastAsia"/>
                <w:b/>
                <w:bCs/>
                <w:lang w:val="pt-BR" w:eastAsia="zh-CN" w:bidi="ar-EG"/>
              </w:rPr>
              <w:t>18</w:t>
            </w:r>
          </w:p>
        </w:tc>
        <w:tc>
          <w:tcPr>
            <w:tcW w:w="3052" w:type="dxa"/>
            <w:vAlign w:val="center"/>
          </w:tcPr>
          <w:p w:rsidR="000E4FF0" w:rsidRPr="007510D4" w:rsidRDefault="00005FD3" w:rsidP="00005FD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05FD3">
              <w:rPr>
                <w:rFonts w:eastAsiaTheme="minorEastAsia" w:hint="cs"/>
                <w:b/>
                <w:bCs/>
                <w:rtl/>
                <w:lang w:eastAsia="zh-CN" w:bidi="ar-EG"/>
              </w:rPr>
              <w:t xml:space="preserve">الوثيقة </w:t>
            </w:r>
            <w:r w:rsidRPr="00005FD3">
              <w:rPr>
                <w:rFonts w:eastAsiaTheme="minorEastAsia"/>
                <w:b/>
                <w:bCs/>
                <w:lang w:eastAsia="zh-CN" w:bidi="ar-EG"/>
              </w:rPr>
              <w:t>C18/7-A</w:t>
            </w:r>
          </w:p>
        </w:tc>
      </w:tr>
      <w:tr w:rsidR="000E4FF0" w:rsidRPr="000E4FF0" w:rsidTr="000E4FF0">
        <w:trPr>
          <w:cantSplit/>
          <w:jc w:val="center"/>
        </w:trPr>
        <w:tc>
          <w:tcPr>
            <w:tcW w:w="6620" w:type="dxa"/>
          </w:tcPr>
          <w:p w:rsidR="000E4FF0" w:rsidRPr="007510D4"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0E4FF0" w:rsidRPr="007510D4" w:rsidRDefault="00005FD3" w:rsidP="00005FD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sidRPr="00005FD3">
              <w:rPr>
                <w:rFonts w:eastAsiaTheme="minorEastAsia"/>
                <w:b/>
                <w:bCs/>
                <w:lang w:eastAsia="zh-CN" w:bidi="ar-SY"/>
              </w:rPr>
              <w:t>8</w:t>
            </w:r>
            <w:r w:rsidRPr="00005FD3">
              <w:rPr>
                <w:rFonts w:eastAsiaTheme="minorEastAsia" w:hint="cs"/>
                <w:b/>
                <w:bCs/>
                <w:rtl/>
                <w:lang w:eastAsia="zh-CN" w:bidi="ar-EG"/>
              </w:rPr>
              <w:t xml:space="preserve"> مارس </w:t>
            </w:r>
            <w:r w:rsidRPr="00005FD3">
              <w:rPr>
                <w:rFonts w:eastAsiaTheme="minorEastAsia"/>
                <w:b/>
                <w:bCs/>
                <w:lang w:eastAsia="zh-CN" w:bidi="ar-SY"/>
              </w:rPr>
              <w:t>2018</w:t>
            </w:r>
          </w:p>
        </w:tc>
      </w:tr>
      <w:tr w:rsidR="000E4FF0" w:rsidRPr="000E4FF0" w:rsidTr="000E4FF0">
        <w:trPr>
          <w:cantSplit/>
          <w:jc w:val="center"/>
        </w:trPr>
        <w:tc>
          <w:tcPr>
            <w:tcW w:w="6620" w:type="dxa"/>
          </w:tcPr>
          <w:p w:rsidR="000E4FF0" w:rsidRPr="007510D4"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0E4FF0" w:rsidRPr="007510D4" w:rsidRDefault="007510D4" w:rsidP="007510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7510D4">
              <w:rPr>
                <w:rFonts w:eastAsiaTheme="minorEastAsia" w:hint="cs"/>
                <w:b/>
                <w:bCs/>
                <w:rtl/>
                <w:lang w:eastAsia="zh-CN" w:bidi="ar-EG"/>
              </w:rPr>
              <w:t>الأصل: بالإنكليزية</w:t>
            </w:r>
          </w:p>
        </w:tc>
      </w:tr>
      <w:tr w:rsidR="000E4FF0" w:rsidRPr="000E4FF0" w:rsidTr="000E4FF0">
        <w:trPr>
          <w:cantSplit/>
          <w:jc w:val="center"/>
        </w:trPr>
        <w:tc>
          <w:tcPr>
            <w:tcW w:w="9672" w:type="dxa"/>
            <w:gridSpan w:val="2"/>
          </w:tcPr>
          <w:p w:rsidR="000E4FF0" w:rsidRPr="000E4FF0" w:rsidRDefault="00005FD3" w:rsidP="00005FD3">
            <w:pPr>
              <w:pStyle w:val="Source"/>
              <w:rPr>
                <w:rFonts w:eastAsiaTheme="minorEastAsia"/>
                <w:rtl/>
                <w:lang w:eastAsia="zh-CN"/>
              </w:rPr>
            </w:pPr>
            <w:r w:rsidRPr="00005FD3">
              <w:rPr>
                <w:rFonts w:eastAsiaTheme="minorEastAsia" w:hint="cs"/>
                <w:rtl/>
                <w:lang w:eastAsia="zh-CN" w:bidi="ar-SY"/>
              </w:rPr>
              <w:t>تقرير من الأمين العام</w:t>
            </w:r>
          </w:p>
        </w:tc>
      </w:tr>
      <w:tr w:rsidR="000E4FF0" w:rsidRPr="000E4FF0" w:rsidTr="000E4FF0">
        <w:trPr>
          <w:cantSplit/>
          <w:jc w:val="center"/>
        </w:trPr>
        <w:tc>
          <w:tcPr>
            <w:tcW w:w="9672" w:type="dxa"/>
            <w:gridSpan w:val="2"/>
          </w:tcPr>
          <w:p w:rsidR="000E4FF0" w:rsidRPr="000E4FF0" w:rsidRDefault="00005FD3" w:rsidP="00005FD3">
            <w:pPr>
              <w:pStyle w:val="Title1"/>
              <w:rPr>
                <w:rFonts w:eastAsiaTheme="minorEastAsia"/>
                <w:rtl/>
                <w:lang w:eastAsia="zh-CN"/>
              </w:rPr>
            </w:pPr>
            <w:r w:rsidRPr="00005FD3">
              <w:rPr>
                <w:rFonts w:eastAsiaTheme="minorEastAsia"/>
                <w:rtl/>
                <w:lang w:eastAsia="zh-CN" w:bidi="ar-SA"/>
              </w:rPr>
              <w:t xml:space="preserve">تقرير عن </w:t>
            </w:r>
            <w:r w:rsidR="00DF6A8A">
              <w:rPr>
                <w:rFonts w:eastAsiaTheme="minorEastAsia"/>
                <w:rtl/>
                <w:lang w:eastAsia="zh-CN" w:bidi="ar-SA"/>
              </w:rPr>
              <w:t>التقدم المحرز</w:t>
            </w:r>
            <w:r w:rsidRPr="00005FD3">
              <w:rPr>
                <w:rFonts w:eastAsiaTheme="minorEastAsia"/>
                <w:rtl/>
                <w:lang w:eastAsia="zh-CN" w:bidi="ar-SA"/>
              </w:rPr>
              <w:t xml:space="preserve"> بشأن مشروع مباني مقر الاتحاد</w:t>
            </w:r>
          </w:p>
        </w:tc>
      </w:tr>
      <w:tr w:rsidR="000E4FF0" w:rsidRPr="000E4FF0" w:rsidTr="000E4FF0">
        <w:trPr>
          <w:cantSplit/>
          <w:jc w:val="center"/>
        </w:trPr>
        <w:tc>
          <w:tcPr>
            <w:tcW w:w="9672" w:type="dxa"/>
            <w:gridSpan w:val="2"/>
          </w:tcPr>
          <w:p w:rsidR="000E4FF0" w:rsidRPr="000E4FF0" w:rsidRDefault="000E4FF0" w:rsidP="0056610F">
            <w:pPr>
              <w:pStyle w:val="Agendaitem"/>
              <w:rPr>
                <w:rFonts w:eastAsiaTheme="minorEastAsia"/>
                <w:w w:val="120"/>
                <w:rtl/>
                <w:lang w:eastAsia="zh-CN"/>
              </w:rPr>
            </w:pPr>
          </w:p>
        </w:tc>
      </w:tr>
    </w:tbl>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rPr>
      </w:pPr>
    </w:p>
    <w:tbl>
      <w:tblPr>
        <w:tblStyle w:val="TableGrid"/>
        <w:bidiVisual/>
        <w:tblW w:w="8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0E4FF0" w:rsidRPr="000E4FF0" w:rsidTr="00DF6A8A">
        <w:trPr>
          <w:jc w:val="center"/>
        </w:trPr>
        <w:tc>
          <w:tcPr>
            <w:tcW w:w="8080" w:type="dxa"/>
          </w:tcPr>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ملخص</w:t>
            </w:r>
          </w:p>
          <w:p w:rsidR="006D3190" w:rsidRPr="006D3190" w:rsidRDefault="00005FD3" w:rsidP="00005FD3">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005FD3">
              <w:rPr>
                <w:rFonts w:eastAsiaTheme="minorEastAsia"/>
                <w:rtl/>
                <w:lang w:eastAsia="zh-CN" w:bidi="ar-EG"/>
              </w:rPr>
              <w:t>تعرض هذه الوثيقة مستجدات مشروع مباني مقر الاتحاد الدولي للاتصالات</w:t>
            </w:r>
            <w:r w:rsidRPr="00005FD3">
              <w:rPr>
                <w:rFonts w:eastAsiaTheme="minorEastAsia" w:hint="cs"/>
                <w:rtl/>
                <w:lang w:eastAsia="zh-CN" w:bidi="ar-EG"/>
              </w:rPr>
              <w:t xml:space="preserve">. </w:t>
            </w:r>
            <w:r w:rsidRPr="00005FD3">
              <w:rPr>
                <w:rFonts w:eastAsiaTheme="minorEastAsia"/>
                <w:rtl/>
                <w:lang w:eastAsia="zh-CN" w:bidi="ar-EG"/>
              </w:rPr>
              <w:t xml:space="preserve">وهي تتناول </w:t>
            </w:r>
            <w:r w:rsidR="00DF6A8A">
              <w:rPr>
                <w:rFonts w:eastAsiaTheme="minorEastAsia"/>
                <w:rtl/>
                <w:lang w:eastAsia="zh-CN" w:bidi="ar-EG"/>
              </w:rPr>
              <w:t>التقدم المحرز</w:t>
            </w:r>
            <w:r w:rsidRPr="00005FD3">
              <w:rPr>
                <w:rFonts w:eastAsiaTheme="minorEastAsia"/>
                <w:rtl/>
                <w:lang w:eastAsia="zh-CN" w:bidi="ar-EG"/>
              </w:rPr>
              <w:t xml:space="preserve"> بهذا الصدد منذ انعقاد الدورة العادية للمجلس لعام</w:t>
            </w:r>
            <w:r w:rsidRPr="00005FD3">
              <w:rPr>
                <w:rFonts w:eastAsiaTheme="minorEastAsia" w:hint="cs"/>
                <w:rtl/>
                <w:lang w:eastAsia="zh-CN" w:bidi="ar-EG"/>
              </w:rPr>
              <w:t> </w:t>
            </w:r>
            <w:r w:rsidRPr="00005FD3">
              <w:rPr>
                <w:rFonts w:eastAsiaTheme="minorEastAsia"/>
                <w:lang w:eastAsia="zh-CN" w:bidi="ar-EG"/>
              </w:rPr>
              <w:t>2017</w:t>
            </w:r>
            <w:r w:rsidRPr="00005FD3">
              <w:rPr>
                <w:rFonts w:eastAsiaTheme="minorEastAsia"/>
                <w:rtl/>
                <w:lang w:eastAsia="zh-CN" w:bidi="ar-EG"/>
              </w:rPr>
              <w:t>.</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الإجراء المطلوب</w:t>
            </w:r>
          </w:p>
          <w:p w:rsidR="000E4FF0" w:rsidRPr="000E4FF0" w:rsidRDefault="00005FD3" w:rsidP="00005FD3">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005FD3">
              <w:rPr>
                <w:rFonts w:eastAsiaTheme="minorEastAsia"/>
                <w:rtl/>
                <w:lang w:eastAsia="zh-CN" w:bidi="ar-EG"/>
              </w:rPr>
              <w:t xml:space="preserve">يُرجى من المجلس أن </w:t>
            </w:r>
            <w:r w:rsidRPr="00005FD3">
              <w:rPr>
                <w:rFonts w:eastAsiaTheme="minorEastAsia"/>
                <w:b/>
                <w:bCs/>
                <w:rtl/>
                <w:lang w:eastAsia="zh-CN" w:bidi="ar-EG"/>
              </w:rPr>
              <w:t>يأخذ علماً</w:t>
            </w:r>
            <w:r w:rsidRPr="00005FD3">
              <w:rPr>
                <w:rFonts w:eastAsiaTheme="minorEastAsia"/>
                <w:rtl/>
                <w:lang w:eastAsia="zh-CN" w:bidi="ar-EG"/>
              </w:rPr>
              <w:t xml:space="preserve"> بهذا التقرير</w:t>
            </w:r>
            <w:r w:rsidRPr="00005FD3">
              <w:rPr>
                <w:rFonts w:eastAsiaTheme="minorEastAsia"/>
                <w:lang w:eastAsia="zh-CN" w:bidi="ar-SY"/>
              </w:rPr>
              <w:t>.</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center"/>
              <w:rPr>
                <w:rFonts w:eastAsiaTheme="minorEastAsia"/>
                <w:rtl/>
                <w:lang w:eastAsia="zh-CN" w:bidi="ar-SY"/>
              </w:rPr>
            </w:pPr>
            <w:r w:rsidRPr="000E4FF0">
              <w:rPr>
                <w:rFonts w:eastAsiaTheme="minorEastAsia" w:hint="cs"/>
                <w:rtl/>
                <w:lang w:eastAsia="zh-CN" w:bidi="ar-SY"/>
              </w:rPr>
              <w:t>_________</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المراجع</w:t>
            </w:r>
          </w:p>
          <w:p w:rsidR="000E4FF0" w:rsidRPr="000E4FF0" w:rsidRDefault="00AB57B2" w:rsidP="00005FD3">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i/>
                <w:iCs/>
                <w:rtl/>
                <w:lang w:eastAsia="zh-CN" w:bidi="ar-SY"/>
              </w:rPr>
            </w:pPr>
            <w:hyperlink r:id="rId11" w:history="1">
              <w:r w:rsidR="00005FD3" w:rsidRPr="00005FD3">
                <w:rPr>
                  <w:rStyle w:val="Hyperlink"/>
                  <w:rFonts w:eastAsiaTheme="minorEastAsia"/>
                  <w:i/>
                  <w:iCs/>
                  <w:rtl/>
                  <w:lang w:eastAsia="zh-CN" w:bidi="ar-EG"/>
                </w:rPr>
                <w:t xml:space="preserve">مقرر المجلس </w:t>
              </w:r>
              <w:r w:rsidR="00005FD3" w:rsidRPr="00005FD3">
                <w:rPr>
                  <w:rStyle w:val="Hyperlink"/>
                  <w:rFonts w:eastAsiaTheme="minorEastAsia"/>
                  <w:i/>
                  <w:iCs/>
                  <w:lang w:eastAsia="zh-CN" w:bidi="ar-SY"/>
                </w:rPr>
                <w:t>588</w:t>
              </w:r>
            </w:hyperlink>
            <w:r w:rsidR="00005FD3" w:rsidRPr="00005FD3">
              <w:rPr>
                <w:rFonts w:eastAsiaTheme="minorEastAsia" w:hint="cs"/>
                <w:i/>
                <w:iCs/>
                <w:rtl/>
                <w:lang w:eastAsia="zh-CN" w:bidi="ar-EG"/>
              </w:rPr>
              <w:t xml:space="preserve">؛ </w:t>
            </w:r>
            <w:hyperlink r:id="rId12" w:history="1">
              <w:r w:rsidR="00005FD3" w:rsidRPr="00005FD3">
                <w:rPr>
                  <w:rStyle w:val="Hyperlink"/>
                  <w:rFonts w:eastAsiaTheme="minorEastAsia" w:hint="cs"/>
                  <w:i/>
                  <w:iCs/>
                  <w:rtl/>
                  <w:lang w:eastAsia="zh-CN" w:bidi="ar-EG"/>
                </w:rPr>
                <w:t xml:space="preserve">والوثيقة </w:t>
              </w:r>
              <w:r w:rsidR="00005FD3" w:rsidRPr="00005FD3">
                <w:rPr>
                  <w:rStyle w:val="Hyperlink"/>
                  <w:rFonts w:eastAsiaTheme="minorEastAsia"/>
                  <w:i/>
                  <w:iCs/>
                  <w:lang w:eastAsia="zh-CN" w:bidi="ar-SY"/>
                </w:rPr>
                <w:t>C17/7</w:t>
              </w:r>
            </w:hyperlink>
          </w:p>
        </w:tc>
      </w:tr>
    </w:tbl>
    <w:p w:rsidR="00DF6A8A" w:rsidRPr="00DF6A8A" w:rsidRDefault="00DF6A8A" w:rsidP="00DF6A8A">
      <w:pPr>
        <w:pStyle w:val="Heading1"/>
        <w:rPr>
          <w:rtl/>
        </w:rPr>
      </w:pPr>
      <w:r w:rsidRPr="00A01709">
        <w:t>1</w:t>
      </w:r>
      <w:r w:rsidRPr="00A01709">
        <w:rPr>
          <w:rtl/>
        </w:rPr>
        <w:tab/>
      </w:r>
      <w:r w:rsidRPr="00DF6A8A">
        <w:rPr>
          <w:rtl/>
        </w:rPr>
        <w:t>خلفية</w:t>
      </w:r>
    </w:p>
    <w:p w:rsidR="00DF6A8A" w:rsidRPr="00DF6A8A" w:rsidRDefault="00DF6A8A" w:rsidP="00DF6A8A">
      <w:pPr>
        <w:rPr>
          <w:rFonts w:eastAsiaTheme="minorEastAsia"/>
          <w:rtl/>
          <w:lang w:bidi="ar-EG"/>
        </w:rPr>
      </w:pPr>
      <w:r w:rsidRPr="00DF6A8A">
        <w:rPr>
          <w:rFonts w:eastAsiaTheme="minorEastAsia"/>
          <w:lang w:bidi="ar-EG"/>
        </w:rPr>
        <w:t>1.1</w:t>
      </w:r>
      <w:r w:rsidRPr="00DF6A8A">
        <w:rPr>
          <w:rFonts w:eastAsiaTheme="minorEastAsia"/>
          <w:rtl/>
          <w:lang w:bidi="ar-EG"/>
        </w:rPr>
        <w:tab/>
        <w:t xml:space="preserve">قرر المجلس في دورته لعام </w:t>
      </w:r>
      <w:r w:rsidRPr="00DF6A8A">
        <w:rPr>
          <w:rFonts w:eastAsiaTheme="minorEastAsia"/>
          <w:lang w:bidi="ar-EG"/>
        </w:rPr>
        <w:t>2016</w:t>
      </w:r>
      <w:r w:rsidRPr="00DF6A8A">
        <w:rPr>
          <w:rFonts w:eastAsiaTheme="minorEastAsia"/>
          <w:rtl/>
          <w:lang w:bidi="ar-EG"/>
        </w:rPr>
        <w:t xml:space="preserve">، من خلال </w:t>
      </w:r>
      <w:hyperlink r:id="rId13" w:history="1">
        <w:r w:rsidRPr="00DF6A8A">
          <w:rPr>
            <w:rStyle w:val="Hyperlink"/>
            <w:rFonts w:eastAsiaTheme="minorEastAsia"/>
            <w:rtl/>
            <w:lang w:bidi="ar-EG"/>
          </w:rPr>
          <w:t xml:space="preserve">المقرر </w:t>
        </w:r>
        <w:r w:rsidRPr="00DF6A8A">
          <w:rPr>
            <w:rStyle w:val="Hyperlink"/>
            <w:rFonts w:eastAsiaTheme="minorEastAsia"/>
            <w:lang w:bidi="ar-EG"/>
          </w:rPr>
          <w:t>588</w:t>
        </w:r>
      </w:hyperlink>
      <w:r w:rsidRPr="00DF6A8A">
        <w:rPr>
          <w:rFonts w:eastAsiaTheme="minorEastAsia"/>
          <w:rtl/>
          <w:lang w:bidi="ar-EG"/>
        </w:rPr>
        <w:t>، الاستعاضة عن مبنى فارامبيه بمبنى جديد من شأنه أن يشمل أيضاً مكاتب ومرافق مبنى البرج.</w:t>
      </w:r>
    </w:p>
    <w:p w:rsidR="00DF6A8A" w:rsidRPr="00DF6A8A" w:rsidRDefault="00DF6A8A" w:rsidP="00DF6A8A">
      <w:pPr>
        <w:rPr>
          <w:rtl/>
          <w:lang w:bidi="ar-EG"/>
        </w:rPr>
      </w:pPr>
      <w:r w:rsidRPr="00DF6A8A">
        <w:rPr>
          <w:lang w:bidi="ar-EG"/>
        </w:rPr>
        <w:t>2.1</w:t>
      </w:r>
      <w:r w:rsidRPr="00DF6A8A">
        <w:rPr>
          <w:rtl/>
          <w:lang w:bidi="ar-EG"/>
        </w:rPr>
        <w:tab/>
      </w:r>
      <w:r w:rsidRPr="00DF6A8A">
        <w:rPr>
          <w:rFonts w:eastAsiaTheme="minorEastAsia"/>
          <w:rtl/>
          <w:lang w:eastAsia="zh-CN" w:bidi="ar-EG"/>
        </w:rPr>
        <w:t xml:space="preserve">وكُلف الأمين العام بمفاتحة سويسرا بشأن الحصول على قرض دون فوائد بمبلغ يصل إلى </w:t>
      </w:r>
      <w:r w:rsidRPr="00DF6A8A">
        <w:rPr>
          <w:rFonts w:eastAsiaTheme="minorEastAsia"/>
          <w:lang w:eastAsia="zh-CN" w:bidi="ar-EG"/>
        </w:rPr>
        <w:t>150</w:t>
      </w:r>
      <w:r w:rsidRPr="00DF6A8A">
        <w:rPr>
          <w:rFonts w:eastAsiaTheme="minorEastAsia"/>
          <w:rtl/>
          <w:lang w:eastAsia="zh-CN" w:bidi="ar-EG"/>
        </w:rPr>
        <w:t xml:space="preserve"> مليون فرنك سويسري لتمويل هذا المشروع، بميزانية قصوى لمجموع تكاليف المشروع قبل بيع البرج تبلغ </w:t>
      </w:r>
      <w:r w:rsidRPr="00DF6A8A">
        <w:rPr>
          <w:rFonts w:eastAsiaTheme="minorEastAsia"/>
          <w:lang w:eastAsia="zh-CN" w:bidi="ar-EG"/>
        </w:rPr>
        <w:t>140</w:t>
      </w:r>
      <w:r w:rsidRPr="00DF6A8A">
        <w:rPr>
          <w:rFonts w:eastAsiaTheme="minorEastAsia"/>
          <w:rtl/>
          <w:lang w:eastAsia="zh-CN" w:bidi="ar-EG"/>
        </w:rPr>
        <w:t xml:space="preserve"> مليون فرنك سويسري، وصندوق إضافي للطوارئ بمبلغ </w:t>
      </w:r>
      <w:r w:rsidRPr="00DF6A8A">
        <w:rPr>
          <w:rFonts w:eastAsiaTheme="minorEastAsia"/>
          <w:lang w:eastAsia="zh-CN" w:bidi="ar-EG"/>
        </w:rPr>
        <w:t>7</w:t>
      </w:r>
      <w:r w:rsidRPr="00DF6A8A">
        <w:rPr>
          <w:rFonts w:eastAsiaTheme="minorEastAsia"/>
          <w:rtl/>
          <w:lang w:eastAsia="zh-CN" w:bidi="ar-EG"/>
        </w:rPr>
        <w:t xml:space="preserve"> ملايين فرنك سويسري لاستخدامه، إذا دعت الضرورة، لتغطية </w:t>
      </w:r>
      <w:r>
        <w:rPr>
          <w:rFonts w:eastAsiaTheme="minorEastAsia" w:hint="cs"/>
          <w:rtl/>
          <w:lang w:eastAsia="zh-CN" w:bidi="ar-EG"/>
        </w:rPr>
        <w:t>ال</w:t>
      </w:r>
      <w:r w:rsidRPr="00DF6A8A">
        <w:rPr>
          <w:rFonts w:eastAsiaTheme="minorEastAsia"/>
          <w:rtl/>
          <w:lang w:eastAsia="zh-CN" w:bidi="ar-EG"/>
        </w:rPr>
        <w:t xml:space="preserve">تكاليف </w:t>
      </w:r>
      <w:r>
        <w:rPr>
          <w:rFonts w:eastAsiaTheme="minorEastAsia" w:hint="cs"/>
          <w:rtl/>
          <w:lang w:eastAsia="zh-CN" w:bidi="ar-EG"/>
        </w:rPr>
        <w:t xml:space="preserve">التي </w:t>
      </w:r>
      <w:r w:rsidRPr="00DF6A8A">
        <w:rPr>
          <w:rFonts w:eastAsiaTheme="minorEastAsia"/>
          <w:rtl/>
          <w:lang w:eastAsia="zh-CN" w:bidi="ar-EG"/>
        </w:rPr>
        <w:t>تفوق التوقعات.</w:t>
      </w:r>
    </w:p>
    <w:p w:rsidR="00DF6A8A" w:rsidRPr="00DF6A8A" w:rsidRDefault="00DF6A8A" w:rsidP="00DF6A8A">
      <w:pPr>
        <w:rPr>
          <w:rtl/>
          <w:lang w:bidi="ar-EG"/>
        </w:rPr>
      </w:pPr>
      <w:r w:rsidRPr="00DF6A8A">
        <w:rPr>
          <w:lang w:bidi="ar-EG"/>
        </w:rPr>
        <w:t>3.1</w:t>
      </w:r>
      <w:r w:rsidRPr="00DF6A8A">
        <w:rPr>
          <w:rtl/>
          <w:lang w:bidi="ar-EG"/>
        </w:rPr>
        <w:tab/>
        <w:t xml:space="preserve">ويتمثل النموذج المالي للمبنى الجديد في قرض </w:t>
      </w:r>
      <w:r>
        <w:rPr>
          <w:rFonts w:hint="cs"/>
          <w:rtl/>
          <w:lang w:bidi="ar-EG"/>
        </w:rPr>
        <w:t>ب</w:t>
      </w:r>
      <w:r w:rsidRPr="00DF6A8A">
        <w:rPr>
          <w:rtl/>
          <w:lang w:bidi="ar-EG"/>
        </w:rPr>
        <w:t xml:space="preserve">دون فائدة لمدة </w:t>
      </w:r>
      <w:r w:rsidRPr="00DF6A8A">
        <w:rPr>
          <w:lang w:bidi="ar-EG"/>
        </w:rPr>
        <w:t>50</w:t>
      </w:r>
      <w:r w:rsidRPr="00DF6A8A">
        <w:rPr>
          <w:rtl/>
          <w:lang w:bidi="ar-EG"/>
        </w:rPr>
        <w:t xml:space="preserve"> عاماً مقدم من البلد المضيف. ويتم سداد </w:t>
      </w:r>
      <w:r w:rsidR="0031308A">
        <w:rPr>
          <w:rtl/>
          <w:lang w:bidi="ar-EG"/>
        </w:rPr>
        <w:t>القسط</w:t>
      </w:r>
      <w:r w:rsidR="0031308A">
        <w:rPr>
          <w:rFonts w:hint="cs"/>
          <w:rtl/>
          <w:lang w:bidi="ar-EG"/>
        </w:rPr>
        <w:t> </w:t>
      </w:r>
      <w:r w:rsidRPr="00DF6A8A">
        <w:rPr>
          <w:rtl/>
          <w:lang w:bidi="ar-EG"/>
        </w:rPr>
        <w:t xml:space="preserve">الأول من القرض في نهاية السنة </w:t>
      </w:r>
      <w:r>
        <w:rPr>
          <w:rFonts w:hint="cs"/>
          <w:rtl/>
          <w:lang w:bidi="ar-EG"/>
        </w:rPr>
        <w:t>التي يستلم فيها</w:t>
      </w:r>
      <w:r w:rsidRPr="00DF6A8A">
        <w:rPr>
          <w:rtl/>
          <w:lang w:bidi="ar-EG"/>
        </w:rPr>
        <w:t xml:space="preserve"> الاتحاد المبنى الجديد</w:t>
      </w:r>
      <w:r>
        <w:rPr>
          <w:rFonts w:hint="cs"/>
          <w:rtl/>
          <w:lang w:bidi="ar-EG"/>
        </w:rPr>
        <w:t xml:space="preserve"> استلاماً</w:t>
      </w:r>
      <w:r w:rsidRPr="00DF6A8A">
        <w:rPr>
          <w:rtl/>
          <w:lang w:bidi="ar-EG"/>
        </w:rPr>
        <w:t xml:space="preserve"> نهائياً بنجاح.</w:t>
      </w:r>
    </w:p>
    <w:p w:rsidR="00DF6A8A" w:rsidRPr="00DF6A8A" w:rsidRDefault="00DF6A8A" w:rsidP="00DF6A8A">
      <w:pPr>
        <w:pStyle w:val="Heading1"/>
        <w:rPr>
          <w:rtl/>
        </w:rPr>
      </w:pPr>
      <w:r w:rsidRPr="00DF6A8A">
        <w:lastRenderedPageBreak/>
        <w:t>2</w:t>
      </w:r>
      <w:r w:rsidRPr="00DF6A8A">
        <w:tab/>
      </w:r>
      <w:r w:rsidRPr="00DF6A8A">
        <w:rPr>
          <w:rtl/>
        </w:rPr>
        <w:t>القرض</w:t>
      </w:r>
    </w:p>
    <w:p w:rsidR="00DF6A8A" w:rsidRPr="00DF6A8A" w:rsidRDefault="00DF6A8A" w:rsidP="007C5390">
      <w:pPr>
        <w:rPr>
          <w:spacing w:val="2"/>
          <w:rtl/>
          <w:lang w:bidi="ar-EG"/>
        </w:rPr>
      </w:pPr>
      <w:r w:rsidRPr="00DF6A8A">
        <w:rPr>
          <w:spacing w:val="2"/>
          <w:lang w:bidi="ar-EG"/>
        </w:rPr>
        <w:t>1.2</w:t>
      </w:r>
      <w:r w:rsidRPr="00DF6A8A">
        <w:rPr>
          <w:spacing w:val="2"/>
          <w:rtl/>
          <w:lang w:bidi="ar-EG"/>
        </w:rPr>
        <w:tab/>
      </w:r>
      <w:r w:rsidRPr="00DF6A8A">
        <w:rPr>
          <w:rFonts w:eastAsiaTheme="minorEastAsia"/>
          <w:spacing w:val="2"/>
          <w:rtl/>
          <w:lang w:bidi="ar-EG"/>
        </w:rPr>
        <w:t xml:space="preserve">يغطي القرض الأول </w:t>
      </w:r>
      <w:r>
        <w:rPr>
          <w:rFonts w:eastAsiaTheme="minorEastAsia" w:hint="cs"/>
          <w:spacing w:val="2"/>
          <w:rtl/>
          <w:lang w:bidi="ar-EG"/>
        </w:rPr>
        <w:t xml:space="preserve">بمبلغ </w:t>
      </w:r>
      <w:r>
        <w:rPr>
          <w:rFonts w:eastAsiaTheme="minorEastAsia"/>
          <w:spacing w:val="2"/>
          <w:lang w:bidi="ar-EG"/>
        </w:rPr>
        <w:t>12</w:t>
      </w:r>
      <w:r>
        <w:rPr>
          <w:rFonts w:eastAsiaTheme="minorEastAsia" w:hint="cs"/>
          <w:spacing w:val="2"/>
          <w:rtl/>
          <w:lang w:bidi="ar-EG"/>
        </w:rPr>
        <w:t xml:space="preserve"> مليون فرنك سويسري </w:t>
      </w:r>
      <w:r w:rsidRPr="00DF6A8A">
        <w:rPr>
          <w:rFonts w:eastAsiaTheme="minorEastAsia"/>
          <w:spacing w:val="2"/>
          <w:rtl/>
          <w:lang w:bidi="ar-EG"/>
        </w:rPr>
        <w:t>المسابقة المعمارية والدراسات المعمارية والنفقات ذات الصلة خلال الفترة الممتدة من</w:t>
      </w:r>
      <w:r>
        <w:rPr>
          <w:rFonts w:eastAsiaTheme="minorEastAsia" w:hint="cs"/>
          <w:spacing w:val="2"/>
          <w:rtl/>
          <w:lang w:bidi="ar-EG"/>
        </w:rPr>
        <w:t xml:space="preserve"> </w:t>
      </w:r>
      <w:r>
        <w:rPr>
          <w:rFonts w:eastAsiaTheme="minorEastAsia"/>
          <w:spacing w:val="2"/>
          <w:lang w:bidi="ar-EG"/>
        </w:rPr>
        <w:t>1</w:t>
      </w:r>
      <w:r>
        <w:rPr>
          <w:rFonts w:eastAsiaTheme="minorEastAsia" w:hint="cs"/>
          <w:spacing w:val="2"/>
          <w:rtl/>
          <w:lang w:bidi="ar-EG"/>
        </w:rPr>
        <w:t xml:space="preserve"> يناير </w:t>
      </w:r>
      <w:r>
        <w:rPr>
          <w:rFonts w:eastAsiaTheme="minorEastAsia"/>
          <w:spacing w:val="2"/>
          <w:lang w:bidi="ar-EG"/>
        </w:rPr>
        <w:t>2017</w:t>
      </w:r>
      <w:r>
        <w:rPr>
          <w:rFonts w:eastAsiaTheme="minorEastAsia" w:hint="cs"/>
          <w:spacing w:val="2"/>
          <w:rtl/>
          <w:lang w:bidi="ar-EG"/>
        </w:rPr>
        <w:t xml:space="preserve"> حتى </w:t>
      </w:r>
      <w:r>
        <w:rPr>
          <w:rFonts w:eastAsiaTheme="minorEastAsia"/>
          <w:spacing w:val="2"/>
          <w:lang w:bidi="ar-EG"/>
        </w:rPr>
        <w:t>31</w:t>
      </w:r>
      <w:r>
        <w:rPr>
          <w:rFonts w:eastAsiaTheme="minorEastAsia" w:hint="cs"/>
          <w:spacing w:val="2"/>
          <w:rtl/>
          <w:lang w:bidi="ar-EG"/>
        </w:rPr>
        <w:t xml:space="preserve"> ديسمبر </w:t>
      </w:r>
      <w:r>
        <w:rPr>
          <w:rFonts w:eastAsiaTheme="minorEastAsia"/>
          <w:spacing w:val="2"/>
          <w:lang w:bidi="ar-EG"/>
        </w:rPr>
        <w:t>2019</w:t>
      </w:r>
      <w:r>
        <w:rPr>
          <w:rFonts w:eastAsiaTheme="minorEastAsia" w:hint="cs"/>
          <w:spacing w:val="2"/>
          <w:rtl/>
          <w:lang w:bidi="ar-EG"/>
        </w:rPr>
        <w:t>.</w:t>
      </w:r>
      <w:r w:rsidRPr="00DF6A8A">
        <w:rPr>
          <w:rFonts w:eastAsiaTheme="minorEastAsia"/>
          <w:spacing w:val="2"/>
          <w:rtl/>
          <w:lang w:bidi="ar-EG"/>
        </w:rPr>
        <w:t xml:space="preserve"> </w:t>
      </w:r>
      <w:r w:rsidRPr="00DF6A8A">
        <w:rPr>
          <w:rFonts w:eastAsiaTheme="minorEastAsia"/>
          <w:rtl/>
          <w:lang w:bidi="ar-EG"/>
        </w:rPr>
        <w:t xml:space="preserve">وقد قل الإنفاق </w:t>
      </w:r>
      <w:r>
        <w:rPr>
          <w:rFonts w:eastAsiaTheme="minorEastAsia" w:hint="cs"/>
          <w:rtl/>
          <w:lang w:bidi="ar-EG"/>
        </w:rPr>
        <w:t>في</w:t>
      </w:r>
      <w:r w:rsidRPr="00DF6A8A">
        <w:rPr>
          <w:rFonts w:eastAsiaTheme="minorEastAsia"/>
          <w:rtl/>
          <w:lang w:bidi="ar-EG"/>
        </w:rPr>
        <w:t xml:space="preserve"> </w:t>
      </w:r>
      <w:r w:rsidRPr="00DF6A8A">
        <w:rPr>
          <w:rFonts w:eastAsiaTheme="minorEastAsia"/>
          <w:lang w:bidi="ar-EG"/>
        </w:rPr>
        <w:t>2017</w:t>
      </w:r>
      <w:r w:rsidRPr="00DF6A8A">
        <w:rPr>
          <w:rFonts w:eastAsiaTheme="minorEastAsia"/>
          <w:rtl/>
          <w:lang w:bidi="ar-EG"/>
        </w:rPr>
        <w:t xml:space="preserve"> عن الميزانية المخصصة (مليون فرنك سويسري)، بما في ذلك إتمام </w:t>
      </w:r>
      <w:r w:rsidRPr="00DF6A8A">
        <w:rPr>
          <w:rFonts w:eastAsiaTheme="minorEastAsia"/>
          <w:rtl/>
          <w:lang w:eastAsia="zh-CN" w:bidi="ar-EG"/>
        </w:rPr>
        <w:t>المسابقة المعمارية</w:t>
      </w:r>
      <w:r w:rsidRPr="00DF6A8A">
        <w:rPr>
          <w:rFonts w:eastAsiaTheme="minorEastAsia"/>
          <w:rtl/>
          <w:lang w:bidi="ar-EG"/>
        </w:rPr>
        <w:t xml:space="preserve">. وسيكون جل الإنفاق في الفترة </w:t>
      </w:r>
      <w:r w:rsidRPr="00DF6A8A">
        <w:rPr>
          <w:rFonts w:eastAsiaTheme="minorEastAsia"/>
          <w:lang w:bidi="ar-EG"/>
        </w:rPr>
        <w:t>201</w:t>
      </w:r>
      <w:r w:rsidR="007C5390">
        <w:rPr>
          <w:rFonts w:eastAsiaTheme="minorEastAsia"/>
          <w:lang w:bidi="ar-EG"/>
        </w:rPr>
        <w:t>9-2018</w:t>
      </w:r>
      <w:r w:rsidRPr="00DF6A8A">
        <w:rPr>
          <w:rFonts w:eastAsiaTheme="minorEastAsia"/>
          <w:rtl/>
          <w:lang w:bidi="ar-EG"/>
        </w:rPr>
        <w:t xml:space="preserve"> على خدمات التصميم، وبشكل أعم، على المرحلة التحضيرية للمشروع.</w:t>
      </w:r>
    </w:p>
    <w:p w:rsidR="00DF6A8A" w:rsidRPr="00DF6A8A" w:rsidRDefault="00DF6A8A" w:rsidP="00DF6A8A">
      <w:pPr>
        <w:rPr>
          <w:rFonts w:eastAsiaTheme="minorEastAsia"/>
          <w:rtl/>
          <w:lang w:bidi="ar-EG"/>
        </w:rPr>
      </w:pPr>
      <w:r w:rsidRPr="00DF6A8A">
        <w:rPr>
          <w:lang w:bidi="ar-EG"/>
        </w:rPr>
        <w:t>2.2</w:t>
      </w:r>
      <w:r w:rsidRPr="00DF6A8A">
        <w:rPr>
          <w:rtl/>
          <w:lang w:bidi="ar-EG"/>
        </w:rPr>
        <w:tab/>
      </w:r>
      <w:r w:rsidRPr="00DF6A8A">
        <w:rPr>
          <w:rFonts w:eastAsiaTheme="minorEastAsia"/>
          <w:rtl/>
          <w:lang w:bidi="ar-EG"/>
        </w:rPr>
        <w:t>ولن يتسنى إصدار الطلب الثاني والأخير بشأن القرض إلى سويسرا، من أجل الهدم والبناء، إلا بعد أعمال دراسة معمارية معينة يقدَّر استكمالها في أواخر عام </w:t>
      </w:r>
      <w:r w:rsidRPr="00DF6A8A">
        <w:rPr>
          <w:rFonts w:eastAsiaTheme="minorEastAsia"/>
          <w:lang w:bidi="ar-EG"/>
        </w:rPr>
        <w:t>2018</w:t>
      </w:r>
      <w:r w:rsidRPr="00DF6A8A">
        <w:rPr>
          <w:rFonts w:eastAsiaTheme="minorEastAsia"/>
          <w:rtl/>
          <w:lang w:bidi="ar-EG"/>
        </w:rPr>
        <w:t>. وستتاح الأموال المتأتية من هذا الطلب، إذا لباه البلد المضيف،</w:t>
      </w:r>
      <w:r w:rsidR="00037FD7">
        <w:rPr>
          <w:rFonts w:eastAsiaTheme="minorEastAsia"/>
          <w:rtl/>
          <w:lang w:bidi="ar-EG"/>
        </w:rPr>
        <w:t xml:space="preserve"> في أوائل عام</w:t>
      </w:r>
      <w:r w:rsidR="00037FD7">
        <w:rPr>
          <w:rFonts w:eastAsiaTheme="minorEastAsia" w:hint="cs"/>
          <w:rtl/>
          <w:lang w:bidi="ar-EG"/>
        </w:rPr>
        <w:t> </w:t>
      </w:r>
      <w:r w:rsidRPr="00DF6A8A">
        <w:rPr>
          <w:rFonts w:eastAsiaTheme="minorEastAsia"/>
          <w:lang w:bidi="ar-EG"/>
        </w:rPr>
        <w:t>2020</w:t>
      </w:r>
      <w:r w:rsidRPr="00DF6A8A">
        <w:rPr>
          <w:rFonts w:eastAsiaTheme="minorEastAsia"/>
          <w:rtl/>
          <w:lang w:bidi="ar-EG"/>
        </w:rPr>
        <w:t xml:space="preserve"> لاستخدامها في هدم مبنى فارامبيه وتشييد المبنى الجديد. وسيتحدد مبلغ هذا القرض الثاني وفق تصميم المهندس المعماري والأعمال المقدَّرة، ضمن السقف العام الذي يحدده المجلس.</w:t>
      </w:r>
    </w:p>
    <w:p w:rsidR="00DF6A8A" w:rsidRPr="00DF6A8A" w:rsidRDefault="00DF6A8A" w:rsidP="00FF71A8">
      <w:pPr>
        <w:rPr>
          <w:rFonts w:eastAsiaTheme="minorEastAsia"/>
          <w:rtl/>
          <w:lang w:eastAsia="zh-CN" w:bidi="ar-EG"/>
        </w:rPr>
      </w:pPr>
      <w:r w:rsidRPr="00DF6A8A">
        <w:rPr>
          <w:rFonts w:eastAsiaTheme="minorEastAsia"/>
          <w:lang w:bidi="ar-EG"/>
        </w:rPr>
        <w:t>3.2</w:t>
      </w:r>
      <w:r w:rsidRPr="00DF6A8A">
        <w:rPr>
          <w:rFonts w:eastAsiaTheme="minorEastAsia"/>
          <w:lang w:bidi="ar-EG"/>
        </w:rPr>
        <w:tab/>
      </w:r>
      <w:r w:rsidRPr="00DF6A8A">
        <w:rPr>
          <w:rFonts w:eastAsiaTheme="minorEastAsia"/>
          <w:rtl/>
          <w:lang w:eastAsia="zh-CN" w:bidi="ar-EG"/>
        </w:rPr>
        <w:t xml:space="preserve">ويجدر بالذكر أن </w:t>
      </w:r>
      <w:r w:rsidRPr="00DF6A8A">
        <w:rPr>
          <w:rFonts w:eastAsiaTheme="minorEastAsia"/>
          <w:rtl/>
          <w:lang w:bidi="ar-EG"/>
        </w:rPr>
        <w:t>هناك تكاليف إضافية غير مشمولة بالقرض تتعلق بالمبنى الجديد. وهي تشمل تكاليف الأثاث القابل للنقل (</w:t>
      </w:r>
      <w:r>
        <w:rPr>
          <w:rFonts w:eastAsiaTheme="minorEastAsia" w:hint="cs"/>
          <w:rtl/>
          <w:lang w:bidi="ar-EG"/>
        </w:rPr>
        <w:t>تحديداً،</w:t>
      </w:r>
      <w:r w:rsidRPr="00DF6A8A">
        <w:rPr>
          <w:rFonts w:eastAsiaTheme="minorEastAsia"/>
          <w:rtl/>
          <w:lang w:bidi="ar-EG"/>
        </w:rPr>
        <w:t xml:space="preserve"> الأثاث كله بخلاف المكاتب، وربما الكراسي، في قاعات المؤتمرات) التي تقدر حالياً بمبلغ </w:t>
      </w:r>
      <w:r w:rsidRPr="00DF6A8A">
        <w:rPr>
          <w:rFonts w:eastAsiaTheme="minorEastAsia"/>
          <w:lang w:bidi="ar-EG"/>
        </w:rPr>
        <w:t>4</w:t>
      </w:r>
      <w:r>
        <w:rPr>
          <w:rFonts w:eastAsiaTheme="minorEastAsia"/>
          <w:lang w:bidi="ar-EG"/>
        </w:rPr>
        <w:t>,</w:t>
      </w:r>
      <w:r w:rsidRPr="00DF6A8A">
        <w:rPr>
          <w:rFonts w:eastAsiaTheme="minorEastAsia"/>
          <w:lang w:bidi="ar-EG"/>
        </w:rPr>
        <w:t>9</w:t>
      </w:r>
      <w:r w:rsidR="008925E2">
        <w:rPr>
          <w:rFonts w:eastAsiaTheme="minorEastAsia" w:hint="cs"/>
          <w:rtl/>
          <w:lang w:bidi="ar-EG"/>
        </w:rPr>
        <w:t> </w:t>
      </w:r>
      <w:r w:rsidRPr="00DF6A8A">
        <w:rPr>
          <w:rFonts w:eastAsiaTheme="minorEastAsia"/>
          <w:rtl/>
          <w:lang w:bidi="ar-EG"/>
        </w:rPr>
        <w:t xml:space="preserve">مليون فرنك سويسري. وسيتعين تمويل هذه التكاليف من الميزانية العادية و/أو </w:t>
      </w:r>
      <w:r>
        <w:rPr>
          <w:rFonts w:eastAsiaTheme="minorEastAsia" w:hint="cs"/>
          <w:rtl/>
          <w:lang w:bidi="ar-EG"/>
        </w:rPr>
        <w:t>من اعتماد يُنشأ لتغطية</w:t>
      </w:r>
      <w:r w:rsidRPr="00DF6A8A">
        <w:rPr>
          <w:rFonts w:eastAsiaTheme="minorEastAsia"/>
          <w:rtl/>
          <w:lang w:bidi="ar-EG"/>
        </w:rPr>
        <w:t xml:space="preserve"> هذه التكاليف من الوفورات السنوية. وعندما تحدَد تقديرات التكلفة بشكل أفضل، ستدرَج في الخطة المالية</w:t>
      </w:r>
      <w:r w:rsidR="00462507">
        <w:rPr>
          <w:rFonts w:eastAsiaTheme="minorEastAsia" w:hint="cs"/>
          <w:rtl/>
          <w:lang w:bidi="ar-EG"/>
        </w:rPr>
        <w:t xml:space="preserve"> للفترة</w:t>
      </w:r>
      <w:r w:rsidRPr="00DF6A8A">
        <w:rPr>
          <w:rFonts w:eastAsiaTheme="minorEastAsia"/>
          <w:rtl/>
          <w:lang w:bidi="ar-EG"/>
        </w:rPr>
        <w:t xml:space="preserve"> </w:t>
      </w:r>
      <w:r w:rsidR="00462507" w:rsidRPr="00462507">
        <w:rPr>
          <w:rFonts w:eastAsiaTheme="minorEastAsia"/>
          <w:lang w:val="en-GB" w:bidi="ar-EG"/>
        </w:rPr>
        <w:t>2023-2020</w:t>
      </w:r>
      <w:r w:rsidRPr="00DF6A8A">
        <w:rPr>
          <w:rFonts w:eastAsiaTheme="minorEastAsia"/>
          <w:rtl/>
          <w:lang w:bidi="ar-EG"/>
        </w:rPr>
        <w:t>، ومشروع ميزانية</w:t>
      </w:r>
      <w:r w:rsidR="00FF71A8">
        <w:rPr>
          <w:rFonts w:eastAsiaTheme="minorEastAsia" w:hint="cs"/>
          <w:rtl/>
          <w:lang w:bidi="ar-EG"/>
        </w:rPr>
        <w:t> </w:t>
      </w:r>
      <w:r w:rsidR="00462507" w:rsidRPr="00462507">
        <w:rPr>
          <w:rFonts w:eastAsiaTheme="minorEastAsia"/>
          <w:lang w:val="en-GB" w:bidi="ar-EG"/>
        </w:rPr>
        <w:t>2023-2022</w:t>
      </w:r>
      <w:r w:rsidRPr="00DF6A8A">
        <w:rPr>
          <w:rFonts w:eastAsiaTheme="minorEastAsia"/>
          <w:rtl/>
          <w:lang w:bidi="ar-EG"/>
        </w:rPr>
        <w:t>.</w:t>
      </w:r>
    </w:p>
    <w:p w:rsidR="00DF6A8A" w:rsidRPr="00DF6A8A" w:rsidRDefault="00DF6A8A" w:rsidP="00DF6A8A">
      <w:pPr>
        <w:pStyle w:val="Heading1"/>
        <w:rPr>
          <w:rtl/>
        </w:rPr>
      </w:pPr>
      <w:r w:rsidRPr="00DF6A8A">
        <w:t>3</w:t>
      </w:r>
      <w:r w:rsidRPr="00DF6A8A">
        <w:tab/>
      </w:r>
      <w:r w:rsidRPr="00DF6A8A">
        <w:rPr>
          <w:rtl/>
        </w:rPr>
        <w:t>المسابقة المعمارية</w:t>
      </w:r>
    </w:p>
    <w:p w:rsidR="00DF6A8A" w:rsidRPr="00FF71A8" w:rsidRDefault="00DF6A8A" w:rsidP="00273A58">
      <w:pPr>
        <w:rPr>
          <w:rFonts w:eastAsiaTheme="minorEastAsia"/>
          <w:rtl/>
          <w:lang w:eastAsia="zh-CN" w:bidi="ar-EG"/>
        </w:rPr>
      </w:pPr>
      <w:r w:rsidRPr="00FF71A8">
        <w:rPr>
          <w:lang w:bidi="ar-EG"/>
        </w:rPr>
        <w:t>1.3</w:t>
      </w:r>
      <w:r w:rsidRPr="00FF71A8">
        <w:rPr>
          <w:rtl/>
          <w:lang w:bidi="ar-EG"/>
        </w:rPr>
        <w:tab/>
      </w:r>
      <w:r w:rsidRPr="00FF71A8">
        <w:rPr>
          <w:rFonts w:eastAsiaTheme="minorEastAsia"/>
          <w:rtl/>
          <w:lang w:eastAsia="zh-CN" w:bidi="ar-EG"/>
        </w:rPr>
        <w:t xml:space="preserve">أجريت المسابقة المعمارية بشأن مقر الاتحاد </w:t>
      </w:r>
      <w:r w:rsidR="00462507" w:rsidRPr="00FF71A8">
        <w:rPr>
          <w:rFonts w:eastAsiaTheme="minorEastAsia" w:hint="cs"/>
          <w:rtl/>
          <w:lang w:bidi="ar-EG"/>
        </w:rPr>
        <w:t>في جولتين،</w:t>
      </w:r>
      <w:r w:rsidRPr="00FF71A8">
        <w:rPr>
          <w:rFonts w:eastAsiaTheme="minorEastAsia"/>
          <w:rtl/>
          <w:lang w:bidi="ar-EG"/>
        </w:rPr>
        <w:t xml:space="preserve"> مع لجنة تحكيم دولية تألفت أساساً من مهندسين معماريين من كل من مناطق الاتحاد الست إلى جانب أمانة الاتحاد والسلطات السويسرية. وكان مجلس موظفي الاتحاد ممثَلاً في وفد الاتحاد. ويرد وصف النتائج في </w:t>
      </w:r>
      <w:hyperlink r:id="rId14" w:history="1">
        <w:r w:rsidRPr="00FF71A8">
          <w:rPr>
            <w:rStyle w:val="Hyperlink"/>
            <w:rFonts w:eastAsiaTheme="minorEastAsia" w:hint="cs"/>
            <w:i/>
            <w:iCs/>
            <w:rtl/>
            <w:lang w:bidi="ar-EG"/>
          </w:rPr>
          <w:t>قسم مخصص من الموقع الإلكتروني العمومي للاتحاد</w:t>
        </w:r>
      </w:hyperlink>
      <w:r w:rsidRPr="00FF71A8">
        <w:rPr>
          <w:rFonts w:eastAsiaTheme="minorEastAsia"/>
          <w:rtl/>
          <w:lang w:bidi="ar-EG"/>
        </w:rPr>
        <w:t xml:space="preserve">. وكان هناك </w:t>
      </w:r>
      <w:r w:rsidRPr="00FF71A8">
        <w:rPr>
          <w:rFonts w:eastAsiaTheme="minorEastAsia"/>
          <w:lang w:bidi="ar-EG"/>
        </w:rPr>
        <w:t>94</w:t>
      </w:r>
      <w:r w:rsidRPr="00FF71A8">
        <w:rPr>
          <w:rFonts w:eastAsiaTheme="minorEastAsia"/>
          <w:rtl/>
          <w:lang w:bidi="ar-EG"/>
        </w:rPr>
        <w:t xml:space="preserve"> تسجيلاً، و</w:t>
      </w:r>
      <w:r w:rsidRPr="00FF71A8">
        <w:rPr>
          <w:rFonts w:eastAsiaTheme="minorEastAsia"/>
          <w:lang w:bidi="ar-EG"/>
        </w:rPr>
        <w:t>74</w:t>
      </w:r>
      <w:r w:rsidRPr="00FF71A8">
        <w:rPr>
          <w:rFonts w:eastAsiaTheme="minorEastAsia"/>
          <w:rtl/>
          <w:lang w:bidi="ar-EG"/>
        </w:rPr>
        <w:t xml:space="preserve"> مشاركة في الجولة الأولى، اختير</w:t>
      </w:r>
      <w:r w:rsidR="0031308A" w:rsidRPr="00FF71A8">
        <w:rPr>
          <w:rFonts w:eastAsiaTheme="minorEastAsia" w:hint="cs"/>
          <w:rtl/>
          <w:lang w:bidi="ar-EG"/>
        </w:rPr>
        <w:t> </w:t>
      </w:r>
      <w:r w:rsidRPr="00FF71A8">
        <w:rPr>
          <w:rFonts w:eastAsiaTheme="minorEastAsia"/>
          <w:lang w:bidi="ar-EG"/>
        </w:rPr>
        <w:t>15</w:t>
      </w:r>
      <w:r w:rsidRPr="00FF71A8">
        <w:rPr>
          <w:rFonts w:eastAsiaTheme="minorEastAsia"/>
          <w:rtl/>
          <w:lang w:bidi="ar-EG"/>
        </w:rPr>
        <w:t xml:space="preserve"> منها للجولة الثانية. </w:t>
      </w:r>
      <w:r w:rsidR="00462507" w:rsidRPr="00FF71A8">
        <w:rPr>
          <w:rFonts w:eastAsiaTheme="minorEastAsia" w:hint="cs"/>
          <w:rtl/>
          <w:lang w:bidi="ar-EG"/>
        </w:rPr>
        <w:t>و</w:t>
      </w:r>
      <w:r w:rsidRPr="00FF71A8">
        <w:rPr>
          <w:rFonts w:eastAsiaTheme="minorEastAsia"/>
          <w:rtl/>
          <w:lang w:bidi="ar-EG"/>
        </w:rPr>
        <w:t xml:space="preserve">بعد ذلك طُلب من المهندسين المعماريين الخمسة عشر إغناء مقترحاتهم بمزيد من التفاصيل، وجرى تغيير بعض المتطلبات: تَمثل أحدها في تغيير واجهة المبنى من محاذاة شارع </w:t>
      </w:r>
      <w:proofErr w:type="spellStart"/>
      <w:r w:rsidRPr="00FF71A8">
        <w:rPr>
          <w:rFonts w:eastAsiaTheme="minorEastAsia"/>
          <w:lang w:val="en-GB" w:bidi="ar-EG"/>
        </w:rPr>
        <w:t>Varembé</w:t>
      </w:r>
      <w:proofErr w:type="spellEnd"/>
      <w:r w:rsidRPr="00FF71A8">
        <w:rPr>
          <w:rFonts w:eastAsiaTheme="minorEastAsia"/>
          <w:rtl/>
          <w:lang w:val="en-GB" w:bidi="ar-EG"/>
        </w:rPr>
        <w:t xml:space="preserve"> </w:t>
      </w:r>
      <w:r w:rsidRPr="00FF71A8">
        <w:rPr>
          <w:rFonts w:eastAsiaTheme="minorEastAsia"/>
          <w:rtl/>
          <w:lang w:bidi="ar-EG"/>
        </w:rPr>
        <w:t>إلى محاذاة شارع</w:t>
      </w:r>
      <w:r w:rsidR="00FF71A8">
        <w:rPr>
          <w:rFonts w:eastAsiaTheme="minorEastAsia" w:hint="cs"/>
          <w:rtl/>
          <w:lang w:bidi="ar-EG"/>
        </w:rPr>
        <w:t> </w:t>
      </w:r>
      <w:r w:rsidRPr="00FF71A8">
        <w:rPr>
          <w:rFonts w:eastAsiaTheme="minorEastAsia"/>
          <w:lang w:val="en-GB" w:bidi="ar-EG"/>
        </w:rPr>
        <w:t>Giuseppe</w:t>
      </w:r>
      <w:r w:rsidR="00FF71A8">
        <w:rPr>
          <w:rFonts w:eastAsiaTheme="minorEastAsia"/>
          <w:lang w:val="en-GB" w:bidi="ar-EG"/>
        </w:rPr>
        <w:t> </w:t>
      </w:r>
      <w:r w:rsidRPr="00FF71A8">
        <w:rPr>
          <w:rFonts w:eastAsiaTheme="minorEastAsia"/>
          <w:lang w:val="en-GB" w:bidi="ar-EG"/>
        </w:rPr>
        <w:t>Motta</w:t>
      </w:r>
      <w:r w:rsidRPr="00FF71A8">
        <w:rPr>
          <w:rFonts w:eastAsiaTheme="minorEastAsia"/>
          <w:rtl/>
          <w:lang w:val="en-GB" w:bidi="ar-EG"/>
        </w:rPr>
        <w:t xml:space="preserve"> </w:t>
      </w:r>
      <w:r w:rsidRPr="00FF71A8">
        <w:rPr>
          <w:rFonts w:eastAsiaTheme="minorEastAsia"/>
          <w:rtl/>
          <w:lang w:bidi="ar-EG"/>
        </w:rPr>
        <w:t>بحيث تطل واجهة المبنى على الحديقة و</w:t>
      </w:r>
      <w:r w:rsidR="00462507" w:rsidRPr="00FF71A8">
        <w:rPr>
          <w:rFonts w:eastAsiaTheme="minorEastAsia" w:hint="cs"/>
          <w:rtl/>
          <w:lang w:bidi="ar-EG"/>
        </w:rPr>
        <w:t>ميدان الأمم</w:t>
      </w:r>
      <w:r w:rsidRPr="00FF71A8">
        <w:rPr>
          <w:rFonts w:eastAsiaTheme="minorEastAsia"/>
          <w:rtl/>
          <w:lang w:bidi="ar-EG"/>
        </w:rPr>
        <w:t xml:space="preserve"> </w:t>
      </w:r>
      <w:r w:rsidR="00462507" w:rsidRPr="00FF71A8">
        <w:rPr>
          <w:rFonts w:eastAsiaTheme="minorEastAsia"/>
          <w:lang w:bidi="ar-EG"/>
        </w:rPr>
        <w:t>(</w:t>
      </w:r>
      <w:r w:rsidRPr="00FF71A8">
        <w:rPr>
          <w:rFonts w:eastAsiaTheme="minorEastAsia"/>
          <w:lang w:bidi="ar-EG"/>
        </w:rPr>
        <w:t>Place des Nations</w:t>
      </w:r>
      <w:r w:rsidR="00462507" w:rsidRPr="00FF71A8">
        <w:rPr>
          <w:rFonts w:eastAsiaTheme="minorEastAsia"/>
          <w:lang w:bidi="ar-EG"/>
        </w:rPr>
        <w:t>)</w:t>
      </w:r>
      <w:r w:rsidRPr="00FF71A8">
        <w:rPr>
          <w:rFonts w:eastAsiaTheme="minorEastAsia"/>
          <w:rtl/>
          <w:lang w:bidi="ar-EG"/>
        </w:rPr>
        <w:t>. وسيُشق طريق جديد قادم من جانب شارع</w:t>
      </w:r>
      <w:r w:rsidR="00FF71A8">
        <w:rPr>
          <w:rFonts w:eastAsiaTheme="minorEastAsia" w:hint="cs"/>
          <w:rtl/>
          <w:lang w:bidi="ar-EG"/>
        </w:rPr>
        <w:t> </w:t>
      </w:r>
      <w:r w:rsidRPr="00FF71A8">
        <w:rPr>
          <w:rFonts w:eastAsiaTheme="minorEastAsia"/>
          <w:lang w:bidi="ar-EG"/>
        </w:rPr>
        <w:t>Giuseppe</w:t>
      </w:r>
      <w:r w:rsidR="0031308A" w:rsidRPr="00FF71A8">
        <w:rPr>
          <w:rFonts w:eastAsiaTheme="minorEastAsia"/>
          <w:lang w:bidi="ar-EG"/>
        </w:rPr>
        <w:t> </w:t>
      </w:r>
      <w:r w:rsidRPr="00FF71A8">
        <w:rPr>
          <w:rFonts w:eastAsiaTheme="minorEastAsia"/>
          <w:lang w:bidi="ar-EG"/>
        </w:rPr>
        <w:t>Motta</w:t>
      </w:r>
      <w:r w:rsidRPr="00FF71A8">
        <w:rPr>
          <w:rFonts w:eastAsiaTheme="minorEastAsia"/>
          <w:rtl/>
          <w:lang w:bidi="ar-EG"/>
        </w:rPr>
        <w:t>، وسيقع المدخل الرئيسي للمبنى في ذلك الجانب. وهذا يعزز كثيراً من مظه</w:t>
      </w:r>
      <w:r w:rsidR="00FF71A8">
        <w:rPr>
          <w:rFonts w:eastAsiaTheme="minorEastAsia"/>
          <w:rtl/>
          <w:lang w:bidi="ar-EG"/>
        </w:rPr>
        <w:t>ر المبنى ويحسن إطلالته أيضاً في</w:t>
      </w:r>
      <w:r w:rsidR="00FF71A8">
        <w:rPr>
          <w:rFonts w:eastAsiaTheme="minorEastAsia" w:hint="cs"/>
          <w:rtl/>
          <w:lang w:bidi="ar-EG"/>
        </w:rPr>
        <w:t> </w:t>
      </w:r>
      <w:r w:rsidRPr="00FF71A8">
        <w:rPr>
          <w:rFonts w:eastAsiaTheme="minorEastAsia"/>
          <w:rtl/>
          <w:lang w:bidi="ar-EG"/>
        </w:rPr>
        <w:t xml:space="preserve">سياق </w:t>
      </w:r>
      <w:r w:rsidR="00462507" w:rsidRPr="00FF71A8">
        <w:rPr>
          <w:rFonts w:eastAsiaTheme="minorEastAsia" w:hint="cs"/>
          <w:rtl/>
          <w:lang w:bidi="ar-EG"/>
        </w:rPr>
        <w:t>ميدان الأمم</w:t>
      </w:r>
      <w:r w:rsidRPr="00FF71A8">
        <w:rPr>
          <w:rFonts w:eastAsiaTheme="minorEastAsia"/>
          <w:rtl/>
          <w:lang w:bidi="ar-EG"/>
        </w:rPr>
        <w:t>. وزيدت متطلبات الأمن كذلك. فسيكون هناك محرس أمني عند مدخل الطريق المؤدي إلى المبنى الجديد من شارع</w:t>
      </w:r>
      <w:r w:rsidR="00273A58">
        <w:rPr>
          <w:rFonts w:eastAsiaTheme="minorEastAsia" w:hint="cs"/>
          <w:rtl/>
          <w:lang w:bidi="ar-EG"/>
        </w:rPr>
        <w:t> </w:t>
      </w:r>
      <w:r w:rsidRPr="00FF71A8">
        <w:rPr>
          <w:rFonts w:eastAsiaTheme="minorEastAsia"/>
          <w:lang w:bidi="ar-EG"/>
        </w:rPr>
        <w:t>Giuseppe</w:t>
      </w:r>
      <w:r w:rsidR="00273A58">
        <w:rPr>
          <w:rFonts w:eastAsiaTheme="minorEastAsia"/>
          <w:lang w:bidi="ar-EG"/>
        </w:rPr>
        <w:t> </w:t>
      </w:r>
      <w:r w:rsidRPr="00FF71A8">
        <w:rPr>
          <w:rFonts w:eastAsiaTheme="minorEastAsia"/>
          <w:lang w:bidi="ar-EG"/>
        </w:rPr>
        <w:t>Motta</w:t>
      </w:r>
      <w:r w:rsidRPr="00FF71A8">
        <w:rPr>
          <w:rFonts w:eastAsiaTheme="minorEastAsia"/>
          <w:rtl/>
          <w:lang w:bidi="ar-EG"/>
        </w:rPr>
        <w:t>. وستقتصر إمكانية نفاذ العموم إلى المقر على ا</w:t>
      </w:r>
      <w:r w:rsidR="00462507" w:rsidRPr="00FF71A8">
        <w:rPr>
          <w:rFonts w:eastAsiaTheme="minorEastAsia" w:hint="cs"/>
          <w:rtl/>
          <w:lang w:bidi="ar-EG"/>
        </w:rPr>
        <w:t>لوصول إلى</w:t>
      </w:r>
      <w:r w:rsidRPr="00FF71A8">
        <w:rPr>
          <w:rFonts w:eastAsiaTheme="minorEastAsia"/>
          <w:rtl/>
          <w:lang w:bidi="ar-EG"/>
        </w:rPr>
        <w:t xml:space="preserve"> ذلك</w:t>
      </w:r>
      <w:r w:rsidR="00FF71A8">
        <w:rPr>
          <w:rFonts w:eastAsiaTheme="minorEastAsia"/>
          <w:rtl/>
          <w:lang w:bidi="ar-EG"/>
        </w:rPr>
        <w:t xml:space="preserve"> المحرس. وسيحتاج أي شخص يرغب في</w:t>
      </w:r>
      <w:r w:rsidR="00FF71A8">
        <w:rPr>
          <w:rFonts w:eastAsiaTheme="minorEastAsia" w:hint="cs"/>
          <w:rtl/>
          <w:lang w:bidi="ar-EG"/>
        </w:rPr>
        <w:t> </w:t>
      </w:r>
      <w:r w:rsidRPr="00FF71A8">
        <w:rPr>
          <w:rFonts w:eastAsiaTheme="minorEastAsia"/>
          <w:rtl/>
          <w:lang w:bidi="ar-EG"/>
        </w:rPr>
        <w:t xml:space="preserve">الدخول إلى بقية المقر لأن يكون مخولاً لدى المحرس الأمني. وتَمثل التغيير الآخر في زيادة سعة قاعة المؤتمرات حسبما اتفق عليه المجلس </w:t>
      </w:r>
      <w:r w:rsidR="00462507" w:rsidRPr="00FF71A8">
        <w:rPr>
          <w:rFonts w:eastAsiaTheme="minorEastAsia"/>
          <w:rtl/>
          <w:lang w:bidi="ar-EG"/>
        </w:rPr>
        <w:t>في دورته لعام</w:t>
      </w:r>
      <w:r w:rsidR="00462507" w:rsidRPr="00FF71A8">
        <w:rPr>
          <w:rFonts w:eastAsiaTheme="minorEastAsia" w:hint="cs"/>
          <w:rtl/>
          <w:lang w:bidi="ar-EG"/>
        </w:rPr>
        <w:t> </w:t>
      </w:r>
      <w:r w:rsidRPr="00FF71A8">
        <w:rPr>
          <w:rFonts w:eastAsiaTheme="minorEastAsia"/>
          <w:lang w:bidi="ar-EG"/>
        </w:rPr>
        <w:t>2017</w:t>
      </w:r>
      <w:r w:rsidRPr="00FF71A8">
        <w:rPr>
          <w:rFonts w:eastAsiaTheme="minorEastAsia"/>
          <w:rtl/>
          <w:lang w:bidi="ar-EG"/>
        </w:rPr>
        <w:t>.</w:t>
      </w:r>
    </w:p>
    <w:p w:rsidR="00DF6A8A" w:rsidRPr="00DF6A8A" w:rsidRDefault="00DF6A8A" w:rsidP="006018FF">
      <w:pPr>
        <w:rPr>
          <w:rFonts w:eastAsiaTheme="minorEastAsia"/>
          <w:rtl/>
          <w:lang w:val="en-GB" w:bidi="ar-EG"/>
        </w:rPr>
      </w:pPr>
      <w:r w:rsidRPr="00DF6A8A">
        <w:rPr>
          <w:rFonts w:eastAsiaTheme="minorEastAsia"/>
          <w:rtl/>
          <w:lang w:bidi="ar-EG"/>
        </w:rPr>
        <w:t xml:space="preserve">وقد اختارت لجنة التحكيم الفائز وثلاثة آخرين من المستحقين الوصفاء. وظلت جميع المقترحات مجهولة المصدر إلى أن تبينت النتائج. والفائز هو شركة </w:t>
      </w:r>
      <w:r w:rsidRPr="00DF6A8A">
        <w:rPr>
          <w:rFonts w:eastAsiaTheme="minorEastAsia"/>
          <w:lang w:val="en-GB" w:bidi="ar-EG"/>
        </w:rPr>
        <w:t>“Christian</w:t>
      </w:r>
      <w:r w:rsidR="009B5A7D">
        <w:rPr>
          <w:rFonts w:eastAsiaTheme="minorEastAsia"/>
          <w:lang w:val="en-GB" w:bidi="ar-EG"/>
        </w:rPr>
        <w:t> </w:t>
      </w:r>
      <w:proofErr w:type="spellStart"/>
      <w:r w:rsidRPr="00DF6A8A">
        <w:rPr>
          <w:rFonts w:eastAsiaTheme="minorEastAsia"/>
          <w:lang w:val="en-GB" w:bidi="ar-EG"/>
        </w:rPr>
        <w:t>Dupraz</w:t>
      </w:r>
      <w:proofErr w:type="spellEnd"/>
      <w:r w:rsidR="009B5A7D">
        <w:rPr>
          <w:rFonts w:eastAsiaTheme="minorEastAsia"/>
          <w:lang w:val="en-GB" w:bidi="ar-EG"/>
        </w:rPr>
        <w:t> </w:t>
      </w:r>
      <w:r w:rsidRPr="00DF6A8A">
        <w:rPr>
          <w:rFonts w:eastAsiaTheme="minorEastAsia"/>
          <w:lang w:val="en-GB" w:bidi="ar-EG"/>
        </w:rPr>
        <w:t>Architects”</w:t>
      </w:r>
      <w:r w:rsidRPr="00DF6A8A">
        <w:rPr>
          <w:rFonts w:eastAsiaTheme="minorEastAsia"/>
          <w:rtl/>
          <w:lang w:val="en-GB" w:bidi="ar-EG"/>
        </w:rPr>
        <w:t xml:space="preserve"> </w:t>
      </w:r>
      <w:r w:rsidRPr="00DF6A8A">
        <w:rPr>
          <w:rFonts w:eastAsiaTheme="minorEastAsia"/>
          <w:rtl/>
          <w:lang w:bidi="ar-EG"/>
        </w:rPr>
        <w:t xml:space="preserve">من جنيف، سويسرا، </w:t>
      </w:r>
      <w:r w:rsidR="00462507">
        <w:rPr>
          <w:rFonts w:eastAsiaTheme="minorEastAsia" w:hint="cs"/>
          <w:rtl/>
          <w:lang w:bidi="ar-EG"/>
        </w:rPr>
        <w:t>أما</w:t>
      </w:r>
      <w:r w:rsidRPr="00DF6A8A">
        <w:rPr>
          <w:rFonts w:eastAsiaTheme="minorEastAsia"/>
          <w:rtl/>
          <w:lang w:bidi="ar-EG"/>
        </w:rPr>
        <w:t xml:space="preserve"> المستحقون الوصفاء الثلاثة الآخرون </w:t>
      </w:r>
      <w:r w:rsidR="00462507">
        <w:rPr>
          <w:rFonts w:eastAsiaTheme="minorEastAsia" w:hint="cs"/>
          <w:rtl/>
          <w:lang w:bidi="ar-EG"/>
        </w:rPr>
        <w:t xml:space="preserve">فهم </w:t>
      </w:r>
      <w:r w:rsidRPr="00DF6A8A">
        <w:rPr>
          <w:rFonts w:eastAsiaTheme="minorEastAsia"/>
          <w:rtl/>
          <w:lang w:bidi="ar-EG"/>
        </w:rPr>
        <w:t xml:space="preserve">من الدنمارك وفرنسا وسويسرا. والتصميم الفائز معروض كي يعاينه المجلس في دورته لعام </w:t>
      </w:r>
      <w:r w:rsidRPr="00DF6A8A">
        <w:rPr>
          <w:rFonts w:eastAsiaTheme="minorEastAsia"/>
          <w:lang w:bidi="ar-EG"/>
        </w:rPr>
        <w:t>2018</w:t>
      </w:r>
      <w:r w:rsidRPr="00DF6A8A">
        <w:rPr>
          <w:rFonts w:eastAsiaTheme="minorEastAsia"/>
          <w:rtl/>
          <w:lang w:bidi="ar-EG"/>
        </w:rPr>
        <w:t xml:space="preserve">. ومن بعض الأسباب التي حدت بلجنة التحكيم </w:t>
      </w:r>
      <w:r w:rsidR="006018FF">
        <w:rPr>
          <w:rFonts w:eastAsiaTheme="minorEastAsia" w:hint="cs"/>
          <w:rtl/>
          <w:lang w:bidi="ar-EG"/>
        </w:rPr>
        <w:t>-</w:t>
      </w:r>
      <w:r w:rsidRPr="00DF6A8A">
        <w:rPr>
          <w:rFonts w:eastAsiaTheme="minorEastAsia"/>
          <w:rtl/>
          <w:lang w:bidi="ar-EG"/>
        </w:rPr>
        <w:t xml:space="preserve"> التي تضم ممثل مجلس الموظفين - إلى تفضيل التصميم الفائز، أنه كان التصميم الذي </w:t>
      </w:r>
      <w:r w:rsidR="00462507">
        <w:rPr>
          <w:rFonts w:eastAsiaTheme="minorEastAsia" w:hint="cs"/>
          <w:rtl/>
          <w:lang w:bidi="ar-EG"/>
        </w:rPr>
        <w:t>ي</w:t>
      </w:r>
      <w:r w:rsidRPr="00DF6A8A">
        <w:rPr>
          <w:rFonts w:eastAsiaTheme="minorEastAsia"/>
          <w:rtl/>
          <w:lang w:bidi="ar-EG"/>
        </w:rPr>
        <w:t>عطى أكبر مساحة طابقية بالأمتار المربعة، و</w:t>
      </w:r>
      <w:r w:rsidR="00462507">
        <w:rPr>
          <w:rFonts w:eastAsiaTheme="minorEastAsia" w:hint="cs"/>
          <w:rtl/>
          <w:lang w:bidi="ar-EG"/>
        </w:rPr>
        <w:t>يوفر</w:t>
      </w:r>
      <w:r w:rsidRPr="00DF6A8A">
        <w:rPr>
          <w:rFonts w:eastAsiaTheme="minorEastAsia"/>
          <w:rtl/>
          <w:lang w:bidi="ar-EG"/>
        </w:rPr>
        <w:t xml:space="preserve"> الكثير من الضوء للمساحات المكتبية.</w:t>
      </w:r>
    </w:p>
    <w:p w:rsidR="00DF6A8A" w:rsidRPr="00DF6A8A" w:rsidRDefault="00DF6A8A" w:rsidP="00DF6A8A">
      <w:pPr>
        <w:rPr>
          <w:rFonts w:eastAsiaTheme="minorEastAsia"/>
          <w:rtl/>
          <w:lang w:eastAsia="zh-CN" w:bidi="ar-EG"/>
        </w:rPr>
      </w:pPr>
      <w:r w:rsidRPr="00DF6A8A">
        <w:rPr>
          <w:lang w:bidi="ar-EG"/>
        </w:rPr>
        <w:t>2.3</w:t>
      </w:r>
      <w:r w:rsidRPr="00DF6A8A">
        <w:rPr>
          <w:rtl/>
          <w:lang w:bidi="ar-EG"/>
        </w:rPr>
        <w:tab/>
      </w:r>
      <w:r w:rsidRPr="00DF6A8A">
        <w:rPr>
          <w:rFonts w:eastAsiaTheme="minorEastAsia"/>
          <w:rtl/>
          <w:lang w:bidi="ar-EG"/>
        </w:rPr>
        <w:t>وحتى تاريخ إعداد هذا التقرير، تعكف الشركة المعمارية الفائزة والأمانة على تحقيق التصميم الأمثل نظير تكلفة المشروع، فيما يجري التحقق من برنامج المتطلبات.</w:t>
      </w:r>
    </w:p>
    <w:p w:rsidR="00DF6A8A" w:rsidRPr="00DF6A8A" w:rsidRDefault="00DF6A8A" w:rsidP="00DF6A8A">
      <w:pPr>
        <w:pStyle w:val="Heading1"/>
        <w:rPr>
          <w:rtl/>
        </w:rPr>
      </w:pPr>
      <w:r w:rsidRPr="00DF6A8A">
        <w:t>4</w:t>
      </w:r>
      <w:r w:rsidRPr="00DF6A8A">
        <w:tab/>
      </w:r>
      <w:r w:rsidRPr="00DF6A8A">
        <w:rPr>
          <w:rtl/>
        </w:rPr>
        <w:t>الإدارة والتوجيه</w:t>
      </w:r>
    </w:p>
    <w:p w:rsidR="00DF6A8A" w:rsidRPr="00DF6A8A" w:rsidRDefault="00DF6A8A" w:rsidP="00DF25A0">
      <w:pPr>
        <w:keepNext/>
        <w:keepLines/>
        <w:rPr>
          <w:rtl/>
          <w:lang w:bidi="ar-EG"/>
        </w:rPr>
      </w:pPr>
      <w:r w:rsidRPr="00DF6A8A">
        <w:rPr>
          <w:lang w:bidi="ar-EG"/>
        </w:rPr>
        <w:t>1.4</w:t>
      </w:r>
      <w:r w:rsidRPr="00DF6A8A">
        <w:rPr>
          <w:rtl/>
          <w:lang w:bidi="ar-EG"/>
        </w:rPr>
        <w:tab/>
      </w:r>
      <w:r w:rsidRPr="00FB16C1">
        <w:rPr>
          <w:rFonts w:eastAsiaTheme="minorEastAsia"/>
          <w:i/>
          <w:iCs/>
          <w:spacing w:val="-4"/>
          <w:rtl/>
          <w:lang w:eastAsia="zh-CN" w:bidi="ar-EG"/>
        </w:rPr>
        <w:t>التنسيق الداخلي:</w:t>
      </w:r>
      <w:r w:rsidRPr="00FB16C1">
        <w:rPr>
          <w:rFonts w:eastAsiaTheme="minorEastAsia"/>
          <w:spacing w:val="-4"/>
          <w:rtl/>
          <w:lang w:eastAsia="zh-CN" w:bidi="ar-EG"/>
        </w:rPr>
        <w:t xml:space="preserve"> شُكلت </w:t>
      </w:r>
      <w:r w:rsidR="00462507" w:rsidRPr="00FB16C1">
        <w:rPr>
          <w:rFonts w:eastAsiaTheme="minorEastAsia" w:hint="cs"/>
          <w:spacing w:val="-4"/>
          <w:rtl/>
          <w:lang w:eastAsia="zh-CN" w:bidi="ar-EG"/>
        </w:rPr>
        <w:t>لجنة</w:t>
      </w:r>
      <w:r w:rsidRPr="00FB16C1">
        <w:rPr>
          <w:rFonts w:eastAsiaTheme="minorEastAsia"/>
          <w:spacing w:val="-4"/>
          <w:rtl/>
          <w:lang w:eastAsia="zh-CN" w:bidi="ar-EG"/>
        </w:rPr>
        <w:t xml:space="preserve"> إدارة تتألف من نائب الأمين العام ورئيس وحدة</w:t>
      </w:r>
      <w:r w:rsidR="00462507" w:rsidRPr="00FB16C1">
        <w:rPr>
          <w:rFonts w:eastAsiaTheme="minorEastAsia" w:hint="cs"/>
          <w:spacing w:val="-4"/>
          <w:rtl/>
          <w:lang w:eastAsia="zh-CN" w:bidi="ar-EG"/>
        </w:rPr>
        <w:t xml:space="preserve"> الشؤون</w:t>
      </w:r>
      <w:r w:rsidRPr="00FB16C1">
        <w:rPr>
          <w:rFonts w:eastAsiaTheme="minorEastAsia"/>
          <w:spacing w:val="-4"/>
          <w:rtl/>
          <w:lang w:eastAsia="zh-CN" w:bidi="ar-EG"/>
        </w:rPr>
        <w:t xml:space="preserve"> القانونية ورئيس دائرة إدارة الموارد المالية </w:t>
      </w:r>
      <w:r w:rsidRPr="00FB16C1">
        <w:rPr>
          <w:rFonts w:eastAsiaTheme="minorEastAsia"/>
          <w:spacing w:val="-4"/>
          <w:lang w:eastAsia="zh-CN" w:bidi="ar-EG"/>
        </w:rPr>
        <w:t>(</w:t>
      </w:r>
      <w:r w:rsidRPr="00FB16C1">
        <w:rPr>
          <w:rFonts w:eastAsiaTheme="minorEastAsia"/>
          <w:spacing w:val="-4"/>
          <w:lang w:val="en-GB" w:eastAsia="zh-CN" w:bidi="ar-EG"/>
        </w:rPr>
        <w:t>FRMD</w:t>
      </w:r>
      <w:r w:rsidRPr="00FB16C1">
        <w:rPr>
          <w:rFonts w:eastAsiaTheme="minorEastAsia"/>
          <w:spacing w:val="-4"/>
          <w:lang w:eastAsia="zh-CN" w:bidi="ar-EG"/>
        </w:rPr>
        <w:t>)</w:t>
      </w:r>
      <w:r w:rsidRPr="00FB16C1">
        <w:rPr>
          <w:rFonts w:eastAsiaTheme="minorEastAsia"/>
          <w:spacing w:val="-4"/>
          <w:rtl/>
          <w:lang w:eastAsia="zh-CN" w:bidi="ar-EG"/>
        </w:rPr>
        <w:t xml:space="preserve"> ورئيس دائرة إدارة الموارد البشرية </w:t>
      </w:r>
      <w:r w:rsidRPr="00FB16C1">
        <w:rPr>
          <w:rFonts w:eastAsiaTheme="minorEastAsia"/>
          <w:spacing w:val="-4"/>
          <w:lang w:eastAsia="zh-CN" w:bidi="ar-EG"/>
        </w:rPr>
        <w:t>(</w:t>
      </w:r>
      <w:r w:rsidRPr="00FB16C1">
        <w:rPr>
          <w:rFonts w:eastAsiaTheme="minorEastAsia"/>
          <w:spacing w:val="-4"/>
          <w:lang w:val="en-GB" w:eastAsia="zh-CN" w:bidi="ar-EG"/>
        </w:rPr>
        <w:t>HRMD</w:t>
      </w:r>
      <w:r w:rsidRPr="00FB16C1">
        <w:rPr>
          <w:rFonts w:eastAsiaTheme="minorEastAsia"/>
          <w:spacing w:val="-4"/>
          <w:lang w:eastAsia="zh-CN" w:bidi="ar-EG"/>
        </w:rPr>
        <w:t>)</w:t>
      </w:r>
      <w:r w:rsidRPr="00FB16C1">
        <w:rPr>
          <w:rFonts w:eastAsiaTheme="minorEastAsia"/>
          <w:spacing w:val="-4"/>
          <w:rtl/>
          <w:lang w:eastAsia="zh-CN" w:bidi="ar-EG"/>
        </w:rPr>
        <w:t xml:space="preserve"> </w:t>
      </w:r>
      <w:r w:rsidR="00462507" w:rsidRPr="00FB16C1">
        <w:rPr>
          <w:rFonts w:eastAsiaTheme="minorEastAsia" w:hint="cs"/>
          <w:spacing w:val="-4"/>
          <w:rtl/>
          <w:lang w:eastAsia="zh-CN" w:bidi="ar-EG"/>
        </w:rPr>
        <w:t xml:space="preserve">ورئيس دائرة خدمات المعلومات </w:t>
      </w:r>
      <w:r w:rsidR="00462507" w:rsidRPr="00FB16C1">
        <w:rPr>
          <w:rFonts w:eastAsiaTheme="minorEastAsia"/>
          <w:spacing w:val="-4"/>
          <w:lang w:eastAsia="zh-CN" w:bidi="ar-EG"/>
        </w:rPr>
        <w:t>(ISD)</w:t>
      </w:r>
      <w:r w:rsidR="00462507" w:rsidRPr="00FB16C1">
        <w:rPr>
          <w:rFonts w:eastAsiaTheme="minorEastAsia" w:hint="cs"/>
          <w:spacing w:val="-4"/>
          <w:rtl/>
          <w:lang w:eastAsia="zh-CN" w:bidi="ar-EG"/>
        </w:rPr>
        <w:t xml:space="preserve"> </w:t>
      </w:r>
      <w:r w:rsidRPr="00FB16C1">
        <w:rPr>
          <w:rFonts w:eastAsiaTheme="minorEastAsia"/>
          <w:spacing w:val="-4"/>
          <w:rtl/>
          <w:lang w:eastAsia="zh-CN" w:bidi="ar-EG"/>
        </w:rPr>
        <w:t>ورئيس شعبة إدارة المرافق</w:t>
      </w:r>
      <w:r w:rsidR="009B5A7D" w:rsidRPr="00FB16C1">
        <w:rPr>
          <w:rFonts w:eastAsiaTheme="minorEastAsia" w:hint="cs"/>
          <w:spacing w:val="-4"/>
          <w:rtl/>
          <w:lang w:eastAsia="zh-CN" w:bidi="ar-EG"/>
        </w:rPr>
        <w:t> </w:t>
      </w:r>
      <w:r w:rsidRPr="00FB16C1">
        <w:rPr>
          <w:rFonts w:eastAsiaTheme="minorEastAsia"/>
          <w:spacing w:val="-4"/>
          <w:lang w:eastAsia="zh-CN" w:bidi="ar-EG"/>
        </w:rPr>
        <w:t>(</w:t>
      </w:r>
      <w:r w:rsidRPr="00FB16C1">
        <w:rPr>
          <w:rFonts w:eastAsiaTheme="minorEastAsia"/>
          <w:spacing w:val="-4"/>
          <w:lang w:val="en-GB" w:eastAsia="zh-CN" w:bidi="ar-EG"/>
        </w:rPr>
        <w:t>FMD</w:t>
      </w:r>
      <w:r w:rsidRPr="00FB16C1">
        <w:rPr>
          <w:rFonts w:eastAsiaTheme="minorEastAsia"/>
          <w:spacing w:val="-4"/>
          <w:lang w:eastAsia="zh-CN" w:bidi="ar-EG"/>
        </w:rPr>
        <w:t>)</w:t>
      </w:r>
      <w:r w:rsidRPr="00DF6A8A">
        <w:rPr>
          <w:rFonts w:eastAsiaTheme="minorEastAsia"/>
          <w:rtl/>
          <w:lang w:eastAsia="zh-CN" w:bidi="ar-EG"/>
        </w:rPr>
        <w:t xml:space="preserve"> ورئيس</w:t>
      </w:r>
      <w:r w:rsidR="00FB16C1">
        <w:rPr>
          <w:rFonts w:eastAsiaTheme="minorEastAsia" w:hint="cs"/>
          <w:rtl/>
          <w:lang w:eastAsia="zh-CN" w:bidi="ar-EG"/>
        </w:rPr>
        <w:t> </w:t>
      </w:r>
      <w:r w:rsidRPr="00DF6A8A">
        <w:rPr>
          <w:rFonts w:eastAsiaTheme="minorEastAsia"/>
          <w:rtl/>
          <w:lang w:eastAsia="zh-CN" w:bidi="ar-EG"/>
        </w:rPr>
        <w:t xml:space="preserve">المشتريات وكبير مستشاري الإنشاءات (وهو منصب مرتبط بالمشروع برتبة </w:t>
      </w:r>
      <w:r w:rsidRPr="00DF6A8A">
        <w:rPr>
          <w:rFonts w:eastAsiaTheme="minorEastAsia"/>
          <w:lang w:eastAsia="zh-CN" w:bidi="ar-EG"/>
        </w:rPr>
        <w:t>P5</w:t>
      </w:r>
      <w:r w:rsidRPr="00DF6A8A">
        <w:rPr>
          <w:rFonts w:eastAsiaTheme="minorEastAsia"/>
          <w:rtl/>
          <w:lang w:eastAsia="zh-CN" w:bidi="ar-EG"/>
        </w:rPr>
        <w:t xml:space="preserve"> </w:t>
      </w:r>
      <w:r w:rsidR="00FB16C1">
        <w:rPr>
          <w:rFonts w:eastAsiaTheme="minorEastAsia" w:hint="cs"/>
          <w:rtl/>
          <w:lang w:eastAsia="zh-CN" w:bidi="ar-EG"/>
        </w:rPr>
        <w:t xml:space="preserve">- </w:t>
      </w:r>
      <w:r w:rsidRPr="00DF6A8A">
        <w:rPr>
          <w:rFonts w:eastAsiaTheme="minorEastAsia"/>
          <w:rtl/>
          <w:lang w:eastAsia="zh-CN" w:bidi="ar-EG"/>
        </w:rPr>
        <w:t xml:space="preserve">انظر الفقرة </w:t>
      </w:r>
      <w:r w:rsidR="00DF25A0">
        <w:rPr>
          <w:rFonts w:eastAsiaTheme="minorEastAsia"/>
          <w:lang w:eastAsia="zh-CN" w:bidi="ar-EG"/>
        </w:rPr>
        <w:t>7</w:t>
      </w:r>
      <w:r w:rsidRPr="00DF6A8A">
        <w:rPr>
          <w:rFonts w:eastAsiaTheme="minorEastAsia"/>
          <w:rtl/>
          <w:lang w:eastAsia="zh-CN" w:bidi="ar-EG"/>
        </w:rPr>
        <w:t xml:space="preserve"> أدناه). وتقدم </w:t>
      </w:r>
      <w:r w:rsidR="00462507">
        <w:rPr>
          <w:rFonts w:eastAsiaTheme="minorEastAsia" w:hint="cs"/>
          <w:rtl/>
          <w:lang w:eastAsia="zh-CN" w:bidi="ar-EG"/>
        </w:rPr>
        <w:t>لجنة</w:t>
      </w:r>
      <w:r w:rsidRPr="00DF6A8A">
        <w:rPr>
          <w:rFonts w:eastAsiaTheme="minorEastAsia"/>
          <w:rtl/>
          <w:lang w:eastAsia="zh-CN" w:bidi="ar-EG"/>
        </w:rPr>
        <w:t xml:space="preserve"> الإدارة مجمل التوجيه </w:t>
      </w:r>
      <w:r w:rsidRPr="00DF6A8A">
        <w:rPr>
          <w:rFonts w:ascii="Traditional Arabic" w:eastAsiaTheme="minorEastAsia" w:hAnsi="Traditional Arabic"/>
          <w:rtl/>
          <w:lang w:eastAsia="zh-CN" w:bidi="ar-EG"/>
        </w:rPr>
        <w:t>والإشراف</w:t>
      </w:r>
      <w:r w:rsidRPr="00DF6A8A">
        <w:rPr>
          <w:rFonts w:eastAsiaTheme="minorEastAsia"/>
          <w:rtl/>
          <w:lang w:eastAsia="zh-CN" w:bidi="ar-EG"/>
        </w:rPr>
        <w:t xml:space="preserve"> ل</w:t>
      </w:r>
      <w:r w:rsidRPr="00DF6A8A">
        <w:rPr>
          <w:rFonts w:ascii="Traditional Arabic" w:eastAsiaTheme="minorEastAsia" w:hAnsi="Traditional Arabic"/>
          <w:rtl/>
          <w:lang w:eastAsia="zh-CN" w:bidi="ar-EG"/>
        </w:rPr>
        <w:t>لمشروع، وقد شكلت</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فريقاً</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فرعیاً</w:t>
      </w:r>
      <w:r w:rsidRPr="00DF6A8A">
        <w:rPr>
          <w:rFonts w:eastAsiaTheme="minorEastAsia"/>
          <w:rtl/>
          <w:lang w:eastAsia="zh-CN" w:bidi="ar-EG"/>
        </w:rPr>
        <w:t xml:space="preserve"> </w:t>
      </w:r>
      <w:r w:rsidRPr="00DF6A8A">
        <w:rPr>
          <w:rtl/>
          <w:lang w:eastAsia="zh-CN" w:bidi="ar-EG"/>
        </w:rPr>
        <w:t xml:space="preserve">یرأسه </w:t>
      </w:r>
      <w:r w:rsidRPr="00DF6A8A">
        <w:rPr>
          <w:rFonts w:ascii="Traditional Arabic" w:eastAsiaTheme="minorEastAsia" w:hAnsi="Traditional Arabic"/>
          <w:rtl/>
          <w:lang w:eastAsia="zh-CN" w:bidi="ar-EG"/>
        </w:rPr>
        <w:t>نائب</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الأمين</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العام</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لوضع</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المتطلبات</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التشغيلية</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للمبنى</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الجديد</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والقيام</w:t>
      </w:r>
      <w:r w:rsidRPr="00DF6A8A">
        <w:rPr>
          <w:rFonts w:eastAsiaTheme="minorEastAsia"/>
          <w:rtl/>
          <w:lang w:eastAsia="zh-CN" w:bidi="ar-EG"/>
        </w:rPr>
        <w:t xml:space="preserve"> ب</w:t>
      </w:r>
      <w:r w:rsidRPr="00DF6A8A">
        <w:rPr>
          <w:rFonts w:ascii="Traditional Arabic" w:eastAsiaTheme="minorEastAsia" w:hAnsi="Traditional Arabic"/>
          <w:rtl/>
          <w:lang w:eastAsia="zh-CN" w:bidi="ar-EG"/>
        </w:rPr>
        <w:t>التنسيق</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والتشاور على الصعيد</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الداخلي</w:t>
      </w:r>
      <w:r w:rsidRPr="00DF6A8A">
        <w:rPr>
          <w:rFonts w:eastAsiaTheme="minorEastAsia"/>
          <w:rtl/>
          <w:lang w:eastAsia="zh-CN" w:bidi="ar-EG"/>
        </w:rPr>
        <w:t>.</w:t>
      </w:r>
      <w:r w:rsidRPr="00DF6A8A">
        <w:rPr>
          <w:rFonts w:ascii="Traditional Arabic" w:eastAsiaTheme="minorEastAsia" w:hAnsi="Traditional Arabic"/>
          <w:rtl/>
          <w:lang w:eastAsia="zh-CN" w:bidi="ar-EG"/>
        </w:rPr>
        <w:t xml:space="preserve"> ويضم</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هذا</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الفريق</w:t>
      </w:r>
      <w:r w:rsidR="00462507">
        <w:rPr>
          <w:rFonts w:ascii="Traditional Arabic" w:eastAsiaTheme="minorEastAsia" w:hAnsi="Traditional Arabic" w:hint="cs"/>
          <w:rtl/>
          <w:lang w:eastAsia="zh-CN" w:bidi="ar-EG"/>
        </w:rPr>
        <w:t xml:space="preserve"> الفرعي</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ممثلين عن</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الأمانة</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العامة</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والمكاتب</w:t>
      </w:r>
      <w:r w:rsidRPr="00DF6A8A">
        <w:rPr>
          <w:rFonts w:eastAsiaTheme="minorEastAsia"/>
          <w:rtl/>
          <w:lang w:eastAsia="zh-CN" w:bidi="ar-EG"/>
        </w:rPr>
        <w:t xml:space="preserve"> </w:t>
      </w:r>
      <w:r w:rsidRPr="00DF6A8A">
        <w:rPr>
          <w:rFonts w:ascii="Traditional Arabic" w:eastAsiaTheme="minorEastAsia" w:hAnsi="Traditional Arabic"/>
          <w:rtl/>
          <w:lang w:eastAsia="zh-CN" w:bidi="ar-EG"/>
        </w:rPr>
        <w:t>الث</w:t>
      </w:r>
      <w:r w:rsidRPr="00DF6A8A">
        <w:rPr>
          <w:rFonts w:eastAsiaTheme="minorEastAsia"/>
          <w:rtl/>
          <w:lang w:eastAsia="zh-CN" w:bidi="ar-EG"/>
        </w:rPr>
        <w:t xml:space="preserve">لاثة ومجلس الموظفين. وتقدم </w:t>
      </w:r>
      <w:r w:rsidR="00462507">
        <w:rPr>
          <w:rFonts w:eastAsiaTheme="minorEastAsia" w:hint="cs"/>
          <w:rtl/>
          <w:lang w:eastAsia="zh-CN" w:bidi="ar-EG"/>
        </w:rPr>
        <w:t>لجن</w:t>
      </w:r>
      <w:r w:rsidRPr="00DF6A8A">
        <w:rPr>
          <w:rFonts w:eastAsiaTheme="minorEastAsia"/>
          <w:rtl/>
          <w:lang w:eastAsia="zh-CN" w:bidi="ar-EG"/>
        </w:rPr>
        <w:t>ة الإدارة تقاريرها إلى الأمين العام.</w:t>
      </w:r>
    </w:p>
    <w:p w:rsidR="00DF6A8A" w:rsidRPr="00DF6A8A" w:rsidRDefault="00DF6A8A" w:rsidP="008B1368">
      <w:pPr>
        <w:rPr>
          <w:rtl/>
          <w:lang w:bidi="ar-EG"/>
        </w:rPr>
      </w:pPr>
      <w:r w:rsidRPr="00DF6A8A">
        <w:rPr>
          <w:lang w:bidi="ar-EG"/>
        </w:rPr>
        <w:t>2.4</w:t>
      </w:r>
      <w:r w:rsidRPr="00DF6A8A">
        <w:rPr>
          <w:rtl/>
          <w:lang w:bidi="ar-EG"/>
        </w:rPr>
        <w:tab/>
      </w:r>
      <w:r w:rsidRPr="00DF6A8A">
        <w:rPr>
          <w:rFonts w:eastAsiaTheme="minorEastAsia"/>
          <w:i/>
          <w:iCs/>
          <w:rtl/>
          <w:lang w:eastAsia="zh-CN" w:bidi="ar-EG"/>
        </w:rPr>
        <w:t>الاتصال بين الاتحاد والبلد المضيف:</w:t>
      </w:r>
      <w:r w:rsidRPr="00DF6A8A">
        <w:rPr>
          <w:rFonts w:eastAsiaTheme="minorEastAsia"/>
          <w:rtl/>
          <w:lang w:eastAsia="zh-CN" w:bidi="ar-EG"/>
        </w:rPr>
        <w:t xml:space="preserve"> </w:t>
      </w:r>
      <w:r w:rsidRPr="00DF6A8A">
        <w:rPr>
          <w:rFonts w:eastAsiaTheme="minorEastAsia"/>
          <w:rtl/>
          <w:lang w:bidi="ar-EG"/>
        </w:rPr>
        <w:t xml:space="preserve">إن لجنة الاتصال بين الاتحاد والبلد المضيف التي يشترك في رئاستها </w:t>
      </w:r>
      <w:r w:rsidRPr="00DF6A8A">
        <w:rPr>
          <w:rFonts w:eastAsiaTheme="minorEastAsia"/>
          <w:rtl/>
          <w:lang w:eastAsia="zh-CN" w:bidi="ar-EG"/>
        </w:rPr>
        <w:t>رئيس شعبة إدارة المرافق</w:t>
      </w:r>
      <w:r w:rsidR="008B1368">
        <w:rPr>
          <w:rFonts w:eastAsiaTheme="minorEastAsia" w:hint="cs"/>
          <w:rtl/>
          <w:lang w:eastAsia="zh-CN" w:bidi="ar-EG"/>
        </w:rPr>
        <w:t> </w:t>
      </w:r>
      <w:r w:rsidRPr="00DF6A8A">
        <w:rPr>
          <w:rFonts w:eastAsiaTheme="minorEastAsia"/>
          <w:lang w:eastAsia="zh-CN" w:bidi="ar-EG"/>
        </w:rPr>
        <w:t>(</w:t>
      </w:r>
      <w:r w:rsidRPr="00DF6A8A">
        <w:rPr>
          <w:rFonts w:eastAsiaTheme="minorEastAsia"/>
          <w:lang w:val="en-GB" w:eastAsia="zh-CN" w:bidi="ar-EG"/>
        </w:rPr>
        <w:t>FMD</w:t>
      </w:r>
      <w:r w:rsidRPr="00DF6A8A">
        <w:rPr>
          <w:rFonts w:eastAsiaTheme="minorEastAsia"/>
          <w:lang w:eastAsia="zh-CN" w:bidi="ar-EG"/>
        </w:rPr>
        <w:t>)</w:t>
      </w:r>
      <w:r w:rsidRPr="00DF6A8A">
        <w:rPr>
          <w:rFonts w:eastAsiaTheme="minorEastAsia"/>
          <w:rtl/>
          <w:lang w:eastAsia="zh-CN" w:bidi="ar-EG"/>
        </w:rPr>
        <w:t xml:space="preserve"> </w:t>
      </w:r>
      <w:r w:rsidRPr="00DF6A8A">
        <w:rPr>
          <w:rFonts w:eastAsiaTheme="minorEastAsia"/>
          <w:rtl/>
          <w:lang w:bidi="ar-EG"/>
        </w:rPr>
        <w:t xml:space="preserve">ومدير مؤسسة مباني المنظمات الدولية </w:t>
      </w:r>
      <w:r w:rsidR="007C5390" w:rsidRPr="007C5390">
        <w:rPr>
          <w:rFonts w:eastAsiaTheme="minorEastAsia"/>
          <w:lang w:val="en-GB" w:bidi="ar-EG"/>
        </w:rPr>
        <w:t>(</w:t>
      </w:r>
      <w:r w:rsidRPr="00DF6A8A">
        <w:rPr>
          <w:rFonts w:eastAsiaTheme="minorEastAsia"/>
          <w:lang w:bidi="ar-EG"/>
        </w:rPr>
        <w:t>FIPOI</w:t>
      </w:r>
      <w:r w:rsidR="007C5390" w:rsidRPr="007C5390">
        <w:rPr>
          <w:rFonts w:eastAsiaTheme="minorEastAsia"/>
          <w:lang w:val="en-GB" w:bidi="ar-EG"/>
        </w:rPr>
        <w:t>)</w:t>
      </w:r>
      <w:r w:rsidRPr="00DF6A8A">
        <w:rPr>
          <w:rFonts w:eastAsiaTheme="minorEastAsia"/>
          <w:rtl/>
          <w:lang w:bidi="ar-EG"/>
        </w:rPr>
        <w:t xml:space="preserve"> تضمن </w:t>
      </w:r>
      <w:r w:rsidRPr="00DF6A8A">
        <w:rPr>
          <w:rFonts w:eastAsiaTheme="minorEastAsia"/>
          <w:rtl/>
          <w:lang w:eastAsia="zh-CN" w:bidi="ar-EG"/>
        </w:rPr>
        <w:t>التعاون الجيد بين أمانة الاتحاد و</w:t>
      </w:r>
      <w:r w:rsidR="00462507">
        <w:rPr>
          <w:rFonts w:eastAsiaTheme="minorEastAsia" w:hint="cs"/>
          <w:rtl/>
          <w:lang w:eastAsia="zh-CN" w:bidi="ar-EG"/>
        </w:rPr>
        <w:t>هيئات</w:t>
      </w:r>
      <w:r w:rsidRPr="00DF6A8A">
        <w:rPr>
          <w:rFonts w:eastAsiaTheme="minorEastAsia"/>
          <w:rtl/>
          <w:lang w:eastAsia="zh-CN" w:bidi="ar-EG"/>
        </w:rPr>
        <w:t xml:space="preserve"> البلد المضيف على المستوى الاتحادي والكانتوني.</w:t>
      </w:r>
    </w:p>
    <w:p w:rsidR="00DF6A8A" w:rsidRPr="00DF6A8A" w:rsidRDefault="00DF6A8A" w:rsidP="00DF6A8A">
      <w:pPr>
        <w:rPr>
          <w:rFonts w:eastAsiaTheme="minorEastAsia"/>
          <w:rtl/>
          <w:lang w:eastAsia="zh-CN" w:bidi="ar-EG"/>
        </w:rPr>
      </w:pPr>
      <w:r w:rsidRPr="00DF6A8A">
        <w:rPr>
          <w:lang w:bidi="ar-EG"/>
        </w:rPr>
        <w:t>3.4</w:t>
      </w:r>
      <w:r w:rsidRPr="00DF6A8A">
        <w:rPr>
          <w:rtl/>
          <w:lang w:bidi="ar-EG"/>
        </w:rPr>
        <w:tab/>
      </w:r>
      <w:r w:rsidRPr="00DF6A8A">
        <w:rPr>
          <w:rFonts w:eastAsiaTheme="minorEastAsia"/>
          <w:i/>
          <w:iCs/>
          <w:rtl/>
          <w:lang w:eastAsia="zh-CN" w:bidi="ar-EG"/>
        </w:rPr>
        <w:t>الدول الأعضاء</w:t>
      </w:r>
      <w:r w:rsidRPr="00DF6A8A">
        <w:rPr>
          <w:rFonts w:eastAsiaTheme="minorEastAsia"/>
          <w:rtl/>
          <w:lang w:eastAsia="zh-CN" w:bidi="ar-EG"/>
        </w:rPr>
        <w:t xml:space="preserve">: </w:t>
      </w:r>
      <w:r w:rsidRPr="00DF6A8A">
        <w:rPr>
          <w:rFonts w:eastAsiaTheme="minorEastAsia"/>
          <w:rtl/>
          <w:lang w:bidi="ar-EG"/>
        </w:rPr>
        <w:t xml:space="preserve">اكتمل الآن تكوين الفريق الاستشاري للدول الأعضاء </w:t>
      </w:r>
      <w:r w:rsidR="007C5390" w:rsidRPr="007C5390">
        <w:rPr>
          <w:rFonts w:eastAsiaTheme="minorEastAsia"/>
          <w:lang w:val="en-GB" w:bidi="ar-EG"/>
        </w:rPr>
        <w:t>(</w:t>
      </w:r>
      <w:r w:rsidRPr="00DF6A8A">
        <w:rPr>
          <w:rFonts w:eastAsiaTheme="minorEastAsia"/>
          <w:lang w:bidi="ar-EG"/>
        </w:rPr>
        <w:t>MSAG</w:t>
      </w:r>
      <w:r w:rsidR="007C5390" w:rsidRPr="007C5390">
        <w:rPr>
          <w:rFonts w:eastAsiaTheme="minorEastAsia"/>
          <w:lang w:val="en-GB" w:bidi="ar-EG"/>
        </w:rPr>
        <w:t>)</w:t>
      </w:r>
      <w:r w:rsidRPr="00DF6A8A">
        <w:rPr>
          <w:rFonts w:eastAsiaTheme="minorEastAsia"/>
          <w:rtl/>
          <w:lang w:bidi="ar-EG"/>
        </w:rPr>
        <w:t xml:space="preserve"> بترشي</w:t>
      </w:r>
      <w:r w:rsidR="003A00E6">
        <w:rPr>
          <w:rFonts w:eastAsiaTheme="minorEastAsia"/>
          <w:rtl/>
          <w:lang w:bidi="ar-EG"/>
        </w:rPr>
        <w:t>ح ممثلين عن منطقتي الأمريكتين و</w:t>
      </w:r>
      <w:r w:rsidR="003A00E6">
        <w:rPr>
          <w:rFonts w:eastAsiaTheme="minorEastAsia" w:hint="cs"/>
          <w:rtl/>
          <w:lang w:bidi="ar-EG"/>
        </w:rPr>
        <w:t>إ</w:t>
      </w:r>
      <w:r w:rsidRPr="00DF6A8A">
        <w:rPr>
          <w:rFonts w:eastAsiaTheme="minorEastAsia"/>
          <w:rtl/>
          <w:lang w:bidi="ar-EG"/>
        </w:rPr>
        <w:t xml:space="preserve">فريقيا. وقد اجتمع </w:t>
      </w:r>
      <w:r w:rsidR="00462507">
        <w:rPr>
          <w:rFonts w:eastAsiaTheme="minorEastAsia" w:hint="cs"/>
          <w:rtl/>
          <w:lang w:bidi="ar-EG"/>
        </w:rPr>
        <w:t xml:space="preserve">الفريق </w:t>
      </w:r>
      <w:r w:rsidRPr="00DF6A8A">
        <w:rPr>
          <w:rFonts w:eastAsiaTheme="minorEastAsia"/>
          <w:rtl/>
          <w:lang w:bidi="ar-EG"/>
        </w:rPr>
        <w:t xml:space="preserve">مرتين منذ دورة المجلس لعام </w:t>
      </w:r>
      <w:r w:rsidRPr="00DF6A8A">
        <w:rPr>
          <w:rFonts w:eastAsiaTheme="minorEastAsia"/>
          <w:lang w:bidi="ar-EG"/>
        </w:rPr>
        <w:t>2017</w:t>
      </w:r>
      <w:r w:rsidR="00462507">
        <w:rPr>
          <w:rFonts w:eastAsiaTheme="minorEastAsia"/>
          <w:rtl/>
          <w:lang w:bidi="ar-EG"/>
        </w:rPr>
        <w:t>، و</w:t>
      </w:r>
      <w:r w:rsidRPr="00DF6A8A">
        <w:rPr>
          <w:rFonts w:eastAsiaTheme="minorEastAsia"/>
          <w:rtl/>
          <w:lang w:bidi="ar-EG"/>
        </w:rPr>
        <w:t xml:space="preserve">يقدم </w:t>
      </w:r>
      <w:hyperlink r:id="rId15" w:history="1">
        <w:r w:rsidRPr="00462507">
          <w:rPr>
            <w:rStyle w:val="Hyperlink"/>
            <w:rFonts w:eastAsiaTheme="minorEastAsia" w:hint="cs"/>
            <w:rtl/>
            <w:lang w:bidi="ar-EG"/>
          </w:rPr>
          <w:t xml:space="preserve">تقريراً منفصلاً إلى المجلس في دورته لعام </w:t>
        </w:r>
        <w:r w:rsidRPr="00462507">
          <w:rPr>
            <w:rStyle w:val="Hyperlink"/>
            <w:rFonts w:eastAsiaTheme="minorEastAsia" w:hint="cs"/>
            <w:lang w:bidi="ar-EG"/>
          </w:rPr>
          <w:t>2018</w:t>
        </w:r>
      </w:hyperlink>
      <w:r w:rsidRPr="00DF6A8A">
        <w:rPr>
          <w:rFonts w:eastAsiaTheme="minorEastAsia"/>
          <w:rtl/>
          <w:lang w:bidi="ar-EG"/>
        </w:rPr>
        <w:t>.</w:t>
      </w:r>
    </w:p>
    <w:p w:rsidR="00DF6A8A" w:rsidRPr="00DF6A8A" w:rsidRDefault="00DF6A8A" w:rsidP="00DF6A8A">
      <w:pPr>
        <w:pStyle w:val="Heading1"/>
        <w:rPr>
          <w:rtl/>
        </w:rPr>
      </w:pPr>
      <w:r w:rsidRPr="00DF6A8A">
        <w:t>5</w:t>
      </w:r>
      <w:r w:rsidRPr="00DF6A8A">
        <w:tab/>
      </w:r>
      <w:r w:rsidRPr="00DF6A8A">
        <w:rPr>
          <w:rFonts w:eastAsiaTheme="minorEastAsia"/>
          <w:rtl/>
        </w:rPr>
        <w:t>الانتقال المؤقت</w:t>
      </w:r>
    </w:p>
    <w:p w:rsidR="00DF6A8A" w:rsidRPr="00DF6A8A" w:rsidRDefault="00DF6A8A" w:rsidP="007C5390">
      <w:pPr>
        <w:rPr>
          <w:rtl/>
          <w:lang w:bidi="ar-EG"/>
        </w:rPr>
      </w:pPr>
      <w:r w:rsidRPr="00DF6A8A">
        <w:rPr>
          <w:lang w:bidi="ar-EG"/>
        </w:rPr>
        <w:t>1.5</w:t>
      </w:r>
      <w:r w:rsidRPr="00DF6A8A">
        <w:rPr>
          <w:rtl/>
          <w:lang w:bidi="ar-EG"/>
        </w:rPr>
        <w:tab/>
      </w:r>
      <w:r w:rsidRPr="00037FD7">
        <w:rPr>
          <w:rFonts w:eastAsiaTheme="minorEastAsia"/>
          <w:i/>
          <w:iCs/>
          <w:rtl/>
          <w:lang w:bidi="ar-EG"/>
        </w:rPr>
        <w:t>التكاليف:</w:t>
      </w:r>
      <w:r w:rsidRPr="00DF6A8A">
        <w:rPr>
          <w:rFonts w:eastAsiaTheme="minorEastAsia"/>
          <w:rtl/>
          <w:lang w:bidi="ar-EG"/>
        </w:rPr>
        <w:t xml:space="preserve"> تقوم الأمانة</w:t>
      </w:r>
      <w:r w:rsidR="007C5390">
        <w:rPr>
          <w:rFonts w:eastAsiaTheme="minorEastAsia"/>
          <w:rtl/>
          <w:lang w:bidi="ar-EG"/>
        </w:rPr>
        <w:t>،</w:t>
      </w:r>
      <w:r w:rsidRPr="00DF6A8A">
        <w:rPr>
          <w:rFonts w:eastAsiaTheme="minorEastAsia"/>
          <w:rtl/>
          <w:lang w:bidi="ar-EG"/>
        </w:rPr>
        <w:t xml:space="preserve"> كما طلب المجلس، بوضع حلول مبتكرة ل</w:t>
      </w:r>
      <w:r w:rsidR="00E15E1D">
        <w:rPr>
          <w:rFonts w:eastAsiaTheme="minorEastAsia" w:hint="cs"/>
          <w:rtl/>
          <w:lang w:bidi="ar-EG"/>
        </w:rPr>
        <w:t xml:space="preserve">تحقيق </w:t>
      </w:r>
      <w:r w:rsidRPr="00DF6A8A">
        <w:rPr>
          <w:rFonts w:eastAsiaTheme="minorEastAsia"/>
          <w:rtl/>
          <w:lang w:bidi="ar-EG"/>
        </w:rPr>
        <w:t xml:space="preserve">تخفيض </w:t>
      </w:r>
      <w:r w:rsidR="00E15E1D">
        <w:rPr>
          <w:rFonts w:eastAsiaTheme="minorEastAsia" w:hint="cs"/>
          <w:rtl/>
          <w:lang w:bidi="ar-EG"/>
        </w:rPr>
        <w:t xml:space="preserve">كبير في </w:t>
      </w:r>
      <w:r w:rsidRPr="00DF6A8A">
        <w:rPr>
          <w:rFonts w:eastAsiaTheme="minorEastAsia"/>
          <w:rtl/>
          <w:lang w:bidi="ar-EG"/>
        </w:rPr>
        <w:t>تكاليف الإقامة المؤقتة أثناء فترة الهدم/البناء، بما في ذلك من خلال إدخال العمل المرن وزيادة</w:t>
      </w:r>
      <w:r w:rsidR="007C5390">
        <w:rPr>
          <w:rFonts w:eastAsiaTheme="minorEastAsia" w:hint="cs"/>
          <w:rtl/>
          <w:lang w:bidi="ar-EG"/>
        </w:rPr>
        <w:t xml:space="preserve"> سعة</w:t>
      </w:r>
      <w:r w:rsidRPr="00DF6A8A">
        <w:rPr>
          <w:rFonts w:eastAsiaTheme="minorEastAsia"/>
          <w:rtl/>
          <w:lang w:bidi="ar-EG"/>
        </w:rPr>
        <w:t xml:space="preserve"> </w:t>
      </w:r>
      <w:r w:rsidR="00E15E1D">
        <w:rPr>
          <w:rFonts w:eastAsiaTheme="minorEastAsia" w:hint="cs"/>
          <w:rtl/>
          <w:lang w:bidi="ar-EG"/>
        </w:rPr>
        <w:t>استيعاب</w:t>
      </w:r>
      <w:r w:rsidRPr="00DF6A8A">
        <w:rPr>
          <w:rFonts w:eastAsiaTheme="minorEastAsia"/>
          <w:rtl/>
          <w:lang w:bidi="ar-EG"/>
        </w:rPr>
        <w:t xml:space="preserve"> مبن</w:t>
      </w:r>
      <w:r w:rsidR="00E15E1D">
        <w:rPr>
          <w:rFonts w:eastAsiaTheme="minorEastAsia" w:hint="cs"/>
          <w:rtl/>
          <w:lang w:bidi="ar-EG"/>
        </w:rPr>
        <w:t>ى</w:t>
      </w:r>
      <w:r w:rsidRPr="00DF6A8A">
        <w:rPr>
          <w:rFonts w:eastAsiaTheme="minorEastAsia"/>
          <w:rtl/>
          <w:lang w:bidi="ar-EG"/>
        </w:rPr>
        <w:t xml:space="preserve"> </w:t>
      </w:r>
      <w:proofErr w:type="spellStart"/>
      <w:r w:rsidRPr="00DF6A8A">
        <w:rPr>
          <w:lang w:val="en-GB" w:bidi="ar-EG"/>
        </w:rPr>
        <w:t>Montbrillant</w:t>
      </w:r>
      <w:proofErr w:type="spellEnd"/>
      <w:r w:rsidRPr="00DF6A8A">
        <w:rPr>
          <w:rtl/>
          <w:lang w:val="en-GB" w:bidi="ar-EG"/>
        </w:rPr>
        <w:t xml:space="preserve"> </w:t>
      </w:r>
      <w:r w:rsidRPr="00DF6A8A">
        <w:rPr>
          <w:rFonts w:eastAsiaTheme="minorEastAsia"/>
          <w:rtl/>
          <w:lang w:bidi="ar-EG"/>
        </w:rPr>
        <w:t>و</w:t>
      </w:r>
      <w:r w:rsidR="007C5390">
        <w:rPr>
          <w:rFonts w:eastAsiaTheme="minorEastAsia" w:hint="cs"/>
          <w:rtl/>
          <w:lang w:bidi="ar-EG"/>
        </w:rPr>
        <w:t xml:space="preserve">مبنى </w:t>
      </w:r>
      <w:r w:rsidRPr="00DF6A8A">
        <w:rPr>
          <w:rFonts w:eastAsiaTheme="minorEastAsia"/>
          <w:rtl/>
          <w:lang w:bidi="ar-EG"/>
        </w:rPr>
        <w:t>البرج.</w:t>
      </w:r>
    </w:p>
    <w:p w:rsidR="00DF6A8A" w:rsidRPr="00DF192B" w:rsidRDefault="00DF6A8A" w:rsidP="00DF192B">
      <w:pPr>
        <w:rPr>
          <w:rtl/>
          <w:lang w:bidi="ar-EG"/>
        </w:rPr>
      </w:pPr>
      <w:r w:rsidRPr="00DF192B">
        <w:rPr>
          <w:lang w:bidi="ar-EG"/>
        </w:rPr>
        <w:t>2.5</w:t>
      </w:r>
      <w:r w:rsidRPr="00DF192B">
        <w:rPr>
          <w:rtl/>
          <w:lang w:bidi="ar-EG"/>
        </w:rPr>
        <w:tab/>
      </w:r>
      <w:r w:rsidRPr="00DF192B">
        <w:rPr>
          <w:rFonts w:eastAsiaTheme="minorEastAsia"/>
          <w:i/>
          <w:iCs/>
          <w:rtl/>
          <w:lang w:bidi="ar-EG"/>
        </w:rPr>
        <w:t>استخدام مباني الاتحاد القائمة:</w:t>
      </w:r>
      <w:r w:rsidRPr="00DF192B">
        <w:rPr>
          <w:rFonts w:eastAsiaTheme="minorEastAsia"/>
          <w:rtl/>
          <w:lang w:bidi="ar-EG"/>
        </w:rPr>
        <w:t xml:space="preserve"> تخطط الأمانة لتحويل الطابق الثاني والثالث والرابع والخامس من مبنى</w:t>
      </w:r>
      <w:r w:rsidR="00DF192B">
        <w:rPr>
          <w:rFonts w:eastAsiaTheme="minorEastAsia" w:hint="cs"/>
          <w:rtl/>
          <w:lang w:bidi="ar-EG"/>
        </w:rPr>
        <w:t> </w:t>
      </w:r>
      <w:proofErr w:type="spellStart"/>
      <w:r w:rsidRPr="00DF192B">
        <w:rPr>
          <w:lang w:val="en-GB" w:bidi="ar-EG"/>
        </w:rPr>
        <w:t>Montbrillant</w:t>
      </w:r>
      <w:proofErr w:type="spellEnd"/>
      <w:r w:rsidRPr="00DF192B">
        <w:rPr>
          <w:rtl/>
          <w:lang w:val="en-GB" w:bidi="ar-EG"/>
        </w:rPr>
        <w:t xml:space="preserve"> </w:t>
      </w:r>
      <w:r w:rsidRPr="00DF192B">
        <w:rPr>
          <w:rFonts w:eastAsiaTheme="minorEastAsia"/>
          <w:rtl/>
          <w:lang w:bidi="ar-EG"/>
        </w:rPr>
        <w:t>إلى مساحة مفتوحة في معظمها لزيادة سعة مكان العمل</w:t>
      </w:r>
      <w:r w:rsidR="007C5390" w:rsidRPr="00DF192B">
        <w:rPr>
          <w:rFonts w:eastAsiaTheme="minorEastAsia"/>
          <w:rtl/>
          <w:lang w:bidi="ar-EG"/>
        </w:rPr>
        <w:t>،</w:t>
      </w:r>
      <w:r w:rsidRPr="00DF192B">
        <w:rPr>
          <w:rFonts w:eastAsiaTheme="minorEastAsia"/>
          <w:rtl/>
          <w:lang w:bidi="ar-EG"/>
        </w:rPr>
        <w:t xml:space="preserve"> وتحويل الطابق السادس ليحل محل بعض قاعات الاجتماعات في</w:t>
      </w:r>
      <w:r w:rsidR="00DF192B">
        <w:rPr>
          <w:rFonts w:eastAsiaTheme="minorEastAsia" w:hint="cs"/>
          <w:rtl/>
          <w:lang w:bidi="ar-EG"/>
        </w:rPr>
        <w:t> </w:t>
      </w:r>
      <w:r w:rsidRPr="00DF192B">
        <w:rPr>
          <w:rFonts w:eastAsiaTheme="minorEastAsia"/>
          <w:rtl/>
          <w:lang w:bidi="ar-EG"/>
        </w:rPr>
        <w:t>مبنى</w:t>
      </w:r>
      <w:r w:rsidR="00DF192B">
        <w:rPr>
          <w:rFonts w:eastAsiaTheme="minorEastAsia" w:hint="cs"/>
          <w:rtl/>
          <w:lang w:bidi="ar-EG"/>
        </w:rPr>
        <w:t> </w:t>
      </w:r>
      <w:proofErr w:type="spellStart"/>
      <w:r w:rsidRPr="00DF192B">
        <w:rPr>
          <w:lang w:val="en-GB" w:bidi="ar-EG"/>
        </w:rPr>
        <w:t>Varembé</w:t>
      </w:r>
      <w:proofErr w:type="spellEnd"/>
      <w:r w:rsidRPr="00DF192B">
        <w:rPr>
          <w:rFonts w:eastAsiaTheme="minorEastAsia"/>
          <w:rtl/>
          <w:lang w:bidi="ar-EG"/>
        </w:rPr>
        <w:t>. وستزاد أيضاً سعة مبنى البرج باستخدام المساحة غير المستخدمة</w:t>
      </w:r>
      <w:r w:rsidR="007C5390" w:rsidRPr="00DF192B">
        <w:rPr>
          <w:rFonts w:eastAsiaTheme="minorEastAsia" w:hint="cs"/>
          <w:rtl/>
          <w:lang w:bidi="ar-EG"/>
        </w:rPr>
        <w:t xml:space="preserve"> كثيراً</w:t>
      </w:r>
      <w:r w:rsidRPr="00DF192B">
        <w:rPr>
          <w:rFonts w:eastAsiaTheme="minorEastAsia"/>
          <w:rtl/>
          <w:lang w:bidi="ar-EG"/>
        </w:rPr>
        <w:t xml:space="preserve"> حالياً.</w:t>
      </w:r>
    </w:p>
    <w:p w:rsidR="00DF6A8A" w:rsidRPr="00DF6A8A" w:rsidRDefault="00DF6A8A" w:rsidP="007C5390">
      <w:pPr>
        <w:rPr>
          <w:rtl/>
          <w:lang w:bidi="ar-EG"/>
        </w:rPr>
      </w:pPr>
      <w:r w:rsidRPr="00DF6A8A">
        <w:rPr>
          <w:lang w:bidi="ar-EG"/>
        </w:rPr>
        <w:t>3.5</w:t>
      </w:r>
      <w:r w:rsidRPr="00DF6A8A">
        <w:rPr>
          <w:rtl/>
          <w:lang w:bidi="ar-EG"/>
        </w:rPr>
        <w:tab/>
      </w:r>
      <w:r w:rsidRPr="00037FD7">
        <w:rPr>
          <w:rFonts w:eastAsiaTheme="minorEastAsia"/>
          <w:i/>
          <w:iCs/>
          <w:rtl/>
          <w:lang w:bidi="ar-EG"/>
        </w:rPr>
        <w:t>استخدام مساحات مستأجرة:</w:t>
      </w:r>
      <w:r w:rsidRPr="00DF6A8A">
        <w:rPr>
          <w:rFonts w:eastAsiaTheme="minorEastAsia"/>
          <w:rtl/>
          <w:lang w:bidi="ar-EG"/>
        </w:rPr>
        <w:t xml:space="preserve"> بدأت الأمانة مناقشة خيارات الاستئجار الم</w:t>
      </w:r>
      <w:r w:rsidR="007C5390">
        <w:rPr>
          <w:rFonts w:eastAsiaTheme="minorEastAsia" w:hint="cs"/>
          <w:rtl/>
          <w:lang w:bidi="ar-EG"/>
        </w:rPr>
        <w:t>مكنة</w:t>
      </w:r>
      <w:r w:rsidRPr="00DF6A8A">
        <w:rPr>
          <w:rFonts w:eastAsiaTheme="minorEastAsia"/>
          <w:rtl/>
          <w:lang w:bidi="ar-EG"/>
        </w:rPr>
        <w:t xml:space="preserve"> مع ثلاث منظمات محلية بما فيها المنظمة العالمية للأرصاد الجوية </w:t>
      </w:r>
      <w:r w:rsidR="007C5390" w:rsidRPr="007C5390">
        <w:rPr>
          <w:rFonts w:eastAsiaTheme="minorEastAsia"/>
          <w:lang w:val="en-GB" w:bidi="ar-EG"/>
        </w:rPr>
        <w:t>(</w:t>
      </w:r>
      <w:r w:rsidRPr="00DF6A8A">
        <w:rPr>
          <w:rFonts w:eastAsiaTheme="minorEastAsia"/>
          <w:lang w:bidi="ar-EG"/>
        </w:rPr>
        <w:t>WMO</w:t>
      </w:r>
      <w:r w:rsidR="007C5390" w:rsidRPr="007C5390">
        <w:rPr>
          <w:rFonts w:eastAsiaTheme="minorEastAsia"/>
          <w:lang w:val="en-GB" w:bidi="ar-EG"/>
        </w:rPr>
        <w:t>)</w:t>
      </w:r>
      <w:r w:rsidRPr="00DF6A8A">
        <w:rPr>
          <w:rFonts w:eastAsiaTheme="minorEastAsia"/>
          <w:rtl/>
          <w:lang w:bidi="ar-EG"/>
        </w:rPr>
        <w:t>.</w:t>
      </w:r>
    </w:p>
    <w:p w:rsidR="00DF6A8A" w:rsidRPr="00DF6A8A" w:rsidRDefault="00DF6A8A" w:rsidP="00DF6A8A">
      <w:pPr>
        <w:pStyle w:val="Heading1"/>
        <w:rPr>
          <w:rtl/>
        </w:rPr>
      </w:pPr>
      <w:r w:rsidRPr="00DF6A8A">
        <w:t>6</w:t>
      </w:r>
      <w:r w:rsidRPr="00DF6A8A">
        <w:tab/>
      </w:r>
      <w:r w:rsidRPr="00DF6A8A">
        <w:rPr>
          <w:rFonts w:eastAsiaTheme="minorEastAsia"/>
          <w:rtl/>
        </w:rPr>
        <w:t>تحسينات ما بعد البناء</w:t>
      </w:r>
    </w:p>
    <w:p w:rsidR="00DF6A8A" w:rsidRPr="00DF6A8A" w:rsidRDefault="00DF6A8A" w:rsidP="005809B9">
      <w:pPr>
        <w:rPr>
          <w:rtl/>
          <w:lang w:bidi="ar-EG"/>
        </w:rPr>
      </w:pPr>
      <w:r w:rsidRPr="00DF6A8A">
        <w:rPr>
          <w:lang w:bidi="ar-EG"/>
        </w:rPr>
        <w:t>1.6</w:t>
      </w:r>
      <w:r w:rsidRPr="00DF6A8A">
        <w:rPr>
          <w:rtl/>
          <w:lang w:bidi="ar-EG"/>
        </w:rPr>
        <w:tab/>
      </w:r>
      <w:r w:rsidRPr="00DF47CB">
        <w:rPr>
          <w:rFonts w:eastAsiaTheme="minorEastAsia"/>
          <w:i/>
          <w:iCs/>
          <w:rtl/>
          <w:lang w:bidi="ar-EG"/>
        </w:rPr>
        <w:t>مبنى البرج:</w:t>
      </w:r>
      <w:r w:rsidRPr="00DF6A8A">
        <w:rPr>
          <w:rFonts w:eastAsiaTheme="minorEastAsia"/>
          <w:rtl/>
          <w:lang w:bidi="ar-EG"/>
        </w:rPr>
        <w:t xml:space="preserve"> فيما يتعلق بنية إجراء دراسة سوقية لقيمة مبنى البرج في الإطار الزمني </w:t>
      </w:r>
      <w:r w:rsidR="005809B9">
        <w:rPr>
          <w:rFonts w:eastAsiaTheme="minorEastAsia"/>
          <w:lang w:bidi="ar-EG"/>
        </w:rPr>
        <w:t>2023-2020</w:t>
      </w:r>
      <w:r w:rsidRPr="00DF6A8A">
        <w:rPr>
          <w:rFonts w:eastAsiaTheme="minorEastAsia"/>
          <w:rtl/>
          <w:lang w:bidi="ar-EG"/>
        </w:rPr>
        <w:t>، وبناء</w:t>
      </w:r>
      <w:r w:rsidR="00970102">
        <w:rPr>
          <w:rFonts w:eastAsiaTheme="minorEastAsia" w:hint="cs"/>
          <w:rtl/>
          <w:lang w:bidi="ar-EG"/>
        </w:rPr>
        <w:t>ً</w:t>
      </w:r>
      <w:r w:rsidRPr="00DF6A8A">
        <w:rPr>
          <w:rFonts w:eastAsiaTheme="minorEastAsia"/>
          <w:rtl/>
          <w:lang w:bidi="ar-EG"/>
        </w:rPr>
        <w:t xml:space="preserve"> على طلب الفريق الاستشاري للدول الأعضاء، ستتدارس الأمانة مع البلد المضيف جدوى حلول مبتكرة أخرى مثل تأجير البرج إلى مستأجر (من قبيل سلسلة الفنادق) يقوم بتجديده على نفقته الخاصة مقابل فترة تأجير مضمونة.</w:t>
      </w:r>
    </w:p>
    <w:p w:rsidR="00DF6A8A" w:rsidRPr="00DF6A8A" w:rsidRDefault="00DF6A8A" w:rsidP="004E2BF9">
      <w:pPr>
        <w:rPr>
          <w:spacing w:val="4"/>
          <w:rtl/>
          <w:lang w:bidi="ar-EG"/>
        </w:rPr>
      </w:pPr>
      <w:r w:rsidRPr="00DF6A8A">
        <w:rPr>
          <w:spacing w:val="4"/>
          <w:lang w:bidi="ar-EG"/>
        </w:rPr>
        <w:t>2.6</w:t>
      </w:r>
      <w:r w:rsidRPr="00DF6A8A">
        <w:rPr>
          <w:spacing w:val="4"/>
          <w:rtl/>
          <w:lang w:bidi="ar-EG"/>
        </w:rPr>
        <w:tab/>
      </w:r>
      <w:r w:rsidRPr="00DF47CB">
        <w:rPr>
          <w:rFonts w:eastAsiaTheme="minorEastAsia"/>
          <w:i/>
          <w:iCs/>
          <w:rtl/>
          <w:lang w:bidi="ar-EG"/>
        </w:rPr>
        <w:t xml:space="preserve">مبنى </w:t>
      </w:r>
      <w:proofErr w:type="spellStart"/>
      <w:r w:rsidRPr="00DF47CB">
        <w:rPr>
          <w:rFonts w:eastAsiaTheme="minorEastAsia"/>
          <w:i/>
          <w:iCs/>
          <w:lang w:val="en-GB" w:bidi="ar-EG"/>
        </w:rPr>
        <w:t>Montbrillant</w:t>
      </w:r>
      <w:proofErr w:type="spellEnd"/>
      <w:r w:rsidRPr="00DF47CB">
        <w:rPr>
          <w:rFonts w:eastAsiaTheme="minorEastAsia"/>
          <w:i/>
          <w:iCs/>
          <w:rtl/>
          <w:lang w:bidi="ar-EG"/>
        </w:rPr>
        <w:t>:</w:t>
      </w:r>
      <w:r w:rsidRPr="00DF6A8A">
        <w:rPr>
          <w:rFonts w:eastAsiaTheme="minorEastAsia"/>
          <w:rtl/>
          <w:lang w:bidi="ar-EG"/>
        </w:rPr>
        <w:t xml:space="preserve"> بما أن المبنى الجديد </w:t>
      </w:r>
      <w:r w:rsidR="007C5390">
        <w:rPr>
          <w:rFonts w:eastAsiaTheme="minorEastAsia" w:hint="cs"/>
          <w:rtl/>
          <w:lang w:bidi="ar-EG"/>
        </w:rPr>
        <w:t>سيُؤوي</w:t>
      </w:r>
      <w:r w:rsidRPr="00DF6A8A">
        <w:rPr>
          <w:rFonts w:eastAsiaTheme="minorEastAsia"/>
          <w:rtl/>
          <w:lang w:bidi="ar-EG"/>
        </w:rPr>
        <w:t xml:space="preserve"> جميع موظفي ومرافق مبنى</w:t>
      </w:r>
      <w:r w:rsidR="004E2BF9">
        <w:rPr>
          <w:rFonts w:eastAsiaTheme="minorEastAsia" w:hint="cs"/>
          <w:rtl/>
          <w:lang w:bidi="ar-EG"/>
        </w:rPr>
        <w:t> </w:t>
      </w:r>
      <w:proofErr w:type="spellStart"/>
      <w:r w:rsidRPr="00DF6A8A">
        <w:rPr>
          <w:rFonts w:eastAsiaTheme="minorEastAsia"/>
          <w:lang w:val="en-GB" w:bidi="ar-EG"/>
        </w:rPr>
        <w:t>Montbrillant</w:t>
      </w:r>
      <w:proofErr w:type="spellEnd"/>
      <w:r w:rsidR="007C5390">
        <w:rPr>
          <w:rFonts w:eastAsiaTheme="minorEastAsia"/>
          <w:rtl/>
          <w:lang w:val="en-GB" w:bidi="ar-EG"/>
        </w:rPr>
        <w:t>،</w:t>
      </w:r>
      <w:r w:rsidRPr="00DF6A8A">
        <w:rPr>
          <w:rFonts w:eastAsiaTheme="minorEastAsia"/>
          <w:rtl/>
          <w:lang w:bidi="ar-EG"/>
        </w:rPr>
        <w:t xml:space="preserve"> حسب طلب الفريق الاستشاري للدول الأعضاء، فإن الأمانة ستتدارس مع البلد المضيف جدوى تأجير مساحات مك</w:t>
      </w:r>
      <w:r w:rsidR="007C5390">
        <w:rPr>
          <w:rFonts w:eastAsiaTheme="minorEastAsia" w:hint="cs"/>
          <w:rtl/>
          <w:lang w:bidi="ar-EG"/>
        </w:rPr>
        <w:t>ا</w:t>
      </w:r>
      <w:r w:rsidRPr="00DF6A8A">
        <w:rPr>
          <w:rFonts w:eastAsiaTheme="minorEastAsia"/>
          <w:rtl/>
          <w:lang w:bidi="ar-EG"/>
        </w:rPr>
        <w:t>تب مبنى</w:t>
      </w:r>
      <w:r w:rsidR="004E2BF9">
        <w:rPr>
          <w:rFonts w:eastAsiaTheme="minorEastAsia" w:hint="cs"/>
          <w:rtl/>
          <w:lang w:bidi="ar-EG"/>
        </w:rPr>
        <w:t> </w:t>
      </w:r>
      <w:proofErr w:type="spellStart"/>
      <w:r w:rsidRPr="00DF6A8A">
        <w:rPr>
          <w:rFonts w:eastAsiaTheme="minorEastAsia"/>
          <w:lang w:val="en-GB" w:bidi="ar-EG"/>
        </w:rPr>
        <w:t>Montbrillant</w:t>
      </w:r>
      <w:proofErr w:type="spellEnd"/>
      <w:r w:rsidRPr="00DF6A8A">
        <w:rPr>
          <w:rFonts w:eastAsiaTheme="minorEastAsia"/>
          <w:rtl/>
          <w:lang w:val="en-GB" w:bidi="ar-EG"/>
        </w:rPr>
        <w:t xml:space="preserve"> </w:t>
      </w:r>
      <w:r w:rsidRPr="00DF6A8A">
        <w:rPr>
          <w:rFonts w:eastAsiaTheme="minorEastAsia"/>
          <w:rtl/>
          <w:lang w:bidi="ar-EG"/>
        </w:rPr>
        <w:t>بعد افتتاح المبنى الجديد، إما لمستأجرين ذوي وضع متميز، أو لمستأجر تجاري إذا تعذر العثور عليهم.</w:t>
      </w:r>
    </w:p>
    <w:p w:rsidR="00DF6A8A" w:rsidRPr="00DF6A8A" w:rsidRDefault="00DF6A8A" w:rsidP="00DF6A8A">
      <w:pPr>
        <w:pStyle w:val="Heading1"/>
        <w:rPr>
          <w:rtl/>
        </w:rPr>
      </w:pPr>
      <w:r w:rsidRPr="00DF6A8A">
        <w:t>7</w:t>
      </w:r>
      <w:r w:rsidRPr="00DF6A8A">
        <w:tab/>
      </w:r>
      <w:r w:rsidRPr="00DF6A8A">
        <w:rPr>
          <w:rtl/>
        </w:rPr>
        <w:t>ال</w:t>
      </w:r>
      <w:r w:rsidRPr="00DF6A8A">
        <w:rPr>
          <w:rFonts w:eastAsiaTheme="minorEastAsia"/>
          <w:rtl/>
        </w:rPr>
        <w:t>موارد من الموظفين</w:t>
      </w:r>
    </w:p>
    <w:p w:rsidR="00DF6A8A" w:rsidRPr="00DF6A8A" w:rsidRDefault="00DF6A8A" w:rsidP="007C39C8">
      <w:pPr>
        <w:rPr>
          <w:rtl/>
          <w:lang w:bidi="ar-EG"/>
        </w:rPr>
      </w:pPr>
      <w:r w:rsidRPr="00DF6A8A">
        <w:rPr>
          <w:lang w:bidi="ar-EG"/>
        </w:rPr>
        <w:t>1.7</w:t>
      </w:r>
      <w:r w:rsidRPr="00DF6A8A">
        <w:rPr>
          <w:rtl/>
          <w:lang w:bidi="ar-EG"/>
        </w:rPr>
        <w:tab/>
      </w:r>
      <w:r w:rsidRPr="009B0B8B">
        <w:rPr>
          <w:rFonts w:eastAsiaTheme="minorEastAsia"/>
          <w:spacing w:val="-6"/>
          <w:rtl/>
          <w:lang w:bidi="ar-EG"/>
        </w:rPr>
        <w:t xml:space="preserve">اتخذت إجراءات لتحسين موارد المشروع من الموظفين. وقد عُين مهندس معماري في منصب </w:t>
      </w:r>
      <w:r w:rsidR="007C5390" w:rsidRPr="009B0B8B">
        <w:rPr>
          <w:rFonts w:eastAsiaTheme="minorEastAsia"/>
          <w:spacing w:val="-6"/>
          <w:rtl/>
          <w:lang w:bidi="ar-EG"/>
        </w:rPr>
        <w:t>مستشار</w:t>
      </w:r>
      <w:r w:rsidR="007C5390" w:rsidRPr="009B0B8B">
        <w:rPr>
          <w:rFonts w:eastAsiaTheme="minorEastAsia" w:hint="cs"/>
          <w:spacing w:val="-6"/>
          <w:rtl/>
          <w:lang w:bidi="ar-EG"/>
        </w:rPr>
        <w:t xml:space="preserve"> أول</w:t>
      </w:r>
      <w:r w:rsidR="007C5390" w:rsidRPr="009B0B8B">
        <w:rPr>
          <w:rFonts w:eastAsiaTheme="minorEastAsia"/>
          <w:spacing w:val="-6"/>
          <w:rtl/>
          <w:lang w:bidi="ar-EG"/>
        </w:rPr>
        <w:t xml:space="preserve"> </w:t>
      </w:r>
      <w:r w:rsidR="007C5390" w:rsidRPr="009B0B8B">
        <w:rPr>
          <w:rFonts w:eastAsiaTheme="minorEastAsia" w:hint="cs"/>
          <w:spacing w:val="-6"/>
          <w:rtl/>
          <w:lang w:bidi="ar-EG"/>
        </w:rPr>
        <w:t>ل</w:t>
      </w:r>
      <w:r w:rsidRPr="009B0B8B">
        <w:rPr>
          <w:rFonts w:eastAsiaTheme="minorEastAsia"/>
          <w:spacing w:val="-6"/>
          <w:rtl/>
          <w:lang w:bidi="ar-EG"/>
        </w:rPr>
        <w:t>لإنشاءات</w:t>
      </w:r>
      <w:r w:rsidR="007C39C8" w:rsidRPr="009B0B8B">
        <w:rPr>
          <w:rFonts w:eastAsiaTheme="minorEastAsia" w:hint="cs"/>
          <w:spacing w:val="-6"/>
          <w:rtl/>
          <w:lang w:bidi="ar-EG"/>
        </w:rPr>
        <w:t> </w:t>
      </w:r>
      <w:r w:rsidR="007C5390" w:rsidRPr="009B0B8B">
        <w:rPr>
          <w:rFonts w:eastAsiaTheme="minorEastAsia"/>
          <w:spacing w:val="-6"/>
          <w:lang w:val="en-GB" w:bidi="ar-EG"/>
        </w:rPr>
        <w:t>(</w:t>
      </w:r>
      <w:r w:rsidRPr="009B0B8B">
        <w:rPr>
          <w:rFonts w:eastAsiaTheme="minorEastAsia"/>
          <w:spacing w:val="-6"/>
          <w:lang w:bidi="ar-EG"/>
        </w:rPr>
        <w:t>P5</w:t>
      </w:r>
      <w:r w:rsidR="007C5390" w:rsidRPr="009B0B8B">
        <w:rPr>
          <w:rFonts w:eastAsiaTheme="minorEastAsia"/>
          <w:spacing w:val="-6"/>
          <w:lang w:val="en-GB" w:bidi="ar-EG"/>
        </w:rPr>
        <w:t>)</w:t>
      </w:r>
      <w:r w:rsidRPr="00DF6A8A">
        <w:rPr>
          <w:rFonts w:eastAsiaTheme="minorEastAsia"/>
          <w:rtl/>
          <w:lang w:bidi="ar-EG"/>
        </w:rPr>
        <w:t xml:space="preserve"> وأُعلن عن وظيفة شاغرة لموظف مشتريات برتبة </w:t>
      </w:r>
      <w:r w:rsidRPr="00DF6A8A">
        <w:rPr>
          <w:rFonts w:eastAsiaTheme="minorEastAsia"/>
          <w:lang w:bidi="ar-EG"/>
        </w:rPr>
        <w:t>P4</w:t>
      </w:r>
      <w:r w:rsidRPr="00DF6A8A">
        <w:rPr>
          <w:rFonts w:eastAsiaTheme="minorEastAsia"/>
          <w:rtl/>
          <w:lang w:bidi="ar-EG"/>
        </w:rPr>
        <w:t xml:space="preserve"> تستدعي خبرة وتجربة في مشاريع البناء.</w:t>
      </w:r>
    </w:p>
    <w:p w:rsidR="00DF6A8A" w:rsidRPr="00DF6A8A" w:rsidRDefault="00DF6A8A" w:rsidP="007C5390">
      <w:pPr>
        <w:pStyle w:val="Heading1"/>
        <w:rPr>
          <w:rtl/>
        </w:rPr>
      </w:pPr>
      <w:r w:rsidRPr="00DF6A8A">
        <w:t>8</w:t>
      </w:r>
      <w:r w:rsidRPr="00DF6A8A">
        <w:tab/>
      </w:r>
      <w:r w:rsidRPr="00DF6A8A">
        <w:rPr>
          <w:rFonts w:eastAsiaTheme="minorEastAsia"/>
          <w:rtl/>
        </w:rPr>
        <w:t>ال</w:t>
      </w:r>
      <w:r w:rsidR="007C5390">
        <w:rPr>
          <w:rFonts w:eastAsiaTheme="minorEastAsia" w:hint="cs"/>
          <w:rtl/>
        </w:rPr>
        <w:t>حدود</w:t>
      </w:r>
      <w:r w:rsidRPr="00DF6A8A">
        <w:rPr>
          <w:rFonts w:eastAsiaTheme="minorEastAsia"/>
          <w:rtl/>
        </w:rPr>
        <w:t xml:space="preserve"> الزمني</w:t>
      </w:r>
      <w:r w:rsidR="007C5390">
        <w:rPr>
          <w:rFonts w:eastAsiaTheme="minorEastAsia" w:hint="cs"/>
          <w:rtl/>
        </w:rPr>
        <w:t>ة</w:t>
      </w:r>
    </w:p>
    <w:p w:rsidR="00DF6A8A" w:rsidRDefault="00DF6A8A" w:rsidP="00C33E1E">
      <w:pPr>
        <w:rPr>
          <w:rFonts w:eastAsiaTheme="minorEastAsia"/>
          <w:rtl/>
          <w:lang w:bidi="ar"/>
        </w:rPr>
      </w:pPr>
      <w:r w:rsidRPr="00DF6A8A">
        <w:rPr>
          <w:lang w:bidi="ar-EG"/>
        </w:rPr>
        <w:t>1.8</w:t>
      </w:r>
      <w:r w:rsidRPr="00DF6A8A">
        <w:rPr>
          <w:rtl/>
          <w:lang w:bidi="ar-EG"/>
        </w:rPr>
        <w:tab/>
      </w:r>
      <w:r w:rsidRPr="00DF6A8A">
        <w:rPr>
          <w:rFonts w:eastAsiaTheme="minorEastAsia"/>
          <w:rtl/>
          <w:lang w:bidi="ar-EG"/>
        </w:rPr>
        <w:t xml:space="preserve">يمضي المشروع حالياً </w:t>
      </w:r>
      <w:r w:rsidR="00C33E1E">
        <w:rPr>
          <w:rFonts w:eastAsiaTheme="minorEastAsia" w:hint="cs"/>
          <w:rtl/>
          <w:lang w:bidi="ar-EG"/>
        </w:rPr>
        <w:t>وفقاً</w:t>
      </w:r>
      <w:r w:rsidRPr="00DF6A8A">
        <w:rPr>
          <w:rFonts w:eastAsiaTheme="minorEastAsia"/>
          <w:rtl/>
          <w:lang w:bidi="ar-EG"/>
        </w:rPr>
        <w:t xml:space="preserve"> للجدول الزمني الذي </w:t>
      </w:r>
      <w:r w:rsidR="007C5390">
        <w:rPr>
          <w:rFonts w:eastAsiaTheme="minorEastAsia" w:hint="cs"/>
          <w:rtl/>
          <w:lang w:bidi="ar-EG"/>
        </w:rPr>
        <w:t>وافق</w:t>
      </w:r>
      <w:r w:rsidRPr="00DF6A8A">
        <w:rPr>
          <w:rFonts w:eastAsiaTheme="minorEastAsia"/>
          <w:rtl/>
          <w:lang w:bidi="ar-EG"/>
        </w:rPr>
        <w:t xml:space="preserve"> عليه المجلس. ورهناً بالمرور الناجح لطلب الجزء الثاني من القرض عبر البرلمان السويسري والتفاوض الناجح على عقد البناء، يمكن هدم مبنى </w:t>
      </w:r>
      <w:proofErr w:type="spellStart"/>
      <w:r w:rsidRPr="00DF6A8A">
        <w:rPr>
          <w:lang w:bidi="ar-EG"/>
        </w:rPr>
        <w:t>Varembé</w:t>
      </w:r>
      <w:proofErr w:type="spellEnd"/>
      <w:r w:rsidRPr="00DF6A8A">
        <w:rPr>
          <w:rtl/>
          <w:lang w:bidi="ar-EG"/>
        </w:rPr>
        <w:t xml:space="preserve"> في </w:t>
      </w:r>
      <w:r w:rsidRPr="00DF6A8A">
        <w:rPr>
          <w:rFonts w:eastAsiaTheme="minorEastAsia"/>
          <w:rtl/>
          <w:lang w:bidi="ar-EG"/>
        </w:rPr>
        <w:t xml:space="preserve">أواخر عام </w:t>
      </w:r>
      <w:r w:rsidRPr="00DF6A8A">
        <w:rPr>
          <w:rFonts w:eastAsiaTheme="minorEastAsia"/>
          <w:lang w:bidi="ar-EG"/>
        </w:rPr>
        <w:t>2020</w:t>
      </w:r>
      <w:r w:rsidRPr="00DF6A8A">
        <w:rPr>
          <w:rFonts w:eastAsiaTheme="minorEastAsia"/>
          <w:rtl/>
          <w:lang w:bidi="ar-EG"/>
        </w:rPr>
        <w:t xml:space="preserve"> أو أوائل عام</w:t>
      </w:r>
      <w:r w:rsidR="0085120A">
        <w:rPr>
          <w:rFonts w:eastAsiaTheme="minorEastAsia" w:hint="cs"/>
          <w:rtl/>
          <w:lang w:bidi="ar-EG"/>
        </w:rPr>
        <w:t> </w:t>
      </w:r>
      <w:r w:rsidRPr="00DF6A8A">
        <w:rPr>
          <w:rFonts w:eastAsiaTheme="minorEastAsia"/>
          <w:lang w:bidi="ar-EG"/>
        </w:rPr>
        <w:t>2021</w:t>
      </w:r>
      <w:r w:rsidR="007C5390">
        <w:rPr>
          <w:rFonts w:eastAsiaTheme="minorEastAsia"/>
          <w:rtl/>
          <w:lang w:bidi="ar-EG"/>
        </w:rPr>
        <w:t>،</w:t>
      </w:r>
      <w:r w:rsidRPr="00DF6A8A">
        <w:rPr>
          <w:rFonts w:eastAsiaTheme="minorEastAsia"/>
          <w:rtl/>
          <w:lang w:bidi="ar-EG"/>
        </w:rPr>
        <w:t xml:space="preserve"> ويمكن افتتاح المبنى الجديد </w:t>
      </w:r>
      <w:r w:rsidR="007C5390">
        <w:rPr>
          <w:rFonts w:eastAsiaTheme="minorEastAsia" w:hint="cs"/>
          <w:rtl/>
          <w:lang w:bidi="ar-EG"/>
        </w:rPr>
        <w:t>قبل</w:t>
      </w:r>
      <w:r w:rsidRPr="00DF6A8A">
        <w:rPr>
          <w:rFonts w:eastAsiaTheme="minorEastAsia"/>
          <w:rtl/>
          <w:lang w:bidi="ar-EG"/>
        </w:rPr>
        <w:t xml:space="preserve"> نهاية عام </w:t>
      </w:r>
      <w:r w:rsidRPr="00DF6A8A">
        <w:rPr>
          <w:rFonts w:eastAsiaTheme="minorEastAsia"/>
          <w:lang w:bidi="ar-EG"/>
        </w:rPr>
        <w:t>2023</w:t>
      </w:r>
      <w:r w:rsidRPr="00DF6A8A">
        <w:rPr>
          <w:rFonts w:eastAsiaTheme="minorEastAsia"/>
          <w:rtl/>
          <w:lang w:bidi="ar-EG"/>
        </w:rPr>
        <w:t xml:space="preserve"> أو أوائل عام </w:t>
      </w:r>
      <w:r w:rsidRPr="00DF6A8A">
        <w:rPr>
          <w:rFonts w:eastAsiaTheme="minorEastAsia"/>
          <w:lang w:bidi="ar-EG"/>
        </w:rPr>
        <w:t>2024</w:t>
      </w:r>
      <w:r w:rsidRPr="00DF6A8A">
        <w:rPr>
          <w:rFonts w:eastAsiaTheme="minorEastAsia"/>
          <w:rtl/>
          <w:lang w:bidi="ar-EG"/>
        </w:rPr>
        <w:t>.</w:t>
      </w:r>
    </w:p>
    <w:p w:rsidR="00DF6A8A" w:rsidRDefault="00E7474E" w:rsidP="00DF6A8A">
      <w:pPr>
        <w:spacing w:before="600"/>
        <w:jc w:val="center"/>
        <w:rPr>
          <w:rFonts w:eastAsiaTheme="minorEastAsia"/>
          <w:rtl/>
          <w:lang w:eastAsia="zh-CN" w:bidi="ar-EG"/>
        </w:rPr>
      </w:pPr>
      <w:r>
        <w:rPr>
          <w:rFonts w:eastAsiaTheme="minorEastAsia" w:hint="cs"/>
          <w:rtl/>
          <w:lang w:bidi="ar"/>
        </w:rPr>
        <w:t>___________</w:t>
      </w:r>
    </w:p>
    <w:sectPr w:rsidR="00DF6A8A" w:rsidSect="008B5B5D">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D3" w:rsidRDefault="00005FD3" w:rsidP="00E07379">
      <w:pPr>
        <w:spacing w:before="0" w:line="240" w:lineRule="auto"/>
      </w:pPr>
      <w:r>
        <w:separator/>
      </w:r>
    </w:p>
  </w:endnote>
  <w:endnote w:type="continuationSeparator" w:id="0">
    <w:p w:rsidR="00005FD3" w:rsidRDefault="00005FD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DF6A8A" w:rsidRDefault="00995F0A" w:rsidP="00DF6A8A">
    <w:pPr>
      <w:pStyle w:val="Footer"/>
      <w:tabs>
        <w:tab w:val="clear" w:pos="5812"/>
        <w:tab w:val="center" w:pos="5103"/>
      </w:tabs>
      <w:rPr>
        <w:lang w:val="fr-CH"/>
      </w:rPr>
    </w:pPr>
    <w:r>
      <w:fldChar w:fldCharType="begin"/>
    </w:r>
    <w:r w:rsidRPr="00DF6A8A">
      <w:rPr>
        <w:lang w:val="fr-CH"/>
      </w:rPr>
      <w:instrText xml:space="preserve"> FILENAME \p \* MERGEFORMAT </w:instrText>
    </w:r>
    <w:r>
      <w:fldChar w:fldCharType="separate"/>
    </w:r>
    <w:r w:rsidR="004A68B2">
      <w:rPr>
        <w:noProof/>
        <w:lang w:val="fr-CH"/>
      </w:rPr>
      <w:t>P:\ARA\SG\CONSEIL\C18\000\007A.docx</w:t>
    </w:r>
    <w:r>
      <w:rPr>
        <w:noProof/>
      </w:rPr>
      <w:fldChar w:fldCharType="end"/>
    </w:r>
    <w:r w:rsidR="00BD0C50" w:rsidRPr="00DF6A8A">
      <w:rPr>
        <w:lang w:val="fr-CH"/>
      </w:rPr>
      <w:t xml:space="preserve">   (</w:t>
    </w:r>
    <w:r w:rsidR="00DF6A8A">
      <w:rPr>
        <w:rFonts w:hint="cs"/>
        <w:rtl/>
      </w:rPr>
      <w:t>425071</w:t>
    </w:r>
    <w:r w:rsidR="00BD0C50" w:rsidRPr="00DF6A8A">
      <w:rPr>
        <w:lang w:val="fr-CH"/>
      </w:rPr>
      <w:t>)</w:t>
    </w:r>
    <w:r w:rsidR="00BD0C50" w:rsidRPr="00DF6A8A">
      <w:rPr>
        <w:lang w:val="fr-CH"/>
      </w:rPr>
      <w:tab/>
    </w:r>
    <w:r w:rsidR="00BD0C50" w:rsidRPr="00665956">
      <w:fldChar w:fldCharType="begin"/>
    </w:r>
    <w:r w:rsidR="00BD0C50" w:rsidRPr="00665956">
      <w:instrText xml:space="preserve"> savedate \@ dd.MM.yy </w:instrText>
    </w:r>
    <w:r w:rsidR="00BD0C50" w:rsidRPr="00665956">
      <w:fldChar w:fldCharType="separate"/>
    </w:r>
    <w:r w:rsidR="00AB57B2">
      <w:rPr>
        <w:noProof/>
      </w:rPr>
      <w:t>21.03.18</w:t>
    </w:r>
    <w:r w:rsidR="00BD0C50" w:rsidRPr="00665956">
      <w:fldChar w:fldCharType="end"/>
    </w:r>
    <w:r w:rsidR="00BD0C50" w:rsidRPr="00DF6A8A">
      <w:rPr>
        <w:lang w:val="fr-CH"/>
      </w:rPr>
      <w:tab/>
    </w:r>
    <w:r w:rsidR="00BD0C50" w:rsidRPr="00665956">
      <w:fldChar w:fldCharType="begin"/>
    </w:r>
    <w:r w:rsidR="00BD0C50" w:rsidRPr="00665956">
      <w:instrText xml:space="preserve"> printdate \@ dd.MM.yy </w:instrText>
    </w:r>
    <w:r w:rsidR="00BD0C50" w:rsidRPr="00665956">
      <w:fldChar w:fldCharType="separate"/>
    </w:r>
    <w:r w:rsidR="004A68B2">
      <w:rPr>
        <w:noProof/>
      </w:rPr>
      <w:t>21.03.18</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46519" w:rsidRDefault="000E4FF0" w:rsidP="000E4FF0">
    <w:pPr>
      <w:pStyle w:val="Footer"/>
      <w:spacing w:after="120"/>
      <w:jc w:val="center"/>
      <w:rPr>
        <w:rFonts w:cs="Calibri"/>
        <w:sz w:val="22"/>
        <w:szCs w:val="22"/>
        <w:lang w:val="fr-FR"/>
      </w:rPr>
    </w:pPr>
    <w:r w:rsidRPr="00046519">
      <w:rPr>
        <w:rFonts w:cs="Calibri"/>
        <w:sz w:val="22"/>
        <w:szCs w:val="22"/>
        <w:lang w:val="fr-FR"/>
      </w:rPr>
      <w:t xml:space="preserve">• </w:t>
    </w:r>
    <w:hyperlink r:id="rId1" w:history="1">
      <w:r w:rsidRPr="00046519">
        <w:rPr>
          <w:rStyle w:val="Hyperlink"/>
          <w:rFonts w:cs="Calibri"/>
          <w:szCs w:val="22"/>
          <w:lang w:val="fr-FR"/>
        </w:rPr>
        <w:t>http://www.itu.int/council</w:t>
      </w:r>
    </w:hyperlink>
    <w:r w:rsidRPr="00046519">
      <w:rPr>
        <w:rFonts w:cs="Calibri"/>
        <w:sz w:val="22"/>
        <w:szCs w:val="22"/>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D3" w:rsidRDefault="00005FD3" w:rsidP="00E07379">
      <w:pPr>
        <w:spacing w:before="0" w:line="240" w:lineRule="auto"/>
      </w:pPr>
      <w:r>
        <w:separator/>
      </w:r>
    </w:p>
  </w:footnote>
  <w:footnote w:type="continuationSeparator" w:id="0">
    <w:p w:rsidR="00005FD3" w:rsidRDefault="00005FD3"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AB57B2" w:rsidP="00DF6A8A">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4</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9E2930">
          <w:rPr>
            <w:rFonts w:eastAsiaTheme="minorEastAsia" w:cs="Calibri"/>
            <w:noProof/>
            <w:sz w:val="20"/>
            <w:szCs w:val="20"/>
            <w:lang w:eastAsia="zh-CN"/>
          </w:rPr>
          <w:t>8</w:t>
        </w:r>
        <w:r w:rsidR="000E4FF0" w:rsidRPr="000E4FF0">
          <w:rPr>
            <w:rFonts w:eastAsiaTheme="minorEastAsia" w:cs="Calibri"/>
            <w:noProof/>
            <w:sz w:val="20"/>
            <w:szCs w:val="20"/>
            <w:lang w:eastAsia="zh-CN"/>
          </w:rPr>
          <w:t>/</w:t>
        </w:r>
        <w:r w:rsidR="00DF6A8A">
          <w:rPr>
            <w:rFonts w:eastAsiaTheme="minorEastAsia" w:cs="Calibri" w:hint="cs"/>
            <w:noProof/>
            <w:sz w:val="20"/>
            <w:szCs w:val="20"/>
            <w:rtl/>
            <w:lang w:eastAsia="zh-CN"/>
          </w:rPr>
          <w:t>7</w:t>
        </w:r>
        <w:r w:rsidR="000E4FF0"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D3"/>
    <w:rsid w:val="00005FD3"/>
    <w:rsid w:val="000124CC"/>
    <w:rsid w:val="00037FD7"/>
    <w:rsid w:val="00041F8B"/>
    <w:rsid w:val="00046444"/>
    <w:rsid w:val="00046519"/>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73915"/>
    <w:rsid w:val="001C6CCE"/>
    <w:rsid w:val="0022345D"/>
    <w:rsid w:val="00225854"/>
    <w:rsid w:val="0023283D"/>
    <w:rsid w:val="00252E0C"/>
    <w:rsid w:val="00270BDD"/>
    <w:rsid w:val="00273A58"/>
    <w:rsid w:val="00276881"/>
    <w:rsid w:val="00290971"/>
    <w:rsid w:val="002916BE"/>
    <w:rsid w:val="002978F4"/>
    <w:rsid w:val="002B028D"/>
    <w:rsid w:val="002B435E"/>
    <w:rsid w:val="002C4DAE"/>
    <w:rsid w:val="002D6669"/>
    <w:rsid w:val="002E6541"/>
    <w:rsid w:val="002F5560"/>
    <w:rsid w:val="0030486B"/>
    <w:rsid w:val="0031308A"/>
    <w:rsid w:val="003231B9"/>
    <w:rsid w:val="003275AC"/>
    <w:rsid w:val="00333D29"/>
    <w:rsid w:val="003409F4"/>
    <w:rsid w:val="00357185"/>
    <w:rsid w:val="003A00E6"/>
    <w:rsid w:val="003C106D"/>
    <w:rsid w:val="003C475F"/>
    <w:rsid w:val="003E4132"/>
    <w:rsid w:val="003F678F"/>
    <w:rsid w:val="0042686F"/>
    <w:rsid w:val="004367CE"/>
    <w:rsid w:val="00443869"/>
    <w:rsid w:val="00462507"/>
    <w:rsid w:val="004712C6"/>
    <w:rsid w:val="00497703"/>
    <w:rsid w:val="004A68B2"/>
    <w:rsid w:val="004E2BF9"/>
    <w:rsid w:val="004F0F06"/>
    <w:rsid w:val="00501E0E"/>
    <w:rsid w:val="005204D7"/>
    <w:rsid w:val="00530420"/>
    <w:rsid w:val="00552BC5"/>
    <w:rsid w:val="0055516A"/>
    <w:rsid w:val="0056374C"/>
    <w:rsid w:val="0056610F"/>
    <w:rsid w:val="0056614F"/>
    <w:rsid w:val="0057656F"/>
    <w:rsid w:val="00576731"/>
    <w:rsid w:val="005809B9"/>
    <w:rsid w:val="0059285F"/>
    <w:rsid w:val="005A24B1"/>
    <w:rsid w:val="005B7B8A"/>
    <w:rsid w:val="005D6476"/>
    <w:rsid w:val="005D6C0D"/>
    <w:rsid w:val="005E5283"/>
    <w:rsid w:val="005E58F5"/>
    <w:rsid w:val="006018FF"/>
    <w:rsid w:val="00606660"/>
    <w:rsid w:val="006157A3"/>
    <w:rsid w:val="00620E60"/>
    <w:rsid w:val="0063315A"/>
    <w:rsid w:val="0065591D"/>
    <w:rsid w:val="00662C5A"/>
    <w:rsid w:val="00670AF5"/>
    <w:rsid w:val="00682C65"/>
    <w:rsid w:val="006C1556"/>
    <w:rsid w:val="006D3190"/>
    <w:rsid w:val="006F267F"/>
    <w:rsid w:val="006F63F7"/>
    <w:rsid w:val="006F6F03"/>
    <w:rsid w:val="00706D7A"/>
    <w:rsid w:val="00726AEC"/>
    <w:rsid w:val="007510D4"/>
    <w:rsid w:val="007530CA"/>
    <w:rsid w:val="0079553D"/>
    <w:rsid w:val="007B01CC"/>
    <w:rsid w:val="007C39C8"/>
    <w:rsid w:val="007C5390"/>
    <w:rsid w:val="007D4F32"/>
    <w:rsid w:val="007E7C6C"/>
    <w:rsid w:val="007F6238"/>
    <w:rsid w:val="007F646C"/>
    <w:rsid w:val="00801FCD"/>
    <w:rsid w:val="00803D7E"/>
    <w:rsid w:val="00803F08"/>
    <w:rsid w:val="008235CD"/>
    <w:rsid w:val="00823A07"/>
    <w:rsid w:val="00835FEC"/>
    <w:rsid w:val="0085120A"/>
    <w:rsid w:val="008513CB"/>
    <w:rsid w:val="00874D9C"/>
    <w:rsid w:val="008925E2"/>
    <w:rsid w:val="0089451F"/>
    <w:rsid w:val="008A1810"/>
    <w:rsid w:val="008B1368"/>
    <w:rsid w:val="008B5B5D"/>
    <w:rsid w:val="00917694"/>
    <w:rsid w:val="00921656"/>
    <w:rsid w:val="009263CD"/>
    <w:rsid w:val="00930E6D"/>
    <w:rsid w:val="00970102"/>
    <w:rsid w:val="00972CA2"/>
    <w:rsid w:val="00982B28"/>
    <w:rsid w:val="00984EA5"/>
    <w:rsid w:val="00992593"/>
    <w:rsid w:val="00995F0A"/>
    <w:rsid w:val="009B0B8B"/>
    <w:rsid w:val="009B5A7D"/>
    <w:rsid w:val="009C17E1"/>
    <w:rsid w:val="009C35ED"/>
    <w:rsid w:val="009E2930"/>
    <w:rsid w:val="009F1C12"/>
    <w:rsid w:val="00A124CB"/>
    <w:rsid w:val="00A2167A"/>
    <w:rsid w:val="00A25A43"/>
    <w:rsid w:val="00A3295B"/>
    <w:rsid w:val="00A42AE5"/>
    <w:rsid w:val="00A52B61"/>
    <w:rsid w:val="00A64820"/>
    <w:rsid w:val="00A71DD6"/>
    <w:rsid w:val="00A723C7"/>
    <w:rsid w:val="00A80E11"/>
    <w:rsid w:val="00A97F94"/>
    <w:rsid w:val="00AB1309"/>
    <w:rsid w:val="00AB57B2"/>
    <w:rsid w:val="00AC2C52"/>
    <w:rsid w:val="00AD1503"/>
    <w:rsid w:val="00AE7244"/>
    <w:rsid w:val="00AF3FEE"/>
    <w:rsid w:val="00B02F46"/>
    <w:rsid w:val="00B2000C"/>
    <w:rsid w:val="00B20ADE"/>
    <w:rsid w:val="00B23C4B"/>
    <w:rsid w:val="00B66B9A"/>
    <w:rsid w:val="00B82089"/>
    <w:rsid w:val="00B970AE"/>
    <w:rsid w:val="00BA1427"/>
    <w:rsid w:val="00BD0C50"/>
    <w:rsid w:val="00BE49D0"/>
    <w:rsid w:val="00BF2C38"/>
    <w:rsid w:val="00C23331"/>
    <w:rsid w:val="00C265DA"/>
    <w:rsid w:val="00C33E1E"/>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A1CF0"/>
    <w:rsid w:val="00DB2271"/>
    <w:rsid w:val="00DB5659"/>
    <w:rsid w:val="00DC24B4"/>
    <w:rsid w:val="00DD7A05"/>
    <w:rsid w:val="00DF16DC"/>
    <w:rsid w:val="00DF192B"/>
    <w:rsid w:val="00DF25A0"/>
    <w:rsid w:val="00DF47CB"/>
    <w:rsid w:val="00DF5361"/>
    <w:rsid w:val="00DF6A8A"/>
    <w:rsid w:val="00E009A1"/>
    <w:rsid w:val="00E00D15"/>
    <w:rsid w:val="00E071BE"/>
    <w:rsid w:val="00E07379"/>
    <w:rsid w:val="00E14494"/>
    <w:rsid w:val="00E15E1D"/>
    <w:rsid w:val="00E17033"/>
    <w:rsid w:val="00E22744"/>
    <w:rsid w:val="00E32189"/>
    <w:rsid w:val="00E45211"/>
    <w:rsid w:val="00E46257"/>
    <w:rsid w:val="00E7380C"/>
    <w:rsid w:val="00E7474E"/>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B16C1"/>
    <w:rsid w:val="00FD2867"/>
    <w:rsid w:val="00FD58BD"/>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1111CA5-0D22-41F7-8BB5-3558F2D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6D3190"/>
    <w:pPr>
      <w:tabs>
        <w:tab w:val="clear" w:pos="1134"/>
      </w:tabs>
      <w:spacing w:before="60" w:line="168" w:lineRule="auto"/>
      <w:ind w:left="397" w:hanging="397"/>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6D3190"/>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56610F"/>
    <w:pPr>
      <w:keepNext/>
      <w:keepLines/>
      <w:spacing w:before="8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56610F"/>
    <w:pPr>
      <w:keepNext/>
      <w:keepLines/>
      <w:tabs>
        <w:tab w:val="left" w:pos="567"/>
        <w:tab w:val="left" w:pos="1701"/>
        <w:tab w:val="left" w:pos="2268"/>
        <w:tab w:val="left" w:pos="2835"/>
      </w:tabs>
      <w:spacing w:before="240"/>
      <w:jc w:val="center"/>
    </w:pPr>
    <w:rPr>
      <w:w w:val="120"/>
      <w:sz w:val="28"/>
      <w:szCs w:val="40"/>
      <w:lang w:bidi="ar-EG"/>
    </w:rPr>
  </w:style>
  <w:style w:type="paragraph" w:customStyle="1" w:styleId="Title2">
    <w:name w:val="Title 2"/>
    <w:basedOn w:val="Title1"/>
    <w:next w:val="Normal"/>
    <w:rsid w:val="0056610F"/>
    <w:rPr>
      <w:w w:val="110"/>
    </w:rPr>
  </w:style>
  <w:style w:type="paragraph" w:customStyle="1" w:styleId="Title3">
    <w:name w:val="Title 3"/>
    <w:basedOn w:val="Title2"/>
    <w:next w:val="Normal"/>
    <w:rsid w:val="0056610F"/>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56610F"/>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56610F"/>
    <w:pPr>
      <w:keepNext/>
      <w:keepLines/>
      <w:bidi/>
      <w:spacing w:before="240" w:after="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16-CL-C-0124/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S17-CL-C-0007/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6-CL-C-0124/en" TargetMode="External"/><Relationship Id="rId5" Type="http://schemas.openxmlformats.org/officeDocument/2006/relationships/styles" Target="styles.xml"/><Relationship Id="rId15" Type="http://schemas.openxmlformats.org/officeDocument/2006/relationships/hyperlink" Target="https://www.itu.int/md/S18-CL-C-0048/en"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Pages/hq-competition.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e10a323-94a9-4e93-88b4-ea964576960d"/>
    <ds:schemaRef ds:uri="996b2e75-67fd-4955-a3b0-5ab9934cb50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96F644-CED5-46D7-AE97-7D990855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6371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Saad, Samuel</dc:creator>
  <cp:keywords>C2018, C18</cp:keywords>
  <dc:description/>
  <cp:lastModifiedBy>Janin</cp:lastModifiedBy>
  <cp:revision>2</cp:revision>
  <cp:lastPrinted>2018-03-21T13:59:00Z</cp:lastPrinted>
  <dcterms:created xsi:type="dcterms:W3CDTF">2018-03-23T07:35:00Z</dcterms:created>
  <dcterms:modified xsi:type="dcterms:W3CDTF">2018-03-23T07:35:00Z</dcterms:modified>
  <cp:category>Conference document</cp:category>
</cp:coreProperties>
</file>