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14596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14596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14596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14596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14596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14596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6C4A08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6C4A08">
              <w:rPr>
                <w:b/>
              </w:rPr>
              <w:t>PL 2.5</w:t>
            </w:r>
          </w:p>
        </w:tc>
        <w:tc>
          <w:tcPr>
            <w:tcW w:w="3120" w:type="dxa"/>
          </w:tcPr>
          <w:p w:rsidR="00700D1F" w:rsidRPr="00700D1F" w:rsidRDefault="00700D1F" w:rsidP="0014596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70E4F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14596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4596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70E4F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70E4F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14596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4596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14596F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870E4F" w:rsidP="0014596F">
            <w:pPr>
              <w:pStyle w:val="Title1"/>
              <w:rPr>
                <w:bCs/>
                <w:lang w:eastAsia="zh-CN"/>
              </w:rPr>
            </w:pPr>
            <w:r w:rsidRPr="00FA4737">
              <w:rPr>
                <w:rFonts w:hint="eastAsia"/>
                <w:lang w:eastAsia="zh-CN"/>
              </w:rPr>
              <w:t>关于</w:t>
            </w:r>
            <w:r w:rsidR="00DA386F">
              <w:rPr>
                <w:rFonts w:hint="eastAsia"/>
                <w:lang w:eastAsia="zh-CN"/>
              </w:rPr>
              <w:t>可能完善</w:t>
            </w:r>
            <w:r w:rsidRPr="00FA4737">
              <w:rPr>
                <w:rFonts w:hint="eastAsia"/>
                <w:lang w:eastAsia="zh-CN"/>
              </w:rPr>
              <w:t>全权代表大会</w:t>
            </w:r>
            <w:r w:rsidR="00DA386F">
              <w:rPr>
                <w:rFonts w:hint="eastAsia"/>
                <w:lang w:eastAsia="zh-CN"/>
              </w:rPr>
              <w:t>进程</w:t>
            </w:r>
            <w:r w:rsidRPr="00FA4737">
              <w:rPr>
                <w:rFonts w:hint="eastAsia"/>
                <w:lang w:eastAsia="zh-CN"/>
              </w:rPr>
              <w:t>的意见</w:t>
            </w:r>
            <w:r>
              <w:rPr>
                <w:rFonts w:hint="eastAsia"/>
                <w:lang w:eastAsia="zh-CN"/>
              </w:rPr>
              <w:t>：</w:t>
            </w:r>
            <w:r w:rsidR="00FB402B">
              <w:rPr>
                <w:rFonts w:asciiTheme="minorHAnsi" w:hAnsiTheme="minorHAnsi"/>
                <w:bCs/>
                <w:szCs w:val="32"/>
                <w:lang w:eastAsia="zh-CN"/>
              </w:rPr>
              <w:br/>
            </w:r>
            <w:r w:rsidR="002A5CD1">
              <w:rPr>
                <w:rFonts w:asciiTheme="minorHAnsi" w:hAnsiTheme="minorHAnsi" w:hint="eastAsia"/>
                <w:bCs/>
                <w:szCs w:val="32"/>
                <w:lang w:eastAsia="zh-CN"/>
              </w:rPr>
              <w:t>候选人听证</w:t>
            </w:r>
            <w:r w:rsidR="00DA386F">
              <w:rPr>
                <w:rFonts w:asciiTheme="minorHAnsi" w:hAnsiTheme="minorHAnsi" w:hint="eastAsia"/>
                <w:bCs/>
                <w:szCs w:val="32"/>
                <w:lang w:eastAsia="zh-CN"/>
              </w:rPr>
              <w:t>会</w:t>
            </w:r>
            <w:r w:rsidR="002A5CD1">
              <w:rPr>
                <w:rFonts w:asciiTheme="minorHAnsi" w:hAnsiTheme="minorHAnsi" w:hint="eastAsia"/>
                <w:bCs/>
                <w:szCs w:val="32"/>
                <w:lang w:eastAsia="zh-CN"/>
              </w:rPr>
              <w:t>和</w:t>
            </w:r>
            <w:r w:rsidR="00DA386F">
              <w:rPr>
                <w:rFonts w:asciiTheme="minorHAnsi" w:hAnsiTheme="minorHAnsi" w:hint="eastAsia"/>
                <w:bCs/>
                <w:szCs w:val="32"/>
                <w:lang w:eastAsia="zh-CN"/>
              </w:rPr>
              <w:t>道德准</w:t>
            </w:r>
            <w:r w:rsidR="002A5CD1" w:rsidRPr="002A5CD1">
              <w:rPr>
                <w:rFonts w:asciiTheme="minorHAnsi" w:hAnsiTheme="minorHAnsi" w:hint="eastAsia"/>
                <w:bCs/>
                <w:szCs w:val="32"/>
                <w:lang w:eastAsia="zh-CN"/>
              </w:rPr>
              <w:t>则</w:t>
            </w:r>
          </w:p>
        </w:tc>
      </w:tr>
    </w:tbl>
    <w:p w:rsidR="0093362E" w:rsidRDefault="0093362E" w:rsidP="0014596F">
      <w:pPr>
        <w:rPr>
          <w:lang w:eastAsia="zh-CN"/>
        </w:rPr>
      </w:pPr>
    </w:p>
    <w:p w:rsidR="00B40A53" w:rsidRDefault="00B40A53" w:rsidP="0014596F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4419E2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14596F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0D4EAC" w:rsidRPr="00D013B0" w:rsidRDefault="000D4EAC" w:rsidP="00A91480">
            <w:pPr>
              <w:overflowPunct/>
              <w:autoSpaceDE/>
              <w:autoSpaceDN/>
              <w:adjustRightInd/>
              <w:spacing w:after="120"/>
              <w:ind w:firstLineChars="200" w:firstLine="480"/>
              <w:jc w:val="both"/>
              <w:textAlignment w:val="auto"/>
              <w:rPr>
                <w:szCs w:val="24"/>
                <w:lang w:val="lt-LT" w:eastAsia="zh-CN"/>
              </w:rPr>
            </w:pPr>
            <w:r w:rsidRPr="00D013B0">
              <w:rPr>
                <w:rFonts w:hint="eastAsia"/>
                <w:szCs w:val="24"/>
                <w:lang w:val="lt-LT" w:eastAsia="zh-CN"/>
              </w:rPr>
              <w:t>理事会</w:t>
            </w:r>
            <w:r w:rsidR="002A5CD1" w:rsidRPr="00EC16A0">
              <w:rPr>
                <w:szCs w:val="24"/>
                <w:lang w:val="lt-LT" w:eastAsia="zh-CN"/>
              </w:rPr>
              <w:t>2017</w:t>
            </w:r>
            <w:r w:rsidR="002A5CD1" w:rsidRPr="00EC16A0">
              <w:rPr>
                <w:rFonts w:hint="eastAsia"/>
                <w:szCs w:val="24"/>
                <w:lang w:val="lt-LT" w:eastAsia="zh-CN"/>
              </w:rPr>
              <w:t>年会议</w:t>
            </w:r>
            <w:r w:rsidRPr="00D013B0">
              <w:rPr>
                <w:szCs w:val="24"/>
                <w:lang w:val="lt-LT" w:eastAsia="zh-CN"/>
              </w:rPr>
              <w:t>责成秘书长</w:t>
            </w:r>
            <w:r w:rsidR="00FB402B">
              <w:rPr>
                <w:rFonts w:hint="eastAsia"/>
                <w:szCs w:val="24"/>
                <w:lang w:val="lt-LT" w:eastAsia="zh-CN"/>
              </w:rPr>
              <w:t>在考虑到相关文稿内容和随后在</w:t>
            </w:r>
            <w:r w:rsidR="00FB402B" w:rsidRPr="00D013B0">
              <w:rPr>
                <w:rFonts w:hint="eastAsia"/>
                <w:szCs w:val="24"/>
                <w:lang w:val="lt-LT" w:eastAsia="zh-CN"/>
              </w:rPr>
              <w:t>理事会</w:t>
            </w:r>
            <w:r w:rsidR="00FB402B" w:rsidRPr="00EC16A0">
              <w:rPr>
                <w:szCs w:val="24"/>
                <w:lang w:val="lt-LT" w:eastAsia="zh-CN"/>
              </w:rPr>
              <w:t>2017</w:t>
            </w:r>
            <w:r w:rsidR="00FB402B" w:rsidRPr="00EC16A0">
              <w:rPr>
                <w:rFonts w:hint="eastAsia"/>
                <w:szCs w:val="24"/>
                <w:lang w:val="lt-LT" w:eastAsia="zh-CN"/>
              </w:rPr>
              <w:t>年会议期间进行的讨论基础上，</w:t>
            </w:r>
            <w:r w:rsidRPr="00D013B0">
              <w:rPr>
                <w:szCs w:val="24"/>
                <w:lang w:val="lt-LT" w:eastAsia="zh-CN"/>
              </w:rPr>
              <w:t>向</w:t>
            </w:r>
            <w:r>
              <w:rPr>
                <w:rFonts w:hint="eastAsia"/>
                <w:szCs w:val="24"/>
                <w:lang w:val="lt-LT" w:eastAsia="zh-CN"/>
              </w:rPr>
              <w:t>理事会</w:t>
            </w:r>
            <w:r>
              <w:rPr>
                <w:rFonts w:hint="eastAsia"/>
                <w:szCs w:val="24"/>
                <w:lang w:val="lt-LT" w:eastAsia="zh-CN"/>
              </w:rPr>
              <w:t>2018</w:t>
            </w:r>
            <w:r>
              <w:rPr>
                <w:rFonts w:hint="eastAsia"/>
                <w:szCs w:val="24"/>
                <w:lang w:val="lt-LT" w:eastAsia="zh-CN"/>
              </w:rPr>
              <w:t>年</w:t>
            </w:r>
            <w:r>
              <w:rPr>
                <w:szCs w:val="24"/>
                <w:lang w:val="lt-LT" w:eastAsia="zh-CN"/>
              </w:rPr>
              <w:t>例会提交</w:t>
            </w:r>
            <w:r w:rsidR="00FB402B">
              <w:rPr>
                <w:rFonts w:hint="eastAsia"/>
                <w:szCs w:val="24"/>
                <w:lang w:val="lt-LT" w:eastAsia="zh-CN"/>
              </w:rPr>
              <w:t>一项</w:t>
            </w:r>
            <w:r w:rsidR="00A91480">
              <w:rPr>
                <w:rFonts w:hint="eastAsia"/>
                <w:szCs w:val="24"/>
                <w:lang w:val="lt-LT" w:eastAsia="zh-CN"/>
              </w:rPr>
              <w:t>针</w:t>
            </w:r>
            <w:r>
              <w:rPr>
                <w:szCs w:val="24"/>
                <w:lang w:val="lt-LT" w:eastAsia="zh-CN"/>
              </w:rPr>
              <w:t>对在</w:t>
            </w:r>
            <w:r>
              <w:rPr>
                <w:rFonts w:hint="eastAsia"/>
                <w:szCs w:val="24"/>
                <w:lang w:val="lt-LT" w:eastAsia="zh-CN"/>
              </w:rPr>
              <w:t>PP-18</w:t>
            </w:r>
            <w:r w:rsidR="00A91480">
              <w:rPr>
                <w:rFonts w:hint="eastAsia"/>
                <w:szCs w:val="24"/>
                <w:lang w:val="lt-LT" w:eastAsia="zh-CN"/>
              </w:rPr>
              <w:t>大会</w:t>
            </w:r>
            <w:r>
              <w:rPr>
                <w:rFonts w:hint="eastAsia"/>
                <w:szCs w:val="24"/>
                <w:lang w:val="lt-LT" w:eastAsia="zh-CN"/>
              </w:rPr>
              <w:t>上</w:t>
            </w:r>
            <w:r>
              <w:rPr>
                <w:szCs w:val="24"/>
                <w:lang w:val="lt-LT" w:eastAsia="zh-CN"/>
              </w:rPr>
              <w:t>竞选选任官员职位</w:t>
            </w:r>
            <w:r w:rsidR="00EC16A0">
              <w:rPr>
                <w:rFonts w:hint="eastAsia"/>
                <w:szCs w:val="24"/>
                <w:lang w:val="lt-LT" w:eastAsia="zh-CN"/>
              </w:rPr>
              <w:t>的</w:t>
            </w:r>
            <w:r>
              <w:rPr>
                <w:szCs w:val="24"/>
                <w:lang w:val="lt-LT" w:eastAsia="zh-CN"/>
              </w:rPr>
              <w:t>候选人</w:t>
            </w:r>
            <w:r w:rsidR="00A91480">
              <w:rPr>
                <w:rFonts w:hint="eastAsia"/>
                <w:szCs w:val="24"/>
                <w:lang w:val="lt-LT" w:eastAsia="zh-CN"/>
              </w:rPr>
              <w:t>举办</w:t>
            </w:r>
            <w:r>
              <w:rPr>
                <w:szCs w:val="24"/>
                <w:lang w:val="lt-LT" w:eastAsia="zh-CN"/>
              </w:rPr>
              <w:t>听证</w:t>
            </w:r>
            <w:r w:rsidR="00A91480">
              <w:rPr>
                <w:rFonts w:hint="eastAsia"/>
                <w:szCs w:val="24"/>
                <w:lang w:val="lt-LT" w:eastAsia="zh-CN"/>
              </w:rPr>
              <w:t>会</w:t>
            </w:r>
            <w:r>
              <w:rPr>
                <w:szCs w:val="24"/>
                <w:lang w:val="lt-LT" w:eastAsia="zh-CN"/>
              </w:rPr>
              <w:t>的</w:t>
            </w:r>
            <w:r w:rsidR="00EC16A0">
              <w:rPr>
                <w:rFonts w:hint="eastAsia"/>
                <w:szCs w:val="24"/>
                <w:lang w:val="lt-LT" w:eastAsia="zh-CN"/>
              </w:rPr>
              <w:t>研究</w:t>
            </w:r>
            <w:r>
              <w:rPr>
                <w:szCs w:val="24"/>
                <w:lang w:val="lt-LT" w:eastAsia="zh-CN"/>
              </w:rPr>
              <w:t>。</w:t>
            </w:r>
            <w:r w:rsidR="002A5CD1">
              <w:rPr>
                <w:rFonts w:hint="eastAsia"/>
                <w:szCs w:val="24"/>
                <w:lang w:val="lt-LT" w:eastAsia="zh-CN"/>
              </w:rPr>
              <w:t>此外，</w:t>
            </w:r>
            <w:r w:rsidR="00A91480">
              <w:rPr>
                <w:rFonts w:hint="eastAsia"/>
                <w:bCs/>
                <w:szCs w:val="24"/>
                <w:lang w:eastAsia="zh-CN"/>
              </w:rPr>
              <w:t>理事会请秘书长为内部候选人制定道德准</w:t>
            </w:r>
            <w:r>
              <w:rPr>
                <w:rFonts w:hint="eastAsia"/>
                <w:bCs/>
                <w:szCs w:val="24"/>
                <w:lang w:eastAsia="zh-CN"/>
              </w:rPr>
              <w:t>则。</w:t>
            </w:r>
          </w:p>
          <w:p w:rsidR="000D4EAC" w:rsidRDefault="000D4EAC" w:rsidP="0014596F">
            <w:pPr>
              <w:spacing w:before="160"/>
              <w:ind w:firstLineChars="200" w:firstLine="480"/>
              <w:jc w:val="both"/>
              <w:rPr>
                <w:szCs w:val="24"/>
                <w:lang w:val="lt-LT" w:eastAsia="zh-CN"/>
              </w:rPr>
            </w:pPr>
            <w:r>
              <w:rPr>
                <w:rFonts w:hint="eastAsia"/>
                <w:szCs w:val="24"/>
                <w:lang w:val="lt-LT" w:eastAsia="zh-CN"/>
              </w:rPr>
              <w:t>理事会</w:t>
            </w:r>
            <w:r w:rsidR="001F3432" w:rsidRPr="00EC16A0">
              <w:rPr>
                <w:szCs w:val="24"/>
                <w:lang w:val="lt-LT" w:eastAsia="zh-CN"/>
              </w:rPr>
              <w:t>2017</w:t>
            </w:r>
            <w:r w:rsidR="001F3432" w:rsidRPr="00EC16A0">
              <w:rPr>
                <w:rFonts w:hint="eastAsia"/>
                <w:szCs w:val="24"/>
                <w:lang w:val="lt-LT" w:eastAsia="zh-CN"/>
              </w:rPr>
              <w:t>年会议亦</w:t>
            </w:r>
            <w:r>
              <w:rPr>
                <w:szCs w:val="24"/>
                <w:lang w:val="lt-LT" w:eastAsia="zh-CN"/>
              </w:rPr>
              <w:t>责成秘书长向理事会财务和人力资源工作组（</w:t>
            </w:r>
            <w:r>
              <w:rPr>
                <w:rFonts w:hint="eastAsia"/>
                <w:szCs w:val="24"/>
                <w:lang w:val="lt-LT" w:eastAsia="zh-CN"/>
              </w:rPr>
              <w:t>CWG-FHR</w:t>
            </w:r>
            <w:r>
              <w:rPr>
                <w:szCs w:val="24"/>
                <w:lang w:val="lt-LT" w:eastAsia="zh-CN"/>
              </w:rPr>
              <w:t>）</w:t>
            </w:r>
            <w:r>
              <w:rPr>
                <w:rFonts w:hint="eastAsia"/>
                <w:szCs w:val="24"/>
                <w:lang w:val="lt-LT" w:eastAsia="zh-CN"/>
              </w:rPr>
              <w:t>2018</w:t>
            </w:r>
            <w:r>
              <w:rPr>
                <w:rFonts w:hint="eastAsia"/>
                <w:szCs w:val="24"/>
                <w:lang w:val="lt-LT" w:eastAsia="zh-CN"/>
              </w:rPr>
              <w:t>年</w:t>
            </w:r>
            <w:r>
              <w:rPr>
                <w:szCs w:val="24"/>
                <w:lang w:val="lt-LT" w:eastAsia="zh-CN"/>
              </w:rPr>
              <w:t>初</w:t>
            </w:r>
            <w:r w:rsidR="00EC16A0">
              <w:rPr>
                <w:rFonts w:hint="eastAsia"/>
                <w:szCs w:val="24"/>
                <w:lang w:val="lt-LT" w:eastAsia="zh-CN"/>
              </w:rPr>
              <w:t>召开的</w:t>
            </w:r>
            <w:r>
              <w:rPr>
                <w:szCs w:val="24"/>
                <w:lang w:val="lt-LT" w:eastAsia="zh-CN"/>
              </w:rPr>
              <w:t>会议提交上述</w:t>
            </w:r>
            <w:r w:rsidR="00EC16A0">
              <w:rPr>
                <w:rFonts w:hint="eastAsia"/>
                <w:szCs w:val="24"/>
                <w:lang w:val="lt-LT" w:eastAsia="zh-CN"/>
              </w:rPr>
              <w:t>研究</w:t>
            </w:r>
            <w:r>
              <w:rPr>
                <w:szCs w:val="24"/>
                <w:lang w:val="lt-LT" w:eastAsia="zh-CN"/>
              </w:rPr>
              <w:t>草案，并请</w:t>
            </w:r>
            <w:r>
              <w:rPr>
                <w:rFonts w:hint="eastAsia"/>
                <w:szCs w:val="24"/>
                <w:lang w:val="lt-LT" w:eastAsia="zh-CN"/>
              </w:rPr>
              <w:t>CWG-FHR</w:t>
            </w:r>
            <w:r>
              <w:rPr>
                <w:rFonts w:hint="eastAsia"/>
                <w:szCs w:val="24"/>
                <w:lang w:val="lt-LT" w:eastAsia="zh-CN"/>
              </w:rPr>
              <w:t>将</w:t>
            </w:r>
            <w:r>
              <w:rPr>
                <w:szCs w:val="24"/>
                <w:lang w:val="lt-LT" w:eastAsia="zh-CN"/>
              </w:rPr>
              <w:t>其意见</w:t>
            </w:r>
            <w:r>
              <w:rPr>
                <w:rFonts w:hint="eastAsia"/>
                <w:szCs w:val="24"/>
                <w:lang w:val="lt-LT" w:eastAsia="zh-CN"/>
              </w:rPr>
              <w:t>提</w:t>
            </w:r>
            <w:r w:rsidR="00EC16A0">
              <w:rPr>
                <w:rFonts w:hint="eastAsia"/>
                <w:szCs w:val="24"/>
                <w:lang w:val="lt-LT" w:eastAsia="zh-CN"/>
              </w:rPr>
              <w:t>交</w:t>
            </w:r>
            <w:r>
              <w:rPr>
                <w:szCs w:val="24"/>
                <w:lang w:val="lt-LT" w:eastAsia="zh-CN"/>
              </w:rPr>
              <w:t>理事会</w:t>
            </w:r>
            <w:r>
              <w:rPr>
                <w:rFonts w:hint="eastAsia"/>
                <w:szCs w:val="24"/>
                <w:lang w:val="lt-LT" w:eastAsia="zh-CN"/>
              </w:rPr>
              <w:t>2018</w:t>
            </w:r>
            <w:r>
              <w:rPr>
                <w:rFonts w:hint="eastAsia"/>
                <w:szCs w:val="24"/>
                <w:lang w:val="lt-LT" w:eastAsia="zh-CN"/>
              </w:rPr>
              <w:t>年</w:t>
            </w:r>
            <w:r>
              <w:rPr>
                <w:szCs w:val="24"/>
                <w:lang w:val="lt-LT" w:eastAsia="zh-CN"/>
              </w:rPr>
              <w:t>会议</w:t>
            </w:r>
            <w:r w:rsidR="00EC16A0">
              <w:rPr>
                <w:rFonts w:hint="eastAsia"/>
                <w:szCs w:val="24"/>
                <w:lang w:val="lt-LT" w:eastAsia="zh-CN"/>
              </w:rPr>
              <w:t>审议</w:t>
            </w:r>
            <w:r>
              <w:rPr>
                <w:szCs w:val="24"/>
                <w:lang w:val="lt-LT" w:eastAsia="zh-CN"/>
              </w:rPr>
              <w:t>。</w:t>
            </w:r>
            <w:bookmarkStart w:id="2" w:name="lt_pId013"/>
          </w:p>
          <w:bookmarkEnd w:id="2"/>
          <w:p w:rsidR="00B40A53" w:rsidRPr="003C2E37" w:rsidRDefault="00B40A53" w:rsidP="0014596F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4419E2" w:rsidRPr="003004FD" w:rsidRDefault="00B1216B" w:rsidP="0014596F">
            <w:pPr>
              <w:overflowPunct/>
              <w:autoSpaceDE/>
              <w:autoSpaceDN/>
              <w:adjustRightInd/>
              <w:spacing w:after="120"/>
              <w:ind w:firstLineChars="200" w:firstLine="480"/>
              <w:jc w:val="both"/>
              <w:textAlignment w:val="auto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EC16A0">
              <w:rPr>
                <w:rFonts w:hint="eastAsia"/>
                <w:szCs w:val="24"/>
                <w:lang w:val="lt-LT" w:eastAsia="zh-CN"/>
              </w:rPr>
              <w:t>考虑到</w:t>
            </w:r>
            <w:hyperlink r:id="rId9" w:history="1">
              <w:r w:rsidRPr="007C0B21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C18/50</w:t>
              </w:r>
            </w:hyperlink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号</w:t>
            </w:r>
            <w:r w:rsidRPr="00B1216B">
              <w:rPr>
                <w:rFonts w:asciiTheme="minorHAnsi" w:hAnsiTheme="minorHAnsi" w:cstheme="minorHAnsi" w:hint="eastAsia"/>
                <w:szCs w:val="24"/>
                <w:lang w:eastAsia="zh-CN"/>
              </w:rPr>
              <w:t>文件中</w:t>
            </w:r>
            <w:r w:rsidRPr="007C0B21">
              <w:rPr>
                <w:lang w:eastAsia="zh-CN"/>
              </w:rPr>
              <w:t>CWG-FHR</w:t>
            </w:r>
            <w:r w:rsidRPr="00B1216B">
              <w:rPr>
                <w:rFonts w:asciiTheme="minorHAnsi" w:hAnsiTheme="minorHAnsi" w:cstheme="minorHAnsi" w:hint="eastAsia"/>
                <w:szCs w:val="24"/>
                <w:lang w:eastAsia="zh-CN"/>
              </w:rPr>
              <w:t>的意见，请理事会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：</w:t>
            </w:r>
          </w:p>
          <w:p w:rsidR="004419E2" w:rsidRPr="008B0DC4" w:rsidRDefault="008B0DC4" w:rsidP="00A91480">
            <w:pPr>
              <w:tabs>
                <w:tab w:val="clear" w:pos="1191"/>
                <w:tab w:val="clear" w:pos="1588"/>
                <w:tab w:val="clear" w:pos="1985"/>
              </w:tabs>
              <w:autoSpaceDE/>
              <w:autoSpaceDN/>
              <w:adjustRightInd/>
              <w:spacing w:before="80"/>
              <w:ind w:left="794" w:hanging="794"/>
              <w:textAlignment w:val="auto"/>
              <w:rPr>
                <w:rFonts w:asciiTheme="minorHAnsi" w:hAnsiTheme="minorHAnsi" w:cstheme="minorHAnsi"/>
                <w:lang w:eastAsia="zh-CN"/>
              </w:rPr>
            </w:pPr>
            <w:bookmarkStart w:id="3" w:name="lt_pId018"/>
            <w:r>
              <w:rPr>
                <w:rFonts w:asciiTheme="minorHAnsi" w:hAnsiTheme="minorHAnsi" w:cstheme="minorHAnsi"/>
                <w:lang w:eastAsia="zh-CN"/>
              </w:rPr>
              <w:t>•</w:t>
            </w:r>
            <w:r>
              <w:rPr>
                <w:rFonts w:asciiTheme="minorHAnsi" w:hAnsiTheme="minorHAnsi" w:cstheme="minorHAnsi"/>
                <w:lang w:eastAsia="zh-CN"/>
              </w:rPr>
              <w:tab/>
            </w:r>
            <w:bookmarkEnd w:id="3"/>
            <w:r w:rsidR="00EC16A0">
              <w:rPr>
                <w:rFonts w:asciiTheme="minorHAnsi" w:hAnsiTheme="minorHAnsi" w:cstheme="minorHAnsi" w:hint="eastAsia"/>
                <w:lang w:eastAsia="zh-CN"/>
              </w:rPr>
              <w:t>通过</w:t>
            </w:r>
            <w:r w:rsidR="00A91480">
              <w:rPr>
                <w:rFonts w:asciiTheme="minorHAnsi" w:hAnsiTheme="minorHAnsi" w:cstheme="minorHAnsi" w:hint="eastAsia"/>
                <w:lang w:eastAsia="zh-CN"/>
              </w:rPr>
              <w:t>针对</w:t>
            </w:r>
            <w:r w:rsidR="00B1216B" w:rsidRPr="00B1216B">
              <w:rPr>
                <w:rFonts w:asciiTheme="minorHAnsi" w:hAnsiTheme="minorHAnsi" w:cstheme="minorHAnsi" w:hint="eastAsia"/>
                <w:lang w:eastAsia="zh-CN"/>
              </w:rPr>
              <w:t>2018</w:t>
            </w:r>
            <w:r w:rsidR="00B1216B">
              <w:rPr>
                <w:rFonts w:asciiTheme="minorHAnsi" w:hAnsiTheme="minorHAnsi" w:cstheme="minorHAnsi" w:hint="eastAsia"/>
                <w:lang w:eastAsia="zh-CN"/>
              </w:rPr>
              <w:t>年全权代表大会之前</w:t>
            </w:r>
            <w:r w:rsidR="00EC16A0">
              <w:rPr>
                <w:rFonts w:asciiTheme="minorHAnsi" w:hAnsiTheme="minorHAnsi" w:cstheme="minorHAnsi" w:hint="eastAsia"/>
                <w:lang w:eastAsia="zh-CN"/>
              </w:rPr>
              <w:t>开展的</w:t>
            </w:r>
            <w:r w:rsidR="00B1216B" w:rsidRPr="00B1216B">
              <w:rPr>
                <w:rFonts w:asciiTheme="minorHAnsi" w:hAnsiTheme="minorHAnsi" w:cstheme="minorHAnsi" w:hint="eastAsia"/>
                <w:lang w:eastAsia="zh-CN"/>
              </w:rPr>
              <w:t>某些竞选活动的</w:t>
            </w:r>
            <w:r w:rsidR="00B1216B">
              <w:rPr>
                <w:rFonts w:asciiTheme="minorHAnsi" w:hAnsiTheme="minorHAnsi" w:cstheme="minorHAnsi" w:hint="eastAsia"/>
                <w:lang w:eastAsia="zh-CN"/>
              </w:rPr>
              <w:t>道德</w:t>
            </w:r>
            <w:r w:rsidR="00A91480">
              <w:rPr>
                <w:rFonts w:asciiTheme="minorHAnsi" w:hAnsiTheme="minorHAnsi" w:cstheme="minorHAnsi" w:hint="eastAsia"/>
                <w:lang w:eastAsia="zh-CN"/>
              </w:rPr>
              <w:t>准</w:t>
            </w:r>
            <w:r w:rsidR="00B1216B">
              <w:rPr>
                <w:rFonts w:asciiTheme="minorHAnsi" w:hAnsiTheme="minorHAnsi" w:cstheme="minorHAnsi" w:hint="eastAsia"/>
                <w:lang w:eastAsia="zh-CN"/>
              </w:rPr>
              <w:t>则；</w:t>
            </w:r>
          </w:p>
          <w:p w:rsidR="004419E2" w:rsidRPr="00050ABE" w:rsidRDefault="008B0DC4" w:rsidP="00A91480">
            <w:pPr>
              <w:tabs>
                <w:tab w:val="clear" w:pos="1191"/>
                <w:tab w:val="clear" w:pos="1588"/>
                <w:tab w:val="clear" w:pos="1985"/>
              </w:tabs>
              <w:spacing w:before="80"/>
              <w:ind w:left="794" w:hanging="794"/>
              <w:rPr>
                <w:lang w:eastAsia="zh-CN"/>
              </w:rPr>
            </w:pPr>
            <w:bookmarkStart w:id="4" w:name="lt_pId019"/>
            <w:r>
              <w:rPr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bookmarkEnd w:id="4"/>
            <w:r w:rsidR="00B1216B">
              <w:rPr>
                <w:rFonts w:hint="eastAsia"/>
                <w:lang w:eastAsia="zh-CN"/>
              </w:rPr>
              <w:t>将有关</w:t>
            </w:r>
            <w:r w:rsidR="00A91480">
              <w:rPr>
                <w:rFonts w:hint="eastAsia"/>
                <w:lang w:eastAsia="zh-CN"/>
              </w:rPr>
              <w:t>举办</w:t>
            </w:r>
            <w:r w:rsidR="00EC16A0">
              <w:rPr>
                <w:rFonts w:hint="eastAsia"/>
                <w:lang w:eastAsia="zh-CN"/>
              </w:rPr>
              <w:t>候选人听证</w:t>
            </w:r>
            <w:r w:rsidR="00A91480">
              <w:rPr>
                <w:rFonts w:hint="eastAsia"/>
                <w:lang w:eastAsia="zh-CN"/>
              </w:rPr>
              <w:t>会</w:t>
            </w:r>
            <w:r w:rsidR="00B1216B" w:rsidRPr="00B1216B">
              <w:rPr>
                <w:rFonts w:hint="eastAsia"/>
                <w:lang w:eastAsia="zh-CN"/>
              </w:rPr>
              <w:t>的本文件</w:t>
            </w:r>
            <w:r w:rsidR="00B1216B">
              <w:rPr>
                <w:rFonts w:hint="eastAsia"/>
                <w:lang w:eastAsia="zh-CN"/>
              </w:rPr>
              <w:t>转呈</w:t>
            </w:r>
            <w:r w:rsidR="00B1216B" w:rsidRPr="00050ABE">
              <w:rPr>
                <w:lang w:eastAsia="zh-CN"/>
              </w:rPr>
              <w:t>PP-18</w:t>
            </w:r>
            <w:r w:rsidR="00B1216B">
              <w:rPr>
                <w:rFonts w:hint="eastAsia"/>
                <w:lang w:eastAsia="zh-CN"/>
              </w:rPr>
              <w:t>，</w:t>
            </w:r>
            <w:r w:rsidR="00A91480">
              <w:rPr>
                <w:rFonts w:hint="eastAsia"/>
                <w:lang w:eastAsia="zh-CN"/>
              </w:rPr>
              <w:t>以</w:t>
            </w:r>
            <w:r w:rsidR="00B1216B" w:rsidRPr="00B1216B">
              <w:rPr>
                <w:rFonts w:hint="eastAsia"/>
                <w:lang w:eastAsia="zh-CN"/>
              </w:rPr>
              <w:t>讨论</w:t>
            </w:r>
            <w:r w:rsidR="00A91480">
              <w:rPr>
                <w:rFonts w:hint="eastAsia"/>
                <w:lang w:eastAsia="zh-CN"/>
              </w:rPr>
              <w:t>因</w:t>
            </w:r>
            <w:r w:rsidR="00B1216B" w:rsidRPr="00B1216B">
              <w:rPr>
                <w:rFonts w:hint="eastAsia"/>
                <w:lang w:eastAsia="zh-CN"/>
              </w:rPr>
              <w:t>审议</w:t>
            </w:r>
            <w:r w:rsidR="00A91480">
              <w:rPr>
                <w:rFonts w:hint="eastAsia"/>
                <w:lang w:eastAsia="zh-CN"/>
              </w:rPr>
              <w:t>此议题而</w:t>
            </w:r>
            <w:r w:rsidR="00B1216B" w:rsidRPr="00B1216B">
              <w:rPr>
                <w:rFonts w:hint="eastAsia"/>
                <w:lang w:eastAsia="zh-CN"/>
              </w:rPr>
              <w:t>产生的问题</w:t>
            </w:r>
            <w:r w:rsidR="00B1216B">
              <w:rPr>
                <w:rFonts w:hint="eastAsia"/>
                <w:lang w:eastAsia="zh-CN"/>
              </w:rPr>
              <w:t>。</w:t>
            </w:r>
          </w:p>
          <w:p w:rsidR="00B40A53" w:rsidRDefault="00B40A53" w:rsidP="0014596F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14596F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320D37" w:rsidRDefault="009C7195" w:rsidP="003F0394">
            <w:pPr>
              <w:ind w:firstLineChars="200" w:firstLine="480"/>
              <w:rPr>
                <w:rStyle w:val="Hyperlink"/>
                <w:color w:val="auto"/>
                <w:szCs w:val="24"/>
                <w:u w:val="none"/>
                <w:lang w:val="en-US" w:eastAsia="zh-CN"/>
              </w:rPr>
            </w:pPr>
            <w:hyperlink r:id="rId10" w:history="1">
              <w:r w:rsidR="004419E2" w:rsidRPr="00C80DB0">
                <w:rPr>
                  <w:rStyle w:val="Hyperlink"/>
                  <w:rFonts w:hint="eastAsia"/>
                  <w:szCs w:val="24"/>
                  <w:lang w:eastAsia="zh-CN"/>
                </w:rPr>
                <w:t>第</w:t>
              </w:r>
              <w:r w:rsidR="004419E2" w:rsidRPr="00C80DB0">
                <w:rPr>
                  <w:rStyle w:val="Hyperlink"/>
                  <w:rFonts w:hint="eastAsia"/>
                  <w:szCs w:val="24"/>
                  <w:lang w:val="fr-FR" w:eastAsia="zh-CN"/>
                </w:rPr>
                <w:t>58</w:t>
              </w:r>
              <w:r w:rsidR="004419E2" w:rsidRPr="00C80DB0">
                <w:rPr>
                  <w:rStyle w:val="Hyperlink"/>
                  <w:rFonts w:hint="eastAsia"/>
                  <w:szCs w:val="24"/>
                  <w:lang w:eastAsia="zh-CN"/>
                </w:rPr>
                <w:t>号</w:t>
              </w:r>
              <w:r w:rsidR="004419E2" w:rsidRPr="00C80DB0">
                <w:rPr>
                  <w:rStyle w:val="Hyperlink"/>
                  <w:szCs w:val="24"/>
                  <w:lang w:eastAsia="zh-CN"/>
                </w:rPr>
                <w:t>决议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（</w:t>
              </w:r>
              <w:r w:rsidR="004419E2" w:rsidRPr="00C80DB0">
                <w:rPr>
                  <w:rStyle w:val="Hyperlink"/>
                  <w:rFonts w:hint="eastAsia"/>
                  <w:szCs w:val="24"/>
                  <w:lang w:val="fr-FR" w:eastAsia="zh-CN"/>
                </w:rPr>
                <w:t>2014</w:t>
              </w:r>
              <w:r w:rsidR="004419E2" w:rsidRPr="00C80DB0">
                <w:rPr>
                  <w:rStyle w:val="Hyperlink"/>
                  <w:rFonts w:hint="eastAsia"/>
                  <w:szCs w:val="24"/>
                  <w:lang w:eastAsia="zh-CN"/>
                </w:rPr>
                <w:t>年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，</w:t>
              </w:r>
              <w:r w:rsidR="004419E2" w:rsidRPr="00C80DB0">
                <w:rPr>
                  <w:rStyle w:val="Hyperlink"/>
                  <w:szCs w:val="24"/>
                  <w:lang w:eastAsia="zh-CN"/>
                </w:rPr>
                <w:t>釜山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，</w:t>
              </w:r>
              <w:r w:rsidR="004419E2" w:rsidRPr="00C80DB0">
                <w:rPr>
                  <w:rStyle w:val="Hyperlink"/>
                  <w:szCs w:val="24"/>
                  <w:lang w:eastAsia="zh-CN"/>
                </w:rPr>
                <w:t>修订版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）</w:t>
              </w:r>
            </w:hyperlink>
            <w:r w:rsidR="004419E2" w:rsidRPr="00C80DB0">
              <w:rPr>
                <w:rFonts w:hint="eastAsia"/>
                <w:szCs w:val="24"/>
                <w:lang w:val="fr-FR" w:eastAsia="zh-CN"/>
              </w:rPr>
              <w:t>；</w:t>
            </w:r>
            <w:hyperlink r:id="rId11" w:history="1">
              <w:r w:rsidR="004419E2" w:rsidRPr="00C80DB0">
                <w:rPr>
                  <w:rStyle w:val="Hyperlink"/>
                  <w:rFonts w:hint="eastAsia"/>
                  <w:szCs w:val="24"/>
                  <w:lang w:val="fr-FR" w:eastAsia="zh-CN"/>
                </w:rPr>
                <w:t>第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5</w:t>
              </w:r>
              <w:r w:rsidR="004419E2" w:rsidRPr="00C80DB0">
                <w:rPr>
                  <w:rStyle w:val="Hyperlink"/>
                  <w:rFonts w:hint="eastAsia"/>
                  <w:szCs w:val="24"/>
                  <w:lang w:val="fr-FR" w:eastAsia="zh-CN"/>
                </w:rPr>
                <w:t>号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决议（</w:t>
              </w:r>
              <w:r w:rsidR="004419E2" w:rsidRPr="00C80DB0">
                <w:rPr>
                  <w:rStyle w:val="Hyperlink"/>
                  <w:rFonts w:hint="eastAsia"/>
                  <w:szCs w:val="24"/>
                  <w:lang w:val="fr-FR" w:eastAsia="zh-CN"/>
                </w:rPr>
                <w:t>附件</w:t>
              </w:r>
              <w:r w:rsidR="004419E2" w:rsidRPr="00C80DB0">
                <w:rPr>
                  <w:rStyle w:val="Hyperlink"/>
                  <w:rFonts w:hint="eastAsia"/>
                  <w:szCs w:val="24"/>
                  <w:lang w:val="fr-FR" w:eastAsia="zh-CN"/>
                </w:rPr>
                <w:t>2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）</w:t>
              </w:r>
            </w:hyperlink>
            <w:r w:rsidR="004419E2" w:rsidRPr="00C80DB0">
              <w:rPr>
                <w:rFonts w:hint="eastAsia"/>
                <w:szCs w:val="24"/>
                <w:lang w:val="fr-FR" w:eastAsia="zh-CN"/>
              </w:rPr>
              <w:t>；</w:t>
            </w:r>
            <w:r w:rsidR="004419E2" w:rsidRPr="00C80DB0">
              <w:rPr>
                <w:szCs w:val="24"/>
                <w:lang w:val="fr-FR" w:eastAsia="zh-CN"/>
              </w:rPr>
              <w:br/>
            </w:r>
            <w:hyperlink r:id="rId12" w:history="1">
              <w:r w:rsidR="004419E2" w:rsidRPr="00C80DB0">
                <w:rPr>
                  <w:rStyle w:val="Hyperlink"/>
                  <w:rFonts w:hint="eastAsia"/>
                  <w:szCs w:val="24"/>
                  <w:lang w:val="fr-FR" w:eastAsia="zh-CN"/>
                </w:rPr>
                <w:t>《国际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电联大会、全会和会议的总规则</w:t>
              </w:r>
              <w:r w:rsidR="00A91480">
                <w:rPr>
                  <w:rStyle w:val="Hyperlink"/>
                  <w:rFonts w:hint="eastAsia"/>
                  <w:szCs w:val="24"/>
                  <w:lang w:val="fr-FR" w:eastAsia="zh-CN"/>
                </w:rPr>
                <w:t>》</w:t>
              </w:r>
              <w:r w:rsidR="004419E2" w:rsidRPr="00C80DB0">
                <w:rPr>
                  <w:rStyle w:val="Hyperlink"/>
                  <w:szCs w:val="24"/>
                  <w:lang w:val="fr-FR" w:eastAsia="zh-CN"/>
                </w:rPr>
                <w:t>175</w:t>
              </w:r>
            </w:hyperlink>
            <w:r w:rsidR="00056FCB">
              <w:rPr>
                <w:rStyle w:val="Hyperlink"/>
                <w:rFonts w:hint="eastAsia"/>
                <w:szCs w:val="24"/>
                <w:lang w:val="fr-FR" w:eastAsia="zh-CN"/>
              </w:rPr>
              <w:t>A</w:t>
            </w:r>
            <w:r w:rsidR="004419E2" w:rsidRPr="00C80DB0">
              <w:rPr>
                <w:rStyle w:val="Hyperlink"/>
                <w:color w:val="auto"/>
                <w:szCs w:val="24"/>
                <w:u w:val="none"/>
                <w:lang w:val="en-US" w:eastAsia="zh-CN"/>
              </w:rPr>
              <w:t>；</w:t>
            </w:r>
            <w:bookmarkStart w:id="5" w:name="lt_pId023"/>
            <w:r w:rsidR="004419E2" w:rsidRPr="00C80DB0">
              <w:fldChar w:fldCharType="begin"/>
            </w:r>
            <w:r w:rsidR="004419E2" w:rsidRPr="00C80DB0">
              <w:rPr>
                <w:szCs w:val="24"/>
                <w:lang w:val="fr-CH" w:eastAsia="zh-CN"/>
              </w:rPr>
              <w:instrText xml:space="preserve"> HYPERLINK "https://www.itu.int/md/S14-PP-141020-TD-0066/en" </w:instrText>
            </w:r>
            <w:r w:rsidR="004419E2" w:rsidRPr="00C80DB0">
              <w:fldChar w:fldCharType="separate"/>
            </w:r>
            <w:r w:rsidR="004419E2" w:rsidRPr="00C80DB0">
              <w:rPr>
                <w:rStyle w:val="Hyperlink"/>
                <w:rFonts w:asciiTheme="minorHAnsi" w:hAnsiTheme="minorHAnsi" w:cstheme="minorHAnsi"/>
                <w:szCs w:val="24"/>
                <w:lang w:val="fr-CH" w:eastAsia="zh-CN"/>
              </w:rPr>
              <w:t>PP-14/DT/66</w:t>
            </w:r>
            <w:r w:rsidR="004419E2" w:rsidRPr="00C80DB0">
              <w:rPr>
                <w:rStyle w:val="Hyperlink"/>
                <w:rFonts w:asciiTheme="minorHAnsi" w:hAnsiTheme="minorHAnsi" w:cstheme="minorHAnsi"/>
                <w:szCs w:val="24"/>
                <w:lang w:val="fr-CH"/>
              </w:rPr>
              <w:fldChar w:fldCharType="end"/>
            </w:r>
            <w:r w:rsidR="00C80DB0" w:rsidRPr="00C80DB0">
              <w:rPr>
                <w:rFonts w:asciiTheme="minorHAnsi" w:hAnsiTheme="minorHAnsi" w:cstheme="minorHAnsi" w:hint="eastAsia"/>
                <w:szCs w:val="24"/>
                <w:lang w:val="fr-CH" w:eastAsia="zh-CN"/>
              </w:rPr>
              <w:t>、</w:t>
            </w:r>
            <w:hyperlink r:id="rId13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PP-14/175</w:t>
              </w:r>
              <w:r w:rsidR="00C80DB0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（建议</w:t>
              </w:r>
              <w:r w:rsidR="00C80DB0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8</w:t>
              </w:r>
              <w:r w:rsidR="00C80DB0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）</w:t>
              </w:r>
            </w:hyperlink>
            <w:r w:rsidR="00C80DB0" w:rsidRPr="00C80DB0">
              <w:rPr>
                <w:rFonts w:asciiTheme="minorHAnsi" w:hAnsiTheme="minorHAnsi" w:cstheme="minorHAnsi" w:hint="eastAsia"/>
                <w:szCs w:val="24"/>
                <w:lang w:val="fr-CH" w:eastAsia="zh-CN"/>
              </w:rPr>
              <w:t>、</w:t>
            </w:r>
            <w:hyperlink r:id="rId14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C15/99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15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C16/4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16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C16/100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17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C17/4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18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C17/76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19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C17/96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20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C17/130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21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C17/INF/6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22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C17/DL/8</w:t>
              </w:r>
            </w:hyperlink>
            <w:r w:rsidR="00C80DB0" w:rsidRPr="00C80DB0">
              <w:rPr>
                <w:szCs w:val="24"/>
                <w:lang w:eastAsia="zh-CN"/>
              </w:rPr>
              <w:t>、</w:t>
            </w:r>
            <w:hyperlink r:id="rId23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C18/50</w:t>
              </w:r>
            </w:hyperlink>
            <w:r w:rsidR="00C80DB0" w:rsidRPr="00C80DB0">
              <w:rPr>
                <w:rFonts w:hint="eastAsia"/>
                <w:szCs w:val="24"/>
                <w:lang w:val="fr-CH" w:eastAsia="zh-CN"/>
              </w:rPr>
              <w:t>、</w:t>
            </w:r>
            <w:hyperlink r:id="rId24" w:history="1">
              <w:r w:rsidR="004419E2" w:rsidRPr="00C80DB0">
                <w:rPr>
                  <w:rStyle w:val="Hyperlink"/>
                  <w:rFonts w:asciiTheme="minorHAnsi" w:hAnsiTheme="minorHAnsi" w:cstheme="minorHAnsi"/>
                  <w:szCs w:val="24"/>
                  <w:lang w:val="fr-CH" w:eastAsia="zh-CN"/>
                </w:rPr>
                <w:t>CWG-FHR 7/10</w:t>
              </w:r>
            </w:hyperlink>
            <w:bookmarkEnd w:id="5"/>
            <w:r w:rsidR="00C80DB0" w:rsidRPr="00C80DB0">
              <w:rPr>
                <w:rStyle w:val="Hyperlink"/>
                <w:rFonts w:cs="Calibri"/>
                <w:color w:val="auto"/>
                <w:szCs w:val="24"/>
                <w:u w:val="none"/>
                <w:lang w:val="fr-CH" w:eastAsia="zh-CN"/>
              </w:rPr>
              <w:t>号文件</w:t>
            </w:r>
          </w:p>
          <w:p w:rsidR="00C80DB0" w:rsidRPr="00C80DB0" w:rsidRDefault="009C7195" w:rsidP="0014596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cs="Calibri"/>
                <w:caps/>
                <w:sz w:val="24"/>
                <w:szCs w:val="22"/>
                <w:lang w:val="fr-FR" w:eastAsia="zh-CN"/>
              </w:rPr>
            </w:pPr>
            <w:hyperlink r:id="rId25" w:history="1">
              <w:r w:rsidR="00C80DB0" w:rsidRPr="00C80DB0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CL-16/48</w:t>
              </w:r>
            </w:hyperlink>
            <w:r w:rsidR="00C80DB0" w:rsidRPr="00C80DB0">
              <w:rPr>
                <w:rStyle w:val="Hyperlink"/>
                <w:rFonts w:cs="Calibri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hyperlink r:id="rId26" w:history="1">
              <w:r w:rsidR="00C80DB0" w:rsidRPr="00C80DB0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CL-17/07</w:t>
              </w:r>
            </w:hyperlink>
            <w:r w:rsidR="00C80DB0" w:rsidRPr="00C80DB0">
              <w:rPr>
                <w:rStyle w:val="Hyperlink"/>
                <w:rFonts w:cs="Calibri" w:hint="eastAsia"/>
                <w:color w:val="auto"/>
                <w:sz w:val="24"/>
                <w:szCs w:val="24"/>
                <w:u w:val="none"/>
                <w:lang w:val="fr-CH" w:eastAsia="zh-CN"/>
              </w:rPr>
              <w:t>号</w:t>
            </w:r>
            <w:r w:rsidR="00C80DB0" w:rsidRPr="00C80DB0">
              <w:rPr>
                <w:rStyle w:val="Hyperlink"/>
                <w:rFonts w:cs="Calibri"/>
                <w:color w:val="auto"/>
                <w:sz w:val="24"/>
                <w:szCs w:val="24"/>
                <w:u w:val="none"/>
                <w:lang w:val="fr-CH" w:eastAsia="zh-CN"/>
              </w:rPr>
              <w:t>通函</w:t>
            </w:r>
          </w:p>
        </w:tc>
      </w:tr>
    </w:tbl>
    <w:p w:rsidR="00B40A53" w:rsidRDefault="00B40A53" w:rsidP="0014596F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B40A53" w:rsidRDefault="00B40A53" w:rsidP="0014596F">
      <w:pPr>
        <w:rPr>
          <w:lang w:val="fr-FR" w:eastAsia="zh-CN"/>
        </w:rPr>
      </w:pPr>
    </w:p>
    <w:p w:rsidR="00B74BCC" w:rsidRPr="003A7030" w:rsidRDefault="00B1216B" w:rsidP="003F0394">
      <w:pPr>
        <w:pStyle w:val="Headingb"/>
      </w:pPr>
      <w:r>
        <w:rPr>
          <w:rFonts w:hint="eastAsia"/>
          <w:lang w:eastAsia="zh-CN"/>
        </w:rPr>
        <w:lastRenderedPageBreak/>
        <w:t>引言</w:t>
      </w:r>
    </w:p>
    <w:p w:rsidR="00B74BCC" w:rsidRDefault="00B74BCC" w:rsidP="00A91480">
      <w:pPr>
        <w:overflowPunct/>
        <w:autoSpaceDE/>
        <w:autoSpaceDN/>
        <w:adjustRightInd/>
        <w:spacing w:before="160"/>
        <w:jc w:val="both"/>
        <w:textAlignment w:val="auto"/>
        <w:rPr>
          <w:lang w:eastAsia="zh-CN"/>
        </w:rPr>
      </w:pPr>
      <w:r>
        <w:rPr>
          <w:rFonts w:cs="Calibri"/>
          <w:szCs w:val="24"/>
          <w:lang w:eastAsia="zh-CN"/>
        </w:rPr>
        <w:t>1</w:t>
      </w:r>
      <w:r w:rsidRPr="003A7030">
        <w:rPr>
          <w:rFonts w:cs="Calibri"/>
          <w:szCs w:val="24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PP-14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次全体会议上</w:t>
      </w:r>
      <w:r>
        <w:rPr>
          <w:lang w:eastAsia="zh-CN"/>
        </w:rPr>
        <w:t>，成员国</w:t>
      </w:r>
      <w:r>
        <w:rPr>
          <w:rFonts w:hint="eastAsia"/>
          <w:lang w:eastAsia="zh-CN"/>
        </w:rPr>
        <w:t>就改进选举程序</w:t>
      </w:r>
      <w:r>
        <w:rPr>
          <w:lang w:eastAsia="zh-CN"/>
        </w:rPr>
        <w:t>达成共识并批准</w:t>
      </w:r>
      <w:r>
        <w:rPr>
          <w:rFonts w:hint="eastAsia"/>
          <w:lang w:eastAsia="zh-CN"/>
        </w:rPr>
        <w:t>了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委员会</w:t>
      </w:r>
      <w:r w:rsidR="00A9148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建议</w:t>
      </w:r>
      <w:r w:rsidR="00A91480">
        <w:rPr>
          <w:rFonts w:hint="eastAsia"/>
          <w:lang w:eastAsia="zh-CN"/>
        </w:rPr>
        <w:t>8</w:t>
      </w:r>
      <w:r>
        <w:rPr>
          <w:lang w:eastAsia="zh-CN"/>
        </w:rPr>
        <w:t>：</w:t>
      </w:r>
    </w:p>
    <w:p w:rsidR="00B74BCC" w:rsidRPr="003F0394" w:rsidRDefault="00B74BCC" w:rsidP="00A91480">
      <w:pPr>
        <w:pStyle w:val="Quote"/>
        <w:ind w:left="851" w:right="851" w:firstLineChars="200" w:firstLine="480"/>
        <w:jc w:val="both"/>
        <w:rPr>
          <w:rFonts w:ascii="STKaiti" w:eastAsia="STKaiti" w:hAnsi="STKaiti"/>
          <w:i w:val="0"/>
          <w:iCs w:val="0"/>
          <w:lang w:eastAsia="zh-CN"/>
        </w:rPr>
      </w:pP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宜改进国际电联选任官员的选举进程。在此方面，理事会应研究这一问题，并向成员国建议实施新程序的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备选</w:t>
      </w:r>
      <w:r w:rsidRPr="003F0394">
        <w:rPr>
          <w:rFonts w:ascii="STKaiti" w:eastAsia="STKaiti" w:hAnsi="STKaiti"/>
          <w:i w:val="0"/>
          <w:iCs w:val="0"/>
          <w:color w:val="auto"/>
          <w:lang w:eastAsia="zh-CN"/>
        </w:rPr>
        <w:t>方案，以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改进秘书长、副秘书长和各局主任的选举进程。应适当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考虑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诸如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发</w:t>
      </w:r>
      <w:r w:rsidRPr="003F0394">
        <w:rPr>
          <w:rFonts w:ascii="STKaiti" w:eastAsia="STKaiti" w:hAnsi="STKaiti"/>
          <w:i w:val="0"/>
          <w:iCs w:val="0"/>
          <w:color w:val="auto"/>
          <w:lang w:eastAsia="zh-CN"/>
        </w:rPr>
        <w:t>言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介绍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、互动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式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会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议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、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直播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会议、专访、提交问题、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进行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网播和远程参与以及完善国际电联网站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上的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选举门户网站等</w:t>
      </w:r>
      <w:r w:rsidR="00A91480"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备选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方案。请理事会在</w:t>
      </w:r>
      <w:r w:rsidRPr="003F0394">
        <w:rPr>
          <w:rFonts w:asciiTheme="minorHAnsi" w:eastAsia="STKaiti" w:hAnsiTheme="minorHAnsi" w:cstheme="minorHAnsi"/>
          <w:i w:val="0"/>
          <w:iCs w:val="0"/>
          <w:color w:val="auto"/>
          <w:lang w:eastAsia="zh-CN"/>
        </w:rPr>
        <w:t>2015</w:t>
      </w:r>
      <w:r w:rsidRPr="003F0394">
        <w:rPr>
          <w:rFonts w:ascii="STKaiti" w:eastAsia="STKaiti" w:hAnsi="STKaiti" w:hint="eastAsia"/>
          <w:i w:val="0"/>
          <w:iCs w:val="0"/>
          <w:color w:val="auto"/>
          <w:lang w:eastAsia="zh-CN"/>
        </w:rPr>
        <w:t>年会议上启动这些研究，以便落实这些可能的改进方案。</w:t>
      </w:r>
    </w:p>
    <w:p w:rsidR="00B74BCC" w:rsidRPr="003A7030" w:rsidRDefault="00B74BCC" w:rsidP="00A91480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2</w:t>
      </w:r>
      <w:r w:rsidRPr="003A7030">
        <w:rPr>
          <w:rFonts w:asciiTheme="minorHAnsi" w:hAnsiTheme="minorHAnsi" w:cstheme="minorHAnsi"/>
          <w:szCs w:val="24"/>
          <w:lang w:eastAsia="zh-CN"/>
        </w:rPr>
        <w:tab/>
      </w:r>
      <w:bookmarkStart w:id="6" w:name="lt_pId034"/>
      <w:r w:rsidRPr="002C6FED">
        <w:rPr>
          <w:rFonts w:hint="eastAsia"/>
          <w:szCs w:val="24"/>
          <w:lang w:eastAsia="zh-CN"/>
        </w:rPr>
        <w:t>理事会</w:t>
      </w:r>
      <w:r w:rsidRPr="002C6FED">
        <w:rPr>
          <w:rFonts w:hint="eastAsia"/>
          <w:szCs w:val="24"/>
          <w:lang w:eastAsia="zh-CN"/>
        </w:rPr>
        <w:t>2015</w:t>
      </w:r>
      <w:r w:rsidRPr="002C6FED">
        <w:rPr>
          <w:rFonts w:hint="eastAsia"/>
          <w:szCs w:val="24"/>
          <w:lang w:eastAsia="zh-CN"/>
        </w:rPr>
        <w:t>年会议要求秘书处起草一份有关</w:t>
      </w:r>
      <w:r w:rsidR="00DA386F" w:rsidRPr="00DA386F">
        <w:rPr>
          <w:rFonts w:hint="eastAsia"/>
          <w:szCs w:val="24"/>
          <w:lang w:eastAsia="zh-CN"/>
        </w:rPr>
        <w:t>可能完善</w:t>
      </w:r>
      <w:r w:rsidRPr="002C6FED">
        <w:rPr>
          <w:rFonts w:hint="eastAsia"/>
          <w:szCs w:val="24"/>
          <w:lang w:eastAsia="zh-CN"/>
        </w:rPr>
        <w:t>全权代表大会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PP</w:t>
      </w:r>
      <w:r>
        <w:rPr>
          <w:rFonts w:hint="eastAsia"/>
          <w:szCs w:val="24"/>
          <w:lang w:eastAsia="zh-CN"/>
        </w:rPr>
        <w:t>）</w:t>
      </w:r>
      <w:r w:rsidR="00DA386F">
        <w:rPr>
          <w:rFonts w:hint="eastAsia"/>
          <w:szCs w:val="24"/>
          <w:lang w:eastAsia="zh-CN"/>
        </w:rPr>
        <w:t>进程</w:t>
      </w:r>
      <w:r w:rsidRPr="002C6FED">
        <w:rPr>
          <w:rFonts w:hint="eastAsia"/>
          <w:szCs w:val="24"/>
          <w:lang w:eastAsia="zh-CN"/>
        </w:rPr>
        <w:t>的文件。</w:t>
      </w:r>
      <w:r w:rsidR="00AF4D63">
        <w:rPr>
          <w:szCs w:val="24"/>
          <w:lang w:eastAsia="zh-CN"/>
        </w:rPr>
        <w:t>理事会</w:t>
      </w:r>
      <w:r w:rsidR="00AF4D63">
        <w:rPr>
          <w:rFonts w:hint="eastAsia"/>
          <w:szCs w:val="24"/>
          <w:lang w:eastAsia="zh-CN"/>
        </w:rPr>
        <w:t>2016</w:t>
      </w:r>
      <w:r w:rsidR="00AF4D63">
        <w:rPr>
          <w:rFonts w:hint="eastAsia"/>
          <w:szCs w:val="24"/>
          <w:lang w:eastAsia="zh-CN"/>
        </w:rPr>
        <w:t>年</w:t>
      </w:r>
      <w:r w:rsidR="00AF4D63">
        <w:rPr>
          <w:szCs w:val="24"/>
          <w:lang w:eastAsia="zh-CN"/>
        </w:rPr>
        <w:t>会议审议</w:t>
      </w:r>
      <w:r w:rsidR="00AF4D63">
        <w:rPr>
          <w:rFonts w:hint="eastAsia"/>
          <w:szCs w:val="24"/>
          <w:lang w:eastAsia="zh-CN"/>
        </w:rPr>
        <w:t>了</w:t>
      </w:r>
      <w:hyperlink r:id="rId27" w:history="1">
        <w:r w:rsidRPr="002C6FED">
          <w:rPr>
            <w:rStyle w:val="Hyperlink"/>
            <w:szCs w:val="24"/>
            <w:lang w:eastAsia="zh-CN"/>
          </w:rPr>
          <w:t>C16/4</w:t>
        </w:r>
      </w:hyperlink>
      <w:r w:rsidRPr="003F0394">
        <w:rPr>
          <w:rFonts w:hint="eastAsia"/>
          <w:lang w:eastAsia="zh-CN"/>
        </w:rPr>
        <w:t>号</w:t>
      </w:r>
      <w:r w:rsidRPr="003F0394">
        <w:rPr>
          <w:lang w:eastAsia="zh-CN"/>
        </w:rPr>
        <w:t>文件</w:t>
      </w:r>
      <w:r>
        <w:rPr>
          <w:rFonts w:hint="eastAsia"/>
          <w:szCs w:val="24"/>
          <w:lang w:eastAsia="zh-CN"/>
        </w:rPr>
        <w:t xml:space="preserve"> </w:t>
      </w:r>
      <w:r w:rsidRPr="007272CB">
        <w:rPr>
          <w:szCs w:val="24"/>
          <w:lang w:eastAsia="zh-CN"/>
        </w:rPr>
        <w:t>–</w:t>
      </w:r>
      <w:r>
        <w:rPr>
          <w:szCs w:val="24"/>
          <w:lang w:eastAsia="zh-CN"/>
        </w:rPr>
        <w:t xml:space="preserve"> </w:t>
      </w:r>
      <w:r w:rsidRPr="002C6FED">
        <w:rPr>
          <w:rFonts w:hint="eastAsia"/>
          <w:szCs w:val="24"/>
          <w:lang w:eastAsia="zh-CN"/>
        </w:rPr>
        <w:t>关于</w:t>
      </w:r>
      <w:r w:rsidR="00DA386F">
        <w:rPr>
          <w:rFonts w:hint="eastAsia"/>
          <w:szCs w:val="24"/>
          <w:lang w:eastAsia="zh-CN"/>
        </w:rPr>
        <w:t>可能完善全权代表大会进程</w:t>
      </w:r>
      <w:r w:rsidRPr="002C6FED">
        <w:rPr>
          <w:rFonts w:hint="eastAsia"/>
          <w:szCs w:val="24"/>
          <w:lang w:eastAsia="zh-CN"/>
        </w:rPr>
        <w:t>的意见</w:t>
      </w:r>
      <w:bookmarkEnd w:id="6"/>
      <w:r w:rsidR="00A91480">
        <w:rPr>
          <w:rFonts w:hint="eastAsia"/>
          <w:szCs w:val="24"/>
          <w:lang w:eastAsia="zh-CN"/>
        </w:rPr>
        <w:t>。</w:t>
      </w:r>
      <w:r w:rsidR="00A24BCE">
        <w:rPr>
          <w:rFonts w:asciiTheme="minorHAnsi" w:hAnsiTheme="minorHAnsi" w:cstheme="minorHAnsi" w:hint="eastAsia"/>
          <w:szCs w:val="24"/>
          <w:lang w:eastAsia="zh-CN"/>
        </w:rPr>
        <w:t>经过讨论，理事会责成</w:t>
      </w:r>
      <w:r w:rsidR="00A24BCE" w:rsidRPr="00A24BCE">
        <w:rPr>
          <w:rFonts w:asciiTheme="minorHAnsi" w:hAnsiTheme="minorHAnsi" w:cstheme="minorHAnsi" w:hint="eastAsia"/>
          <w:szCs w:val="24"/>
          <w:lang w:eastAsia="zh-CN"/>
        </w:rPr>
        <w:t>秘书长继续与</w:t>
      </w:r>
      <w:r w:rsidR="00A24BCE">
        <w:rPr>
          <w:rFonts w:asciiTheme="minorHAnsi" w:hAnsiTheme="minorHAnsi" w:cstheme="minorHAnsi" w:hint="eastAsia"/>
          <w:szCs w:val="24"/>
          <w:lang w:eastAsia="zh-CN"/>
        </w:rPr>
        <w:t>成</w:t>
      </w:r>
      <w:r w:rsidR="00A24BCE" w:rsidRPr="00A24BCE">
        <w:rPr>
          <w:rFonts w:asciiTheme="minorHAnsi" w:hAnsiTheme="minorHAnsi" w:cstheme="minorHAnsi" w:hint="eastAsia"/>
          <w:szCs w:val="24"/>
          <w:lang w:eastAsia="zh-CN"/>
        </w:rPr>
        <w:t>员国协商</w:t>
      </w:r>
      <w:r w:rsidR="00A24BCE">
        <w:rPr>
          <w:rFonts w:asciiTheme="minorHAnsi" w:hAnsiTheme="minorHAnsi" w:cstheme="minorHAnsi" w:hint="eastAsia"/>
          <w:szCs w:val="24"/>
          <w:lang w:eastAsia="zh-CN"/>
        </w:rPr>
        <w:t>，</w:t>
      </w:r>
      <w:r w:rsidR="00F16DDF">
        <w:rPr>
          <w:rFonts w:asciiTheme="minorHAnsi" w:hAnsiTheme="minorHAnsi" w:cstheme="minorHAnsi" w:hint="eastAsia"/>
          <w:szCs w:val="24"/>
          <w:lang w:eastAsia="zh-CN"/>
        </w:rPr>
        <w:t>将其改进</w:t>
      </w:r>
      <w:r w:rsidR="00A24BCE" w:rsidRPr="00A24BCE">
        <w:rPr>
          <w:rFonts w:asciiTheme="minorHAnsi" w:hAnsiTheme="minorHAnsi" w:cstheme="minorHAnsi" w:hint="eastAsia"/>
          <w:szCs w:val="24"/>
          <w:lang w:eastAsia="zh-CN"/>
        </w:rPr>
        <w:t>建议</w:t>
      </w:r>
      <w:r w:rsidR="00F16DDF">
        <w:rPr>
          <w:rFonts w:asciiTheme="minorHAnsi" w:hAnsiTheme="minorHAnsi" w:cstheme="minorHAnsi" w:hint="eastAsia"/>
          <w:szCs w:val="24"/>
          <w:lang w:eastAsia="zh-CN"/>
        </w:rPr>
        <w:t>提交全权代表大会</w:t>
      </w:r>
      <w:r w:rsidR="00A24BCE" w:rsidRPr="00A24BCE">
        <w:rPr>
          <w:rFonts w:asciiTheme="minorHAnsi" w:hAnsiTheme="minorHAnsi" w:cstheme="minorHAnsi" w:hint="eastAsia"/>
          <w:szCs w:val="24"/>
          <w:lang w:eastAsia="zh-CN"/>
        </w:rPr>
        <w:t>，并向理事会</w:t>
      </w:r>
      <w:r w:rsidR="00F16DDF" w:rsidRPr="003A7030">
        <w:rPr>
          <w:rFonts w:asciiTheme="minorHAnsi" w:hAnsiTheme="minorHAnsi" w:cstheme="minorHAnsi"/>
          <w:szCs w:val="24"/>
          <w:lang w:eastAsia="zh-CN"/>
        </w:rPr>
        <w:t>2017</w:t>
      </w:r>
      <w:r w:rsidR="00F16DDF">
        <w:rPr>
          <w:rFonts w:asciiTheme="minorHAnsi" w:hAnsiTheme="minorHAnsi" w:cstheme="minorHAnsi" w:hint="eastAsia"/>
          <w:szCs w:val="24"/>
          <w:lang w:eastAsia="zh-CN"/>
        </w:rPr>
        <w:t>年会议做出</w:t>
      </w:r>
      <w:r w:rsidR="00A24BCE" w:rsidRPr="00A24BCE">
        <w:rPr>
          <w:rFonts w:asciiTheme="minorHAnsi" w:hAnsiTheme="minorHAnsi" w:cstheme="minorHAnsi" w:hint="eastAsia"/>
          <w:szCs w:val="24"/>
          <w:lang w:eastAsia="zh-CN"/>
        </w:rPr>
        <w:t>报告</w:t>
      </w:r>
      <w:r w:rsidR="00F16DDF">
        <w:rPr>
          <w:rFonts w:asciiTheme="minorHAnsi" w:hAnsiTheme="minorHAnsi" w:cstheme="minorHAnsi" w:hint="eastAsia"/>
          <w:szCs w:val="24"/>
          <w:lang w:eastAsia="zh-CN"/>
        </w:rPr>
        <w:t>。</w:t>
      </w:r>
      <w:r w:rsidRPr="003A7030">
        <w:rPr>
          <w:rFonts w:asciiTheme="minorHAnsi" w:hAnsiTheme="minorHAnsi" w:cstheme="minorHAnsi"/>
          <w:szCs w:val="24"/>
          <w:lang w:eastAsia="zh-CN"/>
        </w:rPr>
        <w:t xml:space="preserve"> </w:t>
      </w:r>
    </w:p>
    <w:p w:rsidR="005B0718" w:rsidRPr="005B0718" w:rsidRDefault="00B74BCC" w:rsidP="00A91480">
      <w:pPr>
        <w:snapToGrid w:val="0"/>
        <w:spacing w:after="120"/>
        <w:jc w:val="both"/>
        <w:rPr>
          <w:rStyle w:val="Hyperlink"/>
          <w:rFonts w:cs="Microsoft YaHei"/>
          <w:color w:val="auto"/>
          <w:szCs w:val="24"/>
          <w:u w:val="none"/>
          <w:lang w:eastAsia="zh-CN"/>
        </w:rPr>
      </w:pPr>
      <w:r w:rsidRPr="003A7030">
        <w:rPr>
          <w:rFonts w:asciiTheme="minorHAnsi" w:hAnsiTheme="minorHAnsi" w:cstheme="minorHAnsi"/>
          <w:szCs w:val="24"/>
          <w:lang w:eastAsia="zh-CN"/>
        </w:rPr>
        <w:t>3</w:t>
      </w:r>
      <w:r w:rsidRPr="003A7030">
        <w:rPr>
          <w:rFonts w:asciiTheme="minorHAnsi" w:hAnsiTheme="minorHAnsi" w:cstheme="minorHAnsi"/>
          <w:szCs w:val="24"/>
          <w:lang w:eastAsia="zh-CN"/>
        </w:rPr>
        <w:tab/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在</w:t>
      </w:r>
      <w:hyperlink r:id="rId28" w:history="1">
        <w:r w:rsidR="005B0718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CL-16/48</w:t>
        </w:r>
      </w:hyperlink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和</w:t>
      </w:r>
      <w:hyperlink r:id="rId29" w:history="1">
        <w:r w:rsidR="005B0718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CL-17/07</w:t>
        </w:r>
      </w:hyperlink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号通函中，秘书长请各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成</w:t>
      </w:r>
      <w:r w:rsidR="00A91480">
        <w:rPr>
          <w:rStyle w:val="Hyperlink"/>
          <w:rFonts w:cs="Microsoft YaHei"/>
          <w:color w:val="auto"/>
          <w:szCs w:val="24"/>
          <w:u w:val="none"/>
          <w:lang w:eastAsia="zh-CN"/>
        </w:rPr>
        <w:t>员国</w:t>
      </w:r>
      <w:r w:rsidR="00A9148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针对可能完善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全权代表大会</w:t>
      </w:r>
      <w:r w:rsidR="00A9148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进程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提出意见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。</w:t>
      </w:r>
      <w:hyperlink r:id="rId30" w:history="1">
        <w:r w:rsidR="005B0718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C17/INF/6</w:t>
        </w:r>
      </w:hyperlink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号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文件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汇总了相关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结果</w:t>
      </w:r>
      <w:r w:rsidR="00EC16A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，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连同秘书处的</w:t>
      </w:r>
      <w:hyperlink r:id="rId31" w:history="1">
        <w:r w:rsidR="005B0718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C17/4</w:t>
        </w:r>
      </w:hyperlink>
      <w:r w:rsidR="00A9148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号文件一并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提交给理事会</w:t>
      </w:r>
      <w:r w:rsidR="005B0718" w:rsidRPr="005B0718">
        <w:rPr>
          <w:rStyle w:val="Hyperlink"/>
          <w:rFonts w:cs="Microsoft YaHei"/>
          <w:color w:val="auto"/>
          <w:szCs w:val="24"/>
          <w:u w:val="none"/>
          <w:lang w:eastAsia="zh-CN"/>
        </w:rPr>
        <w:t>2017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年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会议。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成员国也提出了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若干提案，见</w:t>
      </w:r>
      <w:hyperlink r:id="rId32" w:history="1">
        <w:r w:rsidR="005B0718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C17/76</w:t>
        </w:r>
      </w:hyperlink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和</w:t>
      </w:r>
      <w:hyperlink r:id="rId33" w:history="1">
        <w:r w:rsidR="005B0718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C17/96</w:t>
        </w:r>
      </w:hyperlink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号文件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。</w:t>
      </w:r>
      <w:r w:rsidR="00EC16A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经过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讨论，理事会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就</w:t>
      </w:r>
      <w:hyperlink r:id="rId34" w:history="1">
        <w:r w:rsidR="005B0718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C17/DL/8</w:t>
        </w:r>
      </w:hyperlink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号文件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中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所述的改进</w:t>
      </w:r>
      <w:r w:rsidR="00A9148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意见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达成一致，</w:t>
      </w:r>
      <w:r w:rsidR="00A9148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其中</w:t>
      </w:r>
      <w:r w:rsidR="005B0718" w:rsidRPr="005B0718">
        <w:rPr>
          <w:rStyle w:val="Hyperlink"/>
          <w:rFonts w:cs="Microsoft YaHei"/>
          <w:color w:val="auto"/>
          <w:szCs w:val="24"/>
          <w:u w:val="none"/>
          <w:lang w:eastAsia="zh-CN"/>
        </w:rPr>
        <w:t>包括</w:t>
      </w:r>
      <w:r w:rsidR="00EC16A0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以下</w:t>
      </w:r>
      <w:r w:rsidR="00EC16A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有关</w:t>
      </w:r>
      <w:r w:rsidR="005B0718" w:rsidRPr="005B0718">
        <w:rPr>
          <w:rStyle w:val="Hyperlink"/>
          <w:rFonts w:cs="Microsoft YaHei"/>
          <w:color w:val="auto"/>
          <w:szCs w:val="24"/>
          <w:u w:val="none"/>
          <w:lang w:eastAsia="zh-CN"/>
        </w:rPr>
        <w:t>选举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进</w:t>
      </w:r>
      <w:r w:rsidR="005B0718" w:rsidRPr="00AA67C2">
        <w:rPr>
          <w:rStyle w:val="Hyperlink"/>
          <w:rFonts w:cs="Microsoft YaHei"/>
          <w:color w:val="auto"/>
          <w:szCs w:val="24"/>
          <w:u w:val="none"/>
          <w:lang w:eastAsia="zh-CN"/>
        </w:rPr>
        <w:t>程</w:t>
      </w:r>
      <w:r w:rsidR="00EC16A0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的</w:t>
      </w:r>
      <w:r w:rsidR="008E0537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改进</w:t>
      </w:r>
      <w:r w:rsidR="005B0718" w:rsidRPr="005B0718">
        <w:rPr>
          <w:rStyle w:val="Hyperlink"/>
          <w:rFonts w:cs="Microsoft YaHei" w:hint="eastAsia"/>
          <w:color w:val="auto"/>
          <w:szCs w:val="24"/>
          <w:u w:val="none"/>
          <w:lang w:eastAsia="zh-CN"/>
        </w:rPr>
        <w:t>：</w:t>
      </w:r>
    </w:p>
    <w:p w:rsidR="00B74BCC" w:rsidRPr="00056FCB" w:rsidRDefault="005B0718" w:rsidP="0014596F">
      <w:pPr>
        <w:snapToGrid w:val="0"/>
        <w:spacing w:after="120"/>
        <w:ind w:left="709"/>
        <w:jc w:val="both"/>
        <w:rPr>
          <w:rStyle w:val="Hyperlink"/>
          <w:rFonts w:ascii="STKaiti" w:eastAsia="STKaiti" w:hAnsi="STKaiti" w:cs="Microsoft YaHei"/>
          <w:color w:val="auto"/>
          <w:szCs w:val="24"/>
          <w:lang w:eastAsia="zh-CN"/>
        </w:rPr>
      </w:pPr>
      <w:r w:rsidRPr="00056FCB">
        <w:rPr>
          <w:rStyle w:val="Hyperlink"/>
          <w:rFonts w:ascii="STKaiti" w:eastAsia="STKaiti" w:hAnsi="STKaiti" w:cs="Microsoft YaHei" w:hint="eastAsia"/>
          <w:color w:val="auto"/>
          <w:szCs w:val="24"/>
          <w:lang w:eastAsia="zh-CN"/>
        </w:rPr>
        <w:t>候选人听证</w:t>
      </w:r>
      <w:r w:rsidR="00A91480" w:rsidRPr="00056FCB">
        <w:rPr>
          <w:rStyle w:val="Hyperlink"/>
          <w:rFonts w:ascii="STKaiti" w:eastAsia="STKaiti" w:hAnsi="STKaiti" w:cs="Microsoft YaHei" w:hint="eastAsia"/>
          <w:color w:val="auto"/>
          <w:szCs w:val="24"/>
          <w:lang w:eastAsia="zh-CN"/>
        </w:rPr>
        <w:t>会</w:t>
      </w:r>
    </w:p>
    <w:p w:rsidR="000D4EAC" w:rsidRPr="008B0DC4" w:rsidRDefault="00EC16A0" w:rsidP="00A91480">
      <w:pPr>
        <w:overflowPunct/>
        <w:autoSpaceDE/>
        <w:autoSpaceDN/>
        <w:adjustRightInd/>
        <w:spacing w:after="120"/>
        <w:ind w:left="709" w:firstLineChars="200" w:firstLine="480"/>
        <w:jc w:val="both"/>
        <w:textAlignment w:val="auto"/>
        <w:rPr>
          <w:rFonts w:eastAsia="STKaiti"/>
          <w:szCs w:val="24"/>
          <w:lang w:val="lt-LT" w:eastAsia="zh-CN"/>
        </w:rPr>
      </w:pPr>
      <w:r>
        <w:rPr>
          <w:rFonts w:eastAsia="STKaiti" w:hint="eastAsia"/>
          <w:szCs w:val="24"/>
          <w:lang w:val="lt-LT" w:eastAsia="zh-CN"/>
        </w:rPr>
        <w:t>理事会</w:t>
      </w:r>
      <w:r w:rsidR="000D4EAC" w:rsidRPr="008B0DC4">
        <w:rPr>
          <w:rFonts w:eastAsia="STKaiti"/>
          <w:szCs w:val="24"/>
          <w:lang w:val="lt-LT" w:eastAsia="zh-CN"/>
        </w:rPr>
        <w:t>责成秘书长</w:t>
      </w:r>
      <w:r>
        <w:rPr>
          <w:rFonts w:eastAsia="STKaiti" w:hint="eastAsia"/>
          <w:szCs w:val="24"/>
          <w:lang w:val="lt-LT" w:eastAsia="zh-CN"/>
        </w:rPr>
        <w:t>在考虑到相关文稿内容和随后在理事会</w:t>
      </w:r>
      <w:r>
        <w:rPr>
          <w:rFonts w:eastAsia="STKaiti" w:hint="eastAsia"/>
          <w:szCs w:val="24"/>
          <w:lang w:val="lt-LT" w:eastAsia="zh-CN"/>
        </w:rPr>
        <w:t>2017</w:t>
      </w:r>
      <w:r>
        <w:rPr>
          <w:rFonts w:eastAsia="STKaiti" w:hint="eastAsia"/>
          <w:szCs w:val="24"/>
          <w:lang w:val="lt-LT" w:eastAsia="zh-CN"/>
        </w:rPr>
        <w:t>年会议期间进行的讨论基础上，</w:t>
      </w:r>
      <w:r w:rsidR="000D4EAC" w:rsidRPr="008B0DC4">
        <w:rPr>
          <w:rFonts w:eastAsia="STKaiti"/>
          <w:szCs w:val="24"/>
          <w:lang w:val="lt-LT" w:eastAsia="zh-CN"/>
        </w:rPr>
        <w:t>向</w:t>
      </w:r>
      <w:r w:rsidR="000D4EAC" w:rsidRPr="008B0DC4">
        <w:rPr>
          <w:rFonts w:eastAsia="STKaiti" w:hint="eastAsia"/>
          <w:szCs w:val="24"/>
          <w:lang w:val="lt-LT" w:eastAsia="zh-CN"/>
        </w:rPr>
        <w:t>理事会</w:t>
      </w:r>
      <w:r w:rsidR="000D4EAC" w:rsidRPr="008B0DC4">
        <w:rPr>
          <w:rFonts w:eastAsia="STKaiti" w:hint="eastAsia"/>
          <w:szCs w:val="24"/>
          <w:lang w:val="lt-LT" w:eastAsia="zh-CN"/>
        </w:rPr>
        <w:t>2018</w:t>
      </w:r>
      <w:r w:rsidR="000D4EAC" w:rsidRPr="008B0DC4">
        <w:rPr>
          <w:rFonts w:eastAsia="STKaiti" w:hint="eastAsia"/>
          <w:szCs w:val="24"/>
          <w:lang w:val="lt-LT" w:eastAsia="zh-CN"/>
        </w:rPr>
        <w:t>年</w:t>
      </w:r>
      <w:r w:rsidR="000D4EAC" w:rsidRPr="008B0DC4">
        <w:rPr>
          <w:rFonts w:eastAsia="STKaiti"/>
          <w:szCs w:val="24"/>
          <w:lang w:val="lt-LT" w:eastAsia="zh-CN"/>
        </w:rPr>
        <w:t>例会提交</w:t>
      </w:r>
      <w:r>
        <w:rPr>
          <w:rFonts w:eastAsia="STKaiti" w:hint="eastAsia"/>
          <w:szCs w:val="24"/>
          <w:lang w:val="lt-LT" w:eastAsia="zh-CN"/>
        </w:rPr>
        <w:t>一项</w:t>
      </w:r>
      <w:r w:rsidR="00A91480">
        <w:rPr>
          <w:rFonts w:eastAsia="STKaiti" w:hint="eastAsia"/>
          <w:szCs w:val="24"/>
          <w:lang w:val="lt-LT" w:eastAsia="zh-CN"/>
        </w:rPr>
        <w:t>针</w:t>
      </w:r>
      <w:r w:rsidR="000D4EAC" w:rsidRPr="008B0DC4">
        <w:rPr>
          <w:rFonts w:eastAsia="STKaiti"/>
          <w:szCs w:val="24"/>
          <w:lang w:val="lt-LT" w:eastAsia="zh-CN"/>
        </w:rPr>
        <w:t>对在</w:t>
      </w:r>
      <w:r w:rsidR="000D4EAC" w:rsidRPr="008B0DC4">
        <w:rPr>
          <w:rFonts w:eastAsia="STKaiti" w:hint="eastAsia"/>
          <w:szCs w:val="24"/>
          <w:lang w:val="lt-LT" w:eastAsia="zh-CN"/>
        </w:rPr>
        <w:t>PP-18</w:t>
      </w:r>
      <w:r w:rsidR="000D4EAC" w:rsidRPr="008B0DC4">
        <w:rPr>
          <w:rFonts w:eastAsia="STKaiti" w:hint="eastAsia"/>
          <w:szCs w:val="24"/>
          <w:lang w:val="lt-LT" w:eastAsia="zh-CN"/>
        </w:rPr>
        <w:t>上</w:t>
      </w:r>
      <w:r w:rsidR="000D4EAC" w:rsidRPr="008B0DC4">
        <w:rPr>
          <w:rFonts w:eastAsia="STKaiti"/>
          <w:szCs w:val="24"/>
          <w:lang w:val="lt-LT" w:eastAsia="zh-CN"/>
        </w:rPr>
        <w:t>竞选选任官员职位</w:t>
      </w:r>
      <w:r>
        <w:rPr>
          <w:rFonts w:eastAsia="STKaiti" w:hint="eastAsia"/>
          <w:szCs w:val="24"/>
          <w:lang w:val="lt-LT" w:eastAsia="zh-CN"/>
        </w:rPr>
        <w:t>的</w:t>
      </w:r>
      <w:r w:rsidR="000D4EAC" w:rsidRPr="008B0DC4">
        <w:rPr>
          <w:rFonts w:eastAsia="STKaiti"/>
          <w:szCs w:val="24"/>
          <w:lang w:val="lt-LT" w:eastAsia="zh-CN"/>
        </w:rPr>
        <w:t>候选人</w:t>
      </w:r>
      <w:r w:rsidR="00A91480">
        <w:rPr>
          <w:rFonts w:eastAsia="STKaiti" w:hint="eastAsia"/>
          <w:szCs w:val="24"/>
          <w:lang w:val="lt-LT" w:eastAsia="zh-CN"/>
        </w:rPr>
        <w:t>举办</w:t>
      </w:r>
      <w:r w:rsidR="000D4EAC" w:rsidRPr="008B0DC4">
        <w:rPr>
          <w:rFonts w:eastAsia="STKaiti"/>
          <w:szCs w:val="24"/>
          <w:lang w:val="lt-LT" w:eastAsia="zh-CN"/>
        </w:rPr>
        <w:t>听证</w:t>
      </w:r>
      <w:r w:rsidR="00A91480">
        <w:rPr>
          <w:rFonts w:eastAsia="STKaiti" w:hint="eastAsia"/>
          <w:szCs w:val="24"/>
          <w:lang w:val="lt-LT" w:eastAsia="zh-CN"/>
        </w:rPr>
        <w:t>会</w:t>
      </w:r>
      <w:r w:rsidR="000D4EAC" w:rsidRPr="008B0DC4">
        <w:rPr>
          <w:rFonts w:eastAsia="STKaiti"/>
          <w:szCs w:val="24"/>
          <w:lang w:val="lt-LT" w:eastAsia="zh-CN"/>
        </w:rPr>
        <w:t>的</w:t>
      </w:r>
      <w:r>
        <w:rPr>
          <w:rFonts w:eastAsia="STKaiti" w:hint="eastAsia"/>
          <w:szCs w:val="24"/>
          <w:lang w:val="lt-LT" w:eastAsia="zh-CN"/>
        </w:rPr>
        <w:t>研究</w:t>
      </w:r>
      <w:r w:rsidR="000D4EAC" w:rsidRPr="008B0DC4">
        <w:rPr>
          <w:rFonts w:eastAsia="STKaiti"/>
          <w:szCs w:val="24"/>
          <w:lang w:val="lt-LT" w:eastAsia="zh-CN"/>
        </w:rPr>
        <w:t>。</w:t>
      </w:r>
    </w:p>
    <w:p w:rsidR="000D4EAC" w:rsidRPr="003365A5" w:rsidRDefault="00EC16A0" w:rsidP="0014596F">
      <w:pPr>
        <w:overflowPunct/>
        <w:autoSpaceDE/>
        <w:autoSpaceDN/>
        <w:adjustRightInd/>
        <w:spacing w:after="120"/>
        <w:ind w:left="709" w:firstLineChars="200" w:firstLine="480"/>
        <w:jc w:val="both"/>
        <w:textAlignment w:val="auto"/>
        <w:rPr>
          <w:rStyle w:val="Hyperlink"/>
          <w:rFonts w:asciiTheme="minorHAnsi" w:eastAsia="STKaiti" w:hAnsiTheme="minorHAnsi" w:cstheme="minorHAnsi"/>
          <w:iCs/>
          <w:color w:val="auto"/>
          <w:szCs w:val="24"/>
          <w:u w:val="none"/>
          <w:lang w:eastAsia="zh-CN"/>
        </w:rPr>
      </w:pPr>
      <w:r>
        <w:rPr>
          <w:rFonts w:eastAsia="STKaiti" w:hint="eastAsia"/>
          <w:szCs w:val="24"/>
          <w:lang w:val="lt-LT" w:eastAsia="zh-CN"/>
        </w:rPr>
        <w:t>理事会</w:t>
      </w:r>
      <w:r w:rsidR="000D4EAC" w:rsidRPr="008B0DC4">
        <w:rPr>
          <w:rFonts w:eastAsia="STKaiti"/>
          <w:szCs w:val="24"/>
          <w:lang w:val="lt-LT" w:eastAsia="zh-CN"/>
        </w:rPr>
        <w:t>责成秘书长向理事会财务和人力资源工作组（</w:t>
      </w:r>
      <w:r w:rsidR="000D4EAC" w:rsidRPr="008B0DC4">
        <w:rPr>
          <w:rFonts w:eastAsia="STKaiti" w:hint="eastAsia"/>
          <w:szCs w:val="24"/>
          <w:lang w:val="lt-LT" w:eastAsia="zh-CN"/>
        </w:rPr>
        <w:t>CWG-FHR</w:t>
      </w:r>
      <w:r w:rsidR="000D4EAC" w:rsidRPr="008B0DC4">
        <w:rPr>
          <w:rFonts w:eastAsia="STKaiti"/>
          <w:szCs w:val="24"/>
          <w:lang w:val="lt-LT" w:eastAsia="zh-CN"/>
        </w:rPr>
        <w:t>）</w:t>
      </w:r>
      <w:r w:rsidR="000D4EAC" w:rsidRPr="008B0DC4">
        <w:rPr>
          <w:rFonts w:eastAsia="STKaiti" w:hint="eastAsia"/>
          <w:szCs w:val="24"/>
          <w:lang w:val="lt-LT" w:eastAsia="zh-CN"/>
        </w:rPr>
        <w:t>2018</w:t>
      </w:r>
      <w:r w:rsidR="000D4EAC" w:rsidRPr="008B0DC4">
        <w:rPr>
          <w:rFonts w:eastAsia="STKaiti" w:hint="eastAsia"/>
          <w:szCs w:val="24"/>
          <w:lang w:val="lt-LT" w:eastAsia="zh-CN"/>
        </w:rPr>
        <w:t>年</w:t>
      </w:r>
      <w:r w:rsidR="000D4EAC" w:rsidRPr="008B0DC4">
        <w:rPr>
          <w:rFonts w:eastAsia="STKaiti"/>
          <w:szCs w:val="24"/>
          <w:lang w:val="lt-LT" w:eastAsia="zh-CN"/>
        </w:rPr>
        <w:t>初</w:t>
      </w:r>
      <w:r>
        <w:rPr>
          <w:rFonts w:eastAsia="STKaiti" w:hint="eastAsia"/>
          <w:szCs w:val="24"/>
          <w:lang w:val="lt-LT" w:eastAsia="zh-CN"/>
        </w:rPr>
        <w:t>召开的</w:t>
      </w:r>
      <w:r w:rsidR="000D4EAC" w:rsidRPr="008B0DC4">
        <w:rPr>
          <w:rFonts w:eastAsia="STKaiti"/>
          <w:szCs w:val="24"/>
          <w:lang w:val="lt-LT" w:eastAsia="zh-CN"/>
        </w:rPr>
        <w:t>会议提交上述</w:t>
      </w:r>
      <w:r>
        <w:rPr>
          <w:rFonts w:eastAsia="STKaiti" w:hint="eastAsia"/>
          <w:szCs w:val="24"/>
          <w:lang w:val="lt-LT" w:eastAsia="zh-CN"/>
        </w:rPr>
        <w:t>研究</w:t>
      </w:r>
      <w:r w:rsidR="000D4EAC" w:rsidRPr="008B0DC4">
        <w:rPr>
          <w:rFonts w:eastAsia="STKaiti"/>
          <w:szCs w:val="24"/>
          <w:lang w:val="lt-LT" w:eastAsia="zh-CN"/>
        </w:rPr>
        <w:t>草案，并请</w:t>
      </w:r>
      <w:r w:rsidR="000D4EAC" w:rsidRPr="008B0DC4">
        <w:rPr>
          <w:rFonts w:eastAsia="STKaiti" w:hint="eastAsia"/>
          <w:szCs w:val="24"/>
          <w:lang w:val="lt-LT" w:eastAsia="zh-CN"/>
        </w:rPr>
        <w:t>CWG-FHR</w:t>
      </w:r>
      <w:r w:rsidR="000D4EAC" w:rsidRPr="008B0DC4">
        <w:rPr>
          <w:rFonts w:eastAsia="STKaiti" w:hint="eastAsia"/>
          <w:szCs w:val="24"/>
          <w:lang w:val="lt-LT" w:eastAsia="zh-CN"/>
        </w:rPr>
        <w:t>将</w:t>
      </w:r>
      <w:r w:rsidR="000D4EAC" w:rsidRPr="008B0DC4">
        <w:rPr>
          <w:rFonts w:eastAsia="STKaiti"/>
          <w:szCs w:val="24"/>
          <w:lang w:val="lt-LT" w:eastAsia="zh-CN"/>
        </w:rPr>
        <w:t>其意见</w:t>
      </w:r>
      <w:r>
        <w:rPr>
          <w:rFonts w:eastAsia="STKaiti" w:hint="eastAsia"/>
          <w:szCs w:val="24"/>
          <w:lang w:val="lt-LT" w:eastAsia="zh-CN"/>
        </w:rPr>
        <w:t>提交</w:t>
      </w:r>
      <w:r w:rsidR="000D4EAC" w:rsidRPr="008B0DC4">
        <w:rPr>
          <w:rFonts w:eastAsia="STKaiti"/>
          <w:szCs w:val="24"/>
          <w:lang w:val="lt-LT" w:eastAsia="zh-CN"/>
        </w:rPr>
        <w:t>理事会</w:t>
      </w:r>
      <w:r w:rsidR="000D4EAC" w:rsidRPr="008B0DC4">
        <w:rPr>
          <w:rFonts w:eastAsia="STKaiti" w:hint="eastAsia"/>
          <w:szCs w:val="24"/>
          <w:lang w:val="lt-LT" w:eastAsia="zh-CN"/>
        </w:rPr>
        <w:t>2018</w:t>
      </w:r>
      <w:r w:rsidR="000D4EAC" w:rsidRPr="008B0DC4">
        <w:rPr>
          <w:rFonts w:eastAsia="STKaiti" w:hint="eastAsia"/>
          <w:szCs w:val="24"/>
          <w:lang w:val="lt-LT" w:eastAsia="zh-CN"/>
        </w:rPr>
        <w:t>年</w:t>
      </w:r>
      <w:r w:rsidR="000D4EAC" w:rsidRPr="008B0DC4">
        <w:rPr>
          <w:rFonts w:eastAsia="STKaiti"/>
          <w:szCs w:val="24"/>
          <w:lang w:val="lt-LT" w:eastAsia="zh-CN"/>
        </w:rPr>
        <w:t>会议</w:t>
      </w:r>
      <w:r>
        <w:rPr>
          <w:rFonts w:eastAsia="STKaiti" w:hint="eastAsia"/>
          <w:szCs w:val="24"/>
          <w:lang w:val="lt-LT" w:eastAsia="zh-CN"/>
        </w:rPr>
        <w:t>审议</w:t>
      </w:r>
      <w:r w:rsidR="000D4EAC" w:rsidRPr="008B0DC4">
        <w:rPr>
          <w:rFonts w:eastAsia="STKaiti"/>
          <w:szCs w:val="24"/>
          <w:lang w:val="lt-LT" w:eastAsia="zh-CN"/>
        </w:rPr>
        <w:t>。</w:t>
      </w:r>
    </w:p>
    <w:p w:rsidR="00B74BCC" w:rsidRPr="003A7030" w:rsidRDefault="008B0DC4" w:rsidP="003365A5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4</w:t>
      </w:r>
      <w:r w:rsidR="00B74BCC" w:rsidRPr="003A7030">
        <w:rPr>
          <w:rFonts w:asciiTheme="minorHAnsi" w:hAnsiTheme="minorHAnsi" w:cstheme="minorHAnsi"/>
          <w:szCs w:val="24"/>
          <w:lang w:eastAsia="zh-CN"/>
        </w:rPr>
        <w:tab/>
      </w:r>
      <w:bookmarkStart w:id="7" w:name="lt_pId044"/>
      <w:r w:rsidR="00EC16A0">
        <w:rPr>
          <w:rFonts w:asciiTheme="minorHAnsi" w:hAnsiTheme="minorHAnsi" w:cstheme="minorHAnsi" w:hint="eastAsia"/>
          <w:szCs w:val="24"/>
          <w:lang w:eastAsia="zh-CN"/>
        </w:rPr>
        <w:t>各</w:t>
      </w:r>
      <w:r w:rsidR="00EC16A0">
        <w:rPr>
          <w:rFonts w:hint="eastAsia"/>
          <w:lang w:eastAsia="zh-CN"/>
        </w:rPr>
        <w:t>成员国</w:t>
      </w:r>
      <w:r w:rsidR="00EC16A0">
        <w:rPr>
          <w:lang w:eastAsia="zh-CN"/>
        </w:rPr>
        <w:t>在</w:t>
      </w:r>
      <w:r w:rsidR="008E0537">
        <w:rPr>
          <w:rFonts w:hint="eastAsia"/>
          <w:lang w:eastAsia="zh-CN"/>
        </w:rPr>
        <w:t>对</w:t>
      </w:r>
      <w:r w:rsidR="00EC16A0">
        <w:rPr>
          <w:rFonts w:hint="eastAsia"/>
          <w:lang w:eastAsia="zh-CN"/>
        </w:rPr>
        <w:t>通函（</w:t>
      </w:r>
      <w:hyperlink r:id="rId35" w:history="1">
        <w:r w:rsidR="00EC16A0" w:rsidRPr="00EC16A0">
          <w:rPr>
            <w:rStyle w:val="Hyperlink"/>
            <w:rFonts w:asciiTheme="minorHAnsi" w:hAnsiTheme="minorHAnsi" w:cstheme="minorHAnsi"/>
            <w:szCs w:val="24"/>
            <w:lang w:eastAsia="zh-CN"/>
          </w:rPr>
          <w:t>C17/INF/6</w:t>
        </w:r>
      </w:hyperlink>
      <w:r w:rsidR="00A91480" w:rsidRPr="00A91480">
        <w:rPr>
          <w:rFonts w:hint="eastAsia"/>
          <w:lang w:eastAsia="zh-CN"/>
        </w:rPr>
        <w:t>号文件</w:t>
      </w:r>
      <w:r w:rsidR="00EC16A0">
        <w:rPr>
          <w:rFonts w:hint="eastAsia"/>
          <w:lang w:eastAsia="zh-CN"/>
        </w:rPr>
        <w:t>）</w:t>
      </w:r>
      <w:r w:rsidR="00915A2A">
        <w:rPr>
          <w:rFonts w:hint="eastAsia"/>
          <w:lang w:eastAsia="zh-CN"/>
        </w:rPr>
        <w:t>的回复中</w:t>
      </w:r>
      <w:r w:rsidR="00EC16A0">
        <w:rPr>
          <w:lang w:eastAsia="zh-CN"/>
        </w:rPr>
        <w:t>支持举办</w:t>
      </w:r>
      <w:r w:rsidR="00EC16A0">
        <w:rPr>
          <w:rFonts w:hint="eastAsia"/>
          <w:lang w:eastAsia="zh-CN"/>
        </w:rPr>
        <w:t>“候选人论坛”</w:t>
      </w:r>
      <w:r w:rsidR="00A91480">
        <w:rPr>
          <w:lang w:eastAsia="zh-CN"/>
        </w:rPr>
        <w:t>，并建议秘书处研究其它兄弟组织的情况，如</w:t>
      </w:r>
      <w:r w:rsidR="00EC16A0">
        <w:rPr>
          <w:lang w:eastAsia="zh-CN"/>
        </w:rPr>
        <w:t>近</w:t>
      </w:r>
      <w:r w:rsidR="00A91480">
        <w:rPr>
          <w:rFonts w:hint="eastAsia"/>
          <w:lang w:eastAsia="zh-CN"/>
        </w:rPr>
        <w:t>期</w:t>
      </w:r>
      <w:r w:rsidR="00EC16A0">
        <w:rPr>
          <w:lang w:eastAsia="zh-CN"/>
        </w:rPr>
        <w:t>在进行</w:t>
      </w:r>
      <w:r w:rsidR="00915A2A">
        <w:rPr>
          <w:lang w:eastAsia="zh-CN"/>
        </w:rPr>
        <w:t>官员选举前成功举</w:t>
      </w:r>
      <w:r w:rsidR="00915A2A">
        <w:rPr>
          <w:rFonts w:hint="eastAsia"/>
          <w:lang w:eastAsia="zh-CN"/>
        </w:rPr>
        <w:t>办</w:t>
      </w:r>
      <w:r w:rsidR="00EC16A0">
        <w:rPr>
          <w:lang w:eastAsia="zh-CN"/>
        </w:rPr>
        <w:t>过此类论坛的</w:t>
      </w:r>
      <w:hyperlink r:id="rId36" w:history="1">
        <w:r w:rsidR="00EC16A0">
          <w:rPr>
            <w:rStyle w:val="Hyperlink"/>
            <w:rFonts w:hint="eastAsia"/>
            <w:lang w:eastAsia="zh-CN"/>
          </w:rPr>
          <w:t>世界</w:t>
        </w:r>
        <w:r w:rsidR="00EC16A0">
          <w:rPr>
            <w:rStyle w:val="Hyperlink"/>
            <w:lang w:eastAsia="zh-CN"/>
          </w:rPr>
          <w:t>卫生组织（</w:t>
        </w:r>
        <w:r w:rsidR="00EC16A0">
          <w:rPr>
            <w:rStyle w:val="Hyperlink"/>
            <w:rFonts w:hint="eastAsia"/>
            <w:lang w:eastAsia="zh-CN"/>
          </w:rPr>
          <w:t>WHO</w:t>
        </w:r>
        <w:r w:rsidR="00EC16A0">
          <w:rPr>
            <w:rStyle w:val="Hyperlink"/>
            <w:lang w:eastAsia="zh-CN"/>
          </w:rPr>
          <w:t>）</w:t>
        </w:r>
      </w:hyperlink>
      <w:r w:rsidR="00EC16A0">
        <w:rPr>
          <w:rFonts w:hint="eastAsia"/>
          <w:lang w:eastAsia="zh-CN"/>
        </w:rPr>
        <w:t>和</w:t>
      </w:r>
      <w:hyperlink r:id="rId37" w:history="1">
        <w:r w:rsidR="00EC16A0">
          <w:rPr>
            <w:rStyle w:val="Hyperlink"/>
            <w:rFonts w:hint="eastAsia"/>
            <w:lang w:eastAsia="zh-CN"/>
          </w:rPr>
          <w:t>国际</w:t>
        </w:r>
        <w:r w:rsidR="00EC16A0">
          <w:rPr>
            <w:rStyle w:val="Hyperlink"/>
            <w:lang w:eastAsia="zh-CN"/>
          </w:rPr>
          <w:t>劳工组织（</w:t>
        </w:r>
        <w:r w:rsidR="00EC16A0">
          <w:rPr>
            <w:rStyle w:val="Hyperlink"/>
            <w:rFonts w:hint="eastAsia"/>
            <w:lang w:eastAsia="zh-CN"/>
          </w:rPr>
          <w:t>ILO</w:t>
        </w:r>
        <w:r w:rsidR="00EC16A0">
          <w:rPr>
            <w:rStyle w:val="Hyperlink"/>
            <w:lang w:eastAsia="zh-CN"/>
          </w:rPr>
          <w:t>）</w:t>
        </w:r>
      </w:hyperlink>
      <w:r w:rsidR="00915A2A">
        <w:rPr>
          <w:rFonts w:hint="eastAsia"/>
          <w:lang w:eastAsia="zh-CN"/>
        </w:rPr>
        <w:t>。</w:t>
      </w:r>
      <w:bookmarkEnd w:id="7"/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秘书处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向</w:t>
      </w:r>
      <w:r w:rsidR="00915A2A">
        <w:rPr>
          <w:rFonts w:asciiTheme="minorHAnsi" w:hAnsiTheme="minorHAnsi" w:cstheme="minorHAnsi" w:hint="eastAsia"/>
          <w:spacing w:val="4"/>
          <w:szCs w:val="24"/>
          <w:lang w:eastAsia="zh-CN"/>
        </w:rPr>
        <w:t>国际劳工组织</w:t>
      </w:r>
      <w:r w:rsidR="00A63C18">
        <w:rPr>
          <w:rFonts w:asciiTheme="minorHAnsi" w:hAnsiTheme="minorHAnsi" w:cstheme="minorHAnsi" w:hint="eastAsia"/>
          <w:spacing w:val="4"/>
          <w:szCs w:val="24"/>
          <w:lang w:eastAsia="zh-CN"/>
        </w:rPr>
        <w:t>、</w:t>
      </w:r>
      <w:r w:rsidR="00915A2A">
        <w:rPr>
          <w:rFonts w:asciiTheme="minorHAnsi" w:hAnsiTheme="minorHAnsi" w:cstheme="minorHAnsi" w:hint="eastAsia"/>
          <w:spacing w:val="4"/>
          <w:szCs w:val="24"/>
          <w:lang w:eastAsia="zh-CN"/>
        </w:rPr>
        <w:t>世界卫生组织</w:t>
      </w:r>
      <w:r w:rsidR="00A63C18">
        <w:rPr>
          <w:rFonts w:asciiTheme="minorHAnsi" w:hAnsiTheme="minorHAnsi" w:cstheme="minorHAnsi" w:hint="eastAsia"/>
          <w:spacing w:val="4"/>
          <w:szCs w:val="24"/>
          <w:lang w:eastAsia="zh-CN"/>
        </w:rPr>
        <w:t>、世界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知识产权组织</w:t>
      </w:r>
      <w:r w:rsidR="00A63C18">
        <w:rPr>
          <w:rFonts w:asciiTheme="minorHAnsi" w:hAnsiTheme="minorHAnsi" w:cstheme="minorHAnsi" w:hint="eastAsia"/>
          <w:szCs w:val="24"/>
          <w:lang w:eastAsia="zh-CN"/>
        </w:rPr>
        <w:t>（</w:t>
      </w:r>
      <w:r w:rsidR="00A63C18" w:rsidRPr="002B57A9">
        <w:rPr>
          <w:rFonts w:asciiTheme="minorHAnsi" w:hAnsiTheme="minorHAnsi" w:cstheme="minorHAnsi"/>
          <w:spacing w:val="4"/>
          <w:szCs w:val="24"/>
          <w:lang w:eastAsia="zh-CN"/>
        </w:rPr>
        <w:t>WIPO</w:t>
      </w:r>
      <w:r w:rsidR="00A63C18">
        <w:rPr>
          <w:rFonts w:asciiTheme="minorHAnsi" w:hAnsiTheme="minorHAnsi" w:cstheme="minorHAnsi" w:hint="eastAsia"/>
          <w:szCs w:val="24"/>
          <w:lang w:eastAsia="zh-CN"/>
        </w:rPr>
        <w:t>）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，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联合国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工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业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发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展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组织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（</w:t>
      </w:r>
      <w:r w:rsidR="00957DA1" w:rsidRPr="002B57A9">
        <w:rPr>
          <w:rFonts w:asciiTheme="minorHAnsi" w:hAnsiTheme="minorHAnsi" w:cstheme="minorHAnsi"/>
          <w:spacing w:val="4"/>
          <w:szCs w:val="24"/>
          <w:lang w:eastAsia="zh-CN"/>
        </w:rPr>
        <w:t>UNIDO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）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，联合国大会等其他联合国机构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进行了咨询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，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以学习他们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的经验。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值得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注意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的是</w:t>
      </w:r>
      <w:r w:rsidR="00957DA1">
        <w:rPr>
          <w:rFonts w:asciiTheme="minorHAnsi" w:hAnsiTheme="minorHAnsi" w:cstheme="minorHAnsi" w:hint="eastAsia"/>
          <w:szCs w:val="24"/>
          <w:lang w:eastAsia="zh-CN"/>
        </w:rPr>
        <w:t>，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在大多数其他机构</w:t>
      </w:r>
      <w:r w:rsidR="00FB1174">
        <w:rPr>
          <w:rFonts w:asciiTheme="minorHAnsi" w:hAnsiTheme="minorHAnsi" w:cstheme="minorHAnsi" w:hint="eastAsia"/>
          <w:szCs w:val="24"/>
          <w:lang w:eastAsia="zh-CN"/>
        </w:rPr>
        <w:t>，</w:t>
      </w:r>
      <w:r w:rsidR="00A91480" w:rsidRPr="00A63C18">
        <w:rPr>
          <w:rFonts w:asciiTheme="minorHAnsi" w:hAnsiTheme="minorHAnsi" w:cstheme="minorHAnsi" w:hint="eastAsia"/>
          <w:szCs w:val="24"/>
          <w:lang w:eastAsia="zh-CN"/>
        </w:rPr>
        <w:t>由执行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委员</w:t>
      </w:r>
      <w:r w:rsidR="00A91480" w:rsidRPr="00A63C18">
        <w:rPr>
          <w:rFonts w:asciiTheme="minorHAnsi" w:hAnsiTheme="minorHAnsi" w:cstheme="minorHAnsi" w:hint="eastAsia"/>
          <w:szCs w:val="24"/>
          <w:lang w:eastAsia="zh-CN"/>
        </w:rPr>
        <w:t>会</w:t>
      </w:r>
      <w:r w:rsidR="00A91480" w:rsidRPr="00A63C18">
        <w:rPr>
          <w:rFonts w:asciiTheme="minorHAnsi" w:hAnsiTheme="minorHAnsi" w:cstheme="minorHAnsi" w:hint="eastAsia"/>
          <w:szCs w:val="24"/>
          <w:lang w:eastAsia="zh-CN"/>
        </w:rPr>
        <w:t>/</w:t>
      </w:r>
      <w:r w:rsidR="00A91480" w:rsidRPr="00A63C18">
        <w:rPr>
          <w:rFonts w:asciiTheme="minorHAnsi" w:hAnsiTheme="minorHAnsi" w:cstheme="minorHAnsi" w:hint="eastAsia"/>
          <w:szCs w:val="24"/>
          <w:lang w:eastAsia="zh-CN"/>
        </w:rPr>
        <w:t>理事会组织的听证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会是</w:t>
      </w:r>
      <w:r w:rsidR="00FB1174">
        <w:rPr>
          <w:rFonts w:asciiTheme="minorHAnsi" w:hAnsiTheme="minorHAnsi" w:cstheme="minorHAnsi" w:hint="eastAsia"/>
          <w:szCs w:val="24"/>
          <w:lang w:eastAsia="zh-CN"/>
        </w:rPr>
        <w:t>经</w:t>
      </w:r>
      <w:r w:rsidR="00FB1174" w:rsidRPr="00A63C18">
        <w:rPr>
          <w:rFonts w:asciiTheme="minorHAnsi" w:hAnsiTheme="minorHAnsi" w:cstheme="minorHAnsi" w:hint="eastAsia"/>
          <w:szCs w:val="24"/>
          <w:lang w:eastAsia="zh-CN"/>
        </w:rPr>
        <w:t>其各自大会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一致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同意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而举办的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正式选举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/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提名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/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遴选</w:t>
      </w:r>
      <w:r w:rsidR="00A91480">
        <w:rPr>
          <w:rFonts w:asciiTheme="minorHAnsi" w:hAnsiTheme="minorHAnsi" w:cstheme="minorHAnsi" w:hint="eastAsia"/>
          <w:szCs w:val="24"/>
          <w:lang w:eastAsia="zh-CN"/>
        </w:rPr>
        <w:t>进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程的一部分</w:t>
      </w:r>
      <w:r w:rsidR="00FB1174">
        <w:rPr>
          <w:rFonts w:asciiTheme="minorHAnsi" w:hAnsiTheme="minorHAnsi" w:cstheme="minorHAnsi" w:hint="eastAsia"/>
          <w:szCs w:val="24"/>
          <w:lang w:eastAsia="zh-CN"/>
        </w:rPr>
        <w:t>。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但</w:t>
      </w:r>
      <w:r w:rsidR="00FC64C6">
        <w:rPr>
          <w:rFonts w:asciiTheme="minorHAnsi" w:hAnsiTheme="minorHAnsi" w:cstheme="minorHAnsi" w:hint="eastAsia"/>
          <w:szCs w:val="24"/>
          <w:lang w:eastAsia="zh-CN"/>
        </w:rPr>
        <w:t>是</w:t>
      </w:r>
      <w:r w:rsidR="00A63C18" w:rsidRPr="00A63C18">
        <w:rPr>
          <w:rFonts w:asciiTheme="minorHAnsi" w:hAnsiTheme="minorHAnsi" w:cstheme="minorHAnsi" w:hint="eastAsia"/>
          <w:szCs w:val="24"/>
          <w:lang w:eastAsia="zh-CN"/>
        </w:rPr>
        <w:t>在国际电联</w:t>
      </w:r>
      <w:r w:rsidR="00F00E31">
        <w:rPr>
          <w:rFonts w:asciiTheme="minorHAnsi" w:hAnsiTheme="minorHAnsi" w:cstheme="minorHAnsi" w:hint="eastAsia"/>
          <w:szCs w:val="24"/>
          <w:lang w:eastAsia="zh-CN"/>
        </w:rPr>
        <w:t>，</w:t>
      </w:r>
      <w:r w:rsidR="00FC64C6">
        <w:rPr>
          <w:rFonts w:asciiTheme="minorHAnsi" w:hAnsiTheme="minorHAnsi" w:cstheme="minorHAnsi" w:hint="eastAsia"/>
          <w:szCs w:val="24"/>
          <w:lang w:eastAsia="zh-CN"/>
        </w:rPr>
        <w:t>规管</w:t>
      </w:r>
      <w:r w:rsidR="00F00E31">
        <w:rPr>
          <w:rFonts w:asciiTheme="minorHAnsi" w:hAnsiTheme="minorHAnsi" w:cstheme="minorHAnsi" w:hint="eastAsia"/>
          <w:szCs w:val="24"/>
          <w:lang w:eastAsia="zh-CN"/>
        </w:rPr>
        <w:t>选举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进程</w:t>
      </w:r>
      <w:r w:rsidR="00F00E31">
        <w:rPr>
          <w:rFonts w:asciiTheme="minorHAnsi" w:hAnsiTheme="minorHAnsi" w:cstheme="minorHAnsi" w:hint="eastAsia"/>
          <w:szCs w:val="24"/>
          <w:lang w:eastAsia="zh-CN"/>
        </w:rPr>
        <w:t>的《总规则》并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未</w:t>
      </w:r>
      <w:r w:rsidR="00F00E31">
        <w:rPr>
          <w:rFonts w:asciiTheme="minorHAnsi" w:hAnsiTheme="minorHAnsi" w:cstheme="minorHAnsi" w:hint="eastAsia"/>
          <w:szCs w:val="24"/>
          <w:lang w:eastAsia="zh-CN"/>
        </w:rPr>
        <w:t>就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这种类型的听证</w:t>
      </w:r>
      <w:r w:rsidR="00FC64C6">
        <w:rPr>
          <w:rFonts w:asciiTheme="minorHAnsi" w:hAnsiTheme="minorHAnsi" w:cstheme="minorHAnsi" w:hint="eastAsia"/>
          <w:szCs w:val="24"/>
          <w:lang w:eastAsia="zh-CN"/>
        </w:rPr>
        <w:t>会</w:t>
      </w:r>
      <w:r w:rsidR="00F00E31">
        <w:rPr>
          <w:rFonts w:asciiTheme="minorHAnsi" w:hAnsiTheme="minorHAnsi" w:cstheme="minorHAnsi" w:hint="eastAsia"/>
          <w:szCs w:val="24"/>
          <w:lang w:eastAsia="zh-CN"/>
        </w:rPr>
        <w:t>做出规定。</w:t>
      </w:r>
    </w:p>
    <w:p w:rsidR="00B74BCC" w:rsidRPr="003A7030" w:rsidRDefault="008B0DC4" w:rsidP="00056FCB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</w:t>
      </w:r>
      <w:r w:rsidR="00B74BCC" w:rsidRPr="003A7030">
        <w:rPr>
          <w:rFonts w:asciiTheme="minorHAnsi" w:hAnsiTheme="minorHAnsi" w:cstheme="minorHAnsi"/>
          <w:szCs w:val="24"/>
          <w:lang w:eastAsia="zh-CN"/>
        </w:rPr>
        <w:tab/>
      </w:r>
      <w:bookmarkStart w:id="8" w:name="lt_pId049"/>
      <w:r w:rsidR="00F00E31">
        <w:rPr>
          <w:rFonts w:asciiTheme="minorHAnsi" w:hAnsiTheme="minorHAnsi" w:cstheme="minorHAnsi" w:hint="eastAsia"/>
          <w:szCs w:val="24"/>
          <w:lang w:eastAsia="zh-CN"/>
        </w:rPr>
        <w:t>此外，</w:t>
      </w:r>
      <w:r w:rsidR="000D4EAC">
        <w:rPr>
          <w:lang w:eastAsia="zh-CN"/>
        </w:rPr>
        <w:t>联检组</w:t>
      </w:r>
      <w:r w:rsidR="000D4EAC">
        <w:rPr>
          <w:rFonts w:hint="eastAsia"/>
          <w:lang w:eastAsia="zh-CN"/>
        </w:rPr>
        <w:t>（</w:t>
      </w:r>
      <w:r w:rsidR="000D4EAC">
        <w:rPr>
          <w:rFonts w:hint="eastAsia"/>
          <w:lang w:eastAsia="zh-CN"/>
        </w:rPr>
        <w:t>JI</w:t>
      </w:r>
      <w:r w:rsidR="000D4EAC">
        <w:rPr>
          <w:lang w:eastAsia="zh-CN"/>
        </w:rPr>
        <w:t>U</w:t>
      </w:r>
      <w:r w:rsidR="000D4EAC">
        <w:rPr>
          <w:rFonts w:hint="eastAsia"/>
          <w:lang w:eastAsia="zh-CN"/>
        </w:rPr>
        <w:t>）</w:t>
      </w:r>
      <w:r w:rsidR="000D4EAC">
        <w:rPr>
          <w:rFonts w:hint="eastAsia"/>
          <w:lang w:eastAsia="zh-CN"/>
        </w:rPr>
        <w:t>20</w:t>
      </w:r>
      <w:r w:rsidR="000D4EAC">
        <w:rPr>
          <w:lang w:eastAsia="zh-CN"/>
        </w:rPr>
        <w:t>09</w:t>
      </w:r>
      <w:r w:rsidR="000D4EAC">
        <w:rPr>
          <w:rFonts w:hint="eastAsia"/>
          <w:lang w:eastAsia="zh-CN"/>
        </w:rPr>
        <w:t>年</w:t>
      </w:r>
      <w:r w:rsidR="000D4EAC">
        <w:rPr>
          <w:lang w:eastAsia="zh-CN"/>
        </w:rPr>
        <w:t>报告</w:t>
      </w:r>
      <w:r w:rsidR="00915A2A">
        <w:rPr>
          <w:rFonts w:hint="eastAsia"/>
          <w:lang w:eastAsia="zh-CN"/>
        </w:rPr>
        <w:t>“</w:t>
      </w:r>
      <w:hyperlink r:id="rId38" w:history="1">
        <w:r w:rsidR="000D4EAC" w:rsidRPr="00056FCB">
          <w:rPr>
            <w:rStyle w:val="Hyperlink"/>
            <w:rFonts w:hint="eastAsia"/>
            <w:lang w:eastAsia="zh-CN"/>
          </w:rPr>
          <w:t>联合国</w:t>
        </w:r>
        <w:r w:rsidR="000D4EAC" w:rsidRPr="00056FCB">
          <w:rPr>
            <w:rStyle w:val="Hyperlink"/>
            <w:lang w:eastAsia="zh-CN"/>
          </w:rPr>
          <w:t>系统</w:t>
        </w:r>
        <w:r w:rsidR="000D4EAC" w:rsidRPr="00056FCB">
          <w:rPr>
            <w:rStyle w:val="Hyperlink"/>
            <w:rFonts w:hint="eastAsia"/>
            <w:lang w:eastAsia="zh-CN"/>
          </w:rPr>
          <w:t>组织</w:t>
        </w:r>
        <w:r w:rsidR="000D4EAC" w:rsidRPr="00056FCB">
          <w:rPr>
            <w:rStyle w:val="Hyperlink"/>
            <w:lang w:eastAsia="zh-CN"/>
          </w:rPr>
          <w:t>行政</w:t>
        </w:r>
        <w:r w:rsidR="000D4EAC" w:rsidRPr="00056FCB">
          <w:rPr>
            <w:rStyle w:val="Hyperlink"/>
            <w:rFonts w:hint="eastAsia"/>
            <w:lang w:eastAsia="zh-CN"/>
          </w:rPr>
          <w:t>首长</w:t>
        </w:r>
        <w:r w:rsidR="000D4EAC" w:rsidRPr="00056FCB">
          <w:rPr>
            <w:rStyle w:val="Hyperlink"/>
            <w:lang w:eastAsia="zh-CN"/>
          </w:rPr>
          <w:t>的</w:t>
        </w:r>
        <w:r w:rsidR="000D4EAC" w:rsidRPr="00056FCB">
          <w:rPr>
            <w:rStyle w:val="Hyperlink"/>
            <w:rFonts w:hint="eastAsia"/>
            <w:lang w:eastAsia="zh-CN"/>
          </w:rPr>
          <w:t>遴选和服务</w:t>
        </w:r>
        <w:r w:rsidR="000D4EAC" w:rsidRPr="00056FCB">
          <w:rPr>
            <w:rStyle w:val="Hyperlink"/>
            <w:lang w:eastAsia="zh-CN"/>
          </w:rPr>
          <w:t>条件</w:t>
        </w:r>
      </w:hyperlink>
      <w:bookmarkStart w:id="9" w:name="_GoBack"/>
      <w:bookmarkEnd w:id="9"/>
      <w:r w:rsidR="00915A2A">
        <w:rPr>
          <w:rFonts w:hint="eastAsia"/>
          <w:lang w:eastAsia="zh-CN"/>
        </w:rPr>
        <w:t>”</w:t>
      </w:r>
      <w:bookmarkEnd w:id="8"/>
      <w:r w:rsidR="00F00E31">
        <w:rPr>
          <w:rFonts w:asciiTheme="minorHAnsi" w:hAnsiTheme="minorHAnsi" w:cstheme="minorHAnsi" w:hint="eastAsia"/>
          <w:szCs w:val="24"/>
          <w:lang w:eastAsia="zh-CN"/>
        </w:rPr>
        <w:t>提出以下建议：</w:t>
      </w:r>
    </w:p>
    <w:p w:rsidR="00B74BCC" w:rsidRPr="00F00E31" w:rsidRDefault="00604970" w:rsidP="00FC64C6">
      <w:pPr>
        <w:snapToGrid w:val="0"/>
        <w:spacing w:after="120"/>
        <w:ind w:left="709" w:firstLineChars="200" w:firstLine="480"/>
        <w:jc w:val="both"/>
        <w:rPr>
          <w:rFonts w:eastAsia="STKaiti" w:cstheme="minorHAnsi"/>
          <w:iCs/>
          <w:szCs w:val="24"/>
          <w:lang w:eastAsia="zh-CN"/>
        </w:rPr>
      </w:pPr>
      <w:r w:rsidRPr="00F00E31">
        <w:rPr>
          <w:rFonts w:eastAsia="STKaiti" w:cstheme="minorHAnsi"/>
          <w:iCs/>
          <w:szCs w:val="24"/>
          <w:lang w:eastAsia="zh-CN"/>
        </w:rPr>
        <w:t>尚未</w:t>
      </w:r>
      <w:r w:rsidR="00915A2A">
        <w:rPr>
          <w:rFonts w:eastAsia="STKaiti" w:cstheme="minorHAnsi" w:hint="eastAsia"/>
          <w:iCs/>
          <w:szCs w:val="24"/>
          <w:lang w:eastAsia="zh-CN"/>
        </w:rPr>
        <w:t>对竞选行政首长职位的</w:t>
      </w:r>
      <w:r w:rsidR="00FF3A29">
        <w:rPr>
          <w:rFonts w:eastAsia="STKaiti" w:cstheme="minorHAnsi" w:hint="eastAsia"/>
          <w:iCs/>
          <w:szCs w:val="24"/>
          <w:lang w:eastAsia="zh-CN"/>
        </w:rPr>
        <w:t>候选人</w:t>
      </w:r>
      <w:r w:rsidR="00FC64C6">
        <w:rPr>
          <w:rFonts w:eastAsia="STKaiti" w:cstheme="minorHAnsi" w:hint="eastAsia"/>
          <w:iCs/>
          <w:szCs w:val="24"/>
          <w:lang w:eastAsia="zh-CN"/>
        </w:rPr>
        <w:t>举行</w:t>
      </w:r>
      <w:r w:rsidR="00FF3A29">
        <w:rPr>
          <w:rFonts w:eastAsia="STKaiti" w:cstheme="minorHAnsi" w:hint="eastAsia"/>
          <w:iCs/>
          <w:szCs w:val="24"/>
          <w:lang w:eastAsia="zh-CN"/>
        </w:rPr>
        <w:t>听证</w:t>
      </w:r>
      <w:r w:rsidR="00FC64C6">
        <w:rPr>
          <w:rFonts w:eastAsia="STKaiti" w:cstheme="minorHAnsi" w:hint="eastAsia"/>
          <w:iCs/>
          <w:szCs w:val="24"/>
          <w:lang w:eastAsia="zh-CN"/>
        </w:rPr>
        <w:t>会</w:t>
      </w:r>
      <w:r w:rsidR="00FF3A29">
        <w:rPr>
          <w:rFonts w:eastAsia="STKaiti" w:cstheme="minorHAnsi" w:hint="eastAsia"/>
          <w:iCs/>
          <w:szCs w:val="24"/>
          <w:lang w:eastAsia="zh-CN"/>
        </w:rPr>
        <w:t>/</w:t>
      </w:r>
      <w:r w:rsidR="00FC64C6">
        <w:rPr>
          <w:rFonts w:eastAsia="STKaiti" w:cstheme="minorHAnsi" w:hint="eastAsia"/>
          <w:iCs/>
          <w:szCs w:val="24"/>
          <w:lang w:eastAsia="zh-CN"/>
        </w:rPr>
        <w:t>相关</w:t>
      </w:r>
      <w:r w:rsidR="00FF3A29">
        <w:rPr>
          <w:rFonts w:eastAsia="STKaiti" w:cstheme="minorHAnsi" w:hint="eastAsia"/>
          <w:iCs/>
          <w:szCs w:val="24"/>
          <w:lang w:eastAsia="zh-CN"/>
        </w:rPr>
        <w:t>会议的</w:t>
      </w:r>
      <w:r w:rsidR="00F00E31" w:rsidRPr="00F00E31">
        <w:rPr>
          <w:rFonts w:eastAsia="STKaiti" w:cstheme="minorHAnsi"/>
          <w:iCs/>
          <w:szCs w:val="24"/>
          <w:lang w:eastAsia="zh-CN"/>
        </w:rPr>
        <w:t>联合国</w:t>
      </w:r>
      <w:r>
        <w:rPr>
          <w:rFonts w:eastAsia="STKaiti" w:cstheme="minorHAnsi" w:hint="eastAsia"/>
          <w:iCs/>
          <w:szCs w:val="24"/>
          <w:lang w:eastAsia="zh-CN"/>
        </w:rPr>
        <w:t>立法机构、</w:t>
      </w:r>
      <w:r w:rsidR="00F00E31" w:rsidRPr="00F00E31">
        <w:rPr>
          <w:rFonts w:eastAsia="STKaiti" w:cstheme="minorHAnsi"/>
          <w:iCs/>
          <w:szCs w:val="24"/>
          <w:lang w:eastAsia="zh-CN"/>
        </w:rPr>
        <w:t>专门机构和国际原子能机构</w:t>
      </w:r>
      <w:r>
        <w:rPr>
          <w:rFonts w:eastAsia="STKaiti" w:cstheme="minorHAnsi" w:hint="eastAsia"/>
          <w:iCs/>
          <w:szCs w:val="24"/>
          <w:lang w:eastAsia="zh-CN"/>
        </w:rPr>
        <w:t>（</w:t>
      </w:r>
      <w:r w:rsidRPr="00915A2A">
        <w:rPr>
          <w:rFonts w:asciiTheme="minorHAnsi" w:hAnsiTheme="minorHAnsi" w:cstheme="minorHAnsi"/>
          <w:iCs/>
          <w:szCs w:val="24"/>
          <w:lang w:eastAsia="zh-CN"/>
        </w:rPr>
        <w:t>IAEA</w:t>
      </w:r>
      <w:r>
        <w:rPr>
          <w:rFonts w:eastAsia="STKaiti" w:cstheme="minorHAnsi" w:hint="eastAsia"/>
          <w:iCs/>
          <w:szCs w:val="24"/>
          <w:lang w:eastAsia="zh-CN"/>
        </w:rPr>
        <w:t>）</w:t>
      </w:r>
      <w:r w:rsidR="00FF3A29">
        <w:rPr>
          <w:rFonts w:eastAsia="STKaiti" w:cstheme="minorHAnsi" w:hint="eastAsia"/>
          <w:iCs/>
          <w:szCs w:val="24"/>
          <w:lang w:eastAsia="zh-CN"/>
        </w:rPr>
        <w:t>应</w:t>
      </w:r>
      <w:r w:rsidR="00FC64C6">
        <w:rPr>
          <w:rFonts w:eastAsia="STKaiti" w:cstheme="minorHAnsi" w:hint="eastAsia"/>
          <w:iCs/>
          <w:szCs w:val="24"/>
          <w:lang w:eastAsia="zh-CN"/>
        </w:rPr>
        <w:t>举办</w:t>
      </w:r>
      <w:r w:rsidR="00915A2A">
        <w:rPr>
          <w:rFonts w:eastAsia="STKaiti" w:cstheme="minorHAnsi" w:hint="eastAsia"/>
          <w:iCs/>
          <w:szCs w:val="24"/>
          <w:lang w:eastAsia="zh-CN"/>
        </w:rPr>
        <w:t>此类听证</w:t>
      </w:r>
      <w:r w:rsidR="00FC64C6">
        <w:rPr>
          <w:rFonts w:eastAsia="STKaiti" w:cstheme="minorHAnsi" w:hint="eastAsia"/>
          <w:iCs/>
          <w:szCs w:val="24"/>
          <w:lang w:eastAsia="zh-CN"/>
        </w:rPr>
        <w:t>会</w:t>
      </w:r>
      <w:r w:rsidR="00915A2A">
        <w:rPr>
          <w:rFonts w:eastAsia="STKaiti" w:cstheme="minorHAnsi" w:hint="eastAsia"/>
          <w:iCs/>
          <w:szCs w:val="24"/>
          <w:lang w:eastAsia="zh-CN"/>
        </w:rPr>
        <w:t>/</w:t>
      </w:r>
      <w:r w:rsidR="00FC64C6">
        <w:rPr>
          <w:rFonts w:eastAsia="STKaiti" w:cstheme="minorHAnsi" w:hint="eastAsia"/>
          <w:iCs/>
          <w:szCs w:val="24"/>
          <w:lang w:eastAsia="zh-CN"/>
        </w:rPr>
        <w:t>相关</w:t>
      </w:r>
      <w:r w:rsidR="00915A2A">
        <w:rPr>
          <w:rFonts w:eastAsia="STKaiti" w:cstheme="minorHAnsi" w:hint="eastAsia"/>
          <w:iCs/>
          <w:szCs w:val="24"/>
          <w:lang w:eastAsia="zh-CN"/>
        </w:rPr>
        <w:t>会议</w:t>
      </w:r>
      <w:r w:rsidR="00FF3A29">
        <w:rPr>
          <w:rFonts w:eastAsia="STKaiti" w:cstheme="minorHAnsi" w:hint="eastAsia"/>
          <w:iCs/>
          <w:szCs w:val="24"/>
          <w:lang w:eastAsia="zh-CN"/>
        </w:rPr>
        <w:t>，以</w:t>
      </w:r>
      <w:r w:rsidR="00F00E31" w:rsidRPr="00F00E31">
        <w:rPr>
          <w:rFonts w:eastAsia="STKaiti" w:cstheme="minorHAnsi"/>
          <w:iCs/>
          <w:szCs w:val="24"/>
          <w:lang w:eastAsia="zh-CN"/>
        </w:rPr>
        <w:t>提高</w:t>
      </w:r>
      <w:r w:rsidR="00E7040C">
        <w:rPr>
          <w:rFonts w:eastAsia="STKaiti" w:cstheme="minorHAnsi" w:hint="eastAsia"/>
          <w:iCs/>
          <w:szCs w:val="24"/>
          <w:lang w:eastAsia="zh-CN"/>
        </w:rPr>
        <w:t>遴选进程</w:t>
      </w:r>
      <w:r w:rsidR="00F00E31" w:rsidRPr="00F00E31">
        <w:rPr>
          <w:rFonts w:eastAsia="STKaiti" w:cstheme="minorHAnsi"/>
          <w:iCs/>
          <w:szCs w:val="24"/>
          <w:lang w:eastAsia="zh-CN"/>
        </w:rPr>
        <w:t>的透明度和可信度</w:t>
      </w:r>
      <w:r w:rsidR="00FC64C6">
        <w:rPr>
          <w:rFonts w:eastAsia="STKaiti" w:cstheme="minorHAnsi" w:hint="eastAsia"/>
          <w:iCs/>
          <w:szCs w:val="24"/>
          <w:lang w:eastAsia="zh-CN"/>
        </w:rPr>
        <w:t>，并且使</w:t>
      </w:r>
      <w:r w:rsidR="00E7040C">
        <w:rPr>
          <w:rFonts w:eastAsia="STKaiti" w:cstheme="minorHAnsi"/>
          <w:iCs/>
          <w:szCs w:val="24"/>
          <w:lang w:eastAsia="zh-CN"/>
        </w:rPr>
        <w:t>所有</w:t>
      </w:r>
      <w:r w:rsidR="00E7040C">
        <w:rPr>
          <w:rFonts w:eastAsia="STKaiti" w:cstheme="minorHAnsi" w:hint="eastAsia"/>
          <w:iCs/>
          <w:szCs w:val="24"/>
          <w:lang w:eastAsia="zh-CN"/>
        </w:rPr>
        <w:t>成</w:t>
      </w:r>
      <w:r w:rsidR="00F00E31" w:rsidRPr="00F00E31">
        <w:rPr>
          <w:rFonts w:eastAsia="STKaiti" w:cstheme="minorHAnsi"/>
          <w:iCs/>
          <w:szCs w:val="24"/>
          <w:lang w:eastAsia="zh-CN"/>
        </w:rPr>
        <w:t>员国</w:t>
      </w:r>
      <w:r w:rsidR="00FC64C6">
        <w:rPr>
          <w:rFonts w:eastAsia="STKaiti" w:cstheme="minorHAnsi" w:hint="eastAsia"/>
          <w:iCs/>
          <w:szCs w:val="24"/>
          <w:lang w:eastAsia="zh-CN"/>
        </w:rPr>
        <w:t>均参与到进程中来</w:t>
      </w:r>
      <w:r w:rsidR="00E7040C">
        <w:rPr>
          <w:rFonts w:eastAsia="STKaiti" w:cstheme="minorHAnsi" w:hint="eastAsia"/>
          <w:iCs/>
          <w:szCs w:val="24"/>
          <w:lang w:eastAsia="zh-CN"/>
        </w:rPr>
        <w:t>。（</w:t>
      </w:r>
      <w:r w:rsidR="00F00E31" w:rsidRPr="00F00E31">
        <w:rPr>
          <w:rFonts w:eastAsia="STKaiti" w:cstheme="minorHAnsi"/>
          <w:iCs/>
          <w:szCs w:val="24"/>
          <w:lang w:eastAsia="zh-CN"/>
        </w:rPr>
        <w:t>建议</w:t>
      </w:r>
      <w:r w:rsidR="00F00E31" w:rsidRPr="00F00E31">
        <w:rPr>
          <w:rFonts w:eastAsia="STKaiti" w:cstheme="minorHAnsi"/>
          <w:iCs/>
          <w:szCs w:val="24"/>
          <w:lang w:eastAsia="zh-CN"/>
        </w:rPr>
        <w:t>1</w:t>
      </w:r>
      <w:r w:rsidR="00E7040C">
        <w:rPr>
          <w:rFonts w:eastAsia="STKaiti" w:cstheme="minorHAnsi" w:hint="eastAsia"/>
          <w:iCs/>
          <w:szCs w:val="24"/>
          <w:lang w:eastAsia="zh-CN"/>
        </w:rPr>
        <w:t>）</w:t>
      </w:r>
    </w:p>
    <w:p w:rsidR="00B74BCC" w:rsidRDefault="008B0DC4" w:rsidP="00056FCB">
      <w:pPr>
        <w:keepNext/>
        <w:keepLines/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lastRenderedPageBreak/>
        <w:t>6</w:t>
      </w:r>
      <w:r w:rsidR="00B74BCC" w:rsidRPr="003A7030">
        <w:rPr>
          <w:rFonts w:asciiTheme="minorHAnsi" w:hAnsiTheme="minorHAnsi" w:cstheme="minorHAnsi"/>
          <w:szCs w:val="24"/>
          <w:lang w:eastAsia="zh-CN"/>
        </w:rPr>
        <w:tab/>
      </w:r>
      <w:r w:rsidR="00E7040C">
        <w:rPr>
          <w:rFonts w:asciiTheme="minorHAnsi" w:hAnsiTheme="minorHAnsi" w:cstheme="minorHAnsi" w:hint="eastAsia"/>
          <w:szCs w:val="24"/>
          <w:lang w:eastAsia="zh-CN"/>
        </w:rPr>
        <w:t>在</w:t>
      </w:r>
      <w:hyperlink r:id="rId39" w:history="1">
        <w:r w:rsidR="00E7040C" w:rsidRPr="003A7030">
          <w:rPr>
            <w:rStyle w:val="Hyperlink"/>
            <w:rFonts w:asciiTheme="minorHAnsi" w:hAnsiTheme="minorHAnsi" w:cstheme="minorHAnsi"/>
            <w:szCs w:val="24"/>
            <w:lang w:eastAsia="zh-CN"/>
          </w:rPr>
          <w:t>C17/76</w:t>
        </w:r>
      </w:hyperlink>
      <w:r w:rsidR="00E7040C">
        <w:rPr>
          <w:rFonts w:asciiTheme="minorHAnsi" w:hAnsiTheme="minorHAnsi" w:cstheme="minorHAnsi" w:hint="eastAsia"/>
          <w:szCs w:val="24"/>
          <w:lang w:eastAsia="zh-CN"/>
        </w:rPr>
        <w:t>号文件附件</w:t>
      </w:r>
      <w:r w:rsidR="00E7040C" w:rsidRPr="003A7030">
        <w:rPr>
          <w:rFonts w:asciiTheme="minorHAnsi" w:hAnsiTheme="minorHAnsi" w:cstheme="minorHAnsi"/>
          <w:szCs w:val="24"/>
          <w:lang w:eastAsia="zh-CN"/>
        </w:rPr>
        <w:t>1</w:t>
      </w:r>
      <w:r w:rsidR="00E7040C">
        <w:rPr>
          <w:rFonts w:asciiTheme="minorHAnsi" w:hAnsiTheme="minorHAnsi" w:cstheme="minorHAnsi" w:hint="eastAsia"/>
          <w:szCs w:val="24"/>
          <w:lang w:eastAsia="zh-CN"/>
        </w:rPr>
        <w:t>中，各成员国提出了以下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有关</w:t>
      </w:r>
      <w:r w:rsidR="00E7040C">
        <w:rPr>
          <w:rFonts w:asciiTheme="minorHAnsi" w:hAnsiTheme="minorHAnsi" w:cstheme="minorHAnsi" w:hint="eastAsia"/>
          <w:szCs w:val="24"/>
          <w:lang w:eastAsia="zh-CN"/>
        </w:rPr>
        <w:t>候选人听证</w:t>
      </w:r>
      <w:r w:rsidR="000B4482">
        <w:rPr>
          <w:rFonts w:asciiTheme="minorHAnsi" w:hAnsiTheme="minorHAnsi" w:cstheme="minorHAnsi" w:hint="eastAsia"/>
          <w:szCs w:val="24"/>
          <w:lang w:eastAsia="zh-CN"/>
        </w:rPr>
        <w:t>的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导</w:t>
      </w:r>
      <w:r w:rsidR="00E7040C">
        <w:rPr>
          <w:rFonts w:asciiTheme="minorHAnsi" w:hAnsiTheme="minorHAnsi" w:cstheme="minorHAnsi" w:hint="eastAsia"/>
          <w:szCs w:val="24"/>
          <w:lang w:eastAsia="zh-CN"/>
        </w:rPr>
        <w:t>则：</w:t>
      </w:r>
    </w:p>
    <w:p w:rsidR="000D4EAC" w:rsidRPr="00EF143F" w:rsidRDefault="000D4EAC" w:rsidP="005F16EF">
      <w:pPr>
        <w:pStyle w:val="enumlev1"/>
        <w:rPr>
          <w:rFonts w:eastAsia="STKaiti"/>
          <w:lang w:val="lt-LT" w:eastAsia="lt-LT"/>
        </w:rPr>
      </w:pPr>
      <w:r w:rsidRPr="000D4EAC">
        <w:rPr>
          <w:lang w:val="lt-LT" w:eastAsia="lt-LT"/>
        </w:rPr>
        <w:t>•</w:t>
      </w:r>
      <w:r w:rsidRPr="00D013B0">
        <w:rPr>
          <w:lang w:val="lt-LT" w:eastAsia="lt-LT"/>
        </w:rPr>
        <w:tab/>
      </w:r>
      <w:r w:rsidRPr="00EF143F">
        <w:rPr>
          <w:rFonts w:eastAsia="STKaiti" w:hint="eastAsia"/>
          <w:lang w:val="lt-LT" w:eastAsia="zh-CN"/>
        </w:rPr>
        <w:t>概要</w:t>
      </w:r>
      <w:r w:rsidRPr="00EF143F">
        <w:rPr>
          <w:rFonts w:eastAsia="STKaiti"/>
          <w:lang w:val="lt-LT" w:eastAsia="zh-CN"/>
        </w:rPr>
        <w:t>阐明</w:t>
      </w:r>
      <w:r w:rsidRPr="00EF143F">
        <w:rPr>
          <w:rFonts w:eastAsia="STKaiti" w:hint="eastAsia"/>
          <w:lang w:val="lt-LT" w:eastAsia="zh-CN"/>
        </w:rPr>
        <w:t>听证</w:t>
      </w:r>
      <w:r w:rsidR="00FC64C6" w:rsidRPr="00EF143F">
        <w:rPr>
          <w:rFonts w:eastAsia="STKaiti" w:hint="eastAsia"/>
          <w:lang w:val="lt-LT" w:eastAsia="zh-CN"/>
        </w:rPr>
        <w:t>会的</w:t>
      </w:r>
      <w:r w:rsidRPr="00EF143F">
        <w:rPr>
          <w:rFonts w:eastAsia="STKaiti"/>
          <w:lang w:val="lt-LT" w:eastAsia="zh-CN"/>
        </w:rPr>
        <w:t>理念</w:t>
      </w:r>
      <w:r w:rsidRPr="00EF143F">
        <w:rPr>
          <w:rFonts w:eastAsia="STKaiti" w:hint="eastAsia"/>
          <w:lang w:val="lt-LT" w:eastAsia="zh-CN"/>
        </w:rPr>
        <w:t>/</w:t>
      </w:r>
      <w:r w:rsidRPr="00EF143F">
        <w:rPr>
          <w:rFonts w:eastAsia="STKaiti" w:hint="eastAsia"/>
          <w:lang w:val="lt-LT" w:eastAsia="zh-CN"/>
        </w:rPr>
        <w:t>定义</w:t>
      </w:r>
      <w:r w:rsidRPr="00EF143F">
        <w:rPr>
          <w:rFonts w:eastAsia="STKaiti"/>
          <w:lang w:val="lt-LT" w:eastAsia="zh-CN"/>
        </w:rPr>
        <w:t>（</w:t>
      </w:r>
      <w:r w:rsidRPr="00EF143F">
        <w:rPr>
          <w:rFonts w:eastAsia="STKaiti" w:hint="eastAsia"/>
          <w:lang w:val="lt-LT" w:eastAsia="zh-CN"/>
        </w:rPr>
        <w:t>如</w:t>
      </w:r>
      <w:r w:rsidRPr="00EF143F">
        <w:rPr>
          <w:rFonts w:eastAsia="STKaiti"/>
          <w:lang w:val="lt-LT" w:eastAsia="zh-CN"/>
        </w:rPr>
        <w:t>，听证</w:t>
      </w:r>
      <w:r w:rsidR="00FC64C6" w:rsidRPr="00EF143F">
        <w:rPr>
          <w:rFonts w:eastAsia="STKaiti" w:hint="eastAsia"/>
          <w:lang w:val="lt-LT" w:eastAsia="zh-CN"/>
        </w:rPr>
        <w:t>会</w:t>
      </w:r>
      <w:r w:rsidRPr="00EF143F">
        <w:rPr>
          <w:rFonts w:eastAsia="STKaiti"/>
          <w:lang w:val="lt-LT" w:eastAsia="zh-CN"/>
        </w:rPr>
        <w:t>是一项自成一体的重大活动，由理事会主席或</w:t>
      </w:r>
      <w:r w:rsidR="005F16EF" w:rsidRPr="00EF143F">
        <w:rPr>
          <w:rFonts w:eastAsia="STKaiti" w:hint="eastAsia"/>
          <w:lang w:val="lt-LT" w:eastAsia="zh-CN"/>
        </w:rPr>
        <w:t>一</w:t>
      </w:r>
      <w:r w:rsidRPr="00EF143F">
        <w:rPr>
          <w:rFonts w:eastAsia="STKaiti"/>
          <w:lang w:val="lt-LT" w:eastAsia="zh-CN"/>
        </w:rPr>
        <w:t>高级别</w:t>
      </w:r>
      <w:r w:rsidR="005F16EF" w:rsidRPr="00EF143F">
        <w:rPr>
          <w:rFonts w:eastAsia="STKaiti" w:hint="eastAsia"/>
          <w:lang w:val="lt-LT" w:eastAsia="zh-CN"/>
        </w:rPr>
        <w:t>职员</w:t>
      </w:r>
      <w:r w:rsidRPr="00EF143F">
        <w:rPr>
          <w:rFonts w:eastAsia="STKaiti"/>
          <w:lang w:val="lt-LT" w:eastAsia="zh-CN"/>
        </w:rPr>
        <w:t>领导。</w:t>
      </w:r>
      <w:r w:rsidR="005F16EF" w:rsidRPr="00EF143F">
        <w:rPr>
          <w:rFonts w:eastAsia="STKaiti" w:hint="eastAsia"/>
          <w:lang w:val="lt-LT" w:eastAsia="zh-CN"/>
        </w:rPr>
        <w:t>专门</w:t>
      </w:r>
      <w:r w:rsidRPr="00EF143F">
        <w:rPr>
          <w:rFonts w:eastAsia="STKaiti"/>
          <w:lang w:val="lt-LT" w:eastAsia="zh-CN"/>
        </w:rPr>
        <w:t>针对参</w:t>
      </w:r>
      <w:r w:rsidR="005F16EF" w:rsidRPr="00EF143F">
        <w:rPr>
          <w:rFonts w:eastAsia="STKaiti" w:hint="eastAsia"/>
          <w:lang w:val="lt-LT" w:eastAsia="zh-CN"/>
        </w:rPr>
        <w:t>加</w:t>
      </w:r>
      <w:r w:rsidRPr="00EF143F">
        <w:rPr>
          <w:rFonts w:eastAsia="STKaiti"/>
          <w:lang w:val="lt-LT" w:eastAsia="zh-CN"/>
        </w:rPr>
        <w:t>国际电联主要职位</w:t>
      </w:r>
      <w:r w:rsidRPr="00EF143F">
        <w:rPr>
          <w:rFonts w:eastAsia="STKaiti" w:hint="eastAsia"/>
          <w:lang w:val="lt-LT" w:eastAsia="zh-CN"/>
        </w:rPr>
        <w:t xml:space="preserve"> </w:t>
      </w:r>
      <w:r w:rsidRPr="00EF143F">
        <w:rPr>
          <w:rFonts w:eastAsia="STKaiti"/>
          <w:lang w:val="lt-LT" w:eastAsia="zh-CN"/>
        </w:rPr>
        <w:t xml:space="preserve">– </w:t>
      </w:r>
      <w:r w:rsidRPr="00EF143F">
        <w:rPr>
          <w:rFonts w:eastAsia="STKaiti" w:hint="eastAsia"/>
          <w:lang w:val="lt-LT" w:eastAsia="zh-CN"/>
        </w:rPr>
        <w:t>秘书长</w:t>
      </w:r>
      <w:r w:rsidRPr="00EF143F">
        <w:rPr>
          <w:rFonts w:eastAsia="STKaiti"/>
          <w:lang w:val="lt-LT" w:eastAsia="zh-CN"/>
        </w:rPr>
        <w:t>、副秘书长和三个局的</w:t>
      </w:r>
      <w:r w:rsidRPr="00EF143F">
        <w:rPr>
          <w:rFonts w:eastAsia="STKaiti" w:hint="eastAsia"/>
          <w:lang w:val="lt-LT" w:eastAsia="zh-CN"/>
        </w:rPr>
        <w:t>主任</w:t>
      </w:r>
      <w:r w:rsidRPr="00EF143F">
        <w:rPr>
          <w:rFonts w:eastAsia="STKaiti" w:hint="eastAsia"/>
          <w:lang w:val="lt-LT" w:eastAsia="zh-CN"/>
        </w:rPr>
        <w:t xml:space="preserve"> </w:t>
      </w:r>
      <w:r w:rsidRPr="00EF143F">
        <w:rPr>
          <w:rFonts w:eastAsia="STKaiti"/>
          <w:lang w:val="lt-LT" w:eastAsia="zh-CN"/>
        </w:rPr>
        <w:t xml:space="preserve">– </w:t>
      </w:r>
      <w:r w:rsidRPr="00EF143F">
        <w:rPr>
          <w:rFonts w:eastAsia="STKaiti" w:hint="eastAsia"/>
          <w:lang w:val="lt-LT" w:eastAsia="zh-CN"/>
        </w:rPr>
        <w:t>选举</w:t>
      </w:r>
      <w:r w:rsidRPr="00EF143F">
        <w:rPr>
          <w:rFonts w:eastAsia="STKaiti"/>
          <w:lang w:val="lt-LT" w:eastAsia="zh-CN"/>
        </w:rPr>
        <w:t>进程的候选</w:t>
      </w:r>
      <w:r w:rsidRPr="00EF143F">
        <w:rPr>
          <w:rFonts w:eastAsia="STKaiti" w:hint="eastAsia"/>
          <w:lang w:val="lt-LT" w:eastAsia="zh-CN"/>
        </w:rPr>
        <w:t>人</w:t>
      </w:r>
      <w:r w:rsidRPr="00EF143F">
        <w:rPr>
          <w:rFonts w:eastAsia="STKaiti"/>
          <w:lang w:val="lt-LT" w:eastAsia="zh-CN"/>
        </w:rPr>
        <w:t>组织</w:t>
      </w:r>
      <w:r w:rsidR="005F16EF" w:rsidRPr="00EF143F">
        <w:rPr>
          <w:rFonts w:eastAsia="STKaiti" w:hint="eastAsia"/>
          <w:lang w:val="lt-LT" w:eastAsia="zh-CN"/>
        </w:rPr>
        <w:t>的此类活动</w:t>
      </w:r>
      <w:r w:rsidRPr="00EF143F">
        <w:rPr>
          <w:rFonts w:eastAsia="STKaiti" w:hint="eastAsia"/>
          <w:lang w:val="lt-LT" w:eastAsia="zh-CN"/>
        </w:rPr>
        <w:t>，</w:t>
      </w:r>
      <w:r w:rsidR="005F16EF" w:rsidRPr="00EF143F">
        <w:rPr>
          <w:rFonts w:eastAsia="STKaiti" w:hint="eastAsia"/>
          <w:lang w:val="lt-LT" w:eastAsia="zh-CN"/>
        </w:rPr>
        <w:t>候选人</w:t>
      </w:r>
      <w:r w:rsidRPr="00EF143F">
        <w:rPr>
          <w:rFonts w:eastAsia="STKaiti"/>
          <w:lang w:val="lt-LT" w:eastAsia="zh-CN"/>
        </w:rPr>
        <w:t>需</w:t>
      </w:r>
      <w:r w:rsidR="005F16EF" w:rsidRPr="00EF143F">
        <w:rPr>
          <w:rFonts w:eastAsia="STKaiti" w:hint="eastAsia"/>
          <w:lang w:val="lt-LT" w:eastAsia="zh-CN"/>
        </w:rPr>
        <w:t>出席</w:t>
      </w:r>
      <w:r w:rsidRPr="00EF143F">
        <w:rPr>
          <w:rFonts w:eastAsia="STKaiti"/>
          <w:lang w:val="lt-LT" w:eastAsia="zh-CN"/>
        </w:rPr>
        <w:t>听证会，以概要</w:t>
      </w:r>
      <w:r w:rsidR="005F16EF" w:rsidRPr="00EF143F">
        <w:rPr>
          <w:rFonts w:eastAsia="STKaiti" w:hint="eastAsia"/>
          <w:lang w:val="lt-LT" w:eastAsia="zh-CN"/>
        </w:rPr>
        <w:t>阐述各自对</w:t>
      </w:r>
      <w:r w:rsidRPr="00EF143F">
        <w:rPr>
          <w:rFonts w:eastAsia="STKaiti"/>
          <w:lang w:val="lt-LT" w:eastAsia="zh-CN"/>
        </w:rPr>
        <w:t>国际电联愿景</w:t>
      </w:r>
      <w:r w:rsidR="005F16EF" w:rsidRPr="00EF143F">
        <w:rPr>
          <w:rFonts w:eastAsia="STKaiti" w:hint="eastAsia"/>
          <w:lang w:val="lt-LT" w:eastAsia="zh-CN"/>
        </w:rPr>
        <w:t>的展望</w:t>
      </w:r>
      <w:r w:rsidRPr="00EF143F">
        <w:rPr>
          <w:rFonts w:eastAsia="STKaiti"/>
          <w:lang w:val="lt-LT" w:eastAsia="zh-CN"/>
        </w:rPr>
        <w:t>）</w:t>
      </w:r>
      <w:r w:rsidRPr="00EF143F">
        <w:rPr>
          <w:rFonts w:eastAsia="STKaiti" w:hint="eastAsia"/>
          <w:lang w:val="lt-LT" w:eastAsia="zh-CN"/>
        </w:rPr>
        <w:t>；</w:t>
      </w:r>
    </w:p>
    <w:p w:rsidR="000D4EAC" w:rsidRPr="00EF143F" w:rsidRDefault="000D4EAC" w:rsidP="005F16EF">
      <w:pPr>
        <w:pStyle w:val="enumlev1"/>
        <w:rPr>
          <w:rFonts w:eastAsia="STKaiti"/>
          <w:lang w:val="lt-LT" w:eastAsia="lt-LT"/>
        </w:rPr>
      </w:pPr>
      <w:r w:rsidRPr="00EF143F">
        <w:rPr>
          <w:rFonts w:eastAsia="STKaiti"/>
          <w:lang w:val="lt-LT" w:eastAsia="lt-LT"/>
        </w:rPr>
        <w:t>•</w:t>
      </w:r>
      <w:r w:rsidRPr="00EF143F">
        <w:rPr>
          <w:rFonts w:eastAsia="STKaiti"/>
          <w:lang w:val="lt-LT" w:eastAsia="lt-LT"/>
        </w:rPr>
        <w:tab/>
      </w:r>
      <w:r w:rsidRPr="00EF143F">
        <w:rPr>
          <w:rFonts w:eastAsia="STKaiti" w:hint="eastAsia"/>
          <w:lang w:val="lt-LT" w:eastAsia="zh-CN"/>
        </w:rPr>
        <w:t>提出</w:t>
      </w:r>
      <w:r w:rsidR="005F16EF" w:rsidRPr="00EF143F">
        <w:rPr>
          <w:rFonts w:eastAsia="STKaiti"/>
          <w:lang w:val="lt-LT" w:eastAsia="zh-CN"/>
        </w:rPr>
        <w:t>每</w:t>
      </w:r>
      <w:r w:rsidR="005F16EF" w:rsidRPr="00EF143F">
        <w:rPr>
          <w:rFonts w:eastAsia="STKaiti" w:hint="eastAsia"/>
          <w:lang w:val="lt-LT" w:eastAsia="zh-CN"/>
        </w:rPr>
        <w:t>位</w:t>
      </w:r>
      <w:r w:rsidRPr="00EF143F">
        <w:rPr>
          <w:rFonts w:eastAsia="STKaiti"/>
          <w:lang w:val="lt-LT" w:eastAsia="zh-CN"/>
        </w:rPr>
        <w:t>候选人听证</w:t>
      </w:r>
      <w:r w:rsidR="005F16EF" w:rsidRPr="00EF143F">
        <w:rPr>
          <w:rFonts w:eastAsia="STKaiti" w:hint="eastAsia"/>
          <w:lang w:val="lt-LT" w:eastAsia="zh-CN"/>
        </w:rPr>
        <w:t>会</w:t>
      </w:r>
      <w:r w:rsidRPr="00EF143F">
        <w:rPr>
          <w:rFonts w:eastAsia="STKaiti"/>
          <w:lang w:val="lt-LT" w:eastAsia="zh-CN"/>
        </w:rPr>
        <w:t>的最长</w:t>
      </w:r>
      <w:r w:rsidR="005F16EF" w:rsidRPr="00EF143F">
        <w:rPr>
          <w:rFonts w:eastAsia="STKaiti" w:hint="eastAsia"/>
          <w:lang w:val="lt-LT" w:eastAsia="zh-CN"/>
        </w:rPr>
        <w:t>用</w:t>
      </w:r>
      <w:r w:rsidRPr="00EF143F">
        <w:rPr>
          <w:rFonts w:eastAsia="STKaiti"/>
          <w:lang w:val="lt-LT" w:eastAsia="zh-CN"/>
        </w:rPr>
        <w:t>时，包括候选人</w:t>
      </w:r>
      <w:r w:rsidR="005F16EF" w:rsidRPr="00EF143F">
        <w:rPr>
          <w:rFonts w:eastAsia="STKaiti" w:hint="eastAsia"/>
          <w:lang w:val="lt-LT" w:eastAsia="zh-CN"/>
        </w:rPr>
        <w:t>对</w:t>
      </w:r>
      <w:r w:rsidRPr="00EF143F">
        <w:rPr>
          <w:rFonts w:eastAsia="STKaiti"/>
          <w:lang w:val="lt-LT" w:eastAsia="zh-CN"/>
        </w:rPr>
        <w:t>愿景的介绍和答疑；</w:t>
      </w:r>
    </w:p>
    <w:p w:rsidR="000D4EAC" w:rsidRPr="00EF143F" w:rsidRDefault="000D4EAC" w:rsidP="0014596F">
      <w:pPr>
        <w:pStyle w:val="enumlev1"/>
        <w:rPr>
          <w:rFonts w:eastAsia="STKaiti"/>
          <w:lang w:val="lt-LT" w:eastAsia="lt-LT"/>
        </w:rPr>
      </w:pPr>
      <w:r w:rsidRPr="00EF143F">
        <w:rPr>
          <w:rFonts w:eastAsia="STKaiti"/>
          <w:lang w:val="lt-LT" w:eastAsia="lt-LT"/>
        </w:rPr>
        <w:t>•</w:t>
      </w:r>
      <w:r w:rsidRPr="00EF143F">
        <w:rPr>
          <w:rFonts w:eastAsia="STKaiti"/>
          <w:lang w:val="lt-LT" w:eastAsia="lt-LT"/>
        </w:rPr>
        <w:tab/>
      </w:r>
      <w:r w:rsidRPr="00EF143F">
        <w:rPr>
          <w:rFonts w:eastAsia="STKaiti" w:hint="eastAsia"/>
          <w:lang w:val="lt-LT" w:eastAsia="zh-CN"/>
        </w:rPr>
        <w:t>概要</w:t>
      </w:r>
      <w:r w:rsidR="005F16EF" w:rsidRPr="00EF143F">
        <w:rPr>
          <w:rFonts w:eastAsia="STKaiti" w:hint="eastAsia"/>
          <w:lang w:val="lt-LT" w:eastAsia="zh-CN"/>
        </w:rPr>
        <w:t>介绍</w:t>
      </w:r>
      <w:r w:rsidRPr="00EF143F">
        <w:rPr>
          <w:rFonts w:eastAsia="STKaiti"/>
          <w:lang w:val="lt-LT" w:eastAsia="zh-CN"/>
        </w:rPr>
        <w:t>候选人</w:t>
      </w:r>
      <w:r w:rsidRPr="00EF143F">
        <w:rPr>
          <w:rFonts w:eastAsia="STKaiti" w:hint="eastAsia"/>
          <w:lang w:val="lt-LT" w:eastAsia="zh-CN"/>
        </w:rPr>
        <w:t>在</w:t>
      </w:r>
      <w:r w:rsidRPr="00EF143F">
        <w:rPr>
          <w:rFonts w:eastAsia="STKaiti"/>
          <w:lang w:val="lt-LT" w:eastAsia="zh-CN"/>
        </w:rPr>
        <w:t>听证过程中回答随机问题的基本原则（</w:t>
      </w:r>
      <w:r w:rsidRPr="00EF143F">
        <w:rPr>
          <w:rFonts w:eastAsia="STKaiti" w:hint="eastAsia"/>
          <w:lang w:val="lt-LT" w:eastAsia="zh-CN"/>
        </w:rPr>
        <w:t>如</w:t>
      </w:r>
      <w:r w:rsidR="005F16EF" w:rsidRPr="00EF143F">
        <w:rPr>
          <w:rFonts w:eastAsia="STKaiti"/>
          <w:lang w:val="lt-LT" w:eastAsia="zh-CN"/>
        </w:rPr>
        <w:t>，由与会者或通过网播参</w:t>
      </w:r>
      <w:r w:rsidR="005F16EF" w:rsidRPr="00EF143F">
        <w:rPr>
          <w:rFonts w:eastAsia="STKaiti" w:hint="eastAsia"/>
          <w:lang w:val="lt-LT" w:eastAsia="zh-CN"/>
        </w:rPr>
        <w:t>加</w:t>
      </w:r>
      <w:r w:rsidRPr="00EF143F">
        <w:rPr>
          <w:rFonts w:eastAsia="STKaiti"/>
          <w:lang w:val="lt-LT" w:eastAsia="zh-CN"/>
        </w:rPr>
        <w:t>会议的听众</w:t>
      </w:r>
      <w:r w:rsidRPr="00EF143F">
        <w:rPr>
          <w:rFonts w:eastAsia="STKaiti" w:hint="eastAsia"/>
          <w:lang w:val="lt-LT" w:eastAsia="zh-CN"/>
        </w:rPr>
        <w:t>提出</w:t>
      </w:r>
      <w:r w:rsidRPr="00EF143F">
        <w:rPr>
          <w:rFonts w:eastAsia="STKaiti" w:hint="eastAsia"/>
          <w:lang w:val="lt-LT" w:eastAsia="zh-CN"/>
        </w:rPr>
        <w:t>2</w:t>
      </w:r>
      <w:r w:rsidRPr="00EF143F">
        <w:rPr>
          <w:rFonts w:eastAsia="STKaiti"/>
          <w:lang w:val="lt-LT" w:eastAsia="zh-CN"/>
        </w:rPr>
        <w:t>-3</w:t>
      </w:r>
      <w:r w:rsidRPr="00EF143F">
        <w:rPr>
          <w:rFonts w:eastAsia="STKaiti" w:hint="eastAsia"/>
          <w:lang w:val="lt-LT" w:eastAsia="zh-CN"/>
        </w:rPr>
        <w:t>个</w:t>
      </w:r>
      <w:r w:rsidRPr="00EF143F">
        <w:rPr>
          <w:rFonts w:eastAsia="STKaiti"/>
          <w:lang w:val="lt-LT" w:eastAsia="zh-CN"/>
        </w:rPr>
        <w:t>随机问题）</w:t>
      </w:r>
      <w:r w:rsidRPr="00EF143F">
        <w:rPr>
          <w:rFonts w:eastAsia="STKaiti" w:hint="eastAsia"/>
          <w:lang w:val="lt-LT" w:eastAsia="zh-CN"/>
        </w:rPr>
        <w:t>；</w:t>
      </w:r>
    </w:p>
    <w:p w:rsidR="000D4EAC" w:rsidRPr="00EF143F" w:rsidRDefault="000D4EAC" w:rsidP="005F16EF">
      <w:pPr>
        <w:pStyle w:val="enumlev1"/>
        <w:rPr>
          <w:rFonts w:eastAsia="STKaiti"/>
          <w:lang w:val="lt-LT" w:eastAsia="lt-LT"/>
        </w:rPr>
      </w:pPr>
      <w:r w:rsidRPr="00EF143F">
        <w:rPr>
          <w:rFonts w:eastAsia="STKaiti"/>
          <w:lang w:val="lt-LT" w:eastAsia="lt-LT"/>
        </w:rPr>
        <w:t>•</w:t>
      </w:r>
      <w:r w:rsidRPr="00EF143F">
        <w:rPr>
          <w:rFonts w:eastAsia="STKaiti"/>
          <w:lang w:val="lt-LT" w:eastAsia="lt-LT"/>
        </w:rPr>
        <w:tab/>
      </w:r>
      <w:bookmarkStart w:id="10" w:name="lt_pId061"/>
      <w:r w:rsidRPr="00EF143F">
        <w:rPr>
          <w:rFonts w:eastAsia="STKaiti" w:hint="eastAsia"/>
          <w:lang w:val="lt-LT" w:eastAsia="zh-CN"/>
        </w:rPr>
        <w:t>确保</w:t>
      </w:r>
      <w:r w:rsidR="005F16EF" w:rsidRPr="00EF143F">
        <w:rPr>
          <w:rFonts w:eastAsia="STKaiti"/>
          <w:lang w:val="lt-LT" w:eastAsia="zh-CN"/>
        </w:rPr>
        <w:t>国际电联成员能够出席听证会，或通过电子手段跟</w:t>
      </w:r>
      <w:r w:rsidR="005F16EF" w:rsidRPr="00EF143F">
        <w:rPr>
          <w:rFonts w:eastAsia="STKaiti" w:hint="eastAsia"/>
          <w:lang w:val="lt-LT" w:eastAsia="zh-CN"/>
        </w:rPr>
        <w:t>进</w:t>
      </w:r>
      <w:r w:rsidRPr="00EF143F">
        <w:rPr>
          <w:rFonts w:eastAsia="STKaiti"/>
          <w:lang w:val="lt-LT" w:eastAsia="zh-CN"/>
        </w:rPr>
        <w:t>（</w:t>
      </w:r>
      <w:r w:rsidRPr="00EF143F">
        <w:rPr>
          <w:rFonts w:eastAsia="STKaiti" w:hint="eastAsia"/>
          <w:lang w:val="lt-LT" w:eastAsia="zh-CN"/>
        </w:rPr>
        <w:t>如</w:t>
      </w:r>
      <w:r w:rsidRPr="00EF143F">
        <w:rPr>
          <w:rFonts w:eastAsia="STKaiti"/>
          <w:lang w:val="lt-LT" w:eastAsia="zh-CN"/>
        </w:rPr>
        <w:t>，通过国际电联</w:t>
      </w:r>
      <w:r w:rsidR="005F16EF" w:rsidRPr="00EF143F">
        <w:rPr>
          <w:rFonts w:eastAsia="STKaiti"/>
          <w:lang w:val="lt-LT" w:eastAsia="zh-CN"/>
        </w:rPr>
        <w:t>仅</w:t>
      </w:r>
      <w:r w:rsidR="005F16EF" w:rsidRPr="00EF143F">
        <w:rPr>
          <w:rFonts w:eastAsia="STKaiti" w:hint="eastAsia"/>
          <w:lang w:val="lt-LT" w:eastAsia="zh-CN"/>
        </w:rPr>
        <w:t>向</w:t>
      </w:r>
      <w:r w:rsidR="005F16EF" w:rsidRPr="00EF143F">
        <w:rPr>
          <w:rFonts w:eastAsia="STKaiti"/>
          <w:lang w:val="lt-LT" w:eastAsia="zh-CN"/>
        </w:rPr>
        <w:t>成员</w:t>
      </w:r>
      <w:r w:rsidR="005F16EF" w:rsidRPr="00EF143F">
        <w:rPr>
          <w:rFonts w:eastAsia="STKaiti" w:hint="eastAsia"/>
          <w:lang w:val="lt-LT" w:eastAsia="zh-CN"/>
        </w:rPr>
        <w:t>提供的、</w:t>
      </w:r>
      <w:r w:rsidRPr="00EF143F">
        <w:rPr>
          <w:rFonts w:eastAsia="STKaiti"/>
          <w:lang w:val="lt-LT" w:eastAsia="zh-CN"/>
        </w:rPr>
        <w:t>受</w:t>
      </w:r>
      <w:r w:rsidRPr="00EF143F">
        <w:rPr>
          <w:rFonts w:eastAsia="STKaiti" w:hint="eastAsia"/>
          <w:lang w:val="lt-LT" w:eastAsia="zh-CN"/>
        </w:rPr>
        <w:t>保护</w:t>
      </w:r>
      <w:r w:rsidRPr="00EF143F">
        <w:rPr>
          <w:rFonts w:eastAsia="STKaiti"/>
          <w:lang w:val="lt-LT" w:eastAsia="zh-CN"/>
        </w:rPr>
        <w:t>的</w:t>
      </w:r>
      <w:r w:rsidR="005F16EF" w:rsidRPr="00EF143F">
        <w:rPr>
          <w:rFonts w:eastAsia="STKaiti" w:hint="eastAsia"/>
          <w:lang w:val="lt-LT" w:eastAsia="zh-CN"/>
        </w:rPr>
        <w:t>TIES</w:t>
      </w:r>
      <w:r w:rsidRPr="00EF143F">
        <w:rPr>
          <w:rFonts w:eastAsia="STKaiti"/>
          <w:lang w:val="lt-LT" w:eastAsia="zh-CN"/>
        </w:rPr>
        <w:t>账</w:t>
      </w:r>
      <w:r w:rsidR="005F16EF" w:rsidRPr="00EF143F">
        <w:rPr>
          <w:rFonts w:eastAsia="STKaiti" w:hint="eastAsia"/>
          <w:lang w:val="lt-LT" w:eastAsia="zh-CN"/>
        </w:rPr>
        <w:t>户</w:t>
      </w:r>
      <w:r w:rsidRPr="00EF143F">
        <w:rPr>
          <w:rFonts w:eastAsia="STKaiti"/>
          <w:lang w:val="lt-LT" w:eastAsia="zh-CN"/>
        </w:rPr>
        <w:t>进行听证会网播）</w:t>
      </w:r>
      <w:r w:rsidRPr="00EF143F">
        <w:rPr>
          <w:rFonts w:eastAsia="STKaiti" w:hint="eastAsia"/>
          <w:lang w:val="lt-LT" w:eastAsia="zh-CN"/>
        </w:rPr>
        <w:t>；</w:t>
      </w:r>
      <w:bookmarkEnd w:id="10"/>
    </w:p>
    <w:p w:rsidR="000D4EAC" w:rsidRPr="00EF143F" w:rsidRDefault="000D4EAC" w:rsidP="005F16EF">
      <w:pPr>
        <w:pStyle w:val="enumlev1"/>
        <w:rPr>
          <w:rFonts w:eastAsia="STKaiti"/>
          <w:lang w:val="lt-LT" w:eastAsia="lt-LT"/>
        </w:rPr>
      </w:pPr>
      <w:r w:rsidRPr="00EF143F">
        <w:rPr>
          <w:rFonts w:eastAsia="STKaiti"/>
          <w:lang w:val="lt-LT" w:eastAsia="lt-LT"/>
        </w:rPr>
        <w:t>•</w:t>
      </w:r>
      <w:r w:rsidRPr="00EF143F">
        <w:rPr>
          <w:rFonts w:eastAsia="STKaiti"/>
          <w:lang w:val="lt-LT" w:eastAsia="lt-LT"/>
        </w:rPr>
        <w:tab/>
      </w:r>
      <w:r w:rsidR="005F16EF" w:rsidRPr="00EF143F">
        <w:rPr>
          <w:rFonts w:eastAsia="STKaiti" w:hint="eastAsia"/>
          <w:lang w:val="lt-LT" w:eastAsia="zh-CN"/>
        </w:rPr>
        <w:t>针对在</w:t>
      </w:r>
      <w:r w:rsidRPr="00EF143F">
        <w:rPr>
          <w:rFonts w:eastAsia="STKaiti" w:hint="eastAsia"/>
          <w:lang w:val="lt-LT" w:eastAsia="zh-CN"/>
        </w:rPr>
        <w:t>PP-18</w:t>
      </w:r>
      <w:r w:rsidRPr="00EF143F">
        <w:rPr>
          <w:rFonts w:eastAsia="STKaiti" w:hint="eastAsia"/>
          <w:lang w:val="lt-LT" w:eastAsia="zh-CN"/>
        </w:rPr>
        <w:t>之前</w:t>
      </w:r>
      <w:r w:rsidR="005F16EF" w:rsidRPr="00EF143F">
        <w:rPr>
          <w:rFonts w:eastAsia="STKaiti" w:hint="eastAsia"/>
          <w:lang w:val="lt-LT" w:eastAsia="zh-CN"/>
        </w:rPr>
        <w:t>举办此类</w:t>
      </w:r>
      <w:r w:rsidRPr="00EF143F">
        <w:rPr>
          <w:rFonts w:eastAsia="STKaiti"/>
          <w:lang w:val="lt-LT" w:eastAsia="zh-CN"/>
        </w:rPr>
        <w:t>听证会提出适当</w:t>
      </w:r>
      <w:r w:rsidR="005F16EF" w:rsidRPr="00EF143F">
        <w:rPr>
          <w:rFonts w:eastAsia="STKaiti" w:hint="eastAsia"/>
          <w:lang w:val="lt-LT" w:eastAsia="zh-CN"/>
        </w:rPr>
        <w:t>的</w:t>
      </w:r>
      <w:r w:rsidR="005F16EF" w:rsidRPr="00EF143F">
        <w:rPr>
          <w:rFonts w:eastAsia="STKaiti"/>
          <w:lang w:val="lt-LT" w:eastAsia="zh-CN"/>
        </w:rPr>
        <w:t>日期和会</w:t>
      </w:r>
      <w:r w:rsidR="005F16EF" w:rsidRPr="00EF143F">
        <w:rPr>
          <w:rFonts w:eastAsia="STKaiti" w:hint="eastAsia"/>
          <w:lang w:val="lt-LT" w:eastAsia="zh-CN"/>
        </w:rPr>
        <w:t>议</w:t>
      </w:r>
      <w:r w:rsidRPr="00EF143F">
        <w:rPr>
          <w:rFonts w:eastAsia="STKaiti"/>
          <w:lang w:val="lt-LT" w:eastAsia="zh-CN"/>
        </w:rPr>
        <w:t>；</w:t>
      </w:r>
    </w:p>
    <w:p w:rsidR="000D4EAC" w:rsidRPr="0081102D" w:rsidRDefault="000D4EAC" w:rsidP="005F16EF">
      <w:pPr>
        <w:pStyle w:val="enumlev1"/>
        <w:rPr>
          <w:lang w:val="lt-LT" w:eastAsia="lt-LT"/>
        </w:rPr>
      </w:pPr>
      <w:r w:rsidRPr="00EF143F">
        <w:rPr>
          <w:rFonts w:eastAsia="STKaiti"/>
          <w:lang w:val="lt-LT" w:eastAsia="lt-LT"/>
        </w:rPr>
        <w:t>•</w:t>
      </w:r>
      <w:r w:rsidRPr="00EF143F">
        <w:rPr>
          <w:rFonts w:eastAsia="STKaiti"/>
          <w:lang w:val="lt-LT" w:eastAsia="lt-LT"/>
        </w:rPr>
        <w:tab/>
      </w:r>
      <w:r w:rsidR="005F16EF" w:rsidRPr="00EF143F">
        <w:rPr>
          <w:rFonts w:eastAsia="STKaiti" w:hint="eastAsia"/>
          <w:lang w:val="lt-LT" w:eastAsia="zh-CN"/>
        </w:rPr>
        <w:t>提出报销</w:t>
      </w:r>
      <w:r w:rsidRPr="00EF143F">
        <w:rPr>
          <w:rFonts w:eastAsia="STKaiti"/>
          <w:lang w:val="lt-LT" w:eastAsia="zh-CN"/>
        </w:rPr>
        <w:t>与国际电联听证会</w:t>
      </w:r>
      <w:r w:rsidR="005F16EF" w:rsidRPr="00EF143F">
        <w:rPr>
          <w:rFonts w:eastAsia="STKaiti" w:hint="eastAsia"/>
          <w:lang w:val="lt-LT" w:eastAsia="zh-CN"/>
        </w:rPr>
        <w:t>所发生</w:t>
      </w:r>
      <w:r w:rsidRPr="00EF143F">
        <w:rPr>
          <w:rFonts w:eastAsia="STKaiti"/>
          <w:lang w:val="lt-LT" w:eastAsia="zh-CN"/>
        </w:rPr>
        <w:t>的翻译、会议厅租用或其它费用的可能性（</w:t>
      </w:r>
      <w:r w:rsidRPr="00EF143F">
        <w:rPr>
          <w:rFonts w:eastAsia="STKaiti" w:hint="eastAsia"/>
          <w:lang w:val="lt-LT" w:eastAsia="zh-CN"/>
        </w:rPr>
        <w:t>如</w:t>
      </w:r>
      <w:r w:rsidRPr="00EF143F">
        <w:rPr>
          <w:rFonts w:eastAsia="STKaiti"/>
          <w:lang w:val="lt-LT" w:eastAsia="zh-CN"/>
        </w:rPr>
        <w:t>，请</w:t>
      </w:r>
      <w:r w:rsidR="005F16EF" w:rsidRPr="00EF143F">
        <w:rPr>
          <w:rFonts w:eastAsia="STKaiti" w:hint="eastAsia"/>
          <w:lang w:val="lt-LT" w:eastAsia="zh-CN"/>
        </w:rPr>
        <w:t>推</w:t>
      </w:r>
      <w:r w:rsidRPr="00EF143F">
        <w:rPr>
          <w:rFonts w:eastAsia="STKaiti"/>
          <w:lang w:val="lt-LT" w:eastAsia="zh-CN"/>
        </w:rPr>
        <w:t>出候选人的国家分摊听证会的费用，并</w:t>
      </w:r>
      <w:r w:rsidR="005F16EF" w:rsidRPr="00EF143F">
        <w:rPr>
          <w:rFonts w:eastAsia="STKaiti" w:hint="eastAsia"/>
          <w:lang w:val="lt-LT" w:eastAsia="zh-CN"/>
        </w:rPr>
        <w:t>由</w:t>
      </w:r>
      <w:r w:rsidR="005F16EF" w:rsidRPr="00EF143F">
        <w:rPr>
          <w:rFonts w:eastAsia="STKaiti"/>
          <w:lang w:val="lt-LT" w:eastAsia="zh-CN"/>
        </w:rPr>
        <w:t>国际电联报销</w:t>
      </w:r>
      <w:r w:rsidRPr="00EF143F">
        <w:rPr>
          <w:rFonts w:eastAsia="STKaiti"/>
          <w:lang w:val="lt-LT" w:eastAsia="zh-CN"/>
        </w:rPr>
        <w:t>等额</w:t>
      </w:r>
      <w:r w:rsidR="005F16EF" w:rsidRPr="00EF143F">
        <w:rPr>
          <w:rFonts w:eastAsia="STKaiti" w:hint="eastAsia"/>
          <w:lang w:val="lt-LT" w:eastAsia="zh-CN"/>
        </w:rPr>
        <w:t>费用</w:t>
      </w:r>
      <w:r w:rsidRPr="00EF143F">
        <w:rPr>
          <w:rFonts w:eastAsia="STKaiti"/>
          <w:lang w:val="lt-LT" w:eastAsia="zh-CN"/>
        </w:rPr>
        <w:t>）</w:t>
      </w:r>
      <w:r w:rsidR="00056FCB" w:rsidRPr="00EF143F">
        <w:rPr>
          <w:rFonts w:eastAsia="STKaiti" w:hint="eastAsia"/>
          <w:lang w:val="lt-LT" w:eastAsia="zh-CN"/>
        </w:rPr>
        <w:t>。</w:t>
      </w:r>
    </w:p>
    <w:p w:rsidR="00B74BCC" w:rsidRPr="00816502" w:rsidRDefault="008B0DC4" w:rsidP="0014596F">
      <w:pPr>
        <w:snapToGrid w:val="0"/>
        <w:spacing w:after="120"/>
        <w:jc w:val="both"/>
        <w:rPr>
          <w:rFonts w:asciiTheme="minorHAnsi" w:hAnsiTheme="minorHAnsi" w:cstheme="minorHAnsi"/>
          <w:szCs w:val="24"/>
          <w:lang w:val="lt-LT" w:eastAsia="zh-CN"/>
        </w:rPr>
      </w:pPr>
      <w:r w:rsidRPr="00816502">
        <w:rPr>
          <w:rFonts w:asciiTheme="minorHAnsi" w:hAnsiTheme="minorHAnsi" w:cstheme="minorHAnsi"/>
          <w:szCs w:val="24"/>
          <w:lang w:val="lt-LT" w:eastAsia="zh-CN"/>
        </w:rPr>
        <w:t>7</w:t>
      </w:r>
      <w:r w:rsidR="00B74BCC" w:rsidRPr="00816502">
        <w:rPr>
          <w:rFonts w:asciiTheme="minorHAnsi" w:hAnsiTheme="minorHAnsi" w:cstheme="minorHAnsi"/>
          <w:szCs w:val="24"/>
          <w:lang w:val="lt-LT" w:eastAsia="zh-CN"/>
        </w:rPr>
        <w:tab/>
      </w:r>
      <w:r w:rsidR="00D81C2D">
        <w:rPr>
          <w:rFonts w:hint="eastAsia"/>
          <w:lang w:val="lt-LT" w:eastAsia="zh-CN"/>
        </w:rPr>
        <w:t>在</w:t>
      </w:r>
      <w:hyperlink r:id="rId40" w:history="1">
        <w:r w:rsidR="00D81C2D" w:rsidRPr="00816502">
          <w:rPr>
            <w:rStyle w:val="Hyperlink"/>
            <w:rFonts w:asciiTheme="minorHAnsi" w:hAnsiTheme="minorHAnsi" w:cstheme="minorHAnsi"/>
            <w:szCs w:val="24"/>
            <w:lang w:val="lt-LT" w:eastAsia="zh-CN"/>
          </w:rPr>
          <w:t>C17/96</w:t>
        </w:r>
      </w:hyperlink>
      <w:r w:rsidR="00D81C2D">
        <w:rPr>
          <w:rFonts w:hint="eastAsia"/>
          <w:lang w:val="lt-LT" w:eastAsia="zh-CN"/>
        </w:rPr>
        <w:t>号文件中，巴西提议</w:t>
      </w:r>
      <w:r w:rsidR="00D81C2D" w:rsidRPr="00816502">
        <w:rPr>
          <w:rFonts w:asciiTheme="minorHAnsi" w:hAnsiTheme="minorHAnsi" w:cstheme="minorHAnsi" w:hint="eastAsia"/>
          <w:szCs w:val="24"/>
          <w:lang w:val="lt-LT" w:eastAsia="zh-CN"/>
        </w:rPr>
        <w:t>在</w:t>
      </w:r>
      <w:r w:rsidR="00D81C2D">
        <w:rPr>
          <w:rFonts w:asciiTheme="minorHAnsi" w:hAnsiTheme="minorHAnsi" w:cstheme="minorHAnsi" w:hint="eastAsia"/>
          <w:szCs w:val="24"/>
          <w:lang w:val="lt-LT" w:eastAsia="zh-CN"/>
        </w:rPr>
        <w:t>理事会</w:t>
      </w:r>
      <w:r w:rsidR="00915A2A">
        <w:rPr>
          <w:rFonts w:asciiTheme="minorHAnsi" w:hAnsiTheme="minorHAnsi" w:cstheme="minorHAnsi" w:hint="eastAsia"/>
          <w:szCs w:val="24"/>
          <w:lang w:val="lt-LT" w:eastAsia="zh-CN"/>
        </w:rPr>
        <w:t>例会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之</w:t>
      </w:r>
      <w:r w:rsidR="00D81C2D" w:rsidRPr="00816502">
        <w:rPr>
          <w:rFonts w:asciiTheme="minorHAnsi" w:hAnsiTheme="minorHAnsi" w:cstheme="minorHAnsi" w:hint="eastAsia"/>
          <w:szCs w:val="24"/>
          <w:lang w:val="lt-LT" w:eastAsia="zh-CN"/>
        </w:rPr>
        <w:t>前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的</w:t>
      </w:r>
      <w:r w:rsidR="00D81C2D" w:rsidRPr="00816502">
        <w:rPr>
          <w:rFonts w:asciiTheme="minorHAnsi" w:hAnsiTheme="minorHAnsi" w:cstheme="minorHAnsi" w:hint="eastAsia"/>
          <w:szCs w:val="24"/>
          <w:lang w:val="lt-LT" w:eastAsia="zh-CN"/>
        </w:rPr>
        <w:t>一天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（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2018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年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4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月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17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日）举办</w:t>
      </w:r>
      <w:r w:rsidR="00816502" w:rsidRPr="00816502">
        <w:rPr>
          <w:rFonts w:asciiTheme="minorHAnsi" w:hAnsiTheme="minorHAnsi" w:cstheme="minorHAnsi" w:hint="eastAsia"/>
          <w:szCs w:val="24"/>
          <w:lang w:val="lt-LT" w:eastAsia="zh-CN"/>
        </w:rPr>
        <w:t>互动专场</w:t>
      </w:r>
      <w:r w:rsidR="005F16EF">
        <w:rPr>
          <w:rFonts w:asciiTheme="minorHAnsi" w:hAnsiTheme="minorHAnsi" w:cstheme="minorHAnsi" w:hint="eastAsia"/>
          <w:szCs w:val="24"/>
          <w:lang w:val="lt-LT" w:eastAsia="zh-CN"/>
        </w:rPr>
        <w:t>会议</w:t>
      </w:r>
      <w:r w:rsidR="00816502" w:rsidRPr="00816502">
        <w:rPr>
          <w:rFonts w:asciiTheme="minorHAnsi" w:hAnsiTheme="minorHAnsi" w:cstheme="minorHAnsi" w:hint="eastAsia"/>
          <w:szCs w:val="24"/>
          <w:lang w:val="lt-LT" w:eastAsia="zh-CN"/>
        </w:rPr>
        <w:t>（</w:t>
      </w:r>
      <w:r w:rsidR="005F16EF" w:rsidRPr="005F16EF">
        <w:rPr>
          <w:rFonts w:asciiTheme="minorHAnsi" w:hAnsiTheme="minorHAnsi" w:cstheme="minorHAnsi"/>
          <w:szCs w:val="24"/>
          <w:lang w:val="lt-LT" w:eastAsia="zh-CN"/>
        </w:rPr>
        <w:t>interactive</w:t>
      </w:r>
      <w:r w:rsidR="005F16EF" w:rsidRPr="00816502">
        <w:rPr>
          <w:rFonts w:asciiTheme="minorHAnsi" w:hAnsiTheme="minorHAnsi" w:cstheme="minorHAnsi" w:hint="eastAsia"/>
          <w:szCs w:val="24"/>
          <w:lang w:val="lt-LT" w:eastAsia="zh-CN"/>
        </w:rPr>
        <w:t xml:space="preserve"> </w:t>
      </w:r>
      <w:r w:rsidR="00816502" w:rsidRPr="00816502">
        <w:rPr>
          <w:rFonts w:asciiTheme="minorHAnsi" w:hAnsiTheme="minorHAnsi" w:cstheme="minorHAnsi" w:hint="eastAsia"/>
          <w:szCs w:val="24"/>
          <w:lang w:val="lt-LT" w:eastAsia="zh-CN"/>
        </w:rPr>
        <w:t>panel</w:t>
      </w:r>
      <w:r w:rsidR="00816502" w:rsidRPr="00816502">
        <w:rPr>
          <w:rFonts w:asciiTheme="minorHAnsi" w:hAnsiTheme="minorHAnsi" w:cstheme="minorHAnsi" w:hint="eastAsia"/>
          <w:szCs w:val="24"/>
          <w:lang w:val="lt-LT" w:eastAsia="zh-CN"/>
        </w:rPr>
        <w:t>）</w:t>
      </w:r>
      <w:r w:rsidR="00816502">
        <w:rPr>
          <w:rFonts w:asciiTheme="minorHAnsi" w:hAnsiTheme="minorHAnsi" w:cstheme="minorHAnsi" w:hint="eastAsia"/>
          <w:szCs w:val="24"/>
          <w:lang w:val="lt-LT" w:eastAsia="zh-CN"/>
        </w:rPr>
        <w:t>，</w:t>
      </w:r>
      <w:r w:rsidR="00D81C2D">
        <w:rPr>
          <w:rFonts w:asciiTheme="minorHAnsi" w:hAnsiTheme="minorHAnsi" w:cstheme="minorHAnsi" w:hint="eastAsia"/>
          <w:szCs w:val="24"/>
          <w:lang w:val="lt-LT" w:eastAsia="zh-CN"/>
        </w:rPr>
        <w:t>并采用</w:t>
      </w:r>
      <w:r w:rsidR="00816502" w:rsidRPr="00816502">
        <w:rPr>
          <w:rFonts w:asciiTheme="minorHAnsi" w:hAnsiTheme="minorHAnsi" w:cstheme="minorHAnsi" w:hint="eastAsia"/>
          <w:szCs w:val="24"/>
          <w:lang w:val="lt-LT" w:eastAsia="zh-CN"/>
        </w:rPr>
        <w:t>下列方式</w:t>
      </w:r>
      <w:r w:rsidR="00816502">
        <w:rPr>
          <w:rFonts w:asciiTheme="minorHAnsi" w:hAnsiTheme="minorHAnsi" w:cstheme="minorHAnsi" w:hint="eastAsia"/>
          <w:szCs w:val="24"/>
          <w:lang w:val="lt-LT" w:eastAsia="zh-CN"/>
        </w:rPr>
        <w:t>：</w:t>
      </w:r>
    </w:p>
    <w:p w:rsidR="000D4EAC" w:rsidRPr="00EF143F" w:rsidRDefault="000D4EAC" w:rsidP="005F16EF">
      <w:pPr>
        <w:pStyle w:val="enumlev1"/>
        <w:rPr>
          <w:rFonts w:eastAsia="STKaiti"/>
          <w:lang w:val="en-US" w:eastAsia="zh-CN"/>
        </w:rPr>
      </w:pPr>
      <w:r w:rsidRPr="00D77E68">
        <w:rPr>
          <w:lang w:val="en-US" w:eastAsia="zh-CN"/>
        </w:rPr>
        <w:t>•</w:t>
      </w:r>
      <w:r>
        <w:rPr>
          <w:lang w:val="en-US" w:eastAsia="zh-CN"/>
        </w:rPr>
        <w:tab/>
      </w:r>
      <w:r w:rsidR="005F16EF" w:rsidRPr="00EF143F">
        <w:rPr>
          <w:rFonts w:eastAsia="STKaiti" w:hint="eastAsia"/>
          <w:lang w:val="en-US" w:eastAsia="zh-CN"/>
        </w:rPr>
        <w:t>应给予每位</w:t>
      </w:r>
      <w:r w:rsidRPr="00EF143F">
        <w:rPr>
          <w:rFonts w:eastAsia="STKaiti"/>
          <w:lang w:val="en-US" w:eastAsia="zh-CN"/>
        </w:rPr>
        <w:t>候选人</w:t>
      </w:r>
      <w:r w:rsidR="005F16EF" w:rsidRPr="00EF143F">
        <w:rPr>
          <w:rFonts w:eastAsia="STKaiti" w:hint="eastAsia"/>
          <w:lang w:val="en-US" w:eastAsia="zh-CN"/>
        </w:rPr>
        <w:t>一个</w:t>
      </w:r>
      <w:r w:rsidR="005F16EF" w:rsidRPr="00EF143F">
        <w:rPr>
          <w:rFonts w:eastAsia="STKaiti"/>
          <w:lang w:val="en-US" w:eastAsia="zh-CN"/>
        </w:rPr>
        <w:t>时段介绍</w:t>
      </w:r>
      <w:r w:rsidRPr="00EF143F">
        <w:rPr>
          <w:rFonts w:eastAsia="STKaiti" w:hint="eastAsia"/>
          <w:lang w:val="en-US" w:eastAsia="zh-CN"/>
        </w:rPr>
        <w:t>候选</w:t>
      </w:r>
      <w:r w:rsidRPr="00EF143F">
        <w:rPr>
          <w:rFonts w:eastAsia="STKaiti"/>
          <w:lang w:val="en-US" w:eastAsia="zh-CN"/>
        </w:rPr>
        <w:t>资格</w:t>
      </w:r>
      <w:r w:rsidRPr="00EF143F">
        <w:rPr>
          <w:rFonts w:eastAsia="STKaiti" w:hint="eastAsia"/>
          <w:lang w:val="en-US" w:eastAsia="zh-CN"/>
        </w:rPr>
        <w:t>，</w:t>
      </w:r>
      <w:r w:rsidR="005F16EF" w:rsidRPr="00EF143F">
        <w:rPr>
          <w:rFonts w:eastAsia="STKaiti" w:hint="eastAsia"/>
          <w:lang w:val="en-US" w:eastAsia="zh-CN"/>
        </w:rPr>
        <w:t>同时利用</w:t>
      </w:r>
      <w:r w:rsidR="005F16EF" w:rsidRPr="00EF143F">
        <w:rPr>
          <w:rFonts w:eastAsia="STKaiti"/>
          <w:lang w:val="en-US" w:eastAsia="zh-CN"/>
        </w:rPr>
        <w:t>相</w:t>
      </w:r>
      <w:r w:rsidR="005F16EF" w:rsidRPr="00EF143F">
        <w:rPr>
          <w:rFonts w:eastAsia="STKaiti" w:hint="eastAsia"/>
          <w:lang w:val="en-US" w:eastAsia="zh-CN"/>
        </w:rPr>
        <w:t>等</w:t>
      </w:r>
      <w:r w:rsidR="005F16EF" w:rsidRPr="00EF143F">
        <w:rPr>
          <w:rFonts w:eastAsia="STKaiti"/>
          <w:lang w:val="en-US" w:eastAsia="zh-CN"/>
        </w:rPr>
        <w:t>时</w:t>
      </w:r>
      <w:r w:rsidR="005F16EF" w:rsidRPr="00EF143F">
        <w:rPr>
          <w:rFonts w:eastAsia="STKaiti" w:hint="eastAsia"/>
          <w:lang w:val="en-US" w:eastAsia="zh-CN"/>
        </w:rPr>
        <w:t>间</w:t>
      </w:r>
      <w:r w:rsidR="005F16EF" w:rsidRPr="00EF143F">
        <w:rPr>
          <w:rFonts w:eastAsia="STKaiti"/>
          <w:lang w:val="en-US" w:eastAsia="zh-CN"/>
        </w:rPr>
        <w:t>（</w:t>
      </w:r>
      <w:r w:rsidR="005F16EF" w:rsidRPr="00EF143F">
        <w:rPr>
          <w:rFonts w:eastAsia="STKaiti" w:hint="eastAsia"/>
          <w:lang w:val="en-US" w:eastAsia="zh-CN"/>
        </w:rPr>
        <w:t>如</w:t>
      </w:r>
      <w:r w:rsidR="005F16EF" w:rsidRPr="00EF143F">
        <w:rPr>
          <w:rFonts w:eastAsia="STKaiti"/>
          <w:lang w:val="en-US" w:eastAsia="zh-CN"/>
        </w:rPr>
        <w:t>15/15</w:t>
      </w:r>
      <w:r w:rsidR="005F16EF" w:rsidRPr="00EF143F">
        <w:rPr>
          <w:rFonts w:eastAsia="STKaiti" w:hint="eastAsia"/>
          <w:lang w:val="en-US" w:eastAsia="zh-CN"/>
        </w:rPr>
        <w:t>分钟、</w:t>
      </w:r>
      <w:r w:rsidR="005F16EF" w:rsidRPr="00EF143F">
        <w:rPr>
          <w:rFonts w:eastAsia="STKaiti"/>
          <w:lang w:val="en-US" w:eastAsia="zh-CN"/>
        </w:rPr>
        <w:t>30/30</w:t>
      </w:r>
      <w:r w:rsidR="005F16EF" w:rsidRPr="00EF143F">
        <w:rPr>
          <w:rFonts w:eastAsia="STKaiti" w:hint="eastAsia"/>
          <w:lang w:val="en-US" w:eastAsia="zh-CN"/>
        </w:rPr>
        <w:t>分钟</w:t>
      </w:r>
      <w:r w:rsidR="005F16EF" w:rsidRPr="00EF143F">
        <w:rPr>
          <w:rFonts w:eastAsia="STKaiti"/>
          <w:lang w:val="en-US" w:eastAsia="zh-CN"/>
        </w:rPr>
        <w:t>）</w:t>
      </w:r>
      <w:r w:rsidRPr="00EF143F">
        <w:rPr>
          <w:rFonts w:eastAsia="STKaiti"/>
          <w:lang w:val="en-US" w:eastAsia="zh-CN"/>
        </w:rPr>
        <w:t>成员</w:t>
      </w:r>
      <w:r w:rsidRPr="00EF143F">
        <w:rPr>
          <w:rFonts w:eastAsia="STKaiti" w:hint="eastAsia"/>
          <w:lang w:val="en-US" w:eastAsia="zh-CN"/>
        </w:rPr>
        <w:t>国问答</w:t>
      </w:r>
      <w:r w:rsidRPr="00EF143F">
        <w:rPr>
          <w:rFonts w:eastAsia="STKaiti"/>
          <w:lang w:val="en-US" w:eastAsia="zh-CN"/>
        </w:rPr>
        <w:t>。</w:t>
      </w:r>
    </w:p>
    <w:p w:rsidR="000D4EAC" w:rsidRPr="00EF143F" w:rsidRDefault="000D4EAC" w:rsidP="005F16EF">
      <w:pPr>
        <w:pStyle w:val="enumlev1"/>
        <w:rPr>
          <w:rFonts w:eastAsia="STKaiti"/>
          <w:lang w:val="en-US" w:eastAsia="zh-CN"/>
        </w:rPr>
      </w:pPr>
      <w:r w:rsidRPr="00EF143F">
        <w:rPr>
          <w:rFonts w:eastAsia="STKaiti"/>
          <w:lang w:val="en-US" w:eastAsia="zh-CN"/>
        </w:rPr>
        <w:t>•</w:t>
      </w:r>
      <w:r w:rsidRPr="00EF143F">
        <w:rPr>
          <w:rFonts w:eastAsia="STKaiti"/>
          <w:lang w:val="en-US" w:eastAsia="zh-CN"/>
        </w:rPr>
        <w:tab/>
      </w:r>
      <w:r w:rsidR="005F16EF" w:rsidRPr="00EF143F">
        <w:rPr>
          <w:rFonts w:eastAsia="STKaiti" w:hint="eastAsia"/>
          <w:lang w:val="en-US" w:eastAsia="zh-CN"/>
        </w:rPr>
        <w:t>可</w:t>
      </w:r>
      <w:r w:rsidRPr="00EF143F">
        <w:rPr>
          <w:rFonts w:eastAsia="STKaiti" w:hint="eastAsia"/>
          <w:lang w:val="en-US" w:eastAsia="zh-CN"/>
        </w:rPr>
        <w:t>允许</w:t>
      </w:r>
      <w:r w:rsidRPr="00EF143F">
        <w:rPr>
          <w:rFonts w:eastAsia="STKaiti"/>
          <w:lang w:val="en-US" w:eastAsia="zh-CN"/>
        </w:rPr>
        <w:t>媒体作为</w:t>
      </w:r>
      <w:r w:rsidR="005F16EF" w:rsidRPr="00EF143F">
        <w:rPr>
          <w:rFonts w:eastAsia="STKaiti"/>
          <w:lang w:val="en-US" w:eastAsia="zh-CN"/>
        </w:rPr>
        <w:t>观察员</w:t>
      </w:r>
      <w:r w:rsidR="005F16EF" w:rsidRPr="00EF143F">
        <w:rPr>
          <w:rFonts w:eastAsia="STKaiti" w:hint="eastAsia"/>
          <w:lang w:val="en-US" w:eastAsia="zh-CN"/>
        </w:rPr>
        <w:t>出席</w:t>
      </w:r>
      <w:r w:rsidRPr="00EF143F">
        <w:rPr>
          <w:rFonts w:eastAsia="STKaiti" w:hint="eastAsia"/>
          <w:lang w:val="en-US" w:eastAsia="zh-CN"/>
        </w:rPr>
        <w:t>专场</w:t>
      </w:r>
      <w:r w:rsidR="005F16EF" w:rsidRPr="00EF143F">
        <w:rPr>
          <w:rFonts w:eastAsia="STKaiti" w:hint="eastAsia"/>
          <w:lang w:val="en-US" w:eastAsia="zh-CN"/>
        </w:rPr>
        <w:t>会议</w:t>
      </w:r>
      <w:r w:rsidRPr="00EF143F">
        <w:rPr>
          <w:rFonts w:eastAsia="STKaiti"/>
          <w:lang w:val="en-US" w:eastAsia="zh-CN"/>
        </w:rPr>
        <w:t>并与候选人</w:t>
      </w:r>
      <w:r w:rsidRPr="00EF143F">
        <w:rPr>
          <w:rFonts w:eastAsia="STKaiti" w:hint="eastAsia"/>
          <w:lang w:val="en-US" w:eastAsia="zh-CN"/>
        </w:rPr>
        <w:t>进行会外交流</w:t>
      </w:r>
      <w:r w:rsidRPr="00EF143F">
        <w:rPr>
          <w:rFonts w:eastAsia="STKaiti"/>
          <w:lang w:val="en-US" w:eastAsia="zh-CN"/>
        </w:rPr>
        <w:t>。</w:t>
      </w:r>
    </w:p>
    <w:p w:rsidR="000D4EAC" w:rsidRPr="00EF143F" w:rsidRDefault="000D4EAC" w:rsidP="005F16EF">
      <w:pPr>
        <w:pStyle w:val="enumlev1"/>
        <w:rPr>
          <w:rFonts w:eastAsia="STKaiti"/>
          <w:lang w:val="en-US" w:eastAsia="zh-CN"/>
        </w:rPr>
      </w:pPr>
      <w:r w:rsidRPr="00EF143F">
        <w:rPr>
          <w:rFonts w:eastAsia="STKaiti"/>
          <w:lang w:val="en-US" w:eastAsia="zh-CN"/>
        </w:rPr>
        <w:t>•</w:t>
      </w:r>
      <w:r w:rsidRPr="00EF143F">
        <w:rPr>
          <w:rFonts w:eastAsia="STKaiti"/>
          <w:lang w:val="en-US" w:eastAsia="zh-CN"/>
        </w:rPr>
        <w:tab/>
      </w:r>
      <w:r w:rsidR="005F16EF" w:rsidRPr="00EF143F">
        <w:rPr>
          <w:rFonts w:eastAsia="STKaiti"/>
          <w:lang w:val="en-US" w:eastAsia="zh-CN"/>
        </w:rPr>
        <w:t>应</w:t>
      </w:r>
      <w:r w:rsidR="005F16EF" w:rsidRPr="00EF143F">
        <w:rPr>
          <w:rFonts w:eastAsia="STKaiti" w:hint="eastAsia"/>
          <w:lang w:val="en-US" w:eastAsia="zh-CN"/>
        </w:rPr>
        <w:t>由</w:t>
      </w:r>
      <w:r w:rsidRPr="00EF143F">
        <w:rPr>
          <w:rFonts w:eastAsia="STKaiti" w:hint="eastAsia"/>
          <w:lang w:val="en-US" w:eastAsia="zh-CN"/>
        </w:rPr>
        <w:t>理</w:t>
      </w:r>
      <w:r w:rsidRPr="00EF143F">
        <w:rPr>
          <w:rFonts w:eastAsia="STKaiti"/>
          <w:lang w:val="en-US" w:eastAsia="zh-CN"/>
        </w:rPr>
        <w:t>事会主席主持</w:t>
      </w:r>
      <w:r w:rsidRPr="00EF143F">
        <w:rPr>
          <w:rFonts w:eastAsia="STKaiti" w:hint="eastAsia"/>
          <w:lang w:val="en-US" w:eastAsia="zh-CN"/>
        </w:rPr>
        <w:t>互动</w:t>
      </w:r>
      <w:r w:rsidRPr="00EF143F">
        <w:rPr>
          <w:rFonts w:eastAsia="STKaiti"/>
          <w:lang w:val="en-US" w:eastAsia="zh-CN"/>
        </w:rPr>
        <w:t>专场</w:t>
      </w:r>
      <w:r w:rsidR="005F16EF" w:rsidRPr="00EF143F">
        <w:rPr>
          <w:rFonts w:eastAsia="STKaiti" w:hint="eastAsia"/>
          <w:lang w:val="en-US" w:eastAsia="zh-CN"/>
        </w:rPr>
        <w:t>会议</w:t>
      </w:r>
      <w:r w:rsidR="005F16EF" w:rsidRPr="00EF143F">
        <w:rPr>
          <w:rFonts w:eastAsia="STKaiti"/>
          <w:lang w:val="en-US" w:eastAsia="zh-CN"/>
        </w:rPr>
        <w:t>并读出</w:t>
      </w:r>
      <w:r w:rsidR="005F16EF" w:rsidRPr="00EF143F">
        <w:rPr>
          <w:rFonts w:eastAsia="STKaiti" w:hint="eastAsia"/>
          <w:lang w:val="en-US" w:eastAsia="zh-CN"/>
        </w:rPr>
        <w:t>通过</w:t>
      </w:r>
      <w:r w:rsidRPr="00EF143F">
        <w:rPr>
          <w:rFonts w:eastAsia="STKaiti"/>
          <w:lang w:val="en-US" w:eastAsia="zh-CN"/>
        </w:rPr>
        <w:t>网播远程提出的问题。</w:t>
      </w:r>
    </w:p>
    <w:p w:rsidR="000D4EAC" w:rsidRPr="00EF143F" w:rsidRDefault="000D4EAC" w:rsidP="005F16EF">
      <w:pPr>
        <w:pStyle w:val="enumlev1"/>
        <w:rPr>
          <w:rFonts w:eastAsia="STKaiti"/>
          <w:lang w:val="en-US" w:eastAsia="zh-CN"/>
        </w:rPr>
      </w:pPr>
      <w:r w:rsidRPr="00EF143F">
        <w:rPr>
          <w:rFonts w:eastAsia="STKaiti"/>
          <w:lang w:val="en-US" w:eastAsia="zh-CN"/>
        </w:rPr>
        <w:t>•</w:t>
      </w:r>
      <w:r w:rsidRPr="00EF143F">
        <w:rPr>
          <w:rFonts w:eastAsia="STKaiti"/>
          <w:lang w:val="en-US" w:eastAsia="zh-CN"/>
        </w:rPr>
        <w:tab/>
      </w:r>
      <w:r w:rsidRPr="00EF143F">
        <w:rPr>
          <w:rFonts w:eastAsia="STKaiti" w:hint="eastAsia"/>
          <w:lang w:val="en-US" w:eastAsia="zh-CN"/>
        </w:rPr>
        <w:t>互动专场</w:t>
      </w:r>
      <w:r w:rsidR="005F16EF" w:rsidRPr="00EF143F">
        <w:rPr>
          <w:rFonts w:eastAsia="STKaiti" w:hint="eastAsia"/>
          <w:lang w:val="en-US" w:eastAsia="zh-CN"/>
        </w:rPr>
        <w:t>会议</w:t>
      </w:r>
      <w:r w:rsidRPr="00EF143F">
        <w:rPr>
          <w:rFonts w:eastAsia="STKaiti"/>
          <w:lang w:val="en-US" w:eastAsia="zh-CN"/>
        </w:rPr>
        <w:t>应</w:t>
      </w:r>
      <w:r w:rsidR="005F16EF" w:rsidRPr="00EF143F">
        <w:rPr>
          <w:rFonts w:eastAsia="STKaiti" w:hint="eastAsia"/>
          <w:lang w:val="en-US" w:eastAsia="zh-CN"/>
        </w:rPr>
        <w:t>可</w:t>
      </w:r>
      <w:r w:rsidRPr="00EF143F">
        <w:rPr>
          <w:rFonts w:eastAsia="STKaiti" w:hint="eastAsia"/>
          <w:lang w:val="en-US" w:eastAsia="zh-CN"/>
        </w:rPr>
        <w:t>通过</w:t>
      </w:r>
      <w:r w:rsidRPr="00EF143F">
        <w:rPr>
          <w:rFonts w:eastAsia="STKaiti"/>
          <w:lang w:val="en-US" w:eastAsia="zh-CN"/>
        </w:rPr>
        <w:t>国际电联网站公开访问</w:t>
      </w:r>
      <w:r w:rsidRPr="00EF143F">
        <w:rPr>
          <w:rFonts w:eastAsia="STKaiti" w:hint="eastAsia"/>
          <w:lang w:val="en-US" w:eastAsia="zh-CN"/>
        </w:rPr>
        <w:t>并</w:t>
      </w:r>
      <w:r w:rsidRPr="00EF143F">
        <w:rPr>
          <w:rFonts w:eastAsia="STKaiti"/>
          <w:lang w:val="en-US" w:eastAsia="zh-CN"/>
        </w:rPr>
        <w:t>实时传送，无需</w:t>
      </w:r>
      <w:r w:rsidR="005F16EF" w:rsidRPr="00EF143F">
        <w:rPr>
          <w:rFonts w:eastAsia="STKaiti" w:hint="eastAsia"/>
          <w:lang w:val="en-US" w:eastAsia="zh-CN"/>
        </w:rPr>
        <w:t>使用受保护的</w:t>
      </w:r>
      <w:r w:rsidRPr="00EF143F">
        <w:rPr>
          <w:rFonts w:eastAsia="STKaiti"/>
          <w:lang w:val="en-US" w:eastAsia="zh-CN"/>
        </w:rPr>
        <w:t>TIES</w:t>
      </w:r>
      <w:r w:rsidRPr="00EF143F">
        <w:rPr>
          <w:rFonts w:eastAsia="STKaiti"/>
          <w:lang w:val="en-US" w:eastAsia="zh-CN"/>
        </w:rPr>
        <w:t>账户。</w:t>
      </w:r>
    </w:p>
    <w:p w:rsidR="000D4EAC" w:rsidRPr="00AA5BE4" w:rsidRDefault="000D4EAC" w:rsidP="001D3B38">
      <w:pPr>
        <w:pStyle w:val="enumlev1"/>
        <w:rPr>
          <w:lang w:val="en-US" w:eastAsia="zh-CN"/>
        </w:rPr>
      </w:pPr>
      <w:r w:rsidRPr="00EF143F">
        <w:rPr>
          <w:rFonts w:eastAsia="STKaiti"/>
          <w:lang w:val="en-US" w:eastAsia="zh-CN"/>
        </w:rPr>
        <w:t>•</w:t>
      </w:r>
      <w:r w:rsidRPr="00EF143F">
        <w:rPr>
          <w:rFonts w:eastAsia="STKaiti"/>
          <w:lang w:val="en-US" w:eastAsia="zh-CN"/>
        </w:rPr>
        <w:tab/>
      </w:r>
      <w:r w:rsidRPr="00EF143F">
        <w:rPr>
          <w:rFonts w:eastAsia="STKaiti" w:hint="eastAsia"/>
          <w:lang w:val="en-US" w:eastAsia="zh-CN"/>
        </w:rPr>
        <w:t>国</w:t>
      </w:r>
      <w:r w:rsidRPr="00EF143F">
        <w:rPr>
          <w:rFonts w:eastAsia="STKaiti"/>
          <w:lang w:val="en-US" w:eastAsia="zh-CN"/>
        </w:rPr>
        <w:t>际</w:t>
      </w:r>
      <w:r w:rsidRPr="00EF143F">
        <w:rPr>
          <w:rFonts w:eastAsia="STKaiti" w:hint="eastAsia"/>
          <w:lang w:val="en-US" w:eastAsia="zh-CN"/>
        </w:rPr>
        <w:t>电</w:t>
      </w:r>
      <w:r w:rsidRPr="00EF143F">
        <w:rPr>
          <w:rFonts w:eastAsia="STKaiti"/>
          <w:lang w:val="en-US" w:eastAsia="zh-CN"/>
        </w:rPr>
        <w:t>联</w:t>
      </w:r>
      <w:r w:rsidRPr="00EF143F">
        <w:rPr>
          <w:rFonts w:eastAsia="STKaiti" w:hint="eastAsia"/>
          <w:lang w:val="en-US" w:eastAsia="zh-CN"/>
        </w:rPr>
        <w:t>应</w:t>
      </w:r>
      <w:r w:rsidRPr="00EF143F">
        <w:rPr>
          <w:rFonts w:eastAsia="STKaiti"/>
          <w:lang w:val="en-US" w:eastAsia="zh-CN"/>
        </w:rPr>
        <w:t>尽快</w:t>
      </w:r>
      <w:r w:rsidRPr="00EF143F">
        <w:rPr>
          <w:rFonts w:eastAsia="STKaiti" w:hint="eastAsia"/>
          <w:lang w:val="en-US" w:eastAsia="zh-CN"/>
        </w:rPr>
        <w:t>更</w:t>
      </w:r>
      <w:r w:rsidRPr="00EF143F">
        <w:rPr>
          <w:rFonts w:eastAsia="STKaiti"/>
          <w:lang w:val="en-US" w:eastAsia="zh-CN"/>
        </w:rPr>
        <w:t>新</w:t>
      </w:r>
      <w:r w:rsidRPr="00EF143F">
        <w:rPr>
          <w:rFonts w:eastAsia="STKaiti"/>
          <w:lang w:val="en-US" w:eastAsia="zh-CN"/>
        </w:rPr>
        <w:t>PP-18</w:t>
      </w:r>
      <w:r w:rsidRPr="00EF143F">
        <w:rPr>
          <w:rFonts w:eastAsia="STKaiti" w:hint="eastAsia"/>
          <w:lang w:val="en-US" w:eastAsia="zh-CN"/>
        </w:rPr>
        <w:t>选举</w:t>
      </w:r>
      <w:r w:rsidRPr="00EF143F">
        <w:rPr>
          <w:rFonts w:eastAsia="STKaiti"/>
          <w:lang w:val="en-US" w:eastAsia="zh-CN"/>
        </w:rPr>
        <w:t>网</w:t>
      </w:r>
      <w:r w:rsidRPr="00EF143F">
        <w:rPr>
          <w:rFonts w:eastAsia="STKaiti" w:hint="eastAsia"/>
          <w:lang w:val="en-US" w:eastAsia="zh-CN"/>
        </w:rPr>
        <w:t>站</w:t>
      </w:r>
      <w:r w:rsidRPr="00EF143F">
        <w:rPr>
          <w:rFonts w:eastAsia="STKaiti"/>
          <w:lang w:val="en-US" w:eastAsia="zh-CN"/>
        </w:rPr>
        <w:t>，</w:t>
      </w:r>
      <w:r w:rsidRPr="00EF143F">
        <w:rPr>
          <w:rFonts w:eastAsia="STKaiti" w:hint="eastAsia"/>
          <w:lang w:val="en-US" w:eastAsia="zh-CN"/>
        </w:rPr>
        <w:t>以</w:t>
      </w:r>
      <w:r w:rsidR="005F16EF" w:rsidRPr="00EF143F">
        <w:rPr>
          <w:rFonts w:eastAsia="STKaiti" w:hint="eastAsia"/>
          <w:lang w:val="en-US" w:eastAsia="zh-CN"/>
        </w:rPr>
        <w:t>方</w:t>
      </w:r>
      <w:r w:rsidRPr="00EF143F">
        <w:rPr>
          <w:rFonts w:eastAsia="STKaiti"/>
          <w:lang w:val="en-US" w:eastAsia="zh-CN"/>
        </w:rPr>
        <w:t>便</w:t>
      </w:r>
      <w:r w:rsidRPr="00EF143F">
        <w:rPr>
          <w:rFonts w:eastAsia="STKaiti" w:hint="eastAsia"/>
          <w:lang w:val="en-US" w:eastAsia="zh-CN"/>
        </w:rPr>
        <w:t>公</w:t>
      </w:r>
      <w:r w:rsidRPr="00EF143F">
        <w:rPr>
          <w:rFonts w:eastAsia="STKaiti"/>
          <w:lang w:val="en-US" w:eastAsia="zh-CN"/>
        </w:rPr>
        <w:t>布</w:t>
      </w:r>
      <w:r w:rsidRPr="00EF143F">
        <w:rPr>
          <w:rFonts w:eastAsia="STKaiti" w:hint="eastAsia"/>
          <w:lang w:val="en-US" w:eastAsia="zh-CN"/>
        </w:rPr>
        <w:t>和</w:t>
      </w:r>
      <w:r w:rsidRPr="00EF143F">
        <w:rPr>
          <w:rFonts w:eastAsia="STKaiti"/>
          <w:lang w:val="en-US" w:eastAsia="zh-CN"/>
        </w:rPr>
        <w:t>以</w:t>
      </w:r>
      <w:r w:rsidRPr="00EF143F">
        <w:rPr>
          <w:rFonts w:eastAsia="STKaiti" w:hint="eastAsia"/>
          <w:lang w:val="en-US" w:eastAsia="zh-CN"/>
        </w:rPr>
        <w:t>电子</w:t>
      </w:r>
      <w:r w:rsidRPr="00EF143F">
        <w:rPr>
          <w:rFonts w:eastAsia="STKaiti"/>
          <w:lang w:val="en-US" w:eastAsia="zh-CN"/>
        </w:rPr>
        <w:t>方式</w:t>
      </w:r>
      <w:r w:rsidR="005F16EF" w:rsidRPr="00EF143F">
        <w:rPr>
          <w:rFonts w:eastAsia="STKaiti" w:hint="eastAsia"/>
          <w:lang w:val="en-US" w:eastAsia="zh-CN"/>
        </w:rPr>
        <w:t>获取</w:t>
      </w:r>
      <w:r w:rsidRPr="00EF143F">
        <w:rPr>
          <w:rFonts w:eastAsia="STKaiti" w:hint="eastAsia"/>
          <w:lang w:val="en-US" w:eastAsia="zh-CN"/>
        </w:rPr>
        <w:t>各</w:t>
      </w:r>
      <w:r w:rsidR="005F16EF" w:rsidRPr="00EF143F">
        <w:rPr>
          <w:rFonts w:eastAsia="STKaiti" w:hint="eastAsia"/>
          <w:lang w:val="en-US" w:eastAsia="zh-CN"/>
        </w:rPr>
        <w:t>位</w:t>
      </w:r>
      <w:r w:rsidRPr="00EF143F">
        <w:rPr>
          <w:rFonts w:eastAsia="STKaiti"/>
          <w:lang w:val="en-US" w:eastAsia="zh-CN"/>
        </w:rPr>
        <w:t>候选</w:t>
      </w:r>
      <w:r w:rsidRPr="00EF143F">
        <w:rPr>
          <w:rFonts w:eastAsia="STKaiti" w:hint="eastAsia"/>
          <w:lang w:val="en-US" w:eastAsia="zh-CN"/>
        </w:rPr>
        <w:t>人</w:t>
      </w:r>
      <w:r w:rsidRPr="00EF143F">
        <w:rPr>
          <w:rFonts w:eastAsia="STKaiti"/>
          <w:lang w:val="en-US" w:eastAsia="zh-CN"/>
        </w:rPr>
        <w:t>制作</w:t>
      </w:r>
      <w:r w:rsidRPr="00EF143F">
        <w:rPr>
          <w:rFonts w:eastAsia="STKaiti" w:hint="eastAsia"/>
          <w:lang w:val="en-US" w:eastAsia="zh-CN"/>
        </w:rPr>
        <w:t>的</w:t>
      </w:r>
      <w:r w:rsidRPr="00EF143F">
        <w:rPr>
          <w:rFonts w:eastAsia="STKaiti"/>
          <w:lang w:val="en-US" w:eastAsia="zh-CN"/>
        </w:rPr>
        <w:t>竞选资料（</w:t>
      </w:r>
      <w:r w:rsidRPr="00EF143F">
        <w:rPr>
          <w:rFonts w:eastAsia="STKaiti" w:hint="eastAsia"/>
          <w:lang w:val="en-US" w:eastAsia="zh-CN"/>
        </w:rPr>
        <w:t>即</w:t>
      </w:r>
      <w:r w:rsidR="005F16EF" w:rsidRPr="00EF143F">
        <w:rPr>
          <w:rFonts w:eastAsia="STKaiti" w:hint="eastAsia"/>
          <w:lang w:val="en-US" w:eastAsia="zh-CN"/>
        </w:rPr>
        <w:t>，</w:t>
      </w:r>
      <w:r w:rsidRPr="00EF143F">
        <w:rPr>
          <w:rFonts w:eastAsia="STKaiti"/>
          <w:lang w:val="en-US" w:eastAsia="zh-CN"/>
        </w:rPr>
        <w:t>视频</w:t>
      </w:r>
      <w:r w:rsidRPr="00EF143F">
        <w:rPr>
          <w:rFonts w:eastAsia="STKaiti" w:hint="eastAsia"/>
          <w:lang w:val="en-US" w:eastAsia="zh-CN"/>
        </w:rPr>
        <w:t>、</w:t>
      </w:r>
      <w:r w:rsidRPr="00EF143F">
        <w:rPr>
          <w:rFonts w:eastAsia="STKaiti"/>
          <w:lang w:val="en-US" w:eastAsia="zh-CN"/>
        </w:rPr>
        <w:t>手册</w:t>
      </w:r>
      <w:r w:rsidRPr="00EF143F">
        <w:rPr>
          <w:rFonts w:eastAsia="STKaiti" w:hint="eastAsia"/>
          <w:lang w:val="en-US" w:eastAsia="zh-CN"/>
        </w:rPr>
        <w:t>）</w:t>
      </w:r>
      <w:r w:rsidRPr="00EF143F">
        <w:rPr>
          <w:rFonts w:eastAsia="STKaiti"/>
          <w:lang w:val="en-US" w:eastAsia="zh-CN"/>
        </w:rPr>
        <w:t>。</w:t>
      </w:r>
      <w:r w:rsidR="005F16EF" w:rsidRPr="00EF143F">
        <w:rPr>
          <w:rFonts w:eastAsia="STKaiti" w:hint="eastAsia"/>
          <w:lang w:val="en-US" w:eastAsia="zh-CN"/>
        </w:rPr>
        <w:t>每位候选</w:t>
      </w:r>
      <w:r w:rsidR="005F16EF" w:rsidRPr="00EF143F">
        <w:rPr>
          <w:rFonts w:eastAsia="STKaiti"/>
          <w:lang w:val="en-US" w:eastAsia="zh-CN"/>
        </w:rPr>
        <w:t>人</w:t>
      </w:r>
      <w:r w:rsidR="005F16EF" w:rsidRPr="00EF143F">
        <w:rPr>
          <w:rFonts w:eastAsia="STKaiti" w:hint="eastAsia"/>
          <w:lang w:val="en-US" w:eastAsia="zh-CN"/>
        </w:rPr>
        <w:t>均可举办</w:t>
      </w:r>
      <w:r w:rsidRPr="00EF143F">
        <w:rPr>
          <w:rFonts w:eastAsia="STKaiti" w:hint="eastAsia"/>
          <w:lang w:val="en-US" w:eastAsia="zh-CN"/>
        </w:rPr>
        <w:t>在</w:t>
      </w:r>
      <w:r w:rsidRPr="00EF143F">
        <w:rPr>
          <w:rFonts w:eastAsia="STKaiti"/>
          <w:lang w:val="en-US" w:eastAsia="zh-CN"/>
        </w:rPr>
        <w:t>线</w:t>
      </w:r>
      <w:r w:rsidRPr="00EF143F">
        <w:rPr>
          <w:rFonts w:eastAsia="STKaiti" w:hint="eastAsia"/>
          <w:lang w:val="en-US" w:eastAsia="zh-CN"/>
        </w:rPr>
        <w:t>论</w:t>
      </w:r>
      <w:r w:rsidRPr="00EF143F">
        <w:rPr>
          <w:rFonts w:eastAsia="STKaiti"/>
          <w:lang w:val="en-US" w:eastAsia="zh-CN"/>
        </w:rPr>
        <w:t>坛</w:t>
      </w:r>
      <w:r w:rsidRPr="00EF143F">
        <w:rPr>
          <w:rFonts w:eastAsia="STKaiti" w:hint="eastAsia"/>
          <w:lang w:val="en-US" w:eastAsia="zh-CN"/>
        </w:rPr>
        <w:t>，</w:t>
      </w:r>
      <w:r w:rsidR="005F16EF" w:rsidRPr="00EF143F">
        <w:rPr>
          <w:rFonts w:eastAsia="STKaiti" w:hint="eastAsia"/>
          <w:lang w:val="en-US" w:eastAsia="zh-CN"/>
        </w:rPr>
        <w:t>由其</w:t>
      </w:r>
      <w:r w:rsidRPr="00EF143F">
        <w:rPr>
          <w:rFonts w:eastAsia="STKaiti"/>
          <w:lang w:val="en-US" w:eastAsia="zh-CN"/>
        </w:rPr>
        <w:t>主</w:t>
      </w:r>
      <w:r w:rsidRPr="00EF143F">
        <w:rPr>
          <w:rFonts w:eastAsia="STKaiti" w:hint="eastAsia"/>
          <w:lang w:val="en-US" w:eastAsia="zh-CN"/>
        </w:rPr>
        <w:t>持</w:t>
      </w:r>
      <w:r w:rsidR="001D3B38" w:rsidRPr="00EF143F">
        <w:rPr>
          <w:rFonts w:eastAsia="STKaiti" w:hint="eastAsia"/>
          <w:lang w:val="en-US" w:eastAsia="zh-CN"/>
        </w:rPr>
        <w:t>，针对</w:t>
      </w:r>
      <w:r w:rsidRPr="00EF143F">
        <w:rPr>
          <w:rFonts w:eastAsia="STKaiti"/>
          <w:lang w:val="en-US" w:eastAsia="zh-CN"/>
        </w:rPr>
        <w:t>公</w:t>
      </w:r>
      <w:r w:rsidRPr="00EF143F">
        <w:rPr>
          <w:rFonts w:eastAsia="STKaiti" w:hint="eastAsia"/>
          <w:lang w:val="en-US" w:eastAsia="zh-CN"/>
        </w:rPr>
        <w:t>众</w:t>
      </w:r>
      <w:r w:rsidR="001D3B38" w:rsidRPr="00EF143F">
        <w:rPr>
          <w:rFonts w:eastAsia="STKaiti" w:hint="eastAsia"/>
          <w:lang w:val="en-US" w:eastAsia="zh-CN"/>
        </w:rPr>
        <w:t>的问题进行</w:t>
      </w:r>
      <w:r w:rsidRPr="00EF143F">
        <w:rPr>
          <w:rFonts w:eastAsia="STKaiti" w:hint="eastAsia"/>
          <w:lang w:val="en-US" w:eastAsia="zh-CN"/>
        </w:rPr>
        <w:t>答</w:t>
      </w:r>
      <w:r w:rsidR="001D3B38" w:rsidRPr="00EF143F">
        <w:rPr>
          <w:rFonts w:eastAsia="STKaiti" w:hint="eastAsia"/>
          <w:lang w:val="en-US" w:eastAsia="zh-CN"/>
        </w:rPr>
        <w:t>疑</w:t>
      </w:r>
      <w:r w:rsidRPr="00EF143F">
        <w:rPr>
          <w:rFonts w:eastAsia="STKaiti" w:hint="eastAsia"/>
          <w:lang w:val="en-US" w:eastAsia="zh-CN"/>
        </w:rPr>
        <w:t>。</w:t>
      </w:r>
    </w:p>
    <w:p w:rsidR="00B74BCC" w:rsidRPr="003A7030" w:rsidRDefault="00D81C2D" w:rsidP="00056FCB">
      <w:pPr>
        <w:pStyle w:val="Headingb"/>
        <w:rPr>
          <w:lang w:eastAsia="zh-CN"/>
        </w:rPr>
      </w:pPr>
      <w:r>
        <w:rPr>
          <w:rFonts w:hint="eastAsia"/>
          <w:lang w:eastAsia="zh-CN"/>
        </w:rPr>
        <w:t>说明</w:t>
      </w:r>
    </w:p>
    <w:p w:rsidR="00B74BCC" w:rsidRPr="003A7030" w:rsidRDefault="008B0DC4" w:rsidP="001D3B38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8</w:t>
      </w:r>
      <w:r w:rsidR="00B74BCC" w:rsidRPr="003A7030">
        <w:rPr>
          <w:rFonts w:asciiTheme="minorHAnsi" w:hAnsiTheme="minorHAnsi" w:cstheme="minorHAnsi"/>
          <w:szCs w:val="24"/>
          <w:lang w:eastAsia="zh-CN"/>
        </w:rPr>
        <w:tab/>
      </w:r>
      <w:r w:rsidR="001D3B38">
        <w:rPr>
          <w:rFonts w:asciiTheme="minorHAnsi" w:hAnsiTheme="minorHAnsi" w:cstheme="minorHAnsi" w:hint="eastAsia"/>
          <w:szCs w:val="24"/>
          <w:lang w:eastAsia="zh-CN"/>
        </w:rPr>
        <w:t>参加</w:t>
      </w:r>
      <w:r w:rsidR="00915A2A">
        <w:rPr>
          <w:rFonts w:hint="eastAsia"/>
          <w:lang w:eastAsia="zh-CN"/>
        </w:rPr>
        <w:t>全权代表大会竞选</w:t>
      </w:r>
      <w:r w:rsidR="001D3B38">
        <w:rPr>
          <w:rFonts w:hint="eastAsia"/>
          <w:lang w:eastAsia="zh-CN"/>
        </w:rPr>
        <w:t>的</w:t>
      </w:r>
      <w:r w:rsidR="000B4482">
        <w:rPr>
          <w:rFonts w:hint="eastAsia"/>
          <w:lang w:eastAsia="zh-CN"/>
        </w:rPr>
        <w:t>候选人</w:t>
      </w:r>
      <w:r w:rsidR="001D3B38">
        <w:rPr>
          <w:rFonts w:hint="eastAsia"/>
          <w:lang w:eastAsia="zh-CN"/>
        </w:rPr>
        <w:t>往往是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国际电联委任官员</w:t>
      </w:r>
      <w:r w:rsidR="000B4482">
        <w:rPr>
          <w:rFonts w:asciiTheme="minorHAnsi" w:hAnsiTheme="minorHAnsi" w:cstheme="minorHAnsi" w:hint="eastAsia"/>
          <w:szCs w:val="24"/>
          <w:lang w:eastAsia="zh-CN"/>
        </w:rPr>
        <w:t>，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一旦正式宣布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竞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选</w:t>
      </w:r>
      <w:r w:rsidR="000B4482">
        <w:rPr>
          <w:rFonts w:asciiTheme="minorHAnsi" w:hAnsiTheme="minorHAnsi" w:cstheme="minorHAnsi" w:hint="eastAsia"/>
          <w:szCs w:val="24"/>
          <w:lang w:eastAsia="zh-CN"/>
        </w:rPr>
        <w:t>，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则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自动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转为</w:t>
      </w:r>
      <w:r w:rsidR="000B4482">
        <w:rPr>
          <w:rFonts w:asciiTheme="minorHAnsi" w:hAnsiTheme="minorHAnsi" w:cstheme="minorHAnsi" w:hint="eastAsia"/>
          <w:szCs w:val="24"/>
          <w:lang w:val="en-US" w:eastAsia="zh-CN"/>
        </w:rPr>
        <w:t>停薪留职。由于</w:t>
      </w:r>
      <w:r w:rsidR="001D3B38">
        <w:rPr>
          <w:rFonts w:asciiTheme="minorHAnsi" w:hAnsiTheme="minorHAnsi" w:cstheme="minorHAnsi" w:hint="eastAsia"/>
          <w:szCs w:val="24"/>
          <w:lang w:val="en-US" w:eastAsia="zh-CN"/>
        </w:rPr>
        <w:t>候选人须</w:t>
      </w:r>
      <w:r w:rsidR="00915A2A">
        <w:rPr>
          <w:rFonts w:asciiTheme="minorHAnsi" w:hAnsiTheme="minorHAnsi" w:cstheme="minorHAnsi" w:hint="eastAsia"/>
          <w:szCs w:val="24"/>
          <w:lang w:val="en-US" w:eastAsia="zh-CN"/>
        </w:rPr>
        <w:t>转为</w:t>
      </w:r>
      <w:r w:rsidR="000B4482">
        <w:rPr>
          <w:rFonts w:asciiTheme="minorHAnsi" w:hAnsiTheme="minorHAnsi" w:cstheme="minorHAnsi" w:hint="eastAsia"/>
          <w:szCs w:val="24"/>
          <w:lang w:val="en-US" w:eastAsia="zh-CN"/>
        </w:rPr>
        <w:t>停薪留职，</w:t>
      </w:r>
      <w:r w:rsidR="001D3B38">
        <w:rPr>
          <w:rFonts w:asciiTheme="minorHAnsi" w:hAnsiTheme="minorHAnsi" w:cstheme="minorHAnsi" w:hint="eastAsia"/>
          <w:szCs w:val="24"/>
          <w:lang w:val="en-US" w:eastAsia="zh-CN"/>
        </w:rPr>
        <w:t>因此他们</w:t>
      </w:r>
      <w:r w:rsidR="000B4482">
        <w:rPr>
          <w:rFonts w:asciiTheme="minorHAnsi" w:hAnsiTheme="minorHAnsi" w:cstheme="minorHAnsi" w:hint="eastAsia"/>
          <w:szCs w:val="24"/>
          <w:lang w:val="en-US" w:eastAsia="zh-CN"/>
        </w:rPr>
        <w:t>通常</w:t>
      </w:r>
      <w:r w:rsidR="001D3B38">
        <w:rPr>
          <w:rFonts w:asciiTheme="minorHAnsi" w:hAnsiTheme="minorHAnsi" w:cstheme="minorHAnsi" w:hint="eastAsia"/>
          <w:szCs w:val="24"/>
          <w:lang w:val="en-US" w:eastAsia="zh-CN"/>
        </w:rPr>
        <w:t>直至</w:t>
      </w:r>
      <w:r w:rsidR="008E0537">
        <w:rPr>
          <w:rFonts w:asciiTheme="minorHAnsi" w:hAnsiTheme="minorHAnsi" w:cstheme="minorHAnsi" w:hint="eastAsia"/>
          <w:szCs w:val="24"/>
          <w:lang w:val="en-US" w:eastAsia="zh-CN"/>
        </w:rPr>
        <w:t>临近</w:t>
      </w:r>
      <w:r w:rsidR="000B4482">
        <w:rPr>
          <w:rFonts w:asciiTheme="minorHAnsi" w:hAnsiTheme="minorHAnsi" w:cstheme="minorHAnsi" w:hint="eastAsia"/>
          <w:szCs w:val="24"/>
          <w:lang w:val="en-US" w:eastAsia="zh-CN"/>
        </w:rPr>
        <w:t>截止日期</w:t>
      </w:r>
      <w:r w:rsidR="00AE024C">
        <w:rPr>
          <w:rFonts w:asciiTheme="minorHAnsi" w:hAnsiTheme="minorHAnsi" w:cstheme="minorHAnsi" w:hint="eastAsia"/>
          <w:szCs w:val="24"/>
          <w:lang w:val="en-US" w:eastAsia="zh-CN"/>
        </w:rPr>
        <w:t>（</w:t>
      </w:r>
      <w:r w:rsidR="00915A2A">
        <w:rPr>
          <w:rFonts w:asciiTheme="minorHAnsi" w:hAnsiTheme="minorHAnsi" w:cstheme="minorHAnsi" w:hint="eastAsia"/>
          <w:szCs w:val="24"/>
          <w:lang w:val="en-US" w:eastAsia="zh-CN"/>
        </w:rPr>
        <w:t>现</w:t>
      </w:r>
      <w:r w:rsidR="001D3B38">
        <w:rPr>
          <w:rFonts w:asciiTheme="minorHAnsi" w:hAnsiTheme="minorHAnsi" w:cstheme="minorHAnsi" w:hint="eastAsia"/>
          <w:szCs w:val="24"/>
          <w:lang w:val="en-US" w:eastAsia="zh-CN"/>
        </w:rPr>
        <w:t>行规定</w:t>
      </w:r>
      <w:r w:rsidR="00AE024C">
        <w:rPr>
          <w:rFonts w:asciiTheme="minorHAnsi" w:hAnsiTheme="minorHAnsi" w:cstheme="minorHAnsi" w:hint="eastAsia"/>
          <w:szCs w:val="24"/>
          <w:lang w:val="en-US" w:eastAsia="zh-CN"/>
        </w:rPr>
        <w:t>为全权代表大会</w:t>
      </w:r>
      <w:r w:rsidR="001D3B38">
        <w:rPr>
          <w:rFonts w:asciiTheme="minorHAnsi" w:hAnsiTheme="minorHAnsi" w:cstheme="minorHAnsi" w:hint="eastAsia"/>
          <w:szCs w:val="24"/>
          <w:lang w:val="en-US" w:eastAsia="zh-CN"/>
        </w:rPr>
        <w:t>召开日</w:t>
      </w:r>
      <w:r w:rsidR="00AE024C">
        <w:rPr>
          <w:rFonts w:asciiTheme="minorHAnsi" w:hAnsiTheme="minorHAnsi" w:cstheme="minorHAnsi" w:hint="eastAsia"/>
          <w:szCs w:val="24"/>
          <w:lang w:val="en-US" w:eastAsia="zh-CN"/>
        </w:rPr>
        <w:t>的</w:t>
      </w:r>
      <w:r w:rsidR="00AE024C" w:rsidRPr="000B4482">
        <w:rPr>
          <w:rFonts w:asciiTheme="minorHAnsi" w:hAnsiTheme="minorHAnsi" w:cstheme="minorHAnsi" w:hint="eastAsia"/>
          <w:szCs w:val="24"/>
          <w:lang w:eastAsia="zh-CN"/>
        </w:rPr>
        <w:t>28</w:t>
      </w:r>
      <w:r w:rsidR="00AE024C" w:rsidRPr="000B4482">
        <w:rPr>
          <w:rFonts w:asciiTheme="minorHAnsi" w:hAnsiTheme="minorHAnsi" w:cstheme="minorHAnsi" w:hint="eastAsia"/>
          <w:szCs w:val="24"/>
          <w:lang w:eastAsia="zh-CN"/>
        </w:rPr>
        <w:t>天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之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前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，总规则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170</w:t>
      </w:r>
      <w:r w:rsidR="00AE024C">
        <w:rPr>
          <w:rFonts w:asciiTheme="minorHAnsi" w:hAnsiTheme="minorHAnsi" w:cstheme="minorHAnsi" w:hint="eastAsia"/>
          <w:szCs w:val="24"/>
          <w:lang w:val="en-US" w:eastAsia="zh-CN"/>
        </w:rPr>
        <w:t>）</w:t>
      </w:r>
      <w:r w:rsidR="008E0537">
        <w:rPr>
          <w:rFonts w:asciiTheme="minorHAnsi" w:hAnsiTheme="minorHAnsi" w:cstheme="minorHAnsi" w:hint="eastAsia"/>
          <w:szCs w:val="24"/>
          <w:lang w:val="en-US" w:eastAsia="zh-CN"/>
        </w:rPr>
        <w:t>才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正式宣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布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参加竞选</w:t>
      </w:r>
      <w:r w:rsidR="00AE024C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因此，为了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对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所有候选人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一视同仁，相关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论坛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/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介绍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会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/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交流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会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均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须在</w:t>
      </w:r>
      <w:r w:rsidR="00915A2A">
        <w:rPr>
          <w:rFonts w:asciiTheme="minorHAnsi" w:hAnsiTheme="minorHAnsi" w:cstheme="minorHAnsi" w:hint="eastAsia"/>
          <w:szCs w:val="24"/>
          <w:lang w:eastAsia="zh-CN"/>
        </w:rPr>
        <w:t>上述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截止日期之后进行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，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以便所有候选人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均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可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出席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。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此外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，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由于候选人可能是国际电联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（选任或委任）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官员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，</w:t>
      </w:r>
      <w:r w:rsidR="00D5247F">
        <w:rPr>
          <w:rFonts w:asciiTheme="minorHAnsi" w:hAnsiTheme="minorHAnsi" w:cstheme="minorHAnsi" w:hint="eastAsia"/>
          <w:szCs w:val="24"/>
          <w:lang w:eastAsia="zh-CN"/>
        </w:rPr>
        <w:t>因此听证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不宜由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一位</w:t>
      </w:r>
      <w:r w:rsidR="00A577A7">
        <w:rPr>
          <w:rFonts w:asciiTheme="minorHAnsi" w:hAnsiTheme="minorHAnsi" w:cstheme="minorHAnsi" w:hint="eastAsia"/>
          <w:szCs w:val="24"/>
          <w:lang w:eastAsia="zh-CN"/>
        </w:rPr>
        <w:t>高级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别</w:t>
      </w:r>
      <w:r w:rsidR="00A577A7">
        <w:rPr>
          <w:rFonts w:asciiTheme="minorHAnsi" w:hAnsiTheme="minorHAnsi" w:cstheme="minorHAnsi" w:hint="eastAsia"/>
          <w:szCs w:val="24"/>
          <w:lang w:eastAsia="zh-CN"/>
        </w:rPr>
        <w:t>职员或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其他可能被视为</w:t>
      </w:r>
      <w:r w:rsidR="00D5247F" w:rsidRPr="000B4482">
        <w:rPr>
          <w:rFonts w:asciiTheme="minorHAnsi" w:hAnsiTheme="minorHAnsi" w:cstheme="minorHAnsi" w:hint="eastAsia"/>
          <w:szCs w:val="24"/>
          <w:lang w:eastAsia="zh-CN"/>
        </w:rPr>
        <w:t>不</w:t>
      </w:r>
      <w:r w:rsidR="000B4482" w:rsidRPr="000B4482">
        <w:rPr>
          <w:rFonts w:asciiTheme="minorHAnsi" w:hAnsiTheme="minorHAnsi" w:cstheme="minorHAnsi" w:hint="eastAsia"/>
          <w:szCs w:val="24"/>
          <w:lang w:eastAsia="zh-CN"/>
        </w:rPr>
        <w:t>公正的人员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（如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，</w:t>
      </w:r>
      <w:r w:rsidR="00A577A7">
        <w:rPr>
          <w:rFonts w:asciiTheme="minorHAnsi" w:hAnsiTheme="minorHAnsi" w:cstheme="minorHAnsi" w:hint="eastAsia"/>
          <w:szCs w:val="24"/>
          <w:lang w:eastAsia="zh-CN"/>
        </w:rPr>
        <w:t>有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候选人</w:t>
      </w:r>
      <w:r w:rsidR="00D5247F">
        <w:rPr>
          <w:rFonts w:asciiTheme="minorHAnsi" w:hAnsiTheme="minorHAnsi" w:cstheme="minorHAnsi" w:hint="eastAsia"/>
          <w:szCs w:val="24"/>
          <w:lang w:eastAsia="zh-CN"/>
        </w:rPr>
        <w:t>参加竞选</w:t>
      </w:r>
      <w:r w:rsidR="00AE024C">
        <w:rPr>
          <w:rFonts w:asciiTheme="minorHAnsi" w:hAnsiTheme="minorHAnsi" w:cstheme="minorHAnsi" w:hint="eastAsia"/>
          <w:szCs w:val="24"/>
          <w:lang w:eastAsia="zh-CN"/>
        </w:rPr>
        <w:t>的主管部门的成员）主持</w:t>
      </w:r>
      <w:r w:rsidR="00A577A7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B74BCC" w:rsidRPr="003A7030" w:rsidRDefault="008B0DC4" w:rsidP="001D3B38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lastRenderedPageBreak/>
        <w:t>9</w:t>
      </w:r>
      <w:r w:rsidR="00B74BCC" w:rsidRPr="003A7030">
        <w:rPr>
          <w:rFonts w:asciiTheme="minorHAnsi" w:hAnsiTheme="minorHAnsi" w:cstheme="minorHAnsi"/>
          <w:szCs w:val="24"/>
          <w:lang w:eastAsia="zh-CN"/>
        </w:rPr>
        <w:tab/>
      </w:r>
      <w:r w:rsidR="003A640D" w:rsidRPr="003A640D">
        <w:rPr>
          <w:rFonts w:asciiTheme="minorHAnsi" w:hAnsiTheme="minorHAnsi" w:cstheme="minorHAnsi" w:hint="eastAsia"/>
          <w:szCs w:val="24"/>
          <w:lang w:eastAsia="zh-CN"/>
        </w:rPr>
        <w:t>因此，</w:t>
      </w:r>
      <w:r w:rsidR="003A640D">
        <w:rPr>
          <w:rFonts w:asciiTheme="minorHAnsi" w:hAnsiTheme="minorHAnsi" w:cstheme="minorHAnsi" w:hint="eastAsia"/>
          <w:szCs w:val="24"/>
          <w:lang w:eastAsia="zh-CN"/>
        </w:rPr>
        <w:t>根据现行的截止日期规定，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可以</w:t>
      </w:r>
      <w:r w:rsidR="00C97DFC">
        <w:rPr>
          <w:rFonts w:asciiTheme="minorHAnsi" w:hAnsiTheme="minorHAnsi" w:cstheme="minorHAnsi" w:hint="eastAsia"/>
          <w:szCs w:val="24"/>
          <w:lang w:eastAsia="zh-CN"/>
        </w:rPr>
        <w:t>在同等基础上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提供给</w:t>
      </w:r>
      <w:r w:rsidR="003A640D" w:rsidRPr="003A640D">
        <w:rPr>
          <w:rFonts w:asciiTheme="minorHAnsi" w:hAnsiTheme="minorHAnsi" w:cstheme="minorHAnsi" w:hint="eastAsia"/>
          <w:szCs w:val="24"/>
          <w:lang w:eastAsia="zh-CN"/>
        </w:rPr>
        <w:t>所有候选人</w:t>
      </w:r>
      <w:r w:rsidR="001D3B38" w:rsidRPr="003A640D">
        <w:rPr>
          <w:rFonts w:asciiTheme="minorHAnsi" w:hAnsiTheme="minorHAnsi" w:cstheme="minorHAnsi" w:hint="eastAsia"/>
          <w:szCs w:val="24"/>
          <w:lang w:eastAsia="zh-CN"/>
        </w:rPr>
        <w:t>的</w:t>
      </w:r>
      <w:r w:rsidR="008E0537">
        <w:rPr>
          <w:rFonts w:asciiTheme="minorHAnsi" w:hAnsiTheme="minorHAnsi" w:cstheme="minorHAnsi" w:hint="eastAsia"/>
          <w:szCs w:val="24"/>
          <w:lang w:eastAsia="zh-CN"/>
        </w:rPr>
        <w:t>竞选</w:t>
      </w:r>
      <w:r w:rsidR="003A640D" w:rsidRPr="003A640D">
        <w:rPr>
          <w:rFonts w:asciiTheme="minorHAnsi" w:hAnsiTheme="minorHAnsi" w:cstheme="minorHAnsi" w:hint="eastAsia"/>
          <w:szCs w:val="24"/>
          <w:lang w:eastAsia="zh-CN"/>
        </w:rPr>
        <w:t>平台</w:t>
      </w:r>
      <w:r w:rsidR="001F015F">
        <w:rPr>
          <w:rFonts w:asciiTheme="minorHAnsi" w:hAnsiTheme="minorHAnsi" w:cstheme="minorHAnsi" w:hint="eastAsia"/>
          <w:szCs w:val="24"/>
          <w:lang w:eastAsia="zh-CN"/>
        </w:rPr>
        <w:t>时间安排</w:t>
      </w:r>
      <w:r w:rsidR="00D5247F">
        <w:rPr>
          <w:rFonts w:asciiTheme="minorHAnsi" w:hAnsiTheme="minorHAnsi" w:cstheme="minorHAnsi" w:hint="eastAsia"/>
          <w:szCs w:val="24"/>
          <w:lang w:eastAsia="zh-CN"/>
        </w:rPr>
        <w:t>有</w:t>
      </w:r>
      <w:r w:rsidR="00C97DFC">
        <w:rPr>
          <w:rFonts w:asciiTheme="minorHAnsi" w:hAnsiTheme="minorHAnsi" w:cstheme="minorHAnsi" w:hint="eastAsia"/>
          <w:szCs w:val="24"/>
          <w:lang w:eastAsia="zh-CN"/>
        </w:rPr>
        <w:t>两</w:t>
      </w:r>
      <w:r w:rsidR="008E0537">
        <w:rPr>
          <w:rFonts w:asciiTheme="minorHAnsi" w:hAnsiTheme="minorHAnsi" w:cstheme="minorHAnsi" w:hint="eastAsia"/>
          <w:szCs w:val="24"/>
          <w:lang w:eastAsia="zh-CN"/>
        </w:rPr>
        <w:t>种方案</w:t>
      </w:r>
      <w:r w:rsidR="00C97DFC">
        <w:rPr>
          <w:rFonts w:asciiTheme="minorHAnsi" w:hAnsiTheme="minorHAnsi" w:cstheme="minorHAnsi" w:hint="eastAsia"/>
          <w:szCs w:val="24"/>
          <w:lang w:eastAsia="zh-CN"/>
        </w:rPr>
        <w:t>：</w:t>
      </w:r>
    </w:p>
    <w:p w:rsidR="00B74BCC" w:rsidRPr="008B0DC4" w:rsidRDefault="008B0DC4" w:rsidP="001D3B38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hAnsiTheme="minorHAnsi" w:cstheme="minorHAnsi"/>
          <w:lang w:eastAsia="zh-CN"/>
        </w:rPr>
      </w:pPr>
      <w:bookmarkStart w:id="11" w:name="lt_pId077"/>
      <w:r>
        <w:rPr>
          <w:rFonts w:asciiTheme="minorHAnsi" w:hAnsiTheme="minorHAnsi" w:cstheme="minorHAnsi"/>
          <w:lang w:eastAsia="zh-CN"/>
        </w:rPr>
        <w:t>•</w:t>
      </w:r>
      <w:r>
        <w:rPr>
          <w:rFonts w:asciiTheme="minorHAnsi" w:hAnsiTheme="minorHAnsi" w:cstheme="minorHAnsi"/>
          <w:lang w:eastAsia="zh-CN"/>
        </w:rPr>
        <w:tab/>
      </w:r>
      <w:bookmarkEnd w:id="11"/>
      <w:r w:rsidR="001D3B38">
        <w:rPr>
          <w:rFonts w:asciiTheme="minorHAnsi" w:hAnsiTheme="minorHAnsi" w:cstheme="minorHAnsi" w:hint="eastAsia"/>
          <w:lang w:eastAsia="zh-CN"/>
        </w:rPr>
        <w:t>第一种</w:t>
      </w:r>
      <w:r w:rsidR="00C97DFC">
        <w:rPr>
          <w:rFonts w:asciiTheme="minorHAnsi" w:hAnsiTheme="minorHAnsi" w:cstheme="minorHAnsi" w:hint="eastAsia"/>
          <w:lang w:eastAsia="zh-CN"/>
        </w:rPr>
        <w:t>方案是</w:t>
      </w:r>
      <w:r w:rsidR="001D3B38">
        <w:rPr>
          <w:rFonts w:asciiTheme="minorHAnsi" w:hAnsiTheme="minorHAnsi" w:cstheme="minorHAnsi" w:hint="eastAsia"/>
          <w:lang w:eastAsia="zh-CN"/>
        </w:rPr>
        <w:t>，时间上</w:t>
      </w:r>
      <w:r w:rsidR="00C97DFC">
        <w:rPr>
          <w:rFonts w:asciiTheme="minorHAnsi" w:hAnsiTheme="minorHAnsi" w:cstheme="minorHAnsi" w:hint="eastAsia"/>
          <w:lang w:eastAsia="zh-CN"/>
        </w:rPr>
        <w:t>结合</w:t>
      </w:r>
      <w:r w:rsidR="00D5247F">
        <w:rPr>
          <w:rFonts w:asciiTheme="minorHAnsi" w:hAnsiTheme="minorHAnsi" w:cstheme="minorHAnsi" w:hint="eastAsia"/>
          <w:lang w:eastAsia="zh-CN"/>
        </w:rPr>
        <w:t>在</w:t>
      </w:r>
      <w:r w:rsidR="00C97DFC" w:rsidRPr="00C97DFC">
        <w:rPr>
          <w:rFonts w:asciiTheme="minorHAnsi" w:hAnsiTheme="minorHAnsi" w:cstheme="minorHAnsi" w:hint="eastAsia"/>
          <w:lang w:eastAsia="zh-CN"/>
        </w:rPr>
        <w:t>候选</w:t>
      </w:r>
      <w:r w:rsidR="001D3B38">
        <w:rPr>
          <w:rFonts w:asciiTheme="minorHAnsi" w:hAnsiTheme="minorHAnsi" w:cstheme="minorHAnsi" w:hint="eastAsia"/>
          <w:lang w:eastAsia="zh-CN"/>
        </w:rPr>
        <w:t>资料提交</w:t>
      </w:r>
      <w:r w:rsidR="00C97DFC" w:rsidRPr="00C97DFC">
        <w:rPr>
          <w:rFonts w:asciiTheme="minorHAnsi" w:hAnsiTheme="minorHAnsi" w:cstheme="minorHAnsi" w:hint="eastAsia"/>
          <w:lang w:eastAsia="zh-CN"/>
        </w:rPr>
        <w:t>截止日期之后举</w:t>
      </w:r>
      <w:r w:rsidR="001D3B38">
        <w:rPr>
          <w:rFonts w:asciiTheme="minorHAnsi" w:hAnsiTheme="minorHAnsi" w:cstheme="minorHAnsi" w:hint="eastAsia"/>
          <w:lang w:eastAsia="zh-CN"/>
        </w:rPr>
        <w:t>办</w:t>
      </w:r>
      <w:r w:rsidR="00C97DFC" w:rsidRPr="00C97DFC">
        <w:rPr>
          <w:rFonts w:asciiTheme="minorHAnsi" w:hAnsiTheme="minorHAnsi" w:cstheme="minorHAnsi" w:hint="eastAsia"/>
          <w:lang w:eastAsia="zh-CN"/>
        </w:rPr>
        <w:t>的筹备会</w:t>
      </w:r>
      <w:r w:rsidR="001D3B38">
        <w:rPr>
          <w:rFonts w:asciiTheme="minorHAnsi" w:hAnsiTheme="minorHAnsi" w:cstheme="minorHAnsi" w:hint="eastAsia"/>
          <w:lang w:eastAsia="zh-CN"/>
        </w:rPr>
        <w:t>议</w:t>
      </w:r>
      <w:r w:rsidR="00C97DFC">
        <w:rPr>
          <w:rFonts w:asciiTheme="minorHAnsi" w:hAnsiTheme="minorHAnsi" w:cstheme="minorHAnsi" w:hint="eastAsia"/>
          <w:lang w:eastAsia="zh-CN"/>
        </w:rPr>
        <w:t>；</w:t>
      </w:r>
    </w:p>
    <w:p w:rsidR="00B74BCC" w:rsidRPr="003A7030" w:rsidRDefault="008B0DC4" w:rsidP="001D3B38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eastAsia="zh-CN"/>
        </w:rPr>
      </w:pPr>
      <w:bookmarkStart w:id="12" w:name="lt_pId078"/>
      <w:r>
        <w:rPr>
          <w:lang w:eastAsia="zh-CN"/>
        </w:rPr>
        <w:t>•</w:t>
      </w:r>
      <w:r>
        <w:rPr>
          <w:lang w:eastAsia="zh-CN"/>
        </w:rPr>
        <w:tab/>
      </w:r>
      <w:bookmarkEnd w:id="12"/>
      <w:r w:rsidR="001D3B38">
        <w:rPr>
          <w:rFonts w:hint="eastAsia"/>
          <w:lang w:eastAsia="zh-CN"/>
        </w:rPr>
        <w:t>第二种</w:t>
      </w:r>
      <w:r w:rsidR="00D5247F">
        <w:rPr>
          <w:rFonts w:hint="eastAsia"/>
          <w:lang w:eastAsia="zh-CN"/>
        </w:rPr>
        <w:t>方案是</w:t>
      </w:r>
      <w:r w:rsidR="001D3B38">
        <w:rPr>
          <w:rFonts w:hint="eastAsia"/>
          <w:lang w:eastAsia="zh-CN"/>
        </w:rPr>
        <w:t>，在</w:t>
      </w:r>
      <w:r w:rsidR="00D5247F">
        <w:rPr>
          <w:rFonts w:hint="eastAsia"/>
          <w:lang w:eastAsia="zh-CN"/>
        </w:rPr>
        <w:t>全权代表大会开幕</w:t>
      </w:r>
      <w:r w:rsidR="001D3B38">
        <w:rPr>
          <w:rFonts w:hint="eastAsia"/>
          <w:lang w:eastAsia="zh-CN"/>
        </w:rPr>
        <w:t>的</w:t>
      </w:r>
      <w:r w:rsidR="00C97DFC">
        <w:rPr>
          <w:rFonts w:hint="eastAsia"/>
          <w:lang w:eastAsia="zh-CN"/>
        </w:rPr>
        <w:t>前一天。</w:t>
      </w:r>
    </w:p>
    <w:p w:rsidR="00B74BCC" w:rsidRPr="003A7030" w:rsidRDefault="00C97DFC" w:rsidP="001D3B38">
      <w:pPr>
        <w:ind w:firstLineChars="200" w:firstLine="480"/>
        <w:rPr>
          <w:lang w:eastAsia="zh-CN"/>
        </w:rPr>
      </w:pPr>
      <w:r w:rsidRPr="00C97DFC">
        <w:rPr>
          <w:rFonts w:hint="eastAsia"/>
          <w:lang w:eastAsia="zh-CN"/>
        </w:rPr>
        <w:t>这两种</w:t>
      </w:r>
      <w:r>
        <w:rPr>
          <w:rFonts w:hint="eastAsia"/>
          <w:lang w:eastAsia="zh-CN"/>
        </w:rPr>
        <w:t>方案</w:t>
      </w:r>
      <w:r w:rsidRPr="00C97DFC">
        <w:rPr>
          <w:rFonts w:hint="eastAsia"/>
          <w:lang w:eastAsia="zh-CN"/>
        </w:rPr>
        <w:t>都可能造成时间安排</w:t>
      </w:r>
      <w:r>
        <w:rPr>
          <w:rFonts w:hint="eastAsia"/>
          <w:lang w:eastAsia="zh-CN"/>
        </w:rPr>
        <w:t>上的</w:t>
      </w:r>
      <w:r w:rsidRPr="00C97DFC">
        <w:rPr>
          <w:rFonts w:hint="eastAsia"/>
          <w:lang w:eastAsia="zh-CN"/>
        </w:rPr>
        <w:t>冲突</w:t>
      </w:r>
      <w:r>
        <w:rPr>
          <w:rFonts w:hint="eastAsia"/>
          <w:lang w:eastAsia="zh-CN"/>
        </w:rPr>
        <w:t>，</w:t>
      </w:r>
      <w:r w:rsidR="005C26F5">
        <w:rPr>
          <w:rFonts w:hint="eastAsia"/>
          <w:lang w:eastAsia="zh-CN"/>
        </w:rPr>
        <w:t>前</w:t>
      </w:r>
      <w:r>
        <w:rPr>
          <w:rFonts w:hint="eastAsia"/>
          <w:lang w:eastAsia="zh-CN"/>
        </w:rPr>
        <w:t>一种方案</w:t>
      </w:r>
      <w:r w:rsidR="005C26F5">
        <w:rPr>
          <w:rFonts w:hint="eastAsia"/>
          <w:lang w:eastAsia="zh-CN"/>
        </w:rPr>
        <w:t>的时间</w:t>
      </w:r>
      <w:r>
        <w:rPr>
          <w:rFonts w:hint="eastAsia"/>
          <w:lang w:eastAsia="zh-CN"/>
        </w:rPr>
        <w:t>与大会</w:t>
      </w:r>
      <w:r w:rsidR="00D5247F">
        <w:rPr>
          <w:rFonts w:hint="eastAsia"/>
          <w:lang w:eastAsia="zh-CN"/>
        </w:rPr>
        <w:t>开幕</w:t>
      </w:r>
      <w:r>
        <w:rPr>
          <w:rFonts w:hint="eastAsia"/>
          <w:lang w:eastAsia="zh-CN"/>
        </w:rPr>
        <w:t>日期过于</w:t>
      </w:r>
      <w:r w:rsidRPr="00C97DFC">
        <w:rPr>
          <w:rFonts w:hint="eastAsia"/>
          <w:lang w:eastAsia="zh-CN"/>
        </w:rPr>
        <w:t>接近</w:t>
      </w:r>
      <w:r w:rsidR="00D5247F">
        <w:rPr>
          <w:rFonts w:hint="eastAsia"/>
          <w:lang w:eastAsia="zh-CN"/>
        </w:rPr>
        <w:t>，</w:t>
      </w:r>
      <w:r w:rsidR="001D3B38">
        <w:rPr>
          <w:rFonts w:hint="eastAsia"/>
          <w:lang w:eastAsia="zh-CN"/>
        </w:rPr>
        <w:t>而</w:t>
      </w:r>
      <w:r w:rsidR="00D5247F">
        <w:rPr>
          <w:rFonts w:hint="eastAsia"/>
          <w:lang w:eastAsia="zh-CN"/>
        </w:rPr>
        <w:t>后一种方案的问题是</w:t>
      </w:r>
      <w:r w:rsidR="001D3B38">
        <w:rPr>
          <w:rFonts w:hint="eastAsia"/>
          <w:lang w:eastAsia="zh-CN"/>
        </w:rPr>
        <w:t>，</w:t>
      </w:r>
      <w:r w:rsidR="00D5247F">
        <w:rPr>
          <w:rFonts w:hint="eastAsia"/>
          <w:lang w:eastAsia="zh-CN"/>
        </w:rPr>
        <w:t>许多区域性</w:t>
      </w:r>
      <w:r w:rsidR="001D3B38">
        <w:rPr>
          <w:rFonts w:hint="eastAsia"/>
          <w:lang w:eastAsia="zh-CN"/>
        </w:rPr>
        <w:t>会议</w:t>
      </w:r>
      <w:r w:rsidR="00D5247F">
        <w:rPr>
          <w:rFonts w:hint="eastAsia"/>
          <w:lang w:eastAsia="zh-CN"/>
        </w:rPr>
        <w:t>和双边会议</w:t>
      </w:r>
      <w:r w:rsidR="001D3B38">
        <w:rPr>
          <w:rFonts w:hint="eastAsia"/>
          <w:lang w:eastAsia="zh-CN"/>
        </w:rPr>
        <w:t>均</w:t>
      </w:r>
      <w:r w:rsidR="00D5247F">
        <w:rPr>
          <w:rFonts w:hint="eastAsia"/>
          <w:lang w:eastAsia="zh-CN"/>
        </w:rPr>
        <w:t>在大会开幕</w:t>
      </w:r>
      <w:r w:rsidR="001D3B38">
        <w:rPr>
          <w:rFonts w:hint="eastAsia"/>
          <w:lang w:eastAsia="zh-CN"/>
        </w:rPr>
        <w:t>的</w:t>
      </w:r>
      <w:r w:rsidR="00D5247F">
        <w:rPr>
          <w:rFonts w:hint="eastAsia"/>
          <w:lang w:eastAsia="zh-CN"/>
        </w:rPr>
        <w:t>前</w:t>
      </w:r>
      <w:r w:rsidR="001D3B38">
        <w:rPr>
          <w:rFonts w:hint="eastAsia"/>
          <w:lang w:eastAsia="zh-CN"/>
        </w:rPr>
        <w:t>一天举办</w:t>
      </w:r>
      <w:r>
        <w:rPr>
          <w:rFonts w:hint="eastAsia"/>
          <w:lang w:eastAsia="zh-CN"/>
        </w:rPr>
        <w:t>。</w:t>
      </w:r>
    </w:p>
    <w:p w:rsidR="00B74BCC" w:rsidRPr="00F32A39" w:rsidRDefault="008B0DC4" w:rsidP="001D3B38">
      <w:pPr>
        <w:rPr>
          <w:rFonts w:cs="Calibri"/>
          <w:sz w:val="28"/>
          <w:lang w:eastAsia="zh-CN"/>
        </w:rPr>
      </w:pPr>
      <w:r>
        <w:rPr>
          <w:rFonts w:asciiTheme="minorHAnsi" w:hAnsiTheme="minorHAnsi" w:cstheme="minorHAnsi"/>
          <w:lang w:eastAsia="zh-CN"/>
        </w:rPr>
        <w:t>10</w:t>
      </w:r>
      <w:r w:rsidR="00B74BCC" w:rsidRPr="003A7030">
        <w:rPr>
          <w:rFonts w:asciiTheme="minorHAnsi" w:hAnsiTheme="minorHAnsi" w:cstheme="minorHAnsi"/>
          <w:lang w:eastAsia="zh-CN"/>
        </w:rPr>
        <w:tab/>
      </w:r>
      <w:r w:rsidR="00F32A39" w:rsidRPr="00F32A39">
        <w:rPr>
          <w:rFonts w:cs="Microsoft YaHei"/>
          <w:lang w:eastAsia="zh-CN"/>
        </w:rPr>
        <w:t>考虑到</w:t>
      </w:r>
      <w:hyperlink r:id="rId41" w:history="1">
        <w:r w:rsidR="00F32A39" w:rsidRPr="008D65E7">
          <w:rPr>
            <w:rStyle w:val="Hyperlink"/>
            <w:rFonts w:cs="Calibri"/>
            <w:szCs w:val="28"/>
            <w:lang w:eastAsia="zh-CN"/>
          </w:rPr>
          <w:t>C18/50</w:t>
        </w:r>
      </w:hyperlink>
      <w:r w:rsidR="00F32A39">
        <w:rPr>
          <w:rFonts w:cs="Calibri" w:hint="eastAsia"/>
          <w:lang w:eastAsia="zh-CN"/>
        </w:rPr>
        <w:t>号文件</w:t>
      </w:r>
      <w:r w:rsidR="00F32A39" w:rsidRPr="00F32A39">
        <w:rPr>
          <w:rFonts w:cs="Microsoft YaHei"/>
          <w:lang w:eastAsia="zh-CN"/>
        </w:rPr>
        <w:t>中所</w:t>
      </w:r>
      <w:r w:rsidR="00D5247F">
        <w:rPr>
          <w:rFonts w:cs="Microsoft YaHei" w:hint="eastAsia"/>
          <w:lang w:eastAsia="zh-CN"/>
        </w:rPr>
        <w:t>述</w:t>
      </w:r>
      <w:r w:rsidR="00F32A39" w:rsidRPr="00F32A39">
        <w:rPr>
          <w:rFonts w:cs="Microsoft YaHei"/>
          <w:lang w:eastAsia="zh-CN"/>
        </w:rPr>
        <w:t>的</w:t>
      </w:r>
      <w:r w:rsidR="00F32A39" w:rsidRPr="008D65E7">
        <w:rPr>
          <w:rFonts w:cs="Calibri"/>
          <w:lang w:eastAsia="zh-CN"/>
        </w:rPr>
        <w:t>CWG-FHR</w:t>
      </w:r>
      <w:r w:rsidR="00D5247F">
        <w:rPr>
          <w:rFonts w:cs="Microsoft YaHei" w:hint="eastAsia"/>
          <w:lang w:eastAsia="zh-CN"/>
        </w:rPr>
        <w:t>的</w:t>
      </w:r>
      <w:r w:rsidR="00F32A39" w:rsidRPr="00F32A39">
        <w:rPr>
          <w:rFonts w:cs="Microsoft YaHei"/>
          <w:lang w:eastAsia="zh-CN"/>
        </w:rPr>
        <w:t>意见</w:t>
      </w:r>
      <w:r w:rsidR="00F32A39">
        <w:rPr>
          <w:rFonts w:cs="Microsoft YaHei" w:hint="eastAsia"/>
          <w:lang w:eastAsia="zh-CN"/>
        </w:rPr>
        <w:t>，</w:t>
      </w:r>
      <w:r w:rsidR="00F32A39" w:rsidRPr="00F32A39">
        <w:rPr>
          <w:rFonts w:cs="Microsoft YaHei"/>
          <w:lang w:eastAsia="zh-CN"/>
        </w:rPr>
        <w:t>因此建议</w:t>
      </w:r>
      <w:r w:rsidR="001D3B38">
        <w:rPr>
          <w:rFonts w:cs="Microsoft YaHei" w:hint="eastAsia"/>
          <w:lang w:eastAsia="zh-CN"/>
        </w:rPr>
        <w:t>，请</w:t>
      </w:r>
      <w:r w:rsidR="00F32A39" w:rsidRPr="00F32A39">
        <w:rPr>
          <w:rFonts w:cs="Microsoft YaHei"/>
          <w:lang w:eastAsia="zh-CN"/>
        </w:rPr>
        <w:t>理事会将本文件转</w:t>
      </w:r>
      <w:r w:rsidR="00F32A39">
        <w:rPr>
          <w:rFonts w:cs="Microsoft YaHei" w:hint="eastAsia"/>
          <w:lang w:eastAsia="zh-CN"/>
        </w:rPr>
        <w:t>呈</w:t>
      </w:r>
      <w:r w:rsidR="00F32A39" w:rsidRPr="008D65E7">
        <w:rPr>
          <w:rFonts w:cs="Calibri"/>
          <w:lang w:eastAsia="zh-CN"/>
        </w:rPr>
        <w:t>PP-18</w:t>
      </w:r>
      <w:r w:rsidR="00F32A39">
        <w:rPr>
          <w:rFonts w:asciiTheme="minorEastAsia" w:eastAsiaTheme="minorEastAsia" w:hAnsiTheme="minorEastAsia" w:cs="Calibri" w:hint="eastAsia"/>
          <w:lang w:eastAsia="zh-CN"/>
        </w:rPr>
        <w:t>，</w:t>
      </w:r>
      <w:r w:rsidR="001D3B38">
        <w:rPr>
          <w:rFonts w:cs="Microsoft YaHei"/>
          <w:lang w:eastAsia="zh-CN"/>
        </w:rPr>
        <w:t>讨论审议</w:t>
      </w:r>
      <w:r w:rsidR="001D3B38">
        <w:rPr>
          <w:rFonts w:cs="Microsoft YaHei" w:hint="eastAsia"/>
          <w:lang w:eastAsia="zh-CN"/>
        </w:rPr>
        <w:t>本</w:t>
      </w:r>
      <w:r w:rsidR="00F32A39" w:rsidRPr="00F32A39">
        <w:rPr>
          <w:rFonts w:cs="Microsoft YaHei"/>
          <w:lang w:eastAsia="zh-CN"/>
        </w:rPr>
        <w:t>议题时产生的问题</w:t>
      </w:r>
      <w:r w:rsidR="00F32A39">
        <w:rPr>
          <w:rFonts w:cs="Microsoft YaHei" w:hint="eastAsia"/>
          <w:lang w:eastAsia="zh-CN"/>
        </w:rPr>
        <w:t>。</w:t>
      </w:r>
    </w:p>
    <w:p w:rsidR="00B74BCC" w:rsidRDefault="008B0DC4" w:rsidP="001D3B38">
      <w:pPr>
        <w:snapToGrid w:val="0"/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11</w:t>
      </w:r>
      <w:r w:rsidR="00B74BCC" w:rsidRPr="003A7030">
        <w:rPr>
          <w:rFonts w:asciiTheme="minorHAnsi" w:hAnsiTheme="minorHAnsi" w:cstheme="minorHAnsi"/>
          <w:szCs w:val="24"/>
          <w:lang w:eastAsia="zh-CN"/>
        </w:rPr>
        <w:tab/>
      </w:r>
      <w:bookmarkStart w:id="13" w:name="lt_pId083"/>
      <w:r w:rsidR="00F32A39">
        <w:rPr>
          <w:rFonts w:asciiTheme="minorHAnsi" w:hAnsiTheme="minorHAnsi" w:cstheme="minorHAnsi" w:hint="eastAsia"/>
          <w:szCs w:val="24"/>
          <w:lang w:eastAsia="zh-CN"/>
        </w:rPr>
        <w:t>最后，</w:t>
      </w:r>
      <w:r w:rsidR="00F32A39" w:rsidRPr="009259CC">
        <w:rPr>
          <w:rFonts w:asciiTheme="minorHAnsi" w:hAnsiTheme="minorHAnsi" w:cstheme="minorHAnsi" w:hint="eastAsia"/>
          <w:szCs w:val="24"/>
          <w:lang w:eastAsia="zh-CN"/>
        </w:rPr>
        <w:t>理事会</w:t>
      </w:r>
      <w:r w:rsidR="00F32A39" w:rsidRPr="009259CC">
        <w:rPr>
          <w:rFonts w:asciiTheme="minorHAnsi" w:hAnsiTheme="minorHAnsi" w:cstheme="minorHAnsi"/>
          <w:szCs w:val="24"/>
          <w:lang w:eastAsia="zh-CN"/>
        </w:rPr>
        <w:t>2017</w:t>
      </w:r>
      <w:r w:rsidR="00F32A39" w:rsidRPr="009259CC">
        <w:rPr>
          <w:rFonts w:asciiTheme="minorHAnsi" w:hAnsiTheme="minorHAnsi" w:cstheme="minorHAnsi" w:hint="eastAsia"/>
          <w:szCs w:val="24"/>
          <w:lang w:eastAsia="zh-CN"/>
        </w:rPr>
        <w:t>年会议</w:t>
      </w:r>
      <w:r w:rsidR="001D3B38">
        <w:rPr>
          <w:rFonts w:hint="eastAsia"/>
          <w:bCs/>
          <w:szCs w:val="24"/>
          <w:lang w:eastAsia="zh-CN"/>
        </w:rPr>
        <w:t>请秘书长为内部候选人制定道德准</w:t>
      </w:r>
      <w:r w:rsidR="00F32A39" w:rsidRPr="009259CC">
        <w:rPr>
          <w:rFonts w:hint="eastAsia"/>
          <w:bCs/>
          <w:szCs w:val="24"/>
          <w:lang w:eastAsia="zh-CN"/>
        </w:rPr>
        <w:t>则（见</w:t>
      </w:r>
      <w:hyperlink r:id="rId42" w:history="1">
        <w:r w:rsidR="00F32A39" w:rsidRPr="009259CC">
          <w:rPr>
            <w:rStyle w:val="Hyperlink"/>
            <w:rFonts w:asciiTheme="minorHAnsi" w:hAnsiTheme="minorHAnsi" w:cstheme="minorHAnsi"/>
            <w:szCs w:val="24"/>
            <w:lang w:eastAsia="zh-CN"/>
          </w:rPr>
          <w:t>C17/130</w:t>
        </w:r>
      </w:hyperlink>
      <w:r w:rsidR="00F32A39" w:rsidRPr="009259CC">
        <w:rPr>
          <w:rFonts w:hint="eastAsia"/>
          <w:bCs/>
          <w:szCs w:val="24"/>
          <w:lang w:eastAsia="zh-CN"/>
        </w:rPr>
        <w:t>号文件第</w:t>
      </w:r>
      <w:r w:rsidR="00F32A39" w:rsidRPr="009259CC">
        <w:rPr>
          <w:rFonts w:asciiTheme="minorHAnsi" w:hAnsiTheme="minorHAnsi" w:cstheme="minorHAnsi"/>
          <w:szCs w:val="24"/>
          <w:lang w:eastAsia="zh-CN"/>
        </w:rPr>
        <w:t>8</w:t>
      </w:r>
      <w:r w:rsidR="00F32A39" w:rsidRPr="009259CC">
        <w:rPr>
          <w:rFonts w:asciiTheme="minorHAnsi" w:hAnsiTheme="minorHAnsi" w:cstheme="minorHAnsi" w:hint="eastAsia"/>
          <w:szCs w:val="24"/>
          <w:lang w:eastAsia="zh-CN"/>
        </w:rPr>
        <w:t>段</w:t>
      </w:r>
      <w:r w:rsidR="00F32A39" w:rsidRPr="009259CC">
        <w:rPr>
          <w:rFonts w:hint="eastAsia"/>
          <w:bCs/>
          <w:szCs w:val="24"/>
          <w:lang w:eastAsia="zh-CN"/>
        </w:rPr>
        <w:t>）。</w:t>
      </w:r>
      <w:bookmarkEnd w:id="13"/>
      <w:r w:rsidR="001D3B38">
        <w:rPr>
          <w:rFonts w:asciiTheme="minorHAnsi" w:hAnsiTheme="minorHAnsi" w:cstheme="minorHAnsi" w:hint="eastAsia"/>
          <w:szCs w:val="24"/>
          <w:lang w:eastAsia="zh-CN"/>
        </w:rPr>
        <w:t>这些准</w:t>
      </w:r>
      <w:r w:rsidR="00F32A39" w:rsidRPr="009259CC">
        <w:rPr>
          <w:rFonts w:asciiTheme="minorHAnsi" w:hAnsiTheme="minorHAnsi" w:cstheme="minorHAnsi" w:hint="eastAsia"/>
          <w:szCs w:val="24"/>
          <w:lang w:eastAsia="zh-CN"/>
        </w:rPr>
        <w:t>则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已</w:t>
      </w:r>
      <w:r w:rsidR="00F32A39" w:rsidRPr="009259CC">
        <w:rPr>
          <w:rFonts w:asciiTheme="minorHAnsi" w:hAnsiTheme="minorHAnsi" w:cstheme="minorHAnsi" w:hint="eastAsia"/>
          <w:szCs w:val="24"/>
          <w:lang w:eastAsia="zh-CN"/>
        </w:rPr>
        <w:t>由道德</w:t>
      </w:r>
      <w:r w:rsidR="00EB2C3E" w:rsidRPr="009259CC">
        <w:rPr>
          <w:rFonts w:asciiTheme="minorHAnsi" w:hAnsiTheme="minorHAnsi" w:cstheme="minorHAnsi" w:hint="eastAsia"/>
          <w:szCs w:val="24"/>
          <w:lang w:eastAsia="zh-CN"/>
        </w:rPr>
        <w:t>规范</w:t>
      </w:r>
      <w:r w:rsidR="00F32A39" w:rsidRPr="009259CC">
        <w:rPr>
          <w:rFonts w:asciiTheme="minorHAnsi" w:hAnsiTheme="minorHAnsi" w:cstheme="minorHAnsi" w:hint="eastAsia"/>
          <w:szCs w:val="24"/>
          <w:lang w:eastAsia="zh-CN"/>
        </w:rPr>
        <w:t>办公室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（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ETO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）</w:t>
      </w:r>
      <w:r w:rsidR="00EB2C3E" w:rsidRPr="009259CC">
        <w:rPr>
          <w:rFonts w:asciiTheme="minorHAnsi" w:hAnsiTheme="minorHAnsi" w:cstheme="minorHAnsi" w:hint="eastAsia"/>
          <w:szCs w:val="24"/>
          <w:lang w:eastAsia="zh-CN"/>
        </w:rPr>
        <w:t>草拟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，并发布在内联网上。准</w:t>
      </w:r>
      <w:r w:rsidR="00EB2C3E">
        <w:rPr>
          <w:rFonts w:asciiTheme="minorHAnsi" w:hAnsiTheme="minorHAnsi" w:cstheme="minorHAnsi" w:hint="eastAsia"/>
          <w:szCs w:val="24"/>
          <w:lang w:eastAsia="zh-CN"/>
        </w:rPr>
        <w:t>则内容见</w:t>
      </w:r>
      <w:r w:rsidR="00F32A39" w:rsidRPr="00F32A39">
        <w:rPr>
          <w:rFonts w:asciiTheme="minorHAnsi" w:hAnsiTheme="minorHAnsi" w:cstheme="minorHAnsi" w:hint="eastAsia"/>
          <w:szCs w:val="24"/>
          <w:lang w:eastAsia="zh-CN"/>
        </w:rPr>
        <w:t>附件</w:t>
      </w:r>
      <w:r w:rsidR="00EB2C3E">
        <w:rPr>
          <w:rFonts w:asciiTheme="minorHAnsi" w:hAnsiTheme="minorHAnsi" w:cstheme="minorHAnsi" w:hint="eastAsia"/>
          <w:szCs w:val="24"/>
          <w:lang w:eastAsia="zh-CN"/>
        </w:rPr>
        <w:t>。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针对</w:t>
      </w:r>
      <w:r w:rsidR="00EB2C3E">
        <w:rPr>
          <w:rFonts w:asciiTheme="minorHAnsi" w:hAnsiTheme="minorHAnsi" w:cstheme="minorHAnsi"/>
          <w:szCs w:val="24"/>
          <w:lang w:eastAsia="zh-CN"/>
        </w:rPr>
        <w:t>CWG-FHR</w:t>
      </w:r>
      <w:r w:rsidR="009259CC">
        <w:rPr>
          <w:rFonts w:asciiTheme="minorHAnsi" w:hAnsiTheme="minorHAnsi" w:cstheme="minorHAnsi" w:hint="eastAsia"/>
          <w:szCs w:val="24"/>
          <w:lang w:eastAsia="zh-CN"/>
        </w:rPr>
        <w:t>会议</w:t>
      </w:r>
      <w:r w:rsidR="00F32A39" w:rsidRPr="00F32A39">
        <w:rPr>
          <w:rFonts w:asciiTheme="minorHAnsi" w:hAnsiTheme="minorHAnsi" w:cstheme="minorHAnsi" w:hint="eastAsia"/>
          <w:szCs w:val="24"/>
          <w:lang w:eastAsia="zh-CN"/>
        </w:rPr>
        <w:t>期间提</w:t>
      </w:r>
      <w:r w:rsidR="00EB2C3E">
        <w:rPr>
          <w:rFonts w:asciiTheme="minorHAnsi" w:hAnsiTheme="minorHAnsi" w:cstheme="minorHAnsi" w:hint="eastAsia"/>
          <w:szCs w:val="24"/>
          <w:lang w:eastAsia="zh-CN"/>
        </w:rPr>
        <w:t>出</w:t>
      </w:r>
      <w:r w:rsidR="00F32A39" w:rsidRPr="00F32A39">
        <w:rPr>
          <w:rFonts w:asciiTheme="minorHAnsi" w:hAnsiTheme="minorHAnsi" w:cstheme="minorHAnsi" w:hint="eastAsia"/>
          <w:szCs w:val="24"/>
          <w:lang w:eastAsia="zh-CN"/>
        </w:rPr>
        <w:t>的意见</w:t>
      </w:r>
      <w:r w:rsidR="00EB2C3E">
        <w:rPr>
          <w:rFonts w:asciiTheme="minorHAnsi" w:hAnsiTheme="minorHAnsi" w:cstheme="minorHAnsi" w:hint="eastAsia"/>
          <w:szCs w:val="24"/>
          <w:lang w:eastAsia="zh-CN"/>
        </w:rPr>
        <w:t>，</w:t>
      </w:r>
      <w:r w:rsidR="00F32A39" w:rsidRPr="00F32A39">
        <w:rPr>
          <w:rFonts w:asciiTheme="minorHAnsi" w:hAnsiTheme="minorHAnsi" w:cstheme="minorHAnsi" w:hint="eastAsia"/>
          <w:szCs w:val="24"/>
          <w:lang w:eastAsia="zh-CN"/>
        </w:rPr>
        <w:t>增加了</w:t>
      </w:r>
      <w:r w:rsidR="001D3B38">
        <w:rPr>
          <w:rFonts w:asciiTheme="minorHAnsi" w:hAnsiTheme="minorHAnsi" w:cstheme="minorHAnsi" w:hint="eastAsia"/>
          <w:szCs w:val="24"/>
          <w:lang w:eastAsia="zh-CN"/>
        </w:rPr>
        <w:t>一个</w:t>
      </w:r>
      <w:r w:rsidR="00F32A39" w:rsidRPr="00F32A39">
        <w:rPr>
          <w:rFonts w:asciiTheme="minorHAnsi" w:hAnsiTheme="minorHAnsi" w:cstheme="minorHAnsi" w:hint="eastAsia"/>
          <w:szCs w:val="24"/>
          <w:lang w:eastAsia="zh-CN"/>
        </w:rPr>
        <w:t>介绍段落来澄清某些要点</w:t>
      </w:r>
      <w:r w:rsidR="00EB2C3E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B74BCC" w:rsidRPr="00EF143F" w:rsidRDefault="00A577A7" w:rsidP="0014596F">
      <w:pPr>
        <w:spacing w:before="4200" w:after="120"/>
        <w:jc w:val="both"/>
        <w:rPr>
          <w:b/>
          <w:bCs/>
          <w:szCs w:val="24"/>
          <w:lang w:eastAsia="zh-CN"/>
        </w:rPr>
      </w:pPr>
      <w:bookmarkStart w:id="14" w:name="lt_pId087"/>
      <w:r w:rsidRPr="00EF143F">
        <w:rPr>
          <w:b/>
          <w:bCs/>
          <w:szCs w:val="24"/>
          <w:lang w:eastAsia="zh-CN"/>
        </w:rPr>
        <w:t>附件：</w:t>
      </w:r>
      <w:r w:rsidR="00B74BCC" w:rsidRPr="00EF143F">
        <w:rPr>
          <w:szCs w:val="24"/>
          <w:lang w:eastAsia="zh-CN"/>
        </w:rPr>
        <w:t>1</w:t>
      </w:r>
      <w:bookmarkEnd w:id="14"/>
      <w:r w:rsidRPr="00EF143F">
        <w:rPr>
          <w:szCs w:val="24"/>
          <w:lang w:eastAsia="zh-CN"/>
        </w:rPr>
        <w:t>件</w:t>
      </w:r>
    </w:p>
    <w:p w:rsidR="00B74BCC" w:rsidRDefault="00B74BCC" w:rsidP="0014596F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/>
          <w:szCs w:val="22"/>
          <w:lang w:eastAsia="zh-CN"/>
        </w:rPr>
        <w:br w:type="page"/>
      </w:r>
    </w:p>
    <w:p w:rsidR="00B74BCC" w:rsidRDefault="00EB2C3E" w:rsidP="00320D37">
      <w:pPr>
        <w:pStyle w:val="AnnexNo"/>
        <w:spacing w:after="120"/>
        <w:rPr>
          <w:lang w:eastAsia="zh-CN"/>
        </w:rPr>
      </w:pPr>
      <w:bookmarkStart w:id="15" w:name="lt_pId088"/>
      <w:r>
        <w:rPr>
          <w:rFonts w:hint="eastAsia"/>
          <w:lang w:eastAsia="zh-CN"/>
        </w:rPr>
        <w:lastRenderedPageBreak/>
        <w:t>附件</w:t>
      </w:r>
      <w:r w:rsidR="00B74BCC">
        <w:rPr>
          <w:lang w:eastAsia="zh-CN"/>
        </w:rPr>
        <w:t>1</w:t>
      </w:r>
      <w:bookmarkEnd w:id="15"/>
    </w:p>
    <w:p w:rsidR="00B74BCC" w:rsidRPr="00AB56A7" w:rsidRDefault="001D3B38" w:rsidP="001D3B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napToGrid w:val="0"/>
        <w:jc w:val="center"/>
        <w:rPr>
          <w:rFonts w:asciiTheme="minorHAnsi" w:eastAsiaTheme="minorEastAsia" w:hAnsiTheme="minorHAnsi" w:cstheme="majorBidi"/>
          <w:b/>
          <w:bCs/>
          <w:smallCaps/>
          <w:lang w:eastAsia="zh-CN"/>
        </w:rPr>
      </w:pPr>
      <w:r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准</w:t>
      </w:r>
      <w:r w:rsidR="00EB2C3E"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则：</w:t>
      </w:r>
    </w:p>
    <w:p w:rsidR="00B74BCC" w:rsidRPr="00662084" w:rsidRDefault="00EB2C3E" w:rsidP="001459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napToGrid w:val="0"/>
        <w:jc w:val="center"/>
        <w:rPr>
          <w:rFonts w:asciiTheme="minorHAnsi" w:eastAsiaTheme="minorEastAsia" w:hAnsiTheme="minorHAnsi" w:cstheme="majorBidi"/>
          <w:b/>
          <w:bCs/>
          <w:smallCaps/>
          <w:lang w:eastAsia="zh-CN"/>
        </w:rPr>
      </w:pPr>
      <w:r w:rsidRPr="00EB2C3E"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2018</w:t>
      </w:r>
      <w:r w:rsidRPr="00EB2C3E"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年</w:t>
      </w:r>
      <w:r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全权代表大会</w:t>
      </w:r>
      <w:r w:rsidRPr="00EB2C3E"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之前</w:t>
      </w:r>
      <w:r w:rsidR="001D3B38"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开展</w:t>
      </w:r>
      <w:r w:rsidRPr="00EB2C3E"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某些</w:t>
      </w:r>
      <w:r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竞选</w:t>
      </w:r>
      <w:r w:rsidRPr="00EB2C3E"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活动的道德</w:t>
      </w:r>
      <w:r>
        <w:rPr>
          <w:rFonts w:asciiTheme="minorHAnsi" w:eastAsiaTheme="minorEastAsia" w:hAnsiTheme="minorHAnsi" w:cstheme="majorBidi" w:hint="eastAsia"/>
          <w:b/>
          <w:bCs/>
          <w:smallCaps/>
          <w:lang w:eastAsia="zh-CN"/>
        </w:rPr>
        <w:t>规范问题</w:t>
      </w:r>
    </w:p>
    <w:p w:rsidR="00B74BCC" w:rsidRPr="00662084" w:rsidRDefault="00A957F6" w:rsidP="00320D37">
      <w:pPr>
        <w:snapToGrid w:val="0"/>
        <w:spacing w:before="240" w:after="160"/>
        <w:ind w:firstLineChars="200" w:firstLine="480"/>
        <w:jc w:val="both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 w:hint="eastAsia"/>
          <w:lang w:eastAsia="zh-CN"/>
        </w:rPr>
        <w:t>本文件提供的指导</w:t>
      </w:r>
      <w:r w:rsidR="001D3B38">
        <w:rPr>
          <w:rFonts w:asciiTheme="minorHAnsi" w:eastAsiaTheme="minorEastAsia" w:hAnsiTheme="minorHAnsi" w:cstheme="majorBidi" w:hint="eastAsia"/>
          <w:lang w:eastAsia="zh-CN"/>
        </w:rPr>
        <w:t>意见</w:t>
      </w:r>
      <w:r>
        <w:rPr>
          <w:rFonts w:asciiTheme="minorHAnsi" w:eastAsiaTheme="minorEastAsia" w:hAnsiTheme="minorHAnsi" w:cstheme="majorBidi" w:hint="eastAsia"/>
          <w:lang w:eastAsia="zh-CN"/>
        </w:rPr>
        <w:t>以现</w:t>
      </w:r>
      <w:r w:rsidR="009259CC">
        <w:rPr>
          <w:rFonts w:asciiTheme="minorHAnsi" w:eastAsiaTheme="minorEastAsia" w:hAnsiTheme="minorHAnsi" w:cstheme="majorBidi" w:hint="eastAsia"/>
          <w:lang w:eastAsia="zh-CN"/>
        </w:rPr>
        <w:t>有</w:t>
      </w:r>
      <w:r>
        <w:rPr>
          <w:rFonts w:asciiTheme="minorHAnsi" w:eastAsiaTheme="minorEastAsia" w:hAnsiTheme="minorHAnsi" w:cstheme="majorBidi" w:hint="eastAsia"/>
          <w:lang w:eastAsia="zh-CN"/>
        </w:rPr>
        <w:t>框架和做法为基础</w:t>
      </w:r>
      <w:r w:rsidR="00056FCB">
        <w:rPr>
          <w:rStyle w:val="FootnoteReference"/>
          <w:rFonts w:asciiTheme="minorHAnsi" w:eastAsiaTheme="minorEastAsia" w:hAnsiTheme="minorHAnsi" w:cstheme="majorBidi"/>
          <w:lang w:eastAsia="zh-CN"/>
        </w:rPr>
        <w:footnoteReference w:id="1"/>
      </w:r>
      <w:r w:rsidR="00472B2A">
        <w:rPr>
          <w:rFonts w:asciiTheme="minorHAnsi" w:eastAsiaTheme="minorEastAsia" w:hAnsiTheme="minorHAnsi" w:cstheme="majorBidi" w:hint="eastAsia"/>
          <w:lang w:eastAsia="zh-CN"/>
        </w:rPr>
        <w:t>，</w:t>
      </w:r>
      <w:r>
        <w:rPr>
          <w:rFonts w:asciiTheme="minorHAnsi" w:eastAsiaTheme="minorEastAsia" w:hAnsiTheme="minorHAnsi" w:cstheme="majorBidi" w:hint="eastAsia"/>
          <w:lang w:eastAsia="zh-CN"/>
        </w:rPr>
        <w:t>主要</w:t>
      </w:r>
      <w:r w:rsidR="00472B2A">
        <w:rPr>
          <w:rFonts w:asciiTheme="minorHAnsi" w:eastAsiaTheme="minorEastAsia" w:hAnsiTheme="minorHAnsi" w:cstheme="majorBidi" w:hint="eastAsia"/>
          <w:lang w:eastAsia="zh-CN"/>
        </w:rPr>
        <w:t>涉及</w:t>
      </w:r>
      <w:r w:rsidR="001D3B38">
        <w:rPr>
          <w:rFonts w:asciiTheme="minorHAnsi" w:eastAsiaTheme="minorEastAsia" w:hAnsiTheme="minorHAnsi" w:cstheme="majorBidi" w:hint="eastAsia"/>
          <w:lang w:eastAsia="zh-CN"/>
        </w:rPr>
        <w:t>目前</w:t>
      </w:r>
      <w:r w:rsidR="00DC54C2">
        <w:rPr>
          <w:rFonts w:asciiTheme="minorHAnsi" w:eastAsiaTheme="minorEastAsia" w:hAnsiTheme="minorHAnsi" w:cstheme="majorBidi" w:hint="eastAsia"/>
          <w:lang w:eastAsia="zh-CN"/>
        </w:rPr>
        <w:t>在国际电联任职的候选人</w:t>
      </w:r>
      <w:r w:rsidR="00472B2A">
        <w:rPr>
          <w:rFonts w:asciiTheme="minorHAnsi" w:eastAsiaTheme="minorEastAsia" w:hAnsiTheme="minorHAnsi" w:cstheme="majorBidi" w:hint="eastAsia"/>
          <w:lang w:eastAsia="zh-CN"/>
        </w:rPr>
        <w:t>，</w:t>
      </w:r>
      <w:r w:rsidR="00DC54C2">
        <w:rPr>
          <w:rFonts w:asciiTheme="minorHAnsi" w:eastAsiaTheme="minorEastAsia" w:hAnsiTheme="minorHAnsi" w:cstheme="majorBidi" w:hint="eastAsia"/>
          <w:lang w:eastAsia="zh-CN"/>
        </w:rPr>
        <w:t>其中包括委任职员和选任官员。</w:t>
      </w:r>
    </w:p>
    <w:p w:rsidR="00B74BCC" w:rsidRPr="00662084" w:rsidRDefault="00DC54C2" w:rsidP="00320D37">
      <w:pPr>
        <w:snapToGrid w:val="0"/>
        <w:spacing w:before="0" w:after="160"/>
        <w:ind w:firstLineChars="200" w:firstLine="480"/>
        <w:jc w:val="both"/>
        <w:rPr>
          <w:rFonts w:asciiTheme="minorHAnsi" w:eastAsiaTheme="minorEastAsia" w:hAnsiTheme="minorHAnsi" w:cstheme="majorBidi"/>
          <w:u w:val="single"/>
          <w:lang w:eastAsia="zh-CN"/>
        </w:rPr>
      </w:pPr>
      <w:r>
        <w:rPr>
          <w:rFonts w:asciiTheme="minorHAnsi" w:eastAsiaTheme="minorEastAsia" w:hAnsiTheme="minorHAnsi" w:cstheme="majorBidi" w:hint="eastAsia"/>
          <w:lang w:eastAsia="zh-CN"/>
        </w:rPr>
        <w:t>除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公平</w:t>
      </w:r>
      <w:r>
        <w:rPr>
          <w:rFonts w:asciiTheme="minorHAnsi" w:eastAsiaTheme="minorEastAsia" w:hAnsiTheme="minorHAnsi" w:cstheme="majorBidi" w:hint="eastAsia"/>
          <w:lang w:eastAsia="zh-CN"/>
        </w:rPr>
        <w:t>、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公</w:t>
      </w:r>
      <w:r>
        <w:rPr>
          <w:rFonts w:asciiTheme="minorHAnsi" w:eastAsiaTheme="minorEastAsia" w:hAnsiTheme="minorHAnsi" w:cstheme="majorBidi" w:hint="eastAsia"/>
          <w:lang w:eastAsia="zh-CN"/>
        </w:rPr>
        <w:t>正、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透明</w:t>
      </w:r>
      <w:r>
        <w:rPr>
          <w:rFonts w:asciiTheme="minorHAnsi" w:eastAsiaTheme="minorEastAsia" w:hAnsiTheme="minorHAnsi" w:cstheme="majorBidi" w:hint="eastAsia"/>
          <w:lang w:eastAsia="zh-CN"/>
        </w:rPr>
        <w:t>、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诚信</w:t>
      </w:r>
      <w:r>
        <w:rPr>
          <w:rFonts w:asciiTheme="minorHAnsi" w:eastAsiaTheme="minorEastAsia" w:hAnsiTheme="minorHAnsi" w:cstheme="majorBidi" w:hint="eastAsia"/>
          <w:lang w:eastAsia="zh-CN"/>
        </w:rPr>
        <w:t>、</w:t>
      </w:r>
      <w:r w:rsidR="00472B2A">
        <w:rPr>
          <w:rFonts w:asciiTheme="minorHAnsi" w:eastAsiaTheme="minorEastAsia" w:hAnsiTheme="minorHAnsi" w:cstheme="majorBidi" w:hint="eastAsia"/>
          <w:lang w:eastAsia="zh-CN"/>
        </w:rPr>
        <w:t>尊严和相互尊重等基本原则</w:t>
      </w:r>
      <w:r>
        <w:rPr>
          <w:rFonts w:asciiTheme="minorHAnsi" w:eastAsiaTheme="minorEastAsia" w:hAnsiTheme="minorHAnsi" w:cstheme="majorBidi" w:hint="eastAsia"/>
          <w:lang w:eastAsia="zh-CN"/>
        </w:rPr>
        <w:t>外，必须平衡现任国际电联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职位与</w:t>
      </w:r>
      <w:r w:rsidR="00472B2A">
        <w:rPr>
          <w:rFonts w:asciiTheme="minorHAnsi" w:eastAsiaTheme="minorEastAsia" w:hAnsiTheme="minorHAnsi" w:cstheme="majorBidi" w:hint="eastAsia"/>
          <w:lang w:eastAsia="zh-CN"/>
        </w:rPr>
        <w:t>参加竞选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之间关系的个人应特别注意以下三个</w:t>
      </w:r>
      <w:r w:rsidR="00472B2A">
        <w:rPr>
          <w:rFonts w:asciiTheme="minorHAnsi" w:eastAsiaTheme="minorEastAsia" w:hAnsiTheme="minorHAnsi" w:cstheme="majorBidi" w:hint="eastAsia"/>
          <w:lang w:eastAsia="zh-CN"/>
        </w:rPr>
        <w:t>主要方面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的一般</w:t>
      </w:r>
      <w:r>
        <w:rPr>
          <w:rFonts w:asciiTheme="minorHAnsi" w:eastAsiaTheme="minorEastAsia" w:hAnsiTheme="minorHAnsi" w:cstheme="majorBidi" w:hint="eastAsia"/>
          <w:lang w:eastAsia="zh-CN"/>
        </w:rPr>
        <w:t>性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原则</w:t>
      </w:r>
      <w:r>
        <w:rPr>
          <w:rFonts w:asciiTheme="minorHAnsi" w:eastAsiaTheme="minorEastAsia" w:hAnsiTheme="minorHAnsi" w:cstheme="majorBidi" w:hint="eastAsia"/>
          <w:lang w:eastAsia="zh-CN"/>
        </w:rPr>
        <w:t>：</w:t>
      </w:r>
      <w:r w:rsidRPr="00662084">
        <w:rPr>
          <w:rFonts w:asciiTheme="minorHAnsi" w:eastAsiaTheme="minorEastAsia" w:hAnsiTheme="minorHAnsi" w:cstheme="majorBidi"/>
          <w:lang w:eastAsia="zh-CN"/>
        </w:rPr>
        <w:t>(A)</w:t>
      </w:r>
      <w:r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资源</w:t>
      </w:r>
      <w:r w:rsidR="001D3B38">
        <w:rPr>
          <w:rFonts w:asciiTheme="minorHAnsi" w:eastAsiaTheme="minorEastAsia" w:hAnsiTheme="minorHAnsi" w:cstheme="majorBidi" w:hint="eastAsia"/>
          <w:lang w:eastAsia="zh-CN"/>
        </w:rPr>
        <w:t>的</w:t>
      </w:r>
      <w:r w:rsidR="001D3B38" w:rsidRPr="00DC54C2">
        <w:rPr>
          <w:rFonts w:asciiTheme="minorHAnsi" w:eastAsiaTheme="minorEastAsia" w:hAnsiTheme="minorHAnsi" w:cstheme="majorBidi" w:hint="eastAsia"/>
          <w:lang w:eastAsia="zh-CN"/>
        </w:rPr>
        <w:t>使用</w:t>
      </w:r>
      <w:r>
        <w:rPr>
          <w:rFonts w:asciiTheme="minorHAnsi" w:eastAsiaTheme="minorEastAsia" w:hAnsiTheme="minorHAnsi" w:cstheme="majorBidi" w:hint="eastAsia"/>
          <w:lang w:eastAsia="zh-CN"/>
        </w:rPr>
        <w:t>；</w:t>
      </w:r>
      <w:r w:rsidRPr="00662084">
        <w:rPr>
          <w:rFonts w:asciiTheme="minorHAnsi" w:eastAsiaTheme="minorEastAsia" w:hAnsiTheme="minorHAnsi" w:cstheme="majorBidi"/>
          <w:lang w:eastAsia="zh-CN"/>
        </w:rPr>
        <w:t>(B)</w:t>
      </w:r>
      <w:r>
        <w:rPr>
          <w:rFonts w:asciiTheme="minorHAnsi" w:eastAsiaTheme="minorEastAsia" w:hAnsiTheme="minorHAnsi" w:cstheme="majorBidi" w:hint="eastAsia"/>
          <w:lang w:eastAsia="zh-CN"/>
        </w:rPr>
        <w:t xml:space="preserve"> </w:t>
      </w:r>
      <w:r>
        <w:rPr>
          <w:rFonts w:asciiTheme="minorHAnsi" w:eastAsiaTheme="minorEastAsia" w:hAnsiTheme="minorHAnsi" w:cstheme="majorBidi" w:hint="eastAsia"/>
          <w:lang w:eastAsia="zh-CN"/>
        </w:rPr>
        <w:t>围绕国际电联</w:t>
      </w:r>
      <w:r w:rsidR="001D3B38">
        <w:rPr>
          <w:rFonts w:asciiTheme="minorHAnsi" w:eastAsiaTheme="minorEastAsia" w:hAnsiTheme="minorHAnsi" w:cstheme="majorBidi" w:hint="eastAsia"/>
          <w:lang w:eastAsia="zh-CN"/>
        </w:rPr>
        <w:t>重大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1D3B38">
        <w:rPr>
          <w:rFonts w:asciiTheme="minorHAnsi" w:eastAsiaTheme="minorEastAsia" w:hAnsiTheme="minorHAnsi" w:cstheme="majorBidi" w:hint="eastAsia"/>
          <w:lang w:eastAsia="zh-CN"/>
        </w:rPr>
        <w:t>举办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的</w:t>
      </w:r>
      <w:r>
        <w:rPr>
          <w:rFonts w:asciiTheme="minorHAnsi" w:eastAsiaTheme="minorEastAsia" w:hAnsiTheme="minorHAnsi" w:cstheme="majorBidi" w:hint="eastAsia"/>
          <w:lang w:eastAsia="zh-CN"/>
        </w:rPr>
        <w:t>竞选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活动</w:t>
      </w:r>
      <w:r>
        <w:rPr>
          <w:rFonts w:asciiTheme="minorHAnsi" w:eastAsiaTheme="minorEastAsia" w:hAnsiTheme="minorHAnsi" w:cstheme="majorBidi" w:hint="eastAsia"/>
          <w:lang w:eastAsia="zh-CN"/>
        </w:rPr>
        <w:t>；</w:t>
      </w:r>
      <w:r w:rsidRPr="00662084">
        <w:rPr>
          <w:rFonts w:asciiTheme="minorHAnsi" w:eastAsiaTheme="minorEastAsia" w:hAnsiTheme="minorHAnsi" w:cstheme="majorBidi"/>
          <w:lang w:eastAsia="zh-CN"/>
        </w:rPr>
        <w:t>(C)</w:t>
      </w:r>
      <w:r w:rsidR="00472B2A">
        <w:rPr>
          <w:rFonts w:asciiTheme="minorHAnsi" w:eastAsiaTheme="minorEastAsia" w:hAnsiTheme="minorHAnsi" w:cstheme="majorBidi" w:hint="eastAsia"/>
          <w:lang w:eastAsia="zh-CN"/>
        </w:rPr>
        <w:t>与成员国代表</w:t>
      </w:r>
      <w:r w:rsidR="001D3B38">
        <w:rPr>
          <w:rFonts w:asciiTheme="minorHAnsi" w:eastAsiaTheme="minorEastAsia" w:hAnsiTheme="minorHAnsi" w:cstheme="majorBidi" w:hint="eastAsia"/>
          <w:lang w:eastAsia="zh-CN"/>
        </w:rPr>
        <w:t>的</w:t>
      </w:r>
      <w:r w:rsidRPr="00DC54C2">
        <w:rPr>
          <w:rFonts w:asciiTheme="minorHAnsi" w:eastAsiaTheme="minorEastAsia" w:hAnsiTheme="minorHAnsi" w:cstheme="majorBidi" w:hint="eastAsia"/>
          <w:lang w:eastAsia="zh-CN"/>
        </w:rPr>
        <w:t>接触</w:t>
      </w:r>
      <w:r>
        <w:rPr>
          <w:rFonts w:asciiTheme="minorHAnsi" w:eastAsiaTheme="minorEastAsia" w:hAnsiTheme="minorHAnsi" w:cstheme="majorBidi" w:hint="eastAsia"/>
          <w:lang w:eastAsia="zh-CN"/>
        </w:rPr>
        <w:t>。</w:t>
      </w:r>
    </w:p>
    <w:p w:rsidR="00B74BCC" w:rsidRPr="00662084" w:rsidRDefault="00056FCB" w:rsidP="00EF143F">
      <w:pPr>
        <w:pStyle w:val="enumlev1"/>
        <w:spacing w:before="120"/>
        <w:rPr>
          <w:lang w:eastAsia="zh-CN"/>
        </w:rPr>
      </w:pPr>
      <w:r w:rsidRPr="00056FCB">
        <w:rPr>
          <w:rFonts w:hint="eastAsia"/>
          <w:lang w:eastAsia="zh-CN"/>
        </w:rPr>
        <w:t>A</w:t>
      </w:r>
      <w:r w:rsidRPr="00056FCB">
        <w:rPr>
          <w:lang w:eastAsia="zh-CN"/>
        </w:rPr>
        <w:t>)</w:t>
      </w:r>
      <w:r w:rsidRPr="00056FCB">
        <w:rPr>
          <w:lang w:eastAsia="zh-CN"/>
        </w:rPr>
        <w:tab/>
      </w:r>
      <w:r w:rsidR="00DC54C2" w:rsidRPr="00EF143F">
        <w:rPr>
          <w:rFonts w:hint="eastAsia"/>
          <w:u w:val="single"/>
          <w:lang w:eastAsia="zh-CN"/>
        </w:rPr>
        <w:t>国际电联资源</w:t>
      </w:r>
      <w:r w:rsidR="001D3B38" w:rsidRPr="00EF143F">
        <w:rPr>
          <w:rFonts w:hint="eastAsia"/>
          <w:u w:val="single"/>
          <w:lang w:eastAsia="zh-CN"/>
        </w:rPr>
        <w:t>的使用</w:t>
      </w:r>
    </w:p>
    <w:p w:rsidR="00B74BCC" w:rsidRPr="00662084" w:rsidRDefault="00DC54C2" w:rsidP="00056FCB">
      <w:pPr>
        <w:pStyle w:val="Headingb"/>
        <w:rPr>
          <w:lang w:eastAsia="zh-CN"/>
        </w:rPr>
      </w:pPr>
      <w:r>
        <w:rPr>
          <w:rFonts w:hint="eastAsia"/>
          <w:lang w:eastAsia="zh-CN"/>
        </w:rPr>
        <w:t>一般性原则：</w:t>
      </w:r>
    </w:p>
    <w:p w:rsidR="00B74BCC" w:rsidRPr="00662084" w:rsidRDefault="00056FCB" w:rsidP="00EF143F">
      <w:pPr>
        <w:pStyle w:val="enumlev1"/>
        <w:spacing w:before="120"/>
        <w:rPr>
          <w:u w:val="single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1D3B38" w:rsidRPr="00EF143F">
        <w:rPr>
          <w:rFonts w:hint="eastAsia"/>
          <w:b/>
          <w:bCs/>
          <w:lang w:eastAsia="zh-CN"/>
        </w:rPr>
        <w:t>国际电联的资源仅</w:t>
      </w:r>
      <w:r w:rsidR="00472B2A" w:rsidRPr="00EF143F">
        <w:rPr>
          <w:rFonts w:hint="eastAsia"/>
          <w:b/>
          <w:bCs/>
          <w:lang w:eastAsia="zh-CN"/>
        </w:rPr>
        <w:t>可</w:t>
      </w:r>
      <w:r w:rsidR="00A27D89" w:rsidRPr="00EF143F">
        <w:rPr>
          <w:rFonts w:hint="eastAsia"/>
          <w:b/>
          <w:bCs/>
          <w:lang w:eastAsia="zh-CN"/>
        </w:rPr>
        <w:t>用于实现</w:t>
      </w:r>
      <w:r w:rsidR="00472B2A" w:rsidRPr="00EF143F">
        <w:rPr>
          <w:rFonts w:hint="eastAsia"/>
          <w:b/>
          <w:bCs/>
          <w:lang w:eastAsia="zh-CN"/>
        </w:rPr>
        <w:t>本</w:t>
      </w:r>
      <w:r w:rsidR="00A27D89" w:rsidRPr="00EF143F">
        <w:rPr>
          <w:rFonts w:hint="eastAsia"/>
          <w:b/>
          <w:bCs/>
          <w:lang w:eastAsia="zh-CN"/>
        </w:rPr>
        <w:t>组织的职责和促进其利益</w:t>
      </w:r>
      <w:r w:rsidR="00472B2A" w:rsidRPr="00EF143F">
        <w:rPr>
          <w:rFonts w:hint="eastAsia"/>
          <w:b/>
          <w:bCs/>
          <w:lang w:eastAsia="zh-CN"/>
        </w:rPr>
        <w:t>最大化</w:t>
      </w:r>
      <w:r w:rsidR="00A27D89" w:rsidRPr="00EF143F">
        <w:rPr>
          <w:rFonts w:hint="eastAsia"/>
          <w:b/>
          <w:bCs/>
          <w:lang w:eastAsia="zh-CN"/>
        </w:rPr>
        <w:t>。</w:t>
      </w:r>
    </w:p>
    <w:p w:rsidR="00B74BCC" w:rsidRPr="00662084" w:rsidRDefault="00472B2A" w:rsidP="00056FCB">
      <w:pPr>
        <w:rPr>
          <w:lang w:eastAsia="zh-CN"/>
        </w:rPr>
      </w:pPr>
      <w:bookmarkStart w:id="16" w:name="lt_pId097"/>
      <w:r>
        <w:rPr>
          <w:rFonts w:hint="eastAsia"/>
          <w:u w:val="single"/>
          <w:lang w:eastAsia="zh-CN"/>
        </w:rPr>
        <w:t>应用</w:t>
      </w:r>
      <w:r w:rsidRPr="00472B2A">
        <w:rPr>
          <w:rFonts w:hint="eastAsia"/>
          <w:lang w:eastAsia="zh-CN"/>
        </w:rPr>
        <w:t>：</w:t>
      </w:r>
      <w:bookmarkEnd w:id="16"/>
      <w:r w:rsidR="00A27D89">
        <w:rPr>
          <w:rFonts w:hint="eastAsia"/>
          <w:lang w:eastAsia="zh-CN"/>
        </w:rPr>
        <w:t>候选人应</w:t>
      </w:r>
      <w:r w:rsidR="001D3B38">
        <w:rPr>
          <w:rFonts w:hint="eastAsia"/>
          <w:lang w:eastAsia="zh-CN"/>
        </w:rPr>
        <w:t>十分</w:t>
      </w:r>
      <w:r w:rsidR="00A27D89">
        <w:rPr>
          <w:rFonts w:hint="eastAsia"/>
          <w:lang w:eastAsia="zh-CN"/>
        </w:rPr>
        <w:t>注意</w:t>
      </w:r>
      <w:r w:rsidR="001D3B38">
        <w:rPr>
          <w:rFonts w:hint="eastAsia"/>
          <w:lang w:eastAsia="zh-CN"/>
        </w:rPr>
        <w:t>，</w:t>
      </w:r>
      <w:r w:rsidR="00A27D89">
        <w:rPr>
          <w:rFonts w:hint="eastAsia"/>
          <w:lang w:eastAsia="zh-CN"/>
        </w:rPr>
        <w:t>不得</w:t>
      </w:r>
      <w:r w:rsidR="00A27D89" w:rsidRPr="00A27D89">
        <w:rPr>
          <w:rFonts w:hint="eastAsia"/>
          <w:lang w:eastAsia="zh-CN"/>
        </w:rPr>
        <w:t>使用任何</w:t>
      </w:r>
      <w:r w:rsidR="00A27D89">
        <w:rPr>
          <w:rFonts w:hint="eastAsia"/>
          <w:lang w:eastAsia="zh-CN"/>
        </w:rPr>
        <w:t>国际电联</w:t>
      </w:r>
      <w:r w:rsidR="00A27D89" w:rsidRPr="00A27D89">
        <w:rPr>
          <w:rFonts w:hint="eastAsia"/>
          <w:lang w:eastAsia="zh-CN"/>
        </w:rPr>
        <w:t>资源或其</w:t>
      </w:r>
      <w:r w:rsidR="00A27D89">
        <w:rPr>
          <w:rFonts w:hint="eastAsia"/>
          <w:lang w:eastAsia="zh-CN"/>
        </w:rPr>
        <w:t>现任</w:t>
      </w:r>
      <w:r w:rsidR="00A27D89" w:rsidRPr="00A27D89">
        <w:rPr>
          <w:rFonts w:hint="eastAsia"/>
          <w:lang w:eastAsia="zh-CN"/>
        </w:rPr>
        <w:t>职位</w:t>
      </w:r>
      <w:r w:rsidR="00A27D89">
        <w:rPr>
          <w:rFonts w:hint="eastAsia"/>
          <w:lang w:eastAsia="zh-CN"/>
        </w:rPr>
        <w:t>（</w:t>
      </w:r>
      <w:r w:rsidR="00A27D89" w:rsidRPr="00A27D89">
        <w:rPr>
          <w:rFonts w:hint="eastAsia"/>
          <w:lang w:eastAsia="zh-CN"/>
        </w:rPr>
        <w:t>包括人员支持</w:t>
      </w:r>
      <w:r w:rsidR="00A27D89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公务旅行和费用报销，或任何办公</w:t>
      </w:r>
      <w:r w:rsidR="00A27D89" w:rsidRPr="00A27D89">
        <w:rPr>
          <w:rFonts w:hint="eastAsia"/>
          <w:lang w:eastAsia="zh-CN"/>
        </w:rPr>
        <w:t>资源</w:t>
      </w:r>
      <w:r w:rsidR="00F25AB0">
        <w:rPr>
          <w:rFonts w:hint="eastAsia"/>
          <w:lang w:eastAsia="zh-CN"/>
        </w:rPr>
        <w:t>）来</w:t>
      </w:r>
      <w:r>
        <w:rPr>
          <w:rFonts w:hint="eastAsia"/>
          <w:lang w:eastAsia="zh-CN"/>
        </w:rPr>
        <w:t>为其助选</w:t>
      </w:r>
      <w:r w:rsidR="002C0AB7">
        <w:rPr>
          <w:rFonts w:hint="eastAsia"/>
          <w:lang w:eastAsia="zh-CN"/>
        </w:rPr>
        <w:t>。</w:t>
      </w:r>
      <w:r w:rsidR="001D3B38">
        <w:rPr>
          <w:rFonts w:hint="eastAsia"/>
          <w:lang w:eastAsia="zh-CN"/>
        </w:rPr>
        <w:t>上述做法会使</w:t>
      </w:r>
      <w:r w:rsidR="00A27D89" w:rsidRPr="00A27D89">
        <w:rPr>
          <w:rFonts w:hint="eastAsia"/>
          <w:lang w:eastAsia="zh-CN"/>
        </w:rPr>
        <w:t>那些</w:t>
      </w:r>
      <w:r w:rsidR="002C0AB7">
        <w:rPr>
          <w:rFonts w:hint="eastAsia"/>
          <w:lang w:eastAsia="zh-CN"/>
        </w:rPr>
        <w:t>可</w:t>
      </w:r>
      <w:r w:rsidR="00A27D89" w:rsidRPr="00A27D89">
        <w:rPr>
          <w:rFonts w:hint="eastAsia"/>
          <w:lang w:eastAsia="zh-CN"/>
        </w:rPr>
        <w:t>获得</w:t>
      </w:r>
      <w:r w:rsidR="002C0AB7">
        <w:rPr>
          <w:rFonts w:hint="eastAsia"/>
          <w:lang w:eastAsia="zh-CN"/>
        </w:rPr>
        <w:t>此类</w:t>
      </w:r>
      <w:r w:rsidR="00A27D89" w:rsidRPr="00A27D89">
        <w:rPr>
          <w:rFonts w:hint="eastAsia"/>
          <w:lang w:eastAsia="zh-CN"/>
        </w:rPr>
        <w:t>资源的</w:t>
      </w:r>
      <w:r>
        <w:rPr>
          <w:rFonts w:hint="eastAsia"/>
          <w:lang w:eastAsia="zh-CN"/>
        </w:rPr>
        <w:t>个</w:t>
      </w:r>
      <w:r w:rsidR="00A27D89" w:rsidRPr="00A27D89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拥有不</w:t>
      </w:r>
      <w:r w:rsidR="001D3B38">
        <w:rPr>
          <w:rFonts w:hint="eastAsia"/>
          <w:lang w:eastAsia="zh-CN"/>
        </w:rPr>
        <w:t>适当</w:t>
      </w:r>
      <w:r>
        <w:rPr>
          <w:rFonts w:hint="eastAsia"/>
          <w:lang w:eastAsia="zh-CN"/>
        </w:rPr>
        <w:t>的优势</w:t>
      </w:r>
      <w:r w:rsidR="002C0AB7">
        <w:rPr>
          <w:rFonts w:hint="eastAsia"/>
          <w:lang w:eastAsia="zh-CN"/>
        </w:rPr>
        <w:t>，</w:t>
      </w:r>
      <w:r w:rsidR="001D3B38">
        <w:rPr>
          <w:rFonts w:hint="eastAsia"/>
          <w:lang w:eastAsia="zh-CN"/>
        </w:rPr>
        <w:t>会允许他们</w:t>
      </w:r>
      <w:r w:rsidR="00A06172">
        <w:rPr>
          <w:rFonts w:hint="eastAsia"/>
          <w:lang w:eastAsia="zh-CN"/>
        </w:rPr>
        <w:t>不正当</w:t>
      </w:r>
      <w:r w:rsidR="001D3B38">
        <w:rPr>
          <w:rFonts w:hint="eastAsia"/>
          <w:lang w:eastAsia="zh-CN"/>
        </w:rPr>
        <w:t>地从</w:t>
      </w:r>
      <w:r w:rsidR="009B6E67">
        <w:rPr>
          <w:rFonts w:hint="eastAsia"/>
          <w:lang w:eastAsia="zh-CN"/>
        </w:rPr>
        <w:t>应</w:t>
      </w:r>
      <w:r w:rsidR="00A27D89" w:rsidRPr="00A27D89">
        <w:rPr>
          <w:rFonts w:hint="eastAsia"/>
          <w:lang w:eastAsia="zh-CN"/>
        </w:rPr>
        <w:t>仅用于官方用途的资源中获得个人利益</w:t>
      </w:r>
      <w:r w:rsidR="002C0AB7">
        <w:rPr>
          <w:rFonts w:hint="eastAsia"/>
          <w:lang w:eastAsia="zh-CN"/>
        </w:rPr>
        <w:t>。</w:t>
      </w:r>
    </w:p>
    <w:p w:rsidR="00B74BCC" w:rsidRPr="00A06172" w:rsidRDefault="002C0AB7" w:rsidP="00056FCB">
      <w:pPr>
        <w:spacing w:after="160"/>
        <w:jc w:val="both"/>
        <w:rPr>
          <w:rFonts w:ascii="STKaiti" w:eastAsia="STKaiti" w:hAnsi="STKaiti" w:cstheme="majorBidi"/>
          <w:lang w:eastAsia="zh-CN"/>
        </w:rPr>
      </w:pPr>
      <w:r w:rsidRPr="00A06172">
        <w:rPr>
          <w:rFonts w:ascii="STKaiti" w:eastAsia="STKaiti" w:hAnsi="STKaiti" w:cstheme="majorBidi" w:hint="eastAsia"/>
          <w:lang w:eastAsia="zh-CN"/>
        </w:rPr>
        <w:t>例如：</w:t>
      </w:r>
    </w:p>
    <w:p w:rsidR="00B74BCC" w:rsidRPr="00662084" w:rsidRDefault="00056FCB" w:rsidP="00056FCB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A06172">
        <w:rPr>
          <w:rFonts w:asciiTheme="minorHAnsi" w:eastAsiaTheme="minorEastAsia" w:hAnsiTheme="minorHAnsi" w:cstheme="majorBidi" w:hint="eastAsia"/>
          <w:lang w:eastAsia="zh-CN"/>
        </w:rPr>
        <w:t>对于</w:t>
      </w:r>
      <w:r w:rsidR="00AA47E8">
        <w:rPr>
          <w:rFonts w:asciiTheme="minorHAnsi" w:eastAsiaTheme="minorEastAsia" w:hAnsiTheme="minorHAnsi" w:cstheme="majorBidi" w:hint="eastAsia"/>
          <w:lang w:eastAsia="zh-CN"/>
        </w:rPr>
        <w:t>在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担任</w:t>
      </w:r>
      <w:r w:rsidR="00AA47E8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公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职期间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其</w:t>
      </w:r>
      <w:r w:rsidR="00AA47E8">
        <w:rPr>
          <w:rFonts w:asciiTheme="minorHAnsi" w:eastAsiaTheme="minorEastAsia" w:hAnsiTheme="minorHAnsi" w:cstheme="majorBidi" w:hint="eastAsia"/>
          <w:lang w:eastAsia="zh-CN"/>
        </w:rPr>
        <w:t>正常工作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通常</w:t>
      </w:r>
      <w:r w:rsidR="00AA47E8" w:rsidRPr="00A06172">
        <w:rPr>
          <w:rFonts w:asciiTheme="minorHAnsi" w:eastAsiaTheme="minorEastAsia" w:hAnsiTheme="minorHAnsi" w:cstheme="majorBidi" w:hint="eastAsia"/>
          <w:u w:val="single"/>
          <w:lang w:eastAsia="zh-CN"/>
        </w:rPr>
        <w:t>不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会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涉及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参加</w:t>
      </w:r>
      <w:r w:rsidR="002B6C0C">
        <w:rPr>
          <w:rFonts w:asciiTheme="minorHAnsi" w:eastAsiaTheme="minorEastAsia" w:hAnsiTheme="minorHAnsi" w:cstheme="majorBidi" w:hint="eastAsia"/>
          <w:lang w:eastAsia="zh-CN"/>
        </w:rPr>
        <w:t>某项活动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的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旅行者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，</w:t>
      </w:r>
      <w:r w:rsidR="002B6C0C" w:rsidRPr="00A06172">
        <w:rPr>
          <w:rFonts w:asciiTheme="minorHAnsi" w:eastAsiaTheme="minorEastAsia" w:hAnsiTheme="minorHAnsi" w:cstheme="majorBidi" w:hint="eastAsia"/>
          <w:u w:val="single"/>
          <w:lang w:eastAsia="zh-CN"/>
        </w:rPr>
        <w:t>不</w:t>
      </w:r>
      <w:r w:rsidR="002B6C0C">
        <w:rPr>
          <w:rFonts w:asciiTheme="minorHAnsi" w:eastAsiaTheme="minorEastAsia" w:hAnsiTheme="minorHAnsi" w:cstheme="majorBidi" w:hint="eastAsia"/>
          <w:lang w:eastAsia="zh-CN"/>
        </w:rPr>
        <w:t>应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参加</w:t>
      </w:r>
      <w:r w:rsidR="002B6C0C">
        <w:rPr>
          <w:rFonts w:asciiTheme="minorHAnsi" w:eastAsiaTheme="minorEastAsia" w:hAnsiTheme="minorHAnsi" w:cstheme="majorBidi" w:hint="eastAsia"/>
          <w:lang w:eastAsia="zh-CN"/>
        </w:rPr>
        <w:t>或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者获</w:t>
      </w:r>
      <w:r w:rsidR="002B6C0C">
        <w:rPr>
          <w:rFonts w:asciiTheme="minorHAnsi" w:eastAsiaTheme="minorEastAsia" w:hAnsiTheme="minorHAnsi" w:cstheme="majorBidi" w:hint="eastAsia"/>
          <w:lang w:eastAsia="zh-CN"/>
        </w:rPr>
        <w:t>授权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参加</w:t>
      </w:r>
      <w:r w:rsidR="002B6C0C">
        <w:rPr>
          <w:rFonts w:asciiTheme="minorHAnsi" w:eastAsiaTheme="minorEastAsia" w:hAnsiTheme="minorHAnsi" w:cstheme="majorBidi" w:hint="eastAsia"/>
          <w:lang w:eastAsia="zh-CN"/>
        </w:rPr>
        <w:t>此类活动的公务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差</w:t>
      </w:r>
      <w:r w:rsidR="002B6C0C">
        <w:rPr>
          <w:rFonts w:asciiTheme="minorHAnsi" w:eastAsiaTheme="minorEastAsia" w:hAnsiTheme="minorHAnsi" w:cstheme="majorBidi" w:hint="eastAsia"/>
          <w:lang w:eastAsia="zh-CN"/>
        </w:rPr>
        <w:t>旅。反之，如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果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一位现任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职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员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的</w:t>
      </w:r>
      <w:r w:rsidR="00B918D4">
        <w:rPr>
          <w:rFonts w:asciiTheme="minorHAnsi" w:eastAsiaTheme="minorEastAsia" w:hAnsiTheme="minorHAnsi" w:cstheme="majorBidi" w:hint="eastAsia"/>
          <w:lang w:eastAsia="zh-CN"/>
        </w:rPr>
        <w:t>正常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公务职责通常需要其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参加</w:t>
      </w:r>
      <w:r w:rsidR="00B918D4">
        <w:rPr>
          <w:rFonts w:asciiTheme="minorHAnsi" w:eastAsiaTheme="minorEastAsia" w:hAnsiTheme="minorHAnsi" w:cstheme="majorBidi" w:hint="eastAsia"/>
          <w:lang w:eastAsia="zh-CN"/>
        </w:rPr>
        <w:t>某项活动，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则其</w:t>
      </w:r>
      <w:r w:rsidR="00B918D4">
        <w:rPr>
          <w:rFonts w:asciiTheme="minorHAnsi" w:eastAsiaTheme="minorEastAsia" w:hAnsiTheme="minorHAnsi" w:cstheme="majorBidi" w:hint="eastAsia"/>
          <w:lang w:eastAsia="zh-CN"/>
        </w:rPr>
        <w:t>参加竞选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的身份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不应</w:t>
      </w:r>
      <w:r w:rsidR="00DE59EE">
        <w:rPr>
          <w:rFonts w:asciiTheme="minorHAnsi" w:eastAsiaTheme="minorEastAsia" w:hAnsiTheme="minorHAnsi" w:cstheme="majorBidi" w:hint="eastAsia"/>
          <w:lang w:eastAsia="zh-CN"/>
        </w:rPr>
        <w:t>妨碍此类活动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的出席</w:t>
      </w:r>
      <w:r w:rsidR="00DE59EE">
        <w:rPr>
          <w:rFonts w:asciiTheme="minorHAnsi" w:eastAsiaTheme="minorEastAsia" w:hAnsiTheme="minorHAnsi" w:cstheme="majorBidi" w:hint="eastAsia"/>
          <w:lang w:eastAsia="zh-CN"/>
        </w:rPr>
        <w:t>。欲</w:t>
      </w:r>
      <w:r w:rsidR="008E0537">
        <w:rPr>
          <w:rFonts w:asciiTheme="minorHAnsi" w:eastAsiaTheme="minorEastAsia" w:hAnsiTheme="minorHAnsi" w:cstheme="majorBidi" w:hint="eastAsia"/>
          <w:lang w:eastAsia="zh-CN"/>
        </w:rPr>
        <w:t>进一步</w:t>
      </w:r>
      <w:r w:rsidR="00DE59EE">
        <w:rPr>
          <w:rFonts w:asciiTheme="minorHAnsi" w:eastAsiaTheme="minorEastAsia" w:hAnsiTheme="minorHAnsi" w:cstheme="majorBidi" w:hint="eastAsia"/>
          <w:lang w:eastAsia="zh-CN"/>
        </w:rPr>
        <w:t>了解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有关</w:t>
      </w:r>
      <w:r w:rsidR="00DE59EE">
        <w:rPr>
          <w:rFonts w:asciiTheme="minorHAnsi" w:eastAsiaTheme="minorEastAsia" w:hAnsiTheme="minorHAnsi" w:cstheme="majorBidi" w:hint="eastAsia"/>
          <w:lang w:eastAsia="zh-CN"/>
        </w:rPr>
        <w:t>官方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活动或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差旅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期间</w:t>
      </w:r>
      <w:r w:rsidR="00DE59EE">
        <w:rPr>
          <w:rFonts w:asciiTheme="minorHAnsi" w:eastAsiaTheme="minorEastAsia" w:hAnsiTheme="minorHAnsi" w:cstheme="majorBidi" w:hint="eastAsia"/>
          <w:lang w:eastAsia="zh-CN"/>
        </w:rPr>
        <w:t>的行为指南</w:t>
      </w:r>
      <w:r w:rsidR="008E0537">
        <w:rPr>
          <w:rFonts w:asciiTheme="minorHAnsi" w:eastAsiaTheme="minorEastAsia" w:hAnsiTheme="minorHAnsi" w:cstheme="majorBidi" w:hint="eastAsia"/>
          <w:lang w:eastAsia="zh-CN"/>
        </w:rPr>
        <w:t>，请</w:t>
      </w:r>
      <w:r w:rsidR="00A06172">
        <w:rPr>
          <w:rFonts w:asciiTheme="minorHAnsi" w:eastAsiaTheme="minorEastAsia" w:hAnsiTheme="minorHAnsi" w:cstheme="majorBidi" w:hint="eastAsia"/>
          <w:lang w:eastAsia="zh-CN"/>
        </w:rPr>
        <w:t>见</w:t>
      </w:r>
      <w:r w:rsidR="00AA47E8" w:rsidRPr="00AA47E8">
        <w:rPr>
          <w:rFonts w:asciiTheme="minorHAnsi" w:eastAsiaTheme="minorEastAsia" w:hAnsiTheme="minorHAnsi" w:cstheme="majorBidi" w:hint="eastAsia"/>
          <w:lang w:eastAsia="zh-CN"/>
        </w:rPr>
        <w:t>下文</w:t>
      </w:r>
      <w:r w:rsidR="00DE59EE">
        <w:rPr>
          <w:rFonts w:asciiTheme="minorHAnsi" w:eastAsiaTheme="minorEastAsia" w:hAnsiTheme="minorHAnsi" w:cstheme="majorBidi" w:hint="eastAsia"/>
          <w:lang w:eastAsia="zh-CN"/>
        </w:rPr>
        <w:t>。</w:t>
      </w:r>
    </w:p>
    <w:p w:rsidR="00B74BCC" w:rsidRPr="00662084" w:rsidRDefault="00056FCB" w:rsidP="00056FCB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9B6E67">
        <w:rPr>
          <w:rFonts w:asciiTheme="minorHAnsi" w:eastAsiaTheme="minorEastAsia" w:hAnsiTheme="minorHAnsi" w:cstheme="majorBidi" w:hint="eastAsia"/>
          <w:lang w:eastAsia="zh-CN"/>
        </w:rPr>
        <w:t>不得</w:t>
      </w:r>
      <w:r w:rsidR="00876FA6">
        <w:rPr>
          <w:rFonts w:asciiTheme="minorHAnsi" w:eastAsiaTheme="minorEastAsia" w:hAnsiTheme="minorHAnsi" w:cstheme="majorBidi" w:hint="eastAsia"/>
          <w:lang w:eastAsia="zh-CN"/>
        </w:rPr>
        <w:t>在任何材料中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使用任何</w:t>
      </w:r>
      <w:r w:rsidR="00876FA6">
        <w:rPr>
          <w:rFonts w:asciiTheme="minorHAnsi" w:eastAsiaTheme="minorEastAsia" w:hAnsiTheme="minorHAnsi" w:cstheme="majorBidi" w:hint="eastAsia"/>
          <w:lang w:eastAsia="zh-CN"/>
        </w:rPr>
        <w:t>国际电联标志（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即</w:t>
      </w:r>
      <w:r w:rsidR="00876FA6">
        <w:rPr>
          <w:rFonts w:asciiTheme="minorHAnsi" w:eastAsiaTheme="minorEastAsia" w:hAnsiTheme="minorHAnsi" w:cstheme="majorBidi" w:hint="eastAsia"/>
          <w:lang w:eastAsia="zh-CN"/>
        </w:rPr>
        <w:t>，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国际电联旗帜和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/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或徽记或国际电联安排的</w:t>
      </w:r>
      <w:r w:rsidR="00876FA6">
        <w:rPr>
          <w:rFonts w:asciiTheme="minorHAnsi" w:eastAsiaTheme="minorEastAsia" w:hAnsiTheme="minorHAnsi" w:cstheme="majorBidi" w:hint="eastAsia"/>
          <w:lang w:eastAsia="zh-CN"/>
        </w:rPr>
        <w:t>具体大会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的徽标</w:t>
      </w:r>
      <w:r w:rsidR="00876FA6">
        <w:rPr>
          <w:rFonts w:asciiTheme="minorHAnsi" w:eastAsiaTheme="minorEastAsia" w:hAnsiTheme="minorHAnsi" w:cstheme="majorBidi" w:hint="eastAsia"/>
          <w:lang w:eastAsia="zh-CN"/>
        </w:rPr>
        <w:t>）</w:t>
      </w:r>
      <w:r w:rsidR="00702B7E">
        <w:rPr>
          <w:rFonts w:asciiTheme="minorHAnsi" w:eastAsiaTheme="minorEastAsia" w:hAnsiTheme="minorHAnsi" w:cstheme="majorBidi" w:hint="eastAsia"/>
          <w:lang w:eastAsia="zh-CN"/>
        </w:rPr>
        <w:t>进行助选</w:t>
      </w:r>
      <w:r w:rsidR="007D208F">
        <w:rPr>
          <w:rFonts w:asciiTheme="minorHAnsi" w:eastAsiaTheme="minorEastAsia" w:hAnsiTheme="minorHAnsi" w:cstheme="majorBidi" w:hint="eastAsia"/>
          <w:lang w:eastAsia="zh-CN"/>
        </w:rPr>
        <w:t>。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这可能会不恰当地</w:t>
      </w:r>
      <w:r w:rsidR="007D208F">
        <w:rPr>
          <w:rFonts w:asciiTheme="minorHAnsi" w:eastAsiaTheme="minorEastAsia" w:hAnsiTheme="minorHAnsi" w:cstheme="majorBidi" w:hint="eastAsia"/>
          <w:lang w:eastAsia="zh-CN"/>
        </w:rPr>
        <w:t>造成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候选人</w:t>
      </w:r>
      <w:r w:rsidR="007D208F">
        <w:rPr>
          <w:rFonts w:asciiTheme="minorHAnsi" w:eastAsiaTheme="minorEastAsia" w:hAnsiTheme="minorHAnsi" w:cstheme="majorBidi" w:hint="eastAsia"/>
          <w:lang w:eastAsia="zh-CN"/>
        </w:rPr>
        <w:t>得到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官方认可的</w:t>
      </w:r>
      <w:r w:rsidR="00702B7E">
        <w:rPr>
          <w:rFonts w:asciiTheme="minorHAnsi" w:eastAsiaTheme="minorEastAsia" w:hAnsiTheme="minorHAnsi" w:cstheme="majorBidi" w:hint="eastAsia"/>
          <w:lang w:eastAsia="zh-CN"/>
        </w:rPr>
        <w:t>假</w:t>
      </w:r>
      <w:r w:rsidR="007D208F">
        <w:rPr>
          <w:rFonts w:asciiTheme="minorHAnsi" w:eastAsiaTheme="minorEastAsia" w:hAnsiTheme="minorHAnsi" w:cstheme="majorBidi" w:hint="eastAsia"/>
          <w:lang w:eastAsia="zh-CN"/>
        </w:rPr>
        <w:t>象。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道德规范办公室（</w:t>
      </w:r>
      <w:r w:rsidR="003018EC" w:rsidRPr="00662084">
        <w:rPr>
          <w:rFonts w:asciiTheme="minorHAnsi" w:eastAsiaTheme="minorEastAsia" w:hAnsiTheme="minorHAnsi" w:cstheme="majorBidi"/>
          <w:lang w:eastAsia="zh-CN"/>
        </w:rPr>
        <w:t>ETO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）</w:t>
      </w:r>
      <w:r w:rsidR="003018EC">
        <w:rPr>
          <w:rFonts w:asciiTheme="minorHAnsi" w:eastAsiaTheme="minorEastAsia" w:hAnsiTheme="minorHAnsi" w:cstheme="majorBidi" w:hint="eastAsia"/>
          <w:lang w:eastAsia="zh-CN"/>
        </w:rPr>
        <w:t>可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审查</w:t>
      </w:r>
      <w:r w:rsidR="00702B7E" w:rsidRPr="00876FA6">
        <w:rPr>
          <w:rFonts w:asciiTheme="minorHAnsi" w:eastAsiaTheme="minorEastAsia" w:hAnsiTheme="minorHAnsi" w:cstheme="majorBidi" w:hint="eastAsia"/>
          <w:lang w:eastAsia="zh-CN"/>
        </w:rPr>
        <w:t>材料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草案并就任何具体案例提出</w:t>
      </w:r>
      <w:r w:rsidR="00702B7E">
        <w:rPr>
          <w:rFonts w:asciiTheme="minorHAnsi" w:eastAsiaTheme="minorEastAsia" w:hAnsiTheme="minorHAnsi" w:cstheme="majorBidi" w:hint="eastAsia"/>
          <w:lang w:eastAsia="zh-CN"/>
        </w:rPr>
        <w:t>意见</w:t>
      </w:r>
      <w:r w:rsidR="00876FA6" w:rsidRPr="00876FA6">
        <w:rPr>
          <w:rFonts w:asciiTheme="minorHAnsi" w:eastAsiaTheme="minorEastAsia" w:hAnsiTheme="minorHAnsi" w:cstheme="majorBidi" w:hint="eastAsia"/>
          <w:lang w:eastAsia="zh-CN"/>
        </w:rPr>
        <w:t>建议</w:t>
      </w:r>
      <w:r w:rsidR="003018EC">
        <w:rPr>
          <w:rFonts w:asciiTheme="minorHAnsi" w:eastAsiaTheme="minorEastAsia" w:hAnsiTheme="minorHAnsi" w:cstheme="majorBidi" w:hint="eastAsia"/>
          <w:lang w:eastAsia="zh-CN"/>
        </w:rPr>
        <w:t>。</w:t>
      </w:r>
    </w:p>
    <w:p w:rsidR="00B74BCC" w:rsidRPr="00662084" w:rsidRDefault="00056FCB" w:rsidP="00056FCB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702B7E">
        <w:rPr>
          <w:rFonts w:asciiTheme="minorHAnsi" w:eastAsiaTheme="minorEastAsia" w:hAnsiTheme="minorHAnsi" w:cstheme="majorBidi" w:hint="eastAsia"/>
          <w:lang w:eastAsia="zh-CN"/>
        </w:rPr>
        <w:t>的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计算机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、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打印机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、宣传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渠道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（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其中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包括国际电联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的社交媒体账户）以及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国际电联信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笺抬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头不应用于任何竞选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。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应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使用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私人电子邮件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账户（非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国际电联系统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的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账户）进行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与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竞选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活动有关的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通信。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如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有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人与</w:t>
      </w:r>
      <w:r w:rsidR="008E0537">
        <w:rPr>
          <w:rFonts w:asciiTheme="minorHAnsi" w:eastAsiaTheme="minorEastAsia" w:hAnsiTheme="minorHAnsi" w:cstheme="majorBidi" w:hint="eastAsia"/>
          <w:lang w:eastAsia="zh-CN"/>
        </w:rPr>
        <w:t>候选人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的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账户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联系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、涉及其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竞选事宜</w:t>
      </w:r>
      <w:r w:rsidR="005C4410">
        <w:rPr>
          <w:rFonts w:asciiTheme="minorHAnsi" w:eastAsiaTheme="minorEastAsia" w:hAnsiTheme="minorHAnsi" w:cstheme="majorBidi" w:hint="eastAsia"/>
          <w:lang w:eastAsia="zh-CN"/>
        </w:rPr>
        <w:t>，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候选人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应将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相关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信函转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至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私人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账户，</w:t>
      </w:r>
      <w:r w:rsidR="005C4410" w:rsidRPr="005C4410">
        <w:rPr>
          <w:rFonts w:asciiTheme="minorHAnsi" w:eastAsiaTheme="minorEastAsia" w:hAnsiTheme="minorHAnsi" w:cstheme="majorBidi" w:hint="eastAsia"/>
          <w:lang w:eastAsia="zh-CN"/>
        </w:rPr>
        <w:t>并通过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该渠道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进行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之后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的</w:t>
      </w:r>
      <w:r w:rsidR="005E1EC6">
        <w:rPr>
          <w:rFonts w:asciiTheme="minorHAnsi" w:eastAsiaTheme="minorEastAsia" w:hAnsiTheme="minorHAnsi" w:cstheme="majorBidi" w:hint="eastAsia"/>
          <w:lang w:eastAsia="zh-CN"/>
        </w:rPr>
        <w:t>联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系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。</w:t>
      </w:r>
    </w:p>
    <w:p w:rsidR="00B74BCC" w:rsidRPr="00662084" w:rsidRDefault="00056FCB" w:rsidP="00056FCB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u w:val="single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7B5F63" w:rsidRPr="007B5F63">
        <w:rPr>
          <w:rFonts w:asciiTheme="minorHAnsi" w:eastAsiaTheme="minorEastAsia" w:hAnsiTheme="minorHAnsi" w:cstheme="majorBidi" w:hint="eastAsia"/>
          <w:lang w:eastAsia="zh-CN"/>
        </w:rPr>
        <w:t>候选人不应寻求负责国际电联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宣传</w:t>
      </w:r>
      <w:r w:rsidR="007B5F63" w:rsidRPr="007B5F63">
        <w:rPr>
          <w:rFonts w:asciiTheme="minorHAnsi" w:eastAsiaTheme="minorEastAsia" w:hAnsiTheme="minorHAnsi" w:cstheme="majorBidi" w:hint="eastAsia"/>
          <w:lang w:eastAsia="zh-CN"/>
        </w:rPr>
        <w:t>活动的</w:t>
      </w:r>
      <w:r w:rsidR="009B6E67" w:rsidRPr="007B5F63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5E1EC6">
        <w:rPr>
          <w:rFonts w:asciiTheme="minorHAnsi" w:eastAsiaTheme="minorEastAsia" w:hAnsiTheme="minorHAnsi" w:cstheme="majorBidi" w:hint="eastAsia"/>
          <w:lang w:eastAsia="zh-CN"/>
        </w:rPr>
        <w:t>职员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（</w:t>
      </w:r>
      <w:r w:rsidR="005E1EC6">
        <w:rPr>
          <w:rFonts w:asciiTheme="minorHAnsi" w:eastAsiaTheme="minorEastAsia" w:hAnsiTheme="minorHAnsi" w:cstheme="majorBidi" w:hint="eastAsia"/>
          <w:lang w:eastAsia="zh-CN"/>
        </w:rPr>
        <w:t>或任何其他国际电联职</w:t>
      </w:r>
      <w:r w:rsidR="007B5F63" w:rsidRPr="007B5F63">
        <w:rPr>
          <w:rFonts w:asciiTheme="minorHAnsi" w:eastAsiaTheme="minorEastAsia" w:hAnsiTheme="minorHAnsi" w:cstheme="majorBidi" w:hint="eastAsia"/>
          <w:lang w:eastAsia="zh-CN"/>
        </w:rPr>
        <w:t>员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）的</w:t>
      </w:r>
      <w:r w:rsidR="007B5F63" w:rsidRPr="007B5F63">
        <w:rPr>
          <w:rFonts w:asciiTheme="minorHAnsi" w:eastAsiaTheme="minorEastAsia" w:hAnsiTheme="minorHAnsi" w:cstheme="majorBidi" w:hint="eastAsia"/>
          <w:lang w:eastAsia="zh-CN"/>
        </w:rPr>
        <w:t>支持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、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为其竞选准备任何宣传材料。</w:t>
      </w:r>
      <w:r w:rsidR="007B5F63" w:rsidRPr="007B5F63">
        <w:rPr>
          <w:rFonts w:asciiTheme="minorHAnsi" w:eastAsiaTheme="minorEastAsia" w:hAnsiTheme="minorHAnsi" w:cstheme="majorBidi" w:hint="eastAsia"/>
          <w:lang w:eastAsia="zh-CN"/>
        </w:rPr>
        <w:t>这包括</w:t>
      </w:r>
      <w:r w:rsidR="009B6E67">
        <w:rPr>
          <w:rFonts w:asciiTheme="minorHAnsi" w:eastAsiaTheme="minorEastAsia" w:hAnsiTheme="minorHAnsi" w:cstheme="majorBidi" w:hint="eastAsia"/>
          <w:lang w:eastAsia="zh-CN"/>
        </w:rPr>
        <w:t>请求提出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有关</w:t>
      </w:r>
      <w:r w:rsidR="007B5F63" w:rsidRPr="007B5F63">
        <w:rPr>
          <w:rFonts w:asciiTheme="minorHAnsi" w:eastAsiaTheme="minorEastAsia" w:hAnsiTheme="minorHAnsi" w:cstheme="majorBidi" w:hint="eastAsia"/>
          <w:lang w:eastAsia="zh-CN"/>
        </w:rPr>
        <w:t>任何宣传材料的建议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、</w:t>
      </w:r>
      <w:r w:rsidR="007B5F63" w:rsidRPr="007B5F63">
        <w:rPr>
          <w:rFonts w:asciiTheme="minorHAnsi" w:eastAsiaTheme="minorEastAsia" w:hAnsiTheme="minorHAnsi" w:cstheme="majorBidi" w:hint="eastAsia"/>
          <w:lang w:eastAsia="zh-CN"/>
        </w:rPr>
        <w:t>图片</w:t>
      </w:r>
      <w:r w:rsidR="007B5F63">
        <w:rPr>
          <w:rFonts w:asciiTheme="minorHAnsi" w:eastAsiaTheme="minorEastAsia" w:hAnsiTheme="minorHAnsi" w:cstheme="majorBidi" w:hint="eastAsia"/>
          <w:lang w:eastAsia="zh-CN"/>
        </w:rPr>
        <w:t>、协助或反馈等。</w:t>
      </w:r>
    </w:p>
    <w:p w:rsidR="00B74BCC" w:rsidRPr="00662084" w:rsidRDefault="00056FCB" w:rsidP="00EF143F">
      <w:pPr>
        <w:pStyle w:val="enumlev1"/>
        <w:spacing w:before="120"/>
        <w:rPr>
          <w:lang w:eastAsia="zh-CN"/>
        </w:rPr>
      </w:pPr>
      <w:r w:rsidRPr="00056FCB">
        <w:rPr>
          <w:rFonts w:hint="eastAsia"/>
          <w:lang w:eastAsia="zh-CN"/>
        </w:rPr>
        <w:t>B)</w:t>
      </w:r>
      <w:r w:rsidRPr="00056FCB">
        <w:rPr>
          <w:rFonts w:hint="eastAsia"/>
          <w:lang w:eastAsia="zh-CN"/>
        </w:rPr>
        <w:tab/>
      </w:r>
      <w:r w:rsidR="007B5F63" w:rsidRPr="00056FCB">
        <w:rPr>
          <w:rFonts w:hint="eastAsia"/>
          <w:u w:val="single"/>
          <w:lang w:eastAsia="zh-CN"/>
        </w:rPr>
        <w:t>围绕国际电联</w:t>
      </w:r>
      <w:r w:rsidR="009B6E67" w:rsidRPr="00056FCB">
        <w:rPr>
          <w:rFonts w:hint="eastAsia"/>
          <w:u w:val="single"/>
          <w:lang w:eastAsia="zh-CN"/>
        </w:rPr>
        <w:t>重大</w:t>
      </w:r>
      <w:r w:rsidR="007B5F63" w:rsidRPr="00056FCB">
        <w:rPr>
          <w:rFonts w:hint="eastAsia"/>
          <w:u w:val="single"/>
          <w:lang w:eastAsia="zh-CN"/>
        </w:rPr>
        <w:t>活动</w:t>
      </w:r>
      <w:r w:rsidR="009B6E67" w:rsidRPr="00056FCB">
        <w:rPr>
          <w:rFonts w:hint="eastAsia"/>
          <w:u w:val="single"/>
          <w:lang w:eastAsia="zh-CN"/>
        </w:rPr>
        <w:t>举办的</w:t>
      </w:r>
      <w:r w:rsidR="007B5F63" w:rsidRPr="00056FCB">
        <w:rPr>
          <w:rFonts w:hint="eastAsia"/>
          <w:u w:val="single"/>
          <w:lang w:eastAsia="zh-CN"/>
        </w:rPr>
        <w:t>竞选活动</w:t>
      </w:r>
    </w:p>
    <w:p w:rsidR="00B74BCC" w:rsidRPr="00662084" w:rsidRDefault="007B5F63" w:rsidP="00056FCB">
      <w:pPr>
        <w:pStyle w:val="Headingb"/>
        <w:rPr>
          <w:lang w:eastAsia="zh-CN"/>
        </w:rPr>
      </w:pPr>
      <w:r>
        <w:rPr>
          <w:rFonts w:hint="eastAsia"/>
          <w:lang w:eastAsia="zh-CN"/>
        </w:rPr>
        <w:t>一般性原则：</w:t>
      </w:r>
    </w:p>
    <w:p w:rsidR="00B74BCC" w:rsidRPr="00662084" w:rsidRDefault="00056FCB" w:rsidP="00EF143F">
      <w:pPr>
        <w:pStyle w:val="enumlev1"/>
        <w:spacing w:before="120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B5F63" w:rsidRPr="00056FCB">
        <w:rPr>
          <w:rFonts w:hint="eastAsia"/>
          <w:b/>
          <w:bCs/>
          <w:lang w:eastAsia="zh-CN"/>
        </w:rPr>
        <w:t>竞选相关活动不应</w:t>
      </w:r>
      <w:r w:rsidR="00AA7323" w:rsidRPr="00056FCB">
        <w:rPr>
          <w:rFonts w:hint="eastAsia"/>
          <w:b/>
          <w:bCs/>
          <w:lang w:eastAsia="zh-CN"/>
        </w:rPr>
        <w:t>干扰</w:t>
      </w:r>
      <w:r w:rsidR="009B6E67" w:rsidRPr="00056FCB">
        <w:rPr>
          <w:rFonts w:hint="eastAsia"/>
          <w:b/>
          <w:bCs/>
          <w:lang w:eastAsia="zh-CN"/>
        </w:rPr>
        <w:t>官方重大</w:t>
      </w:r>
      <w:r w:rsidR="00AA7323" w:rsidRPr="00056FCB">
        <w:rPr>
          <w:rFonts w:hint="eastAsia"/>
          <w:b/>
          <w:bCs/>
          <w:lang w:eastAsia="zh-CN"/>
        </w:rPr>
        <w:t>活动</w:t>
      </w:r>
      <w:r w:rsidR="005E1EC6" w:rsidRPr="00056FCB">
        <w:rPr>
          <w:rFonts w:hint="eastAsia"/>
          <w:b/>
          <w:bCs/>
          <w:lang w:eastAsia="zh-CN"/>
        </w:rPr>
        <w:t>中</w:t>
      </w:r>
      <w:r w:rsidR="007B5F63" w:rsidRPr="00056FCB">
        <w:rPr>
          <w:rFonts w:hint="eastAsia"/>
          <w:b/>
          <w:bCs/>
          <w:lang w:eastAsia="zh-CN"/>
        </w:rPr>
        <w:t>国际</w:t>
      </w:r>
      <w:r w:rsidR="00AA7323" w:rsidRPr="00056FCB">
        <w:rPr>
          <w:rFonts w:hint="eastAsia"/>
          <w:b/>
          <w:bCs/>
          <w:lang w:eastAsia="zh-CN"/>
        </w:rPr>
        <w:t>电联</w:t>
      </w:r>
      <w:r w:rsidR="007B5F63" w:rsidRPr="00056FCB">
        <w:rPr>
          <w:rFonts w:hint="eastAsia"/>
          <w:b/>
          <w:bCs/>
          <w:lang w:eastAsia="zh-CN"/>
        </w:rPr>
        <w:t>事务</w:t>
      </w:r>
      <w:r w:rsidR="00AA7323" w:rsidRPr="00056FCB">
        <w:rPr>
          <w:rFonts w:hint="eastAsia"/>
          <w:b/>
          <w:bCs/>
          <w:lang w:eastAsia="zh-CN"/>
        </w:rPr>
        <w:t>的进行</w:t>
      </w:r>
    </w:p>
    <w:p w:rsidR="00B74BCC" w:rsidRPr="00662084" w:rsidRDefault="005E1EC6" w:rsidP="00056FCB">
      <w:pPr>
        <w:rPr>
          <w:lang w:eastAsia="zh-CN"/>
        </w:rPr>
      </w:pPr>
      <w:bookmarkStart w:id="17" w:name="lt_pId114"/>
      <w:r>
        <w:rPr>
          <w:rFonts w:hint="eastAsia"/>
          <w:u w:val="single"/>
          <w:lang w:eastAsia="zh-CN"/>
        </w:rPr>
        <w:lastRenderedPageBreak/>
        <w:t>应用</w:t>
      </w:r>
      <w:r>
        <w:rPr>
          <w:rFonts w:hint="eastAsia"/>
          <w:lang w:eastAsia="zh-CN"/>
        </w:rPr>
        <w:t>：</w:t>
      </w:r>
      <w:bookmarkEnd w:id="17"/>
      <w:r w:rsidR="00AA7323">
        <w:rPr>
          <w:rFonts w:hint="eastAsia"/>
          <w:lang w:eastAsia="zh-CN"/>
        </w:rPr>
        <w:t>国际电联</w:t>
      </w:r>
      <w:r w:rsidR="009B6E67">
        <w:rPr>
          <w:rFonts w:hint="eastAsia"/>
          <w:lang w:eastAsia="zh-CN"/>
        </w:rPr>
        <w:t>重大</w:t>
      </w:r>
      <w:r w:rsidR="00AA7323" w:rsidRPr="00AA7323">
        <w:rPr>
          <w:rFonts w:hint="eastAsia"/>
          <w:lang w:eastAsia="zh-CN"/>
        </w:rPr>
        <w:t>活动</w:t>
      </w:r>
      <w:r w:rsidR="009B6E67">
        <w:rPr>
          <w:rFonts w:hint="eastAsia"/>
          <w:lang w:eastAsia="zh-CN"/>
        </w:rPr>
        <w:t xml:space="preserve"> </w:t>
      </w:r>
      <w:r w:rsidR="009B6E67" w:rsidRPr="009B6E67">
        <w:rPr>
          <w:lang w:eastAsia="zh-CN"/>
        </w:rPr>
        <w:t>–</w:t>
      </w:r>
      <w:r w:rsidR="009B6E67">
        <w:rPr>
          <w:lang w:eastAsia="zh-CN"/>
        </w:rPr>
        <w:t xml:space="preserve"> </w:t>
      </w:r>
      <w:r w:rsidR="00AA7323" w:rsidRPr="00AA7323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围绕</w:t>
      </w:r>
      <w:r w:rsidR="00AA7323" w:rsidRPr="00AA7323">
        <w:rPr>
          <w:rFonts w:hint="eastAsia"/>
          <w:lang w:eastAsia="zh-CN"/>
        </w:rPr>
        <w:t>这些</w:t>
      </w:r>
      <w:r w:rsidR="009B6E67">
        <w:rPr>
          <w:rFonts w:hint="eastAsia"/>
          <w:lang w:eastAsia="zh-CN"/>
        </w:rPr>
        <w:t>重大</w:t>
      </w:r>
      <w:r w:rsidR="00AA7323" w:rsidRPr="00AA7323">
        <w:rPr>
          <w:rFonts w:hint="eastAsia"/>
          <w:lang w:eastAsia="zh-CN"/>
        </w:rPr>
        <w:t>活动</w:t>
      </w:r>
      <w:r w:rsidR="00697046">
        <w:rPr>
          <w:rFonts w:hint="eastAsia"/>
          <w:lang w:eastAsia="zh-CN"/>
        </w:rPr>
        <w:t>组织</w:t>
      </w:r>
      <w:r w:rsidR="00AA7323" w:rsidRPr="00AA7323">
        <w:rPr>
          <w:rFonts w:hint="eastAsia"/>
          <w:lang w:eastAsia="zh-CN"/>
        </w:rPr>
        <w:t>的非正式和社交场合</w:t>
      </w:r>
      <w:r w:rsidR="009B6E67">
        <w:rPr>
          <w:rFonts w:hint="eastAsia"/>
          <w:lang w:eastAsia="zh-CN"/>
        </w:rPr>
        <w:t xml:space="preserve"> </w:t>
      </w:r>
      <w:r w:rsidR="009B6E67" w:rsidRPr="009B6E67">
        <w:rPr>
          <w:lang w:eastAsia="zh-CN"/>
        </w:rPr>
        <w:t>–</w:t>
      </w:r>
      <w:r w:rsidR="009B6E67">
        <w:rPr>
          <w:lang w:eastAsia="zh-CN"/>
        </w:rPr>
        <w:t xml:space="preserve"> </w:t>
      </w:r>
      <w:r w:rsidR="00AA7323">
        <w:rPr>
          <w:rFonts w:hint="eastAsia"/>
          <w:lang w:eastAsia="zh-CN"/>
        </w:rPr>
        <w:t>是与成员</w:t>
      </w:r>
      <w:r w:rsidR="00AA7323" w:rsidRPr="00AA7323">
        <w:rPr>
          <w:rFonts w:hint="eastAsia"/>
          <w:lang w:eastAsia="zh-CN"/>
        </w:rPr>
        <w:t>国代表进行接触的</w:t>
      </w:r>
      <w:r w:rsidR="00AA7323">
        <w:rPr>
          <w:rFonts w:hint="eastAsia"/>
          <w:lang w:eastAsia="zh-CN"/>
        </w:rPr>
        <w:t>良机。一些候选人</w:t>
      </w:r>
      <w:r w:rsidR="00697046">
        <w:rPr>
          <w:rFonts w:hint="eastAsia"/>
          <w:lang w:eastAsia="zh-CN"/>
        </w:rPr>
        <w:t>因</w:t>
      </w:r>
      <w:r w:rsidR="009B6E67">
        <w:rPr>
          <w:rFonts w:hint="eastAsia"/>
          <w:lang w:eastAsia="zh-CN"/>
        </w:rPr>
        <w:t>其</w:t>
      </w:r>
      <w:r w:rsidR="00AA7323">
        <w:rPr>
          <w:rFonts w:hint="eastAsia"/>
          <w:lang w:eastAsia="zh-CN"/>
        </w:rPr>
        <w:t>在</w:t>
      </w:r>
      <w:r w:rsidR="00AA7323" w:rsidRPr="00AA7323">
        <w:rPr>
          <w:rFonts w:hint="eastAsia"/>
          <w:lang w:eastAsia="zh-CN"/>
        </w:rPr>
        <w:t>国际电联</w:t>
      </w:r>
      <w:r w:rsidR="009B6E67">
        <w:rPr>
          <w:rFonts w:hint="eastAsia"/>
          <w:lang w:eastAsia="zh-CN"/>
        </w:rPr>
        <w:t>公</w:t>
      </w:r>
      <w:r w:rsidR="00220AA9">
        <w:rPr>
          <w:rFonts w:hint="eastAsia"/>
          <w:lang w:eastAsia="zh-CN"/>
        </w:rPr>
        <w:t>职</w:t>
      </w:r>
      <w:r w:rsidR="00AA7323" w:rsidRPr="00AA7323">
        <w:rPr>
          <w:rFonts w:hint="eastAsia"/>
          <w:lang w:eastAsia="zh-CN"/>
        </w:rPr>
        <w:t>可</w:t>
      </w:r>
      <w:r w:rsidR="009B6E67">
        <w:rPr>
          <w:rFonts w:hint="eastAsia"/>
          <w:lang w:eastAsia="zh-CN"/>
        </w:rPr>
        <w:t>以出席</w:t>
      </w:r>
      <w:r w:rsidR="00AA7323" w:rsidRPr="00AA7323">
        <w:rPr>
          <w:rFonts w:hint="eastAsia"/>
          <w:lang w:eastAsia="zh-CN"/>
        </w:rPr>
        <w:t>此类活动</w:t>
      </w:r>
      <w:r w:rsidR="008410BF">
        <w:rPr>
          <w:rFonts w:hint="eastAsia"/>
          <w:lang w:eastAsia="zh-CN"/>
        </w:rPr>
        <w:t>。</w:t>
      </w:r>
      <w:r w:rsidR="00AA7323" w:rsidRPr="00AA7323">
        <w:rPr>
          <w:rFonts w:hint="eastAsia"/>
          <w:lang w:eastAsia="zh-CN"/>
        </w:rPr>
        <w:t>其他</w:t>
      </w:r>
      <w:r w:rsidR="008410BF">
        <w:rPr>
          <w:rFonts w:hint="eastAsia"/>
          <w:lang w:eastAsia="zh-CN"/>
        </w:rPr>
        <w:t>候选</w:t>
      </w:r>
      <w:r w:rsidR="00AA7323" w:rsidRPr="00AA7323">
        <w:rPr>
          <w:rFonts w:hint="eastAsia"/>
          <w:lang w:eastAsia="zh-CN"/>
        </w:rPr>
        <w:t>人可能</w:t>
      </w:r>
      <w:r w:rsidR="008410BF">
        <w:rPr>
          <w:rFonts w:hint="eastAsia"/>
          <w:lang w:eastAsia="zh-CN"/>
        </w:rPr>
        <w:t>作为一成员国代表团的一员</w:t>
      </w:r>
      <w:r w:rsidR="00AA7323" w:rsidRPr="00AA7323">
        <w:rPr>
          <w:rFonts w:hint="eastAsia"/>
          <w:lang w:eastAsia="zh-CN"/>
        </w:rPr>
        <w:t>出席</w:t>
      </w:r>
      <w:r w:rsidR="008410BF">
        <w:rPr>
          <w:rFonts w:hint="eastAsia"/>
          <w:lang w:eastAsia="zh-CN"/>
        </w:rPr>
        <w:t>活动。</w:t>
      </w:r>
      <w:r w:rsidR="00AA7323" w:rsidRPr="00AA7323">
        <w:rPr>
          <w:rFonts w:hint="eastAsia"/>
          <w:lang w:eastAsia="zh-CN"/>
        </w:rPr>
        <w:t>还有一些</w:t>
      </w:r>
      <w:r w:rsidR="008410BF">
        <w:rPr>
          <w:rFonts w:hint="eastAsia"/>
          <w:lang w:eastAsia="zh-CN"/>
        </w:rPr>
        <w:t>候选</w:t>
      </w:r>
      <w:r w:rsidR="00220AA9">
        <w:rPr>
          <w:rFonts w:hint="eastAsia"/>
          <w:lang w:eastAsia="zh-CN"/>
        </w:rPr>
        <w:t>人</w:t>
      </w:r>
      <w:r w:rsidR="00994A07">
        <w:rPr>
          <w:rFonts w:hint="eastAsia"/>
          <w:lang w:eastAsia="zh-CN"/>
        </w:rPr>
        <w:t>可能</w:t>
      </w:r>
      <w:r w:rsidR="00AA7323" w:rsidRPr="00AA7323">
        <w:rPr>
          <w:rFonts w:hint="eastAsia"/>
          <w:lang w:eastAsia="zh-CN"/>
        </w:rPr>
        <w:t>没有正式理由</w:t>
      </w:r>
      <w:r w:rsidR="00994A07">
        <w:rPr>
          <w:rFonts w:hint="eastAsia"/>
          <w:lang w:eastAsia="zh-CN"/>
        </w:rPr>
        <w:t>出席该</w:t>
      </w:r>
      <w:r w:rsidR="00AA7323" w:rsidRPr="00AA7323">
        <w:rPr>
          <w:rFonts w:hint="eastAsia"/>
          <w:lang w:eastAsia="zh-CN"/>
        </w:rPr>
        <w:t>活动</w:t>
      </w:r>
      <w:r w:rsidR="008410BF">
        <w:rPr>
          <w:rFonts w:hint="eastAsia"/>
          <w:lang w:eastAsia="zh-CN"/>
        </w:rPr>
        <w:t>，</w:t>
      </w:r>
      <w:r w:rsidR="00AA7323" w:rsidRPr="00AA7323">
        <w:rPr>
          <w:rFonts w:hint="eastAsia"/>
          <w:lang w:eastAsia="zh-CN"/>
        </w:rPr>
        <w:t>但希望利用</w:t>
      </w:r>
      <w:r w:rsidR="008410BF">
        <w:rPr>
          <w:rFonts w:hint="eastAsia"/>
          <w:lang w:eastAsia="zh-CN"/>
        </w:rPr>
        <w:t>各利益攸关方</w:t>
      </w:r>
      <w:r w:rsidR="00220AA9">
        <w:rPr>
          <w:rFonts w:hint="eastAsia"/>
          <w:lang w:eastAsia="zh-CN"/>
        </w:rPr>
        <w:t>汇聚一堂</w:t>
      </w:r>
      <w:r w:rsidR="008410BF">
        <w:rPr>
          <w:rFonts w:hint="eastAsia"/>
          <w:lang w:eastAsia="zh-CN"/>
        </w:rPr>
        <w:t>的机</w:t>
      </w:r>
      <w:r w:rsidR="00220AA9">
        <w:rPr>
          <w:rFonts w:hint="eastAsia"/>
          <w:lang w:eastAsia="zh-CN"/>
        </w:rPr>
        <w:t>会</w:t>
      </w:r>
      <w:r w:rsidR="008410BF">
        <w:rPr>
          <w:rFonts w:hint="eastAsia"/>
          <w:lang w:eastAsia="zh-CN"/>
        </w:rPr>
        <w:t>。</w:t>
      </w:r>
    </w:p>
    <w:p w:rsidR="00B74BCC" w:rsidRPr="00662084" w:rsidRDefault="008410BF" w:rsidP="00994A07">
      <w:pPr>
        <w:ind w:firstLineChars="200" w:firstLine="480"/>
        <w:rPr>
          <w:lang w:eastAsia="zh-CN"/>
        </w:rPr>
      </w:pPr>
      <w:r w:rsidRPr="008410BF">
        <w:rPr>
          <w:rFonts w:hint="eastAsia"/>
          <w:lang w:eastAsia="zh-CN"/>
        </w:rPr>
        <w:t>公平和</w:t>
      </w:r>
      <w:r>
        <w:rPr>
          <w:rFonts w:hint="eastAsia"/>
          <w:lang w:eastAsia="zh-CN"/>
        </w:rPr>
        <w:t>公正</w:t>
      </w:r>
      <w:r w:rsidRPr="008410BF">
        <w:rPr>
          <w:rFonts w:hint="eastAsia"/>
          <w:lang w:eastAsia="zh-CN"/>
        </w:rPr>
        <w:t>的基本原则</w:t>
      </w:r>
      <w:r w:rsidR="00994A07">
        <w:rPr>
          <w:rFonts w:hint="eastAsia"/>
          <w:lang w:eastAsia="zh-CN"/>
        </w:rPr>
        <w:t>意味着</w:t>
      </w:r>
      <w:r>
        <w:rPr>
          <w:rFonts w:hint="eastAsia"/>
          <w:lang w:eastAsia="zh-CN"/>
        </w:rPr>
        <w:t>，</w:t>
      </w:r>
      <w:r w:rsidR="00220AA9">
        <w:rPr>
          <w:rFonts w:hint="eastAsia"/>
          <w:lang w:eastAsia="zh-CN"/>
        </w:rPr>
        <w:t>候选人应有同等</w:t>
      </w:r>
      <w:r w:rsidR="00522032">
        <w:rPr>
          <w:rFonts w:hint="eastAsia"/>
          <w:lang w:eastAsia="zh-CN"/>
        </w:rPr>
        <w:t>机会与</w:t>
      </w:r>
      <w:r w:rsidR="00FE180F">
        <w:rPr>
          <w:rFonts w:hint="eastAsia"/>
          <w:lang w:eastAsia="zh-CN"/>
        </w:rPr>
        <w:t>参加此类活动</w:t>
      </w:r>
      <w:r w:rsidR="00522032">
        <w:rPr>
          <w:rFonts w:hint="eastAsia"/>
          <w:lang w:eastAsia="zh-CN"/>
        </w:rPr>
        <w:t>的成员国</w:t>
      </w:r>
      <w:r w:rsidRPr="008410BF">
        <w:rPr>
          <w:rFonts w:hint="eastAsia"/>
          <w:lang w:eastAsia="zh-CN"/>
        </w:rPr>
        <w:t>代表进行接触</w:t>
      </w:r>
      <w:r w:rsidR="00FE180F">
        <w:rPr>
          <w:rFonts w:hint="eastAsia"/>
          <w:lang w:eastAsia="zh-CN"/>
        </w:rPr>
        <w:t>。</w:t>
      </w:r>
      <w:r w:rsidRPr="008410BF">
        <w:rPr>
          <w:rFonts w:hint="eastAsia"/>
          <w:lang w:eastAsia="zh-CN"/>
        </w:rPr>
        <w:t>同时</w:t>
      </w:r>
      <w:r w:rsidR="00FE180F">
        <w:rPr>
          <w:rFonts w:hint="eastAsia"/>
          <w:lang w:eastAsia="zh-CN"/>
        </w:rPr>
        <w:t>，</w:t>
      </w:r>
      <w:r w:rsidR="00994A07">
        <w:rPr>
          <w:rFonts w:hint="eastAsia"/>
          <w:lang w:eastAsia="zh-CN"/>
        </w:rPr>
        <w:t>值得注意的是</w:t>
      </w:r>
      <w:r w:rsidR="00FE180F">
        <w:rPr>
          <w:rFonts w:hint="eastAsia"/>
          <w:lang w:eastAsia="zh-CN"/>
        </w:rPr>
        <w:t>，</w:t>
      </w:r>
      <w:r w:rsidR="00522032">
        <w:rPr>
          <w:rFonts w:hint="eastAsia"/>
          <w:lang w:eastAsia="zh-CN"/>
        </w:rPr>
        <w:t>这些活动的目的是推进</w:t>
      </w:r>
      <w:r w:rsidRPr="008410BF">
        <w:rPr>
          <w:rFonts w:hint="eastAsia"/>
          <w:lang w:eastAsia="zh-CN"/>
        </w:rPr>
        <w:t>国际电联在</w:t>
      </w:r>
      <w:r w:rsidR="001D5044">
        <w:rPr>
          <w:rFonts w:hint="eastAsia"/>
          <w:lang w:eastAsia="zh-CN"/>
        </w:rPr>
        <w:t>某</w:t>
      </w:r>
      <w:r w:rsidRPr="008410BF">
        <w:rPr>
          <w:rFonts w:hint="eastAsia"/>
          <w:lang w:eastAsia="zh-CN"/>
        </w:rPr>
        <w:t>特定领域的工作</w:t>
      </w:r>
      <w:r w:rsidR="00FE180F">
        <w:rPr>
          <w:rFonts w:hint="eastAsia"/>
          <w:lang w:eastAsia="zh-CN"/>
        </w:rPr>
        <w:t>，</w:t>
      </w:r>
      <w:r w:rsidR="00994A07">
        <w:rPr>
          <w:rFonts w:hint="eastAsia"/>
          <w:lang w:eastAsia="zh-CN"/>
        </w:rPr>
        <w:t>而不是作为</w:t>
      </w:r>
      <w:r w:rsidRPr="008410BF">
        <w:rPr>
          <w:rFonts w:hint="eastAsia"/>
          <w:lang w:eastAsia="zh-CN"/>
        </w:rPr>
        <w:t>竞选</w:t>
      </w:r>
      <w:r w:rsidR="00E91967">
        <w:rPr>
          <w:rFonts w:hint="eastAsia"/>
          <w:lang w:eastAsia="zh-CN"/>
        </w:rPr>
        <w:t>活动</w:t>
      </w:r>
      <w:r w:rsidR="00522032">
        <w:rPr>
          <w:rFonts w:hint="eastAsia"/>
          <w:lang w:eastAsia="zh-CN"/>
        </w:rPr>
        <w:t>的平台</w:t>
      </w:r>
      <w:r w:rsidR="00E91967">
        <w:rPr>
          <w:rFonts w:hint="eastAsia"/>
          <w:lang w:eastAsia="zh-CN"/>
        </w:rPr>
        <w:t>。</w:t>
      </w:r>
      <w:r w:rsidRPr="008410BF">
        <w:rPr>
          <w:rFonts w:hint="eastAsia"/>
          <w:lang w:eastAsia="zh-CN"/>
        </w:rPr>
        <w:t>因此</w:t>
      </w:r>
      <w:r w:rsidR="00E91967">
        <w:rPr>
          <w:rFonts w:hint="eastAsia"/>
          <w:lang w:eastAsia="zh-CN"/>
        </w:rPr>
        <w:t>，</w:t>
      </w:r>
      <w:r w:rsidRPr="008410BF">
        <w:rPr>
          <w:rFonts w:hint="eastAsia"/>
          <w:lang w:eastAsia="zh-CN"/>
        </w:rPr>
        <w:t>在</w:t>
      </w:r>
      <w:r w:rsidR="00E91967">
        <w:rPr>
          <w:rFonts w:hint="eastAsia"/>
          <w:lang w:eastAsia="zh-CN"/>
        </w:rPr>
        <w:t>国际电联</w:t>
      </w:r>
      <w:r w:rsidRPr="008410BF">
        <w:rPr>
          <w:rFonts w:hint="eastAsia"/>
          <w:lang w:eastAsia="zh-CN"/>
        </w:rPr>
        <w:t>活动期间</w:t>
      </w:r>
      <w:r w:rsidR="00E91967">
        <w:rPr>
          <w:rFonts w:hint="eastAsia"/>
          <w:lang w:eastAsia="zh-CN"/>
        </w:rPr>
        <w:t>，</w:t>
      </w:r>
      <w:r w:rsidR="00994A07">
        <w:rPr>
          <w:rFonts w:hint="eastAsia"/>
          <w:lang w:eastAsia="zh-CN"/>
        </w:rPr>
        <w:t>候选</w:t>
      </w:r>
      <w:r w:rsidRPr="008410BF">
        <w:rPr>
          <w:rFonts w:hint="eastAsia"/>
          <w:lang w:eastAsia="zh-CN"/>
        </w:rPr>
        <w:t>人应</w:t>
      </w:r>
      <w:r w:rsidR="00E91967">
        <w:rPr>
          <w:rFonts w:hint="eastAsia"/>
          <w:lang w:eastAsia="zh-CN"/>
        </w:rPr>
        <w:t>避免</w:t>
      </w:r>
      <w:r w:rsidR="001D5044">
        <w:rPr>
          <w:rFonts w:hint="eastAsia"/>
          <w:lang w:eastAsia="zh-CN"/>
        </w:rPr>
        <w:t>为</w:t>
      </w:r>
      <w:r w:rsidR="00994A07">
        <w:rPr>
          <w:rFonts w:hint="eastAsia"/>
          <w:lang w:eastAsia="zh-CN"/>
        </w:rPr>
        <w:t>助选而</w:t>
      </w:r>
      <w:r w:rsidRPr="008410BF">
        <w:rPr>
          <w:rFonts w:hint="eastAsia"/>
          <w:lang w:eastAsia="zh-CN"/>
        </w:rPr>
        <w:t>与</w:t>
      </w:r>
      <w:r w:rsidR="00E91967">
        <w:rPr>
          <w:rFonts w:hint="eastAsia"/>
          <w:lang w:eastAsia="zh-CN"/>
        </w:rPr>
        <w:t>成员</w:t>
      </w:r>
      <w:r w:rsidRPr="008410BF">
        <w:rPr>
          <w:rFonts w:hint="eastAsia"/>
          <w:lang w:eastAsia="zh-CN"/>
        </w:rPr>
        <w:t>国代表接触</w:t>
      </w:r>
      <w:r w:rsidR="00E91967">
        <w:rPr>
          <w:rFonts w:hint="eastAsia"/>
          <w:lang w:eastAsia="zh-CN"/>
        </w:rPr>
        <w:t>。</w:t>
      </w:r>
      <w:r w:rsidR="00994A07">
        <w:rPr>
          <w:rFonts w:hint="eastAsia"/>
          <w:lang w:eastAsia="zh-CN"/>
        </w:rPr>
        <w:t>但</w:t>
      </w:r>
      <w:r w:rsidR="00E91967">
        <w:rPr>
          <w:rFonts w:hint="eastAsia"/>
          <w:lang w:eastAsia="zh-CN"/>
        </w:rPr>
        <w:t>候选人可利用</w:t>
      </w:r>
      <w:r w:rsidR="00522032">
        <w:rPr>
          <w:rFonts w:hint="eastAsia"/>
          <w:lang w:eastAsia="zh-CN"/>
        </w:rPr>
        <w:t>围绕</w:t>
      </w:r>
      <w:r w:rsidRPr="008410BF">
        <w:rPr>
          <w:rFonts w:hint="eastAsia"/>
          <w:lang w:eastAsia="zh-CN"/>
        </w:rPr>
        <w:t>这些</w:t>
      </w:r>
      <w:r w:rsidR="00E91967">
        <w:rPr>
          <w:rFonts w:hint="eastAsia"/>
          <w:lang w:eastAsia="zh-CN"/>
        </w:rPr>
        <w:t>活动</w:t>
      </w:r>
      <w:r w:rsidR="00522032">
        <w:rPr>
          <w:rFonts w:hint="eastAsia"/>
          <w:lang w:eastAsia="zh-CN"/>
        </w:rPr>
        <w:t>组织</w:t>
      </w:r>
      <w:r w:rsidR="00E91967">
        <w:rPr>
          <w:rFonts w:hint="eastAsia"/>
          <w:lang w:eastAsia="zh-CN"/>
        </w:rPr>
        <w:t>的（</w:t>
      </w:r>
      <w:r w:rsidR="00522032">
        <w:rPr>
          <w:rFonts w:hint="eastAsia"/>
          <w:lang w:eastAsia="zh-CN"/>
        </w:rPr>
        <w:t>在</w:t>
      </w:r>
      <w:r w:rsidR="00AE742E">
        <w:rPr>
          <w:rFonts w:hint="eastAsia"/>
          <w:lang w:eastAsia="zh-CN"/>
        </w:rPr>
        <w:t>活动</w:t>
      </w:r>
      <w:r w:rsidR="00522032">
        <w:rPr>
          <w:rFonts w:hint="eastAsia"/>
          <w:lang w:eastAsia="zh-CN"/>
        </w:rPr>
        <w:t>场地</w:t>
      </w:r>
      <w:r w:rsidR="00AE742E">
        <w:rPr>
          <w:rFonts w:hint="eastAsia"/>
          <w:lang w:eastAsia="zh-CN"/>
        </w:rPr>
        <w:t>之</w:t>
      </w:r>
      <w:r w:rsidR="00E91967">
        <w:rPr>
          <w:rFonts w:hint="eastAsia"/>
          <w:lang w:eastAsia="zh-CN"/>
        </w:rPr>
        <w:t>外</w:t>
      </w:r>
      <w:r w:rsidR="00522032">
        <w:rPr>
          <w:rFonts w:hint="eastAsia"/>
          <w:lang w:eastAsia="zh-CN"/>
        </w:rPr>
        <w:t>安排的</w:t>
      </w:r>
      <w:r w:rsidR="00E91967">
        <w:rPr>
          <w:rFonts w:hint="eastAsia"/>
          <w:lang w:eastAsia="zh-CN"/>
        </w:rPr>
        <w:t>）</w:t>
      </w:r>
      <w:r w:rsidRPr="008410BF">
        <w:rPr>
          <w:rFonts w:hint="eastAsia"/>
          <w:lang w:eastAsia="zh-CN"/>
        </w:rPr>
        <w:t>非正式或社交场合</w:t>
      </w:r>
      <w:r w:rsidR="00E91967">
        <w:rPr>
          <w:rFonts w:hint="eastAsia"/>
          <w:lang w:eastAsia="zh-CN"/>
        </w:rPr>
        <w:t>开展</w:t>
      </w:r>
      <w:r w:rsidRPr="008410BF">
        <w:rPr>
          <w:rFonts w:hint="eastAsia"/>
          <w:lang w:eastAsia="zh-CN"/>
        </w:rPr>
        <w:t>竞选活动</w:t>
      </w:r>
      <w:r w:rsidR="00E91967">
        <w:rPr>
          <w:rFonts w:hint="eastAsia"/>
          <w:lang w:eastAsia="zh-CN"/>
        </w:rPr>
        <w:t>。总体而言，</w:t>
      </w:r>
      <w:r w:rsidR="00994A07">
        <w:rPr>
          <w:rFonts w:hint="eastAsia"/>
          <w:lang w:eastAsia="zh-CN"/>
        </w:rPr>
        <w:t>候选人应避免那些显示出关注重心是</w:t>
      </w:r>
      <w:r w:rsidR="00994A07" w:rsidRPr="008410BF">
        <w:rPr>
          <w:rFonts w:hint="eastAsia"/>
          <w:lang w:eastAsia="zh-CN"/>
        </w:rPr>
        <w:t>竞选</w:t>
      </w:r>
      <w:r w:rsidR="00994A07">
        <w:rPr>
          <w:rFonts w:hint="eastAsia"/>
          <w:lang w:eastAsia="zh-CN"/>
        </w:rPr>
        <w:t>相关</w:t>
      </w:r>
      <w:r w:rsidR="00994A07" w:rsidRPr="008410BF">
        <w:rPr>
          <w:rFonts w:hint="eastAsia"/>
          <w:lang w:eastAsia="zh-CN"/>
        </w:rPr>
        <w:t>活动</w:t>
      </w:r>
      <w:r w:rsidR="00994A07">
        <w:rPr>
          <w:rFonts w:hint="eastAsia"/>
          <w:lang w:eastAsia="zh-CN"/>
        </w:rPr>
        <w:t>而非国际电联事务</w:t>
      </w:r>
      <w:r w:rsidRPr="008410BF">
        <w:rPr>
          <w:rFonts w:hint="eastAsia"/>
          <w:lang w:eastAsia="zh-CN"/>
        </w:rPr>
        <w:t>的行为</w:t>
      </w:r>
      <w:r w:rsidR="00E91967">
        <w:rPr>
          <w:rFonts w:hint="eastAsia"/>
          <w:lang w:eastAsia="zh-CN"/>
        </w:rPr>
        <w:t>。</w:t>
      </w:r>
    </w:p>
    <w:p w:rsidR="00B74BCC" w:rsidRPr="00584377" w:rsidRDefault="00E91967" w:rsidP="0014596F">
      <w:pPr>
        <w:spacing w:after="160"/>
        <w:jc w:val="both"/>
        <w:rPr>
          <w:rFonts w:ascii="STKaiti" w:eastAsia="STKaiti" w:hAnsi="STKaiti" w:cstheme="majorBidi"/>
          <w:lang w:eastAsia="zh-CN"/>
        </w:rPr>
      </w:pPr>
      <w:r w:rsidRPr="00584377">
        <w:rPr>
          <w:rFonts w:ascii="STKaiti" w:eastAsia="STKaiti" w:hAnsi="STKaiti" w:cstheme="majorBidi" w:hint="eastAsia"/>
          <w:lang w:eastAsia="zh-CN"/>
        </w:rPr>
        <w:t>例如：</w:t>
      </w:r>
    </w:p>
    <w:p w:rsidR="00B74BCC" w:rsidRPr="00662084" w:rsidRDefault="006E7F70" w:rsidP="006E7F70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在正式会议期间</w:t>
      </w:r>
      <w:r w:rsidR="00E35FFF" w:rsidRPr="00994A07">
        <w:rPr>
          <w:rFonts w:asciiTheme="minorHAnsi" w:eastAsia="STKaiti" w:hAnsiTheme="minorHAnsi" w:cstheme="majorBidi" w:hint="eastAsia"/>
          <w:lang w:eastAsia="zh-CN"/>
        </w:rPr>
        <w:t>积极</w:t>
      </w:r>
      <w:r w:rsidR="00DA2B1B">
        <w:rPr>
          <w:rFonts w:asciiTheme="minorHAnsi" w:eastAsiaTheme="minorEastAsia" w:hAnsiTheme="minorHAnsi" w:cstheme="majorBidi" w:hint="eastAsia"/>
          <w:lang w:eastAsia="zh-CN"/>
        </w:rPr>
        <w:t>与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成员国代表</w:t>
      </w:r>
      <w:r w:rsidR="00DA2B1B">
        <w:rPr>
          <w:rFonts w:asciiTheme="minorHAnsi" w:eastAsiaTheme="minorEastAsia" w:hAnsiTheme="minorHAnsi" w:cstheme="majorBidi" w:hint="eastAsia"/>
          <w:lang w:eastAsia="zh-CN"/>
        </w:rPr>
        <w:t>接触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、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讨论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竞选问题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，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可能会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妨碍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期间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官方事务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的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完成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。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因此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，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最好避免在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国际电联活动期间就竞选</w:t>
      </w:r>
      <w:r w:rsidR="00E35FFF" w:rsidRPr="00DA2B1B">
        <w:rPr>
          <w:rFonts w:asciiTheme="minorHAnsi" w:eastAsiaTheme="minorEastAsia" w:hAnsiTheme="minorHAnsi" w:cstheme="majorBidi" w:hint="eastAsia"/>
          <w:lang w:eastAsia="zh-CN"/>
        </w:rPr>
        <w:t>问题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与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成员国代表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进行积极接触。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如果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在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活动期间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有人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接触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候选人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讨论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其参选问题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，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候选人应考虑邀请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相关方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在会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外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进行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进一步讨论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。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此类活动宜安排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在一天会议结束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之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后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，而不是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利用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茶歇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或午餐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时间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（代表们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常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利用这段时间</w:t>
      </w:r>
      <w:r w:rsidR="00DA2B1B" w:rsidRPr="00DA2B1B">
        <w:rPr>
          <w:rFonts w:asciiTheme="minorHAnsi" w:eastAsiaTheme="minorEastAsia" w:hAnsiTheme="minorHAnsi" w:cstheme="majorBidi" w:hint="eastAsia"/>
          <w:lang w:eastAsia="zh-CN"/>
        </w:rPr>
        <w:t>继续讨论官方事宜</w:t>
      </w:r>
      <w:r w:rsidR="00E35FFF">
        <w:rPr>
          <w:rFonts w:asciiTheme="minorHAnsi" w:eastAsiaTheme="minorEastAsia" w:hAnsiTheme="minorHAnsi" w:cstheme="majorBidi" w:hint="eastAsia"/>
          <w:lang w:eastAsia="zh-CN"/>
        </w:rPr>
        <w:t>）。</w:t>
      </w:r>
    </w:p>
    <w:p w:rsidR="00B74BCC" w:rsidRPr="00662084" w:rsidRDefault="006E7F70" w:rsidP="006E7F70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在国际电联活动期间</w:t>
      </w:r>
      <w:r w:rsidR="00FD1680">
        <w:rPr>
          <w:rFonts w:asciiTheme="minorHAnsi" w:eastAsiaTheme="minorEastAsia" w:hAnsiTheme="minorHAnsi" w:cstheme="majorBidi" w:hint="eastAsia"/>
          <w:lang w:eastAsia="zh-CN"/>
        </w:rPr>
        <w:t>，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不鼓励候选人</w:t>
      </w:r>
      <w:r w:rsidR="00FD1680">
        <w:rPr>
          <w:rFonts w:asciiTheme="minorHAnsi" w:eastAsiaTheme="minorEastAsia" w:hAnsiTheme="minorHAnsi" w:cstheme="majorBidi" w:hint="eastAsia"/>
          <w:lang w:eastAsia="zh-CN"/>
        </w:rPr>
        <w:t>利用</w:t>
      </w:r>
      <w:r w:rsidR="00AE742E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场地开展</w:t>
      </w:r>
      <w:r w:rsidR="00FD1680">
        <w:rPr>
          <w:rFonts w:asciiTheme="minorHAnsi" w:eastAsiaTheme="minorEastAsia" w:hAnsiTheme="minorHAnsi" w:cstheme="majorBidi" w:hint="eastAsia"/>
          <w:lang w:eastAsia="zh-CN"/>
        </w:rPr>
        <w:t>竞选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FD1680">
        <w:rPr>
          <w:rFonts w:asciiTheme="minorHAnsi" w:eastAsiaTheme="minorEastAsia" w:hAnsiTheme="minorHAnsi" w:cstheme="majorBidi" w:hint="eastAsia"/>
          <w:lang w:eastAsia="zh-CN"/>
        </w:rPr>
        <w:t>。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这包括</w:t>
      </w:r>
      <w:r w:rsidR="00FD1680">
        <w:rPr>
          <w:rFonts w:asciiTheme="minorHAnsi" w:eastAsiaTheme="minorEastAsia" w:hAnsiTheme="minorHAnsi" w:cstheme="majorBidi" w:hint="eastAsia"/>
          <w:lang w:eastAsia="zh-CN"/>
        </w:rPr>
        <w:t>避免在助选成员国赞助的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活动休息时段</w:t>
      </w:r>
      <w:r w:rsidR="00AE742E">
        <w:rPr>
          <w:rFonts w:asciiTheme="minorHAnsi" w:eastAsiaTheme="minorEastAsia" w:hAnsiTheme="minorHAnsi" w:cstheme="majorBidi" w:hint="eastAsia"/>
          <w:lang w:eastAsia="zh-CN"/>
        </w:rPr>
        <w:t>发表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任何竞选声明</w:t>
      </w:r>
      <w:r w:rsidR="00AE742E">
        <w:rPr>
          <w:rFonts w:asciiTheme="minorHAnsi" w:eastAsiaTheme="minorEastAsia" w:hAnsiTheme="minorHAnsi" w:cstheme="majorBidi" w:hint="eastAsia"/>
          <w:lang w:eastAsia="zh-CN"/>
        </w:rPr>
        <w:t>。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如上所述</w:t>
      </w:r>
      <w:r w:rsidR="00AE742E">
        <w:rPr>
          <w:rFonts w:asciiTheme="minorHAnsi" w:eastAsiaTheme="minorEastAsia" w:hAnsiTheme="minorHAnsi" w:cstheme="majorBidi" w:hint="eastAsia"/>
          <w:lang w:eastAsia="zh-CN"/>
        </w:rPr>
        <w:t>，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候选人可在国际电联</w:t>
      </w:r>
      <w:r w:rsidR="00AE742E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场地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之外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安排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的非正式或社交场合</w:t>
      </w:r>
      <w:r w:rsidR="00AE742E">
        <w:rPr>
          <w:rFonts w:asciiTheme="minorHAnsi" w:eastAsiaTheme="minorEastAsia" w:hAnsiTheme="minorHAnsi" w:cstheme="majorBidi" w:hint="eastAsia"/>
          <w:lang w:eastAsia="zh-CN"/>
        </w:rPr>
        <w:t>（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如成员国主办的招待会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）开展</w:t>
      </w:r>
      <w:r w:rsidR="00FD1680" w:rsidRPr="00FD1680">
        <w:rPr>
          <w:rFonts w:asciiTheme="minorHAnsi" w:eastAsiaTheme="minorEastAsia" w:hAnsiTheme="minorHAnsi" w:cstheme="majorBidi" w:hint="eastAsia"/>
          <w:lang w:eastAsia="zh-CN"/>
        </w:rPr>
        <w:t>竞选活动</w:t>
      </w:r>
      <w:r w:rsidR="00AE742E">
        <w:rPr>
          <w:rFonts w:asciiTheme="minorHAnsi" w:eastAsiaTheme="minorEastAsia" w:hAnsiTheme="minorHAnsi" w:cstheme="majorBidi" w:hint="eastAsia"/>
          <w:lang w:eastAsia="zh-CN"/>
        </w:rPr>
        <w:t>。</w:t>
      </w:r>
      <w:r w:rsidR="00B74BCC" w:rsidRPr="00662084">
        <w:rPr>
          <w:rFonts w:asciiTheme="minorHAnsi" w:eastAsiaTheme="minorEastAsia" w:hAnsiTheme="minorHAnsi" w:cstheme="majorBidi"/>
          <w:lang w:eastAsia="zh-CN"/>
        </w:rPr>
        <w:t xml:space="preserve"> </w:t>
      </w:r>
    </w:p>
    <w:p w:rsidR="00B74BCC" w:rsidRPr="00662084" w:rsidRDefault="006E7F70" w:rsidP="006E7F70">
      <w:pPr>
        <w:tabs>
          <w:tab w:val="clear" w:pos="1191"/>
          <w:tab w:val="clear" w:pos="1588"/>
          <w:tab w:val="clear" w:pos="1985"/>
        </w:tabs>
        <w:autoSpaceDE/>
        <w:autoSpaceDN/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94A07">
        <w:rPr>
          <w:rFonts w:hint="eastAsia"/>
          <w:lang w:eastAsia="zh-CN"/>
        </w:rPr>
        <w:t>（那些不能因公</w:t>
      </w:r>
      <w:r w:rsidR="00584377">
        <w:rPr>
          <w:rFonts w:hint="eastAsia"/>
          <w:lang w:eastAsia="zh-CN"/>
        </w:rPr>
        <w:t>职的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正常工作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而到场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参加</w:t>
      </w:r>
      <w:r w:rsidR="002A50A3">
        <w:rPr>
          <w:rFonts w:asciiTheme="minorHAnsi" w:eastAsiaTheme="minorEastAsia" w:hAnsiTheme="minorHAnsi" w:cstheme="majorBidi" w:hint="eastAsia"/>
          <w:lang w:eastAsia="zh-CN"/>
        </w:rPr>
        <w:t>某项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2A50A3">
        <w:rPr>
          <w:rFonts w:asciiTheme="minorHAnsi" w:eastAsiaTheme="minorEastAsia" w:hAnsiTheme="minorHAnsi" w:cstheme="majorBidi" w:hint="eastAsia"/>
          <w:lang w:eastAsia="zh-CN"/>
        </w:rPr>
        <w:t>但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）自行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前往</w:t>
      </w:r>
      <w:r w:rsidR="002A50A3">
        <w:rPr>
          <w:rFonts w:asciiTheme="minorHAnsi" w:eastAsiaTheme="minorEastAsia" w:hAnsiTheme="minorHAnsi" w:cstheme="majorBidi" w:hint="eastAsia"/>
          <w:lang w:eastAsia="zh-CN"/>
        </w:rPr>
        <w:t>活动地点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推进其竞选的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候选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人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，</w:t>
      </w:r>
      <w:r w:rsidR="0047476F" w:rsidRPr="002A50A3">
        <w:rPr>
          <w:rFonts w:asciiTheme="minorHAnsi" w:eastAsiaTheme="minorEastAsia" w:hAnsiTheme="minorHAnsi" w:cstheme="majorBidi" w:hint="eastAsia"/>
          <w:lang w:eastAsia="zh-CN"/>
        </w:rPr>
        <w:t>应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向国际电联请假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。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此外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，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如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上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所</w:t>
      </w:r>
      <w:r w:rsidR="00584377">
        <w:rPr>
          <w:rFonts w:asciiTheme="minorHAnsi" w:eastAsiaTheme="minorEastAsia" w:hAnsiTheme="minorHAnsi" w:cstheme="majorBidi" w:hint="eastAsia"/>
          <w:lang w:eastAsia="zh-CN"/>
        </w:rPr>
        <w:t>述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，此类</w:t>
      </w:r>
      <w:r w:rsidR="0047476F" w:rsidRPr="002A50A3">
        <w:rPr>
          <w:rFonts w:asciiTheme="minorHAnsi" w:eastAsiaTheme="minorEastAsia" w:hAnsiTheme="minorHAnsi" w:cstheme="majorBidi" w:hint="eastAsia"/>
          <w:lang w:eastAsia="zh-CN"/>
        </w:rPr>
        <w:t>个人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参加此类活动的费用不应由国际电联承担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。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大力提倡候选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人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与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ETO</w:t>
      </w:r>
      <w:r w:rsidR="0047476F" w:rsidRPr="002A50A3">
        <w:rPr>
          <w:rFonts w:asciiTheme="minorHAnsi" w:eastAsiaTheme="minorEastAsia" w:hAnsiTheme="minorHAnsi" w:cstheme="majorBidi" w:hint="eastAsia"/>
          <w:lang w:eastAsia="zh-CN"/>
        </w:rPr>
        <w:t>联系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，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通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报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以私人身份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参加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某项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活动</w:t>
      </w:r>
      <w:r w:rsidR="00994A07">
        <w:rPr>
          <w:rFonts w:asciiTheme="minorHAnsi" w:eastAsiaTheme="minorEastAsia" w:hAnsiTheme="minorHAnsi" w:cstheme="majorBidi" w:hint="eastAsia"/>
          <w:lang w:eastAsia="zh-CN"/>
        </w:rPr>
        <w:t>的计划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，以便就相关竞选</w:t>
      </w:r>
      <w:r w:rsidR="002A50A3" w:rsidRPr="002A50A3">
        <w:rPr>
          <w:rFonts w:asciiTheme="minorHAnsi" w:eastAsiaTheme="minorEastAsia" w:hAnsiTheme="minorHAnsi" w:cstheme="majorBidi" w:hint="eastAsia"/>
          <w:lang w:eastAsia="zh-CN"/>
        </w:rPr>
        <w:t>动活动的具体方面</w:t>
      </w:r>
      <w:r w:rsidR="0047476F">
        <w:rPr>
          <w:rFonts w:asciiTheme="minorHAnsi" w:eastAsiaTheme="minorEastAsia" w:hAnsiTheme="minorHAnsi" w:cstheme="majorBidi" w:hint="eastAsia"/>
          <w:lang w:eastAsia="zh-CN"/>
        </w:rPr>
        <w:t>进行讨论</w:t>
      </w:r>
      <w:r w:rsidR="00BC44B7">
        <w:rPr>
          <w:rFonts w:asciiTheme="minorHAnsi" w:eastAsiaTheme="minorEastAsia" w:hAnsiTheme="minorHAnsi" w:cstheme="majorBidi" w:hint="eastAsia"/>
          <w:lang w:eastAsia="zh-CN"/>
        </w:rPr>
        <w:t>。</w:t>
      </w:r>
    </w:p>
    <w:p w:rsidR="00B74BCC" w:rsidRPr="00662084" w:rsidRDefault="006E7F70" w:rsidP="00EF143F">
      <w:pPr>
        <w:pStyle w:val="enumlev1"/>
        <w:spacing w:before="120"/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rFonts w:hint="eastAsia"/>
          <w:lang w:eastAsia="zh-CN"/>
        </w:rPr>
        <w:tab/>
      </w:r>
      <w:r w:rsidR="00E42B8F" w:rsidRPr="006E7F70">
        <w:rPr>
          <w:rFonts w:hint="eastAsia"/>
          <w:u w:val="single"/>
          <w:lang w:eastAsia="zh-CN"/>
        </w:rPr>
        <w:t>与成员国</w:t>
      </w:r>
      <w:r w:rsidR="00994A07" w:rsidRPr="006E7F70">
        <w:rPr>
          <w:rFonts w:hint="eastAsia"/>
          <w:u w:val="single"/>
          <w:lang w:eastAsia="zh-CN"/>
        </w:rPr>
        <w:t>的</w:t>
      </w:r>
      <w:r w:rsidR="00E42B8F" w:rsidRPr="006E7F70">
        <w:rPr>
          <w:rFonts w:hint="eastAsia"/>
          <w:u w:val="single"/>
          <w:lang w:eastAsia="zh-CN"/>
        </w:rPr>
        <w:t>接触</w:t>
      </w:r>
    </w:p>
    <w:p w:rsidR="00B74BCC" w:rsidRPr="00662084" w:rsidRDefault="00E42B8F" w:rsidP="006E7F70">
      <w:pPr>
        <w:pStyle w:val="Headingb"/>
        <w:rPr>
          <w:lang w:eastAsia="zh-CN"/>
        </w:rPr>
      </w:pPr>
      <w:r>
        <w:rPr>
          <w:rFonts w:hint="eastAsia"/>
          <w:lang w:eastAsia="zh-CN"/>
        </w:rPr>
        <w:t>一般性原则：</w:t>
      </w:r>
    </w:p>
    <w:p w:rsidR="00B74BCC" w:rsidRPr="00662084" w:rsidRDefault="006E7F70" w:rsidP="00EF143F">
      <w:pPr>
        <w:pStyle w:val="enumlev1"/>
        <w:spacing w:before="120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94A07" w:rsidRPr="006E7F70">
        <w:rPr>
          <w:rFonts w:hint="eastAsia"/>
          <w:b/>
          <w:bCs/>
          <w:lang w:eastAsia="zh-CN"/>
        </w:rPr>
        <w:t>即便</w:t>
      </w:r>
      <w:r w:rsidR="004A5456" w:rsidRPr="006E7F70">
        <w:rPr>
          <w:rFonts w:hint="eastAsia"/>
          <w:b/>
          <w:bCs/>
          <w:lang w:eastAsia="zh-CN"/>
        </w:rPr>
        <w:t>在与成员国进行竞选协调时，</w:t>
      </w:r>
      <w:r w:rsidR="00584377" w:rsidRPr="006E7F70">
        <w:rPr>
          <w:rFonts w:hint="eastAsia"/>
          <w:b/>
          <w:bCs/>
          <w:lang w:eastAsia="zh-CN"/>
        </w:rPr>
        <w:t>亦</w:t>
      </w:r>
      <w:r w:rsidR="004A5456" w:rsidRPr="006E7F70">
        <w:rPr>
          <w:rFonts w:hint="eastAsia"/>
          <w:b/>
          <w:bCs/>
          <w:lang w:eastAsia="zh-CN"/>
        </w:rPr>
        <w:t>应尊重独立</w:t>
      </w:r>
      <w:r w:rsidR="00584377" w:rsidRPr="006E7F70">
        <w:rPr>
          <w:rFonts w:hint="eastAsia"/>
          <w:b/>
          <w:bCs/>
          <w:lang w:eastAsia="zh-CN"/>
        </w:rPr>
        <w:t>性</w:t>
      </w:r>
      <w:r w:rsidR="004A5456" w:rsidRPr="006E7F70">
        <w:rPr>
          <w:rFonts w:hint="eastAsia"/>
          <w:b/>
          <w:bCs/>
          <w:lang w:eastAsia="zh-CN"/>
        </w:rPr>
        <w:t>、对国际电联的忠诚和公正性的基本价值</w:t>
      </w:r>
      <w:r w:rsidR="00994A07" w:rsidRPr="006E7F70">
        <w:rPr>
          <w:rFonts w:hint="eastAsia"/>
          <w:b/>
          <w:bCs/>
          <w:lang w:eastAsia="zh-CN"/>
        </w:rPr>
        <w:t>观</w:t>
      </w:r>
    </w:p>
    <w:p w:rsidR="00B74BCC" w:rsidRPr="00662084" w:rsidRDefault="00584377" w:rsidP="006E7F70">
      <w:pPr>
        <w:rPr>
          <w:lang w:eastAsia="zh-CN"/>
        </w:rPr>
      </w:pPr>
      <w:bookmarkStart w:id="18" w:name="lt_pId137"/>
      <w:r>
        <w:rPr>
          <w:rFonts w:hint="eastAsia"/>
          <w:u w:val="single"/>
          <w:lang w:eastAsia="zh-CN"/>
        </w:rPr>
        <w:t>应用</w:t>
      </w:r>
      <w:r>
        <w:rPr>
          <w:rFonts w:hint="eastAsia"/>
          <w:lang w:eastAsia="zh-CN"/>
        </w:rPr>
        <w:t>：</w:t>
      </w:r>
      <w:bookmarkEnd w:id="18"/>
      <w:r w:rsidR="004A5456">
        <w:rPr>
          <w:rFonts w:hint="eastAsia"/>
          <w:lang w:eastAsia="zh-CN"/>
        </w:rPr>
        <w:t>参加竞选不可避免</w:t>
      </w:r>
      <w:r w:rsidR="00994A07">
        <w:rPr>
          <w:rFonts w:hint="eastAsia"/>
          <w:lang w:eastAsia="zh-CN"/>
        </w:rPr>
        <w:t>地</w:t>
      </w:r>
      <w:r>
        <w:rPr>
          <w:rFonts w:hint="eastAsia"/>
          <w:lang w:eastAsia="zh-CN"/>
        </w:rPr>
        <w:t>要</w:t>
      </w:r>
      <w:r w:rsidR="004A5456">
        <w:rPr>
          <w:rFonts w:hint="eastAsia"/>
          <w:lang w:eastAsia="zh-CN"/>
        </w:rPr>
        <w:t>与成员</w:t>
      </w:r>
      <w:r w:rsidR="004A5456" w:rsidRPr="004A5456">
        <w:rPr>
          <w:rFonts w:hint="eastAsia"/>
          <w:lang w:eastAsia="zh-CN"/>
        </w:rPr>
        <w:t>国进行</w:t>
      </w:r>
      <w:r w:rsidR="004A5456">
        <w:rPr>
          <w:rFonts w:hint="eastAsia"/>
          <w:lang w:eastAsia="zh-CN"/>
        </w:rPr>
        <w:t>一定</w:t>
      </w:r>
      <w:r w:rsidR="004A5456" w:rsidRPr="004A5456">
        <w:rPr>
          <w:rFonts w:hint="eastAsia"/>
          <w:lang w:eastAsia="zh-CN"/>
        </w:rPr>
        <w:t>程度的协调</w:t>
      </w:r>
      <w:r w:rsidR="004A5456">
        <w:rPr>
          <w:rFonts w:hint="eastAsia"/>
          <w:lang w:eastAsia="zh-CN"/>
        </w:rPr>
        <w:t>。与成员国的</w:t>
      </w:r>
      <w:r w:rsidR="00994A07">
        <w:rPr>
          <w:rFonts w:hint="eastAsia"/>
          <w:lang w:eastAsia="zh-CN"/>
        </w:rPr>
        <w:t>此类</w:t>
      </w:r>
      <w:r w:rsidR="004A5456">
        <w:rPr>
          <w:rFonts w:hint="eastAsia"/>
          <w:lang w:eastAsia="zh-CN"/>
        </w:rPr>
        <w:t>接触不应</w:t>
      </w:r>
      <w:r w:rsidR="00994A07">
        <w:rPr>
          <w:rFonts w:hint="eastAsia"/>
          <w:lang w:eastAsia="zh-CN"/>
        </w:rPr>
        <w:t>损</w:t>
      </w:r>
      <w:r w:rsidR="004A5456" w:rsidRPr="004A5456">
        <w:rPr>
          <w:rFonts w:hint="eastAsia"/>
          <w:lang w:eastAsia="zh-CN"/>
        </w:rPr>
        <w:t>害</w:t>
      </w:r>
      <w:r w:rsidR="00994A07">
        <w:rPr>
          <w:rFonts w:hint="eastAsia"/>
          <w:lang w:eastAsia="zh-CN"/>
        </w:rPr>
        <w:t>相关</w:t>
      </w:r>
      <w:r w:rsidR="004A5456" w:rsidRPr="004A5456">
        <w:rPr>
          <w:rFonts w:hint="eastAsia"/>
          <w:lang w:eastAsia="zh-CN"/>
        </w:rPr>
        <w:t>个人作为国际公务员的独立性和公正性以及对</w:t>
      </w:r>
      <w:r w:rsidR="004A5456">
        <w:rPr>
          <w:rFonts w:hint="eastAsia"/>
          <w:lang w:eastAsia="zh-CN"/>
        </w:rPr>
        <w:t>国际电联</w:t>
      </w:r>
      <w:r w:rsidR="004A5456" w:rsidRPr="004A5456">
        <w:rPr>
          <w:rFonts w:hint="eastAsia"/>
          <w:lang w:eastAsia="zh-CN"/>
        </w:rPr>
        <w:t>的忠诚</w:t>
      </w:r>
      <w:r w:rsidR="004A5456">
        <w:rPr>
          <w:rFonts w:hint="eastAsia"/>
          <w:lang w:eastAsia="zh-CN"/>
        </w:rPr>
        <w:t>。</w:t>
      </w:r>
      <w:r w:rsidR="00994A07">
        <w:rPr>
          <w:rFonts w:hint="eastAsia"/>
          <w:lang w:eastAsia="zh-CN"/>
        </w:rPr>
        <w:t>对于这些原则的遵守意味着谨慎言行，因为</w:t>
      </w:r>
      <w:r w:rsidR="00072CA1">
        <w:rPr>
          <w:rFonts w:hint="eastAsia"/>
          <w:lang w:eastAsia="zh-CN"/>
        </w:rPr>
        <w:t>以官方身份采取的行为</w:t>
      </w:r>
      <w:r w:rsidR="00994A07">
        <w:rPr>
          <w:rFonts w:hint="eastAsia"/>
          <w:lang w:eastAsia="zh-CN"/>
        </w:rPr>
        <w:t>可能会</w:t>
      </w:r>
      <w:r>
        <w:rPr>
          <w:rFonts w:hint="eastAsia"/>
          <w:lang w:eastAsia="zh-CN"/>
        </w:rPr>
        <w:t>被视为反映某个成</w:t>
      </w:r>
      <w:r w:rsidR="004A5456" w:rsidRPr="004A5456">
        <w:rPr>
          <w:rFonts w:hint="eastAsia"/>
          <w:lang w:eastAsia="zh-CN"/>
        </w:rPr>
        <w:t>员国利益和</w:t>
      </w:r>
      <w:r w:rsidR="004A5456" w:rsidRPr="004A5456">
        <w:rPr>
          <w:rFonts w:hint="eastAsia"/>
          <w:lang w:eastAsia="zh-CN"/>
        </w:rPr>
        <w:t>/</w:t>
      </w:r>
      <w:r w:rsidR="004A5456" w:rsidRPr="004A5456">
        <w:rPr>
          <w:rFonts w:hint="eastAsia"/>
          <w:lang w:eastAsia="zh-CN"/>
        </w:rPr>
        <w:t>或主要是为了</w:t>
      </w:r>
      <w:r w:rsidR="00072CA1">
        <w:rPr>
          <w:rFonts w:hint="eastAsia"/>
          <w:lang w:eastAsia="zh-CN"/>
        </w:rPr>
        <w:t>助选</w:t>
      </w:r>
      <w:r w:rsidR="004A5456" w:rsidRPr="004A5456">
        <w:rPr>
          <w:rFonts w:hint="eastAsia"/>
          <w:lang w:eastAsia="zh-CN"/>
        </w:rPr>
        <w:t>而不是</w:t>
      </w:r>
      <w:r w:rsidR="00994A07">
        <w:rPr>
          <w:rFonts w:hint="eastAsia"/>
          <w:lang w:eastAsia="zh-CN"/>
        </w:rPr>
        <w:t>出于</w:t>
      </w:r>
      <w:r w:rsidR="00072CA1">
        <w:rPr>
          <w:rFonts w:hint="eastAsia"/>
          <w:lang w:eastAsia="zh-CN"/>
        </w:rPr>
        <w:t>国际电联</w:t>
      </w:r>
      <w:r w:rsidR="00994A07">
        <w:rPr>
          <w:rFonts w:hint="eastAsia"/>
          <w:lang w:eastAsia="zh-CN"/>
        </w:rPr>
        <w:t>的</w:t>
      </w:r>
      <w:r w:rsidR="004A5456" w:rsidRPr="004A5456">
        <w:rPr>
          <w:rFonts w:hint="eastAsia"/>
          <w:lang w:eastAsia="zh-CN"/>
        </w:rPr>
        <w:t>利益</w:t>
      </w:r>
      <w:r w:rsidR="00072CA1">
        <w:rPr>
          <w:rFonts w:hint="eastAsia"/>
          <w:lang w:eastAsia="zh-CN"/>
        </w:rPr>
        <w:t>。</w:t>
      </w:r>
      <w:r w:rsidR="00994A07">
        <w:rPr>
          <w:rFonts w:hint="eastAsia"/>
          <w:lang w:eastAsia="zh-CN"/>
        </w:rPr>
        <w:t>绝对</w:t>
      </w:r>
      <w:r w:rsidR="004A5456" w:rsidRPr="004A5456">
        <w:rPr>
          <w:rFonts w:hint="eastAsia"/>
          <w:lang w:eastAsia="zh-CN"/>
        </w:rPr>
        <w:t>不应</w:t>
      </w:r>
      <w:r w:rsidR="000D5810">
        <w:rPr>
          <w:rFonts w:hint="eastAsia"/>
          <w:lang w:eastAsia="zh-CN"/>
        </w:rPr>
        <w:t>出现</w:t>
      </w:r>
      <w:r w:rsidR="004A5456" w:rsidRPr="004A5456">
        <w:rPr>
          <w:rFonts w:hint="eastAsia"/>
          <w:lang w:eastAsia="zh-CN"/>
        </w:rPr>
        <w:t>代表国际电联的官方行为</w:t>
      </w:r>
      <w:r w:rsidR="00072CA1">
        <w:rPr>
          <w:rFonts w:hint="eastAsia"/>
          <w:lang w:eastAsia="zh-CN"/>
        </w:rPr>
        <w:t>（</w:t>
      </w:r>
      <w:r w:rsidR="004A5456" w:rsidRPr="004A5456">
        <w:rPr>
          <w:rFonts w:hint="eastAsia"/>
          <w:lang w:eastAsia="zh-CN"/>
        </w:rPr>
        <w:t>无论是现在还是</w:t>
      </w:r>
      <w:r w:rsidR="00994A07">
        <w:rPr>
          <w:rFonts w:hint="eastAsia"/>
          <w:lang w:eastAsia="zh-CN"/>
        </w:rPr>
        <w:t>将</w:t>
      </w:r>
      <w:r w:rsidR="004A5456" w:rsidRPr="004A5456">
        <w:rPr>
          <w:rFonts w:hint="eastAsia"/>
          <w:lang w:eastAsia="zh-CN"/>
        </w:rPr>
        <w:t>来</w:t>
      </w:r>
      <w:r w:rsidR="00072CA1">
        <w:rPr>
          <w:rFonts w:hint="eastAsia"/>
          <w:lang w:eastAsia="zh-CN"/>
        </w:rPr>
        <w:t>）</w:t>
      </w:r>
      <w:r w:rsidR="00994A07">
        <w:rPr>
          <w:rFonts w:hint="eastAsia"/>
          <w:lang w:eastAsia="zh-CN"/>
        </w:rPr>
        <w:t>因</w:t>
      </w:r>
      <w:r w:rsidR="00994A07" w:rsidRPr="004A5456">
        <w:rPr>
          <w:rFonts w:hint="eastAsia"/>
          <w:lang w:eastAsia="zh-CN"/>
        </w:rPr>
        <w:t>换取</w:t>
      </w:r>
      <w:r w:rsidR="00994A07">
        <w:rPr>
          <w:rFonts w:hint="eastAsia"/>
          <w:lang w:eastAsia="zh-CN"/>
        </w:rPr>
        <w:t>竞选</w:t>
      </w:r>
      <w:r w:rsidR="00994A07" w:rsidRPr="004A5456">
        <w:rPr>
          <w:rFonts w:hint="eastAsia"/>
          <w:lang w:eastAsia="zh-CN"/>
        </w:rPr>
        <w:t>支持</w:t>
      </w:r>
      <w:r w:rsidR="00994A07">
        <w:rPr>
          <w:rFonts w:hint="eastAsia"/>
          <w:lang w:eastAsia="zh-CN"/>
        </w:rPr>
        <w:t>而受到不正当</w:t>
      </w:r>
      <w:r w:rsidR="00072CA1">
        <w:rPr>
          <w:rFonts w:hint="eastAsia"/>
          <w:lang w:eastAsia="zh-CN"/>
        </w:rPr>
        <w:t>或将会</w:t>
      </w:r>
      <w:r w:rsidR="004A5456" w:rsidRPr="004A5456">
        <w:rPr>
          <w:rFonts w:hint="eastAsia"/>
          <w:lang w:eastAsia="zh-CN"/>
        </w:rPr>
        <w:t>受到不</w:t>
      </w:r>
      <w:r w:rsidR="00994A07">
        <w:rPr>
          <w:rFonts w:hint="eastAsia"/>
          <w:lang w:eastAsia="zh-CN"/>
        </w:rPr>
        <w:t>正当影响</w:t>
      </w:r>
      <w:r w:rsidR="00072CA1">
        <w:rPr>
          <w:rFonts w:hint="eastAsia"/>
          <w:lang w:eastAsia="zh-CN"/>
        </w:rPr>
        <w:t>的</w:t>
      </w:r>
      <w:r w:rsidR="000D5810">
        <w:rPr>
          <w:rFonts w:hint="eastAsia"/>
          <w:lang w:eastAsia="zh-CN"/>
        </w:rPr>
        <w:t>现</w:t>
      </w:r>
      <w:r w:rsidR="004F682A">
        <w:rPr>
          <w:rFonts w:hint="eastAsia"/>
          <w:lang w:eastAsia="zh-CN"/>
        </w:rPr>
        <w:t>象</w:t>
      </w:r>
      <w:r w:rsidR="00072CA1">
        <w:rPr>
          <w:rFonts w:hint="eastAsia"/>
          <w:lang w:eastAsia="zh-CN"/>
        </w:rPr>
        <w:t>。</w:t>
      </w:r>
    </w:p>
    <w:p w:rsidR="00B74BCC" w:rsidRPr="000D5810" w:rsidRDefault="004F682A" w:rsidP="0014596F">
      <w:pPr>
        <w:spacing w:after="160"/>
        <w:jc w:val="both"/>
        <w:rPr>
          <w:rFonts w:ascii="STKaiti" w:eastAsia="STKaiti" w:hAnsi="STKaiti" w:cstheme="majorBidi"/>
          <w:lang w:eastAsia="zh-CN"/>
        </w:rPr>
      </w:pPr>
      <w:r w:rsidRPr="000D5810">
        <w:rPr>
          <w:rFonts w:ascii="STKaiti" w:eastAsia="STKaiti" w:hAnsi="STKaiti" w:cstheme="majorBidi" w:hint="eastAsia"/>
          <w:lang w:eastAsia="zh-CN"/>
        </w:rPr>
        <w:t>例如：</w:t>
      </w:r>
    </w:p>
    <w:p w:rsidR="00B74BCC" w:rsidRPr="00662084" w:rsidRDefault="006E7F70" w:rsidP="006E7F70">
      <w:pPr>
        <w:tabs>
          <w:tab w:val="clear" w:pos="1191"/>
          <w:tab w:val="clear" w:pos="1588"/>
          <w:tab w:val="clear" w:pos="1985"/>
        </w:tabs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4F682A">
        <w:rPr>
          <w:rFonts w:asciiTheme="minorHAnsi" w:eastAsiaTheme="minorEastAsia" w:hAnsiTheme="minorHAnsi" w:cstheme="majorBidi" w:hint="eastAsia"/>
          <w:lang w:eastAsia="zh-CN"/>
        </w:rPr>
        <w:t>竞选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协调不应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涉及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与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助选成员国</w:t>
      </w:r>
      <w:r w:rsidR="00B70924">
        <w:rPr>
          <w:rFonts w:asciiTheme="minorHAnsi" w:eastAsiaTheme="minorEastAsia" w:hAnsiTheme="minorHAnsi" w:cstheme="majorBidi" w:hint="eastAsia"/>
          <w:lang w:eastAsia="zh-CN"/>
        </w:rPr>
        <w:t>分</w:t>
      </w:r>
      <w:r w:rsidR="004F682A">
        <w:rPr>
          <w:rFonts w:asciiTheme="minorHAnsi" w:eastAsiaTheme="minorEastAsia" w:hAnsiTheme="minorHAnsi" w:cstheme="majorBidi" w:hint="eastAsia"/>
          <w:lang w:eastAsia="zh-CN"/>
        </w:rPr>
        <w:t>享并非提供给所有成员国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的</w:t>
      </w:r>
      <w:r w:rsidR="004F682A">
        <w:rPr>
          <w:rFonts w:asciiTheme="minorHAnsi" w:eastAsiaTheme="minorEastAsia" w:hAnsiTheme="minorHAnsi" w:cstheme="majorBidi" w:hint="eastAsia"/>
          <w:lang w:eastAsia="zh-CN"/>
        </w:rPr>
        <w:t>或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不适于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公开披露</w:t>
      </w:r>
      <w:r w:rsidR="004F682A">
        <w:rPr>
          <w:rFonts w:asciiTheme="minorHAnsi" w:eastAsiaTheme="minorEastAsia" w:hAnsiTheme="minorHAnsi" w:cstheme="majorBidi" w:hint="eastAsia"/>
          <w:lang w:eastAsia="zh-CN"/>
        </w:rPr>
        <w:t>的信息。这包括与其他候选人职场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表现相关的信息</w:t>
      </w:r>
      <w:r w:rsidR="004F682A">
        <w:rPr>
          <w:rFonts w:asciiTheme="minorHAnsi" w:eastAsiaTheme="minorEastAsia" w:hAnsiTheme="minorHAnsi" w:cstheme="majorBidi" w:hint="eastAsia"/>
          <w:lang w:eastAsia="zh-CN"/>
        </w:rPr>
        <w:t>。</w:t>
      </w:r>
      <w:r w:rsidR="00B74BCC" w:rsidRPr="00662084">
        <w:rPr>
          <w:rFonts w:asciiTheme="minorHAnsi" w:eastAsiaTheme="minorEastAsia" w:hAnsiTheme="minorHAnsi" w:cstheme="majorBidi"/>
          <w:lang w:eastAsia="zh-CN"/>
        </w:rPr>
        <w:t xml:space="preserve"> </w:t>
      </w:r>
    </w:p>
    <w:p w:rsidR="00B74BCC" w:rsidRPr="00662084" w:rsidRDefault="006E7F70" w:rsidP="006E7F70">
      <w:pPr>
        <w:tabs>
          <w:tab w:val="clear" w:pos="1191"/>
          <w:tab w:val="clear" w:pos="1588"/>
          <w:tab w:val="clear" w:pos="1985"/>
        </w:tabs>
        <w:adjustRightInd/>
        <w:snapToGrid w:val="0"/>
        <w:spacing w:before="80"/>
        <w:ind w:left="794" w:hanging="794"/>
        <w:textAlignment w:val="auto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/>
          <w:lang w:eastAsia="zh-CN"/>
        </w:rPr>
        <w:t>•</w:t>
      </w:r>
      <w:r>
        <w:rPr>
          <w:rFonts w:asciiTheme="minorHAnsi" w:eastAsiaTheme="minorEastAsia" w:hAnsiTheme="minorHAnsi" w:cstheme="majorBidi"/>
          <w:lang w:eastAsia="zh-CN"/>
        </w:rPr>
        <w:tab/>
      </w:r>
      <w:r w:rsidR="000D5810" w:rsidRPr="004F682A">
        <w:rPr>
          <w:rFonts w:asciiTheme="minorHAnsi" w:eastAsiaTheme="minorEastAsia" w:hAnsiTheme="minorHAnsi" w:cstheme="majorBidi" w:hint="eastAsia"/>
          <w:lang w:eastAsia="zh-CN"/>
        </w:rPr>
        <w:t>候选人可能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会在</w:t>
      </w:r>
      <w:r w:rsidR="004F682A">
        <w:rPr>
          <w:rFonts w:asciiTheme="minorHAnsi" w:eastAsiaTheme="minorEastAsia" w:hAnsiTheme="minorHAnsi" w:cstheme="majorBidi" w:hint="eastAsia"/>
          <w:lang w:eastAsia="zh-CN"/>
        </w:rPr>
        <w:t>成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员国为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其</w:t>
      </w:r>
      <w:r w:rsidR="00C06036">
        <w:rPr>
          <w:rFonts w:asciiTheme="minorHAnsi" w:eastAsiaTheme="minorEastAsia" w:hAnsiTheme="minorHAnsi" w:cstheme="majorBidi" w:hint="eastAsia"/>
          <w:lang w:eastAsia="zh-CN"/>
        </w:rPr>
        <w:t>助选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而举办的活动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上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发表公开演讲</w:t>
      </w:r>
      <w:r w:rsidR="00C06036">
        <w:rPr>
          <w:rFonts w:asciiTheme="minorHAnsi" w:eastAsiaTheme="minorEastAsia" w:hAnsiTheme="minorHAnsi" w:cstheme="majorBidi" w:hint="eastAsia"/>
          <w:lang w:eastAsia="zh-CN"/>
        </w:rPr>
        <w:t>，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概要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介绍候选人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对国际电联愿景</w:t>
      </w:r>
      <w:r w:rsidR="00294EA3" w:rsidRPr="004F682A">
        <w:rPr>
          <w:rFonts w:asciiTheme="minorHAnsi" w:eastAsiaTheme="minorEastAsia" w:hAnsiTheme="minorHAnsi" w:cstheme="majorBidi" w:hint="eastAsia"/>
          <w:lang w:eastAsia="zh-CN"/>
        </w:rPr>
        <w:t>的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展望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。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亦可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能</w:t>
      </w:r>
      <w:r w:rsidR="00F87533" w:rsidRPr="004F682A">
        <w:rPr>
          <w:rFonts w:asciiTheme="minorHAnsi" w:eastAsiaTheme="minorEastAsia" w:hAnsiTheme="minorHAnsi" w:cstheme="majorBidi" w:hint="eastAsia"/>
          <w:lang w:eastAsia="zh-CN"/>
        </w:rPr>
        <w:t>准备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这方面的书面材料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。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那些已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在国际电联任职的候选人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应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尽</w:t>
      </w:r>
      <w:r w:rsidR="005C26F5">
        <w:rPr>
          <w:rFonts w:asciiTheme="minorHAnsi" w:eastAsiaTheme="minorEastAsia" w:hAnsiTheme="minorHAnsi" w:cstheme="majorBidi" w:hint="eastAsia"/>
          <w:lang w:eastAsia="zh-CN"/>
        </w:rPr>
        <w:t>可能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表达</w:t>
      </w:r>
      <w:r w:rsidR="005C26F5">
        <w:rPr>
          <w:rFonts w:asciiTheme="minorHAnsi" w:eastAsiaTheme="minorEastAsia" w:hAnsiTheme="minorHAnsi" w:cstheme="majorBidi" w:hint="eastAsia"/>
          <w:lang w:eastAsia="zh-CN"/>
        </w:rPr>
        <w:t>纯粹</w:t>
      </w:r>
      <w:r w:rsidR="00F87533" w:rsidRPr="004F682A">
        <w:rPr>
          <w:rFonts w:asciiTheme="minorHAnsi" w:eastAsiaTheme="minorEastAsia" w:hAnsiTheme="minorHAnsi" w:cstheme="majorBidi" w:hint="eastAsia"/>
          <w:lang w:eastAsia="zh-CN"/>
        </w:rPr>
        <w:t>作为候选人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的个人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观点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，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而</w:t>
      </w:r>
      <w:r w:rsidR="005C26F5">
        <w:rPr>
          <w:rFonts w:asciiTheme="minorHAnsi" w:eastAsiaTheme="minorEastAsia" w:hAnsiTheme="minorHAnsi" w:cstheme="majorBidi" w:hint="eastAsia"/>
          <w:lang w:eastAsia="zh-CN"/>
        </w:rPr>
        <w:t>不引起他人对其独立于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成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员国的</w:t>
      </w:r>
      <w:r w:rsidR="005C26F5">
        <w:rPr>
          <w:rFonts w:asciiTheme="minorHAnsi" w:eastAsiaTheme="minorEastAsia" w:hAnsiTheme="minorHAnsi" w:cstheme="majorBidi" w:hint="eastAsia"/>
          <w:lang w:eastAsia="zh-CN"/>
        </w:rPr>
        <w:t>立场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、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公正性和对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4F682A" w:rsidRPr="004F682A">
        <w:rPr>
          <w:rFonts w:asciiTheme="minorHAnsi" w:eastAsiaTheme="minorEastAsia" w:hAnsiTheme="minorHAnsi" w:cstheme="majorBidi" w:hint="eastAsia"/>
          <w:lang w:eastAsia="zh-CN"/>
        </w:rPr>
        <w:t>忠诚</w:t>
      </w:r>
      <w:r w:rsidR="005C26F5">
        <w:rPr>
          <w:rFonts w:asciiTheme="minorHAnsi" w:eastAsiaTheme="minorEastAsia" w:hAnsiTheme="minorHAnsi" w:cstheme="majorBidi" w:hint="eastAsia"/>
          <w:lang w:eastAsia="zh-CN"/>
        </w:rPr>
        <w:t>的质疑</w:t>
      </w:r>
      <w:r w:rsidR="00F87533">
        <w:rPr>
          <w:rFonts w:asciiTheme="minorHAnsi" w:eastAsiaTheme="minorEastAsia" w:hAnsiTheme="minorHAnsi" w:cstheme="majorBidi" w:hint="eastAsia"/>
          <w:lang w:eastAsia="zh-CN"/>
        </w:rPr>
        <w:t>。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把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重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点放在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批评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国际电联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和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/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或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其他候选人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lastRenderedPageBreak/>
        <w:t>而不是提出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正面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愿景的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发言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不符合诚信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、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尊严和相互尊重的基本原则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，并与国际公务员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忠于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国际电联、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不公开表达不满</w:t>
      </w:r>
      <w:r w:rsidR="005511F7">
        <w:rPr>
          <w:rFonts w:asciiTheme="minorHAnsi" w:eastAsiaTheme="minorEastAsia" w:hAnsiTheme="minorHAnsi" w:cstheme="majorBidi" w:hint="eastAsia"/>
          <w:lang w:eastAsia="zh-CN"/>
        </w:rPr>
        <w:t>的义务背道而驰。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根据规范外部活动</w:t>
      </w:r>
      <w:r w:rsidR="00D94B22">
        <w:rPr>
          <w:rFonts w:asciiTheme="minorHAnsi" w:eastAsiaTheme="minorEastAsia" w:hAnsiTheme="minorHAnsi" w:cstheme="majorBidi" w:hint="eastAsia"/>
          <w:lang w:eastAsia="zh-CN"/>
        </w:rPr>
        <w:t>（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包括向新闻界发表</w:t>
      </w:r>
      <w:r w:rsidR="00D94B22" w:rsidRPr="004B6F0B">
        <w:rPr>
          <w:rFonts w:asciiTheme="minorHAnsi" w:eastAsiaTheme="minorEastAsia" w:hAnsiTheme="minorHAnsi" w:cstheme="majorBidi" w:hint="eastAsia"/>
          <w:lang w:eastAsia="zh-CN"/>
        </w:rPr>
        <w:t>声明和提交与国际电联的宗旨</w:t>
      </w:r>
      <w:r w:rsidR="00D94B22">
        <w:rPr>
          <w:rFonts w:asciiTheme="minorHAnsi" w:eastAsiaTheme="minorEastAsia" w:hAnsiTheme="minorHAnsi" w:cstheme="majorBidi" w:hint="eastAsia"/>
          <w:lang w:eastAsia="zh-CN"/>
        </w:rPr>
        <w:t>、活动或利益有关的出版</w:t>
      </w:r>
      <w:r w:rsidR="00D94B22" w:rsidRPr="004B6F0B">
        <w:rPr>
          <w:rFonts w:asciiTheme="minorHAnsi" w:eastAsiaTheme="minorEastAsia" w:hAnsiTheme="minorHAnsi" w:cstheme="majorBidi" w:hint="eastAsia"/>
          <w:lang w:eastAsia="zh-CN"/>
        </w:rPr>
        <w:t>资料）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的法律框架</w:t>
      </w:r>
      <w:r w:rsidR="00D94B22">
        <w:rPr>
          <w:rFonts w:asciiTheme="minorHAnsi" w:eastAsiaTheme="minorEastAsia" w:hAnsiTheme="minorHAnsi" w:cstheme="majorBidi" w:hint="eastAsia"/>
          <w:lang w:eastAsia="zh-CN"/>
        </w:rPr>
        <w:t>的规定，</w:t>
      </w:r>
      <w:r w:rsidR="00D94B22" w:rsidRPr="00662084">
        <w:rPr>
          <w:rFonts w:asciiTheme="minorHAnsi" w:eastAsiaTheme="minorEastAsia" w:hAnsiTheme="minorHAnsi" w:cstheme="majorBidi"/>
          <w:lang w:eastAsia="zh-CN"/>
        </w:rPr>
        <w:t>ETO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可</w:t>
      </w:r>
      <w:r w:rsidR="00D94B22">
        <w:rPr>
          <w:rFonts w:asciiTheme="minorHAnsi" w:eastAsiaTheme="minorEastAsia" w:hAnsiTheme="minorHAnsi" w:cstheme="majorBidi" w:hint="eastAsia"/>
          <w:lang w:eastAsia="zh-CN"/>
        </w:rPr>
        <w:t>在保密的前提下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，</w:t>
      </w:r>
      <w:r w:rsidR="00D94B22" w:rsidRPr="004B6F0B">
        <w:rPr>
          <w:rFonts w:asciiTheme="minorHAnsi" w:eastAsiaTheme="minorEastAsia" w:hAnsiTheme="minorHAnsi" w:cstheme="majorBidi" w:hint="eastAsia"/>
          <w:lang w:eastAsia="zh-CN"/>
        </w:rPr>
        <w:t>提前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审查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任何公开言论或出版资料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并</w:t>
      </w:r>
      <w:r w:rsidR="00D94B22">
        <w:rPr>
          <w:rFonts w:asciiTheme="minorHAnsi" w:eastAsiaTheme="minorEastAsia" w:hAnsiTheme="minorHAnsi" w:cstheme="majorBidi" w:hint="eastAsia"/>
          <w:lang w:eastAsia="zh-CN"/>
        </w:rPr>
        <w:t>就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其</w:t>
      </w:r>
      <w:r w:rsidR="00D94B22">
        <w:rPr>
          <w:rFonts w:asciiTheme="minorHAnsi" w:eastAsiaTheme="minorEastAsia" w:hAnsiTheme="minorHAnsi" w:cstheme="majorBidi" w:hint="eastAsia"/>
          <w:lang w:eastAsia="zh-CN"/>
        </w:rPr>
        <w:t>提出</w:t>
      </w:r>
      <w:r w:rsidR="000D5810">
        <w:rPr>
          <w:rFonts w:asciiTheme="minorHAnsi" w:eastAsiaTheme="minorEastAsia" w:hAnsiTheme="minorHAnsi" w:cstheme="majorBidi" w:hint="eastAsia"/>
          <w:lang w:eastAsia="zh-CN"/>
        </w:rPr>
        <w:t>意见</w:t>
      </w:r>
      <w:r w:rsidR="00294EA3">
        <w:rPr>
          <w:rFonts w:asciiTheme="minorHAnsi" w:eastAsiaTheme="minorEastAsia" w:hAnsiTheme="minorHAnsi" w:cstheme="majorBidi" w:hint="eastAsia"/>
          <w:lang w:eastAsia="zh-CN"/>
        </w:rPr>
        <w:t>和</w:t>
      </w:r>
      <w:r w:rsidR="004B6F0B" w:rsidRPr="004B6F0B">
        <w:rPr>
          <w:rFonts w:asciiTheme="minorHAnsi" w:eastAsiaTheme="minorEastAsia" w:hAnsiTheme="minorHAnsi" w:cstheme="majorBidi" w:hint="eastAsia"/>
          <w:lang w:eastAsia="zh-CN"/>
        </w:rPr>
        <w:t>建议</w:t>
      </w:r>
      <w:r w:rsidR="00D94B22">
        <w:rPr>
          <w:rFonts w:asciiTheme="minorHAnsi" w:eastAsiaTheme="minorEastAsia" w:hAnsiTheme="minorHAnsi" w:cstheme="majorBidi" w:hint="eastAsia"/>
          <w:lang w:eastAsia="zh-CN"/>
        </w:rPr>
        <w:t>。</w:t>
      </w:r>
    </w:p>
    <w:p w:rsidR="00B45365" w:rsidRPr="002A5CD1" w:rsidRDefault="00B45365" w:rsidP="0014596F">
      <w:pPr>
        <w:rPr>
          <w:lang w:val="en-US" w:eastAsia="zh-CN"/>
        </w:rPr>
      </w:pPr>
    </w:p>
    <w:p w:rsidR="00195FED" w:rsidRDefault="00B40A53" w:rsidP="0014596F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43"/>
      <w:footerReference w:type="default" r:id="rId44"/>
      <w:footerReference w:type="first" r:id="rId4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95" w:rsidRDefault="009C7195">
      <w:r>
        <w:separator/>
      </w:r>
    </w:p>
  </w:endnote>
  <w:endnote w:type="continuationSeparator" w:id="0">
    <w:p w:rsidR="009C7195" w:rsidRDefault="009C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67" w:rsidRPr="004E4BFF" w:rsidRDefault="006C4A08" w:rsidP="003F0394">
    <w:pPr>
      <w:pStyle w:val="Footer"/>
    </w:pPr>
    <w:fldSimple w:instr=" FILENAME \p  \* MERGEFORMAT ">
      <w:r w:rsidR="003F0394">
        <w:t>P:\CHI\SG\CONSEIL\C18\000\005C.docx</w:t>
      </w:r>
    </w:fldSimple>
    <w:r w:rsidR="009B6E67">
      <w:t xml:space="preserve"> (</w:t>
    </w:r>
    <w:r w:rsidR="009B6E67" w:rsidRPr="008B0DC4">
      <w:t>425067</w:t>
    </w:r>
    <w:r w:rsidR="009B6E6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67" w:rsidRDefault="009B6E67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95" w:rsidRDefault="009C7195">
      <w:r>
        <w:t>____________________</w:t>
      </w:r>
    </w:p>
  </w:footnote>
  <w:footnote w:type="continuationSeparator" w:id="0">
    <w:p w:rsidR="009C7195" w:rsidRDefault="009C7195">
      <w:r>
        <w:continuationSeparator/>
      </w:r>
    </w:p>
  </w:footnote>
  <w:footnote w:id="1">
    <w:p w:rsidR="00056FCB" w:rsidRPr="00056FCB" w:rsidRDefault="00056FCB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rFonts w:asciiTheme="minorHAnsi" w:hAnsiTheme="minorHAnsi" w:cstheme="majorBidi" w:hint="eastAsia"/>
          <w:lang w:eastAsia="zh-CN"/>
        </w:rPr>
        <w:t xml:space="preserve"> </w:t>
      </w:r>
      <w:r w:rsidRPr="009259CC">
        <w:rPr>
          <w:rFonts w:asciiTheme="minorHAnsi" w:hAnsiTheme="minorHAnsi" w:cstheme="majorBidi" w:hint="eastAsia"/>
          <w:lang w:eastAsia="zh-CN"/>
        </w:rPr>
        <w:t>原则上，</w:t>
      </w:r>
      <w:r w:rsidRPr="00662084">
        <w:rPr>
          <w:rFonts w:asciiTheme="minorHAnsi" w:hAnsiTheme="minorHAnsi" w:cstheme="majorBidi"/>
          <w:lang w:eastAsia="zh-CN"/>
        </w:rPr>
        <w:t>ETO</w:t>
      </w:r>
      <w:r w:rsidRPr="009259CC">
        <w:rPr>
          <w:rFonts w:asciiTheme="minorHAnsi" w:hAnsiTheme="minorHAnsi" w:cstheme="majorBidi" w:hint="eastAsia"/>
          <w:lang w:eastAsia="zh-CN"/>
        </w:rPr>
        <w:t>认为</w:t>
      </w:r>
      <w:r>
        <w:rPr>
          <w:rFonts w:asciiTheme="minorHAnsi" w:hAnsiTheme="minorHAnsi" w:cstheme="majorBidi" w:hint="eastAsia"/>
          <w:lang w:eastAsia="zh-CN"/>
        </w:rPr>
        <w:t>，在候选人身份正式确定步骤完成之前，其</w:t>
      </w:r>
      <w:r w:rsidRPr="009259CC">
        <w:rPr>
          <w:rFonts w:asciiTheme="minorHAnsi" w:hAnsiTheme="minorHAnsi" w:cstheme="majorBidi" w:hint="eastAsia"/>
          <w:lang w:eastAsia="zh-CN"/>
        </w:rPr>
        <w:t>竞选活动</w:t>
      </w:r>
      <w:r>
        <w:rPr>
          <w:rFonts w:asciiTheme="minorHAnsi" w:hAnsiTheme="minorHAnsi" w:cstheme="majorBidi" w:hint="eastAsia"/>
          <w:lang w:eastAsia="zh-CN"/>
        </w:rPr>
        <w:t>应得到限制。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67" w:rsidRDefault="009B6E67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511F4">
      <w:rPr>
        <w:noProof/>
      </w:rPr>
      <w:t>3</w:t>
    </w:r>
    <w:r>
      <w:rPr>
        <w:noProof/>
      </w:rPr>
      <w:fldChar w:fldCharType="end"/>
    </w:r>
  </w:p>
  <w:p w:rsidR="009B6E67" w:rsidRDefault="009B6E67" w:rsidP="00D21F11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 w:rsidRPr="008B0DC4">
      <w:t>5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B32F1"/>
    <w:multiLevelType w:val="hybridMultilevel"/>
    <w:tmpl w:val="3704F956"/>
    <w:lvl w:ilvl="0" w:tplc="C602AE1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2AA07D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70D2C2F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362204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CC6A8FA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C24B284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F7898F2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4F88B3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6424BCC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071D7"/>
    <w:multiLevelType w:val="hybridMultilevel"/>
    <w:tmpl w:val="457AC0AE"/>
    <w:lvl w:ilvl="0" w:tplc="C8DAC6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853CB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E2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2B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8D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64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83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E3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5A0A"/>
    <w:multiLevelType w:val="hybridMultilevel"/>
    <w:tmpl w:val="5F4C3974"/>
    <w:lvl w:ilvl="0" w:tplc="82487CD2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7A802D2" w:tentative="1">
      <w:start w:val="1"/>
      <w:numFmt w:val="lowerLetter"/>
      <w:lvlText w:val="%2."/>
      <w:lvlJc w:val="left"/>
      <w:pPr>
        <w:ind w:left="1800" w:hanging="360"/>
      </w:pPr>
    </w:lvl>
    <w:lvl w:ilvl="2" w:tplc="6C84707A" w:tentative="1">
      <w:start w:val="1"/>
      <w:numFmt w:val="lowerRoman"/>
      <w:lvlText w:val="%3."/>
      <w:lvlJc w:val="right"/>
      <w:pPr>
        <w:ind w:left="2520" w:hanging="180"/>
      </w:pPr>
    </w:lvl>
    <w:lvl w:ilvl="3" w:tplc="6CCA1EC2" w:tentative="1">
      <w:start w:val="1"/>
      <w:numFmt w:val="decimal"/>
      <w:lvlText w:val="%4."/>
      <w:lvlJc w:val="left"/>
      <w:pPr>
        <w:ind w:left="3240" w:hanging="360"/>
      </w:pPr>
    </w:lvl>
    <w:lvl w:ilvl="4" w:tplc="7EAADFA8" w:tentative="1">
      <w:start w:val="1"/>
      <w:numFmt w:val="lowerLetter"/>
      <w:lvlText w:val="%5."/>
      <w:lvlJc w:val="left"/>
      <w:pPr>
        <w:ind w:left="3960" w:hanging="360"/>
      </w:pPr>
    </w:lvl>
    <w:lvl w:ilvl="5" w:tplc="C0A4F4F0" w:tentative="1">
      <w:start w:val="1"/>
      <w:numFmt w:val="lowerRoman"/>
      <w:lvlText w:val="%6."/>
      <w:lvlJc w:val="right"/>
      <w:pPr>
        <w:ind w:left="4680" w:hanging="180"/>
      </w:pPr>
    </w:lvl>
    <w:lvl w:ilvl="6" w:tplc="3E2A5212" w:tentative="1">
      <w:start w:val="1"/>
      <w:numFmt w:val="decimal"/>
      <w:lvlText w:val="%7."/>
      <w:lvlJc w:val="left"/>
      <w:pPr>
        <w:ind w:left="5400" w:hanging="360"/>
      </w:pPr>
    </w:lvl>
    <w:lvl w:ilvl="7" w:tplc="0608C0B6" w:tentative="1">
      <w:start w:val="1"/>
      <w:numFmt w:val="lowerLetter"/>
      <w:lvlText w:val="%8."/>
      <w:lvlJc w:val="left"/>
      <w:pPr>
        <w:ind w:left="6120" w:hanging="360"/>
      </w:pPr>
    </w:lvl>
    <w:lvl w:ilvl="8" w:tplc="B142A9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573C4"/>
    <w:multiLevelType w:val="hybridMultilevel"/>
    <w:tmpl w:val="042AFB3E"/>
    <w:lvl w:ilvl="0" w:tplc="B8C031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F8884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64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C7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C1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E1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0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4A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5D42F4"/>
    <w:multiLevelType w:val="hybridMultilevel"/>
    <w:tmpl w:val="B5061C9C"/>
    <w:lvl w:ilvl="0" w:tplc="95E4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09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E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01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CE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CE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A3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04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04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17BD6"/>
    <w:multiLevelType w:val="hybridMultilevel"/>
    <w:tmpl w:val="340ABB6A"/>
    <w:lvl w:ilvl="0" w:tplc="B53C5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693A6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0A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82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9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2F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A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62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09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763A"/>
    <w:multiLevelType w:val="hybridMultilevel"/>
    <w:tmpl w:val="43E03332"/>
    <w:lvl w:ilvl="0" w:tplc="E77C3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6C3AA">
      <w:numFmt w:val="bullet"/>
      <w:lvlText w:val="-"/>
      <w:lvlJc w:val="left"/>
      <w:pPr>
        <w:ind w:left="1785" w:hanging="705"/>
      </w:pPr>
      <w:rPr>
        <w:rFonts w:ascii="Calibri" w:eastAsia="SimSun" w:hAnsi="Calibri" w:cs="Calibri" w:hint="default"/>
      </w:rPr>
    </w:lvl>
    <w:lvl w:ilvl="2" w:tplc="CCAEE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B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1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A9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EC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09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61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42BC"/>
    <w:multiLevelType w:val="hybridMultilevel"/>
    <w:tmpl w:val="E550F1F4"/>
    <w:lvl w:ilvl="0" w:tplc="757218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F5E03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AE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9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24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6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6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61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C4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A1619"/>
    <w:multiLevelType w:val="hybridMultilevel"/>
    <w:tmpl w:val="CC12496C"/>
    <w:lvl w:ilvl="0" w:tplc="D29ADE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B46A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6C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AF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E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C8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27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9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62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48"/>
    <w:rsid w:val="00001B77"/>
    <w:rsid w:val="0000517A"/>
    <w:rsid w:val="00031E72"/>
    <w:rsid w:val="000404D2"/>
    <w:rsid w:val="00056FCB"/>
    <w:rsid w:val="00072CA1"/>
    <w:rsid w:val="000853C0"/>
    <w:rsid w:val="000A1C21"/>
    <w:rsid w:val="000B4482"/>
    <w:rsid w:val="000D15EA"/>
    <w:rsid w:val="000D4EAC"/>
    <w:rsid w:val="000D5810"/>
    <w:rsid w:val="00100D84"/>
    <w:rsid w:val="00124C9D"/>
    <w:rsid w:val="0014596F"/>
    <w:rsid w:val="00157773"/>
    <w:rsid w:val="0018251A"/>
    <w:rsid w:val="00190272"/>
    <w:rsid w:val="00193244"/>
    <w:rsid w:val="00195C6C"/>
    <w:rsid w:val="00195FED"/>
    <w:rsid w:val="001A4BD6"/>
    <w:rsid w:val="001D3B38"/>
    <w:rsid w:val="001D5044"/>
    <w:rsid w:val="001D5A18"/>
    <w:rsid w:val="001F015F"/>
    <w:rsid w:val="001F3432"/>
    <w:rsid w:val="00220AA9"/>
    <w:rsid w:val="00280EB8"/>
    <w:rsid w:val="00294EA3"/>
    <w:rsid w:val="002A50A3"/>
    <w:rsid w:val="002A5CD1"/>
    <w:rsid w:val="002A6670"/>
    <w:rsid w:val="002B6C0C"/>
    <w:rsid w:val="002C0AB7"/>
    <w:rsid w:val="003018EC"/>
    <w:rsid w:val="00303502"/>
    <w:rsid w:val="00320D37"/>
    <w:rsid w:val="00325C25"/>
    <w:rsid w:val="003365A5"/>
    <w:rsid w:val="00372C8F"/>
    <w:rsid w:val="00380ECE"/>
    <w:rsid w:val="00393DDF"/>
    <w:rsid w:val="00397F55"/>
    <w:rsid w:val="003A640D"/>
    <w:rsid w:val="003B4454"/>
    <w:rsid w:val="003B757A"/>
    <w:rsid w:val="003C2E37"/>
    <w:rsid w:val="003F0394"/>
    <w:rsid w:val="003F1415"/>
    <w:rsid w:val="0040144C"/>
    <w:rsid w:val="00403EB7"/>
    <w:rsid w:val="00430BF0"/>
    <w:rsid w:val="004419E2"/>
    <w:rsid w:val="00456892"/>
    <w:rsid w:val="004672E6"/>
    <w:rsid w:val="00472B2A"/>
    <w:rsid w:val="0047476F"/>
    <w:rsid w:val="00474ED1"/>
    <w:rsid w:val="00493085"/>
    <w:rsid w:val="004A36EC"/>
    <w:rsid w:val="004A5456"/>
    <w:rsid w:val="004B6F0B"/>
    <w:rsid w:val="004D163F"/>
    <w:rsid w:val="004E4BFF"/>
    <w:rsid w:val="004F2598"/>
    <w:rsid w:val="004F682A"/>
    <w:rsid w:val="00522032"/>
    <w:rsid w:val="005403F7"/>
    <w:rsid w:val="00540632"/>
    <w:rsid w:val="00541CF4"/>
    <w:rsid w:val="005451E8"/>
    <w:rsid w:val="005507F2"/>
    <w:rsid w:val="005511F7"/>
    <w:rsid w:val="005759CC"/>
    <w:rsid w:val="00584377"/>
    <w:rsid w:val="005A72E1"/>
    <w:rsid w:val="005B0718"/>
    <w:rsid w:val="005C26F5"/>
    <w:rsid w:val="005C4410"/>
    <w:rsid w:val="005C6632"/>
    <w:rsid w:val="005D1C9E"/>
    <w:rsid w:val="005E1EC6"/>
    <w:rsid w:val="005F16EF"/>
    <w:rsid w:val="00604970"/>
    <w:rsid w:val="00654257"/>
    <w:rsid w:val="0065435A"/>
    <w:rsid w:val="0065614B"/>
    <w:rsid w:val="00697046"/>
    <w:rsid w:val="006A2DD3"/>
    <w:rsid w:val="006A5AF8"/>
    <w:rsid w:val="006C36CD"/>
    <w:rsid w:val="006C4A08"/>
    <w:rsid w:val="006E7F70"/>
    <w:rsid w:val="00700D1F"/>
    <w:rsid w:val="00702B7E"/>
    <w:rsid w:val="007205CB"/>
    <w:rsid w:val="00726073"/>
    <w:rsid w:val="00734FE8"/>
    <w:rsid w:val="007360CE"/>
    <w:rsid w:val="007511F4"/>
    <w:rsid w:val="00772315"/>
    <w:rsid w:val="00775157"/>
    <w:rsid w:val="007813AE"/>
    <w:rsid w:val="007A37DB"/>
    <w:rsid w:val="007B5F63"/>
    <w:rsid w:val="007D208F"/>
    <w:rsid w:val="007E189D"/>
    <w:rsid w:val="007E7A95"/>
    <w:rsid w:val="00805D41"/>
    <w:rsid w:val="00811259"/>
    <w:rsid w:val="00813AA2"/>
    <w:rsid w:val="00816502"/>
    <w:rsid w:val="008173A3"/>
    <w:rsid w:val="008410BF"/>
    <w:rsid w:val="0086059C"/>
    <w:rsid w:val="00864589"/>
    <w:rsid w:val="00870E4F"/>
    <w:rsid w:val="00875184"/>
    <w:rsid w:val="00876FA6"/>
    <w:rsid w:val="00890AFB"/>
    <w:rsid w:val="00890FC4"/>
    <w:rsid w:val="00895905"/>
    <w:rsid w:val="008B0DC4"/>
    <w:rsid w:val="008B5683"/>
    <w:rsid w:val="008E0537"/>
    <w:rsid w:val="00915A2A"/>
    <w:rsid w:val="009164A9"/>
    <w:rsid w:val="009258CB"/>
    <w:rsid w:val="009259CC"/>
    <w:rsid w:val="0093362E"/>
    <w:rsid w:val="00944563"/>
    <w:rsid w:val="00953160"/>
    <w:rsid w:val="00957DA1"/>
    <w:rsid w:val="009625D8"/>
    <w:rsid w:val="0098459B"/>
    <w:rsid w:val="00994A07"/>
    <w:rsid w:val="00997185"/>
    <w:rsid w:val="009B6E67"/>
    <w:rsid w:val="009C2458"/>
    <w:rsid w:val="009C4A7B"/>
    <w:rsid w:val="009C6123"/>
    <w:rsid w:val="009C7195"/>
    <w:rsid w:val="009F1E3E"/>
    <w:rsid w:val="00A06172"/>
    <w:rsid w:val="00A1213C"/>
    <w:rsid w:val="00A24BCE"/>
    <w:rsid w:val="00A272FF"/>
    <w:rsid w:val="00A27D89"/>
    <w:rsid w:val="00A5354B"/>
    <w:rsid w:val="00A577A7"/>
    <w:rsid w:val="00A63C18"/>
    <w:rsid w:val="00A71B57"/>
    <w:rsid w:val="00A91480"/>
    <w:rsid w:val="00A957F6"/>
    <w:rsid w:val="00AA47E8"/>
    <w:rsid w:val="00AA7323"/>
    <w:rsid w:val="00AB42C1"/>
    <w:rsid w:val="00AC516F"/>
    <w:rsid w:val="00AE024C"/>
    <w:rsid w:val="00AE2926"/>
    <w:rsid w:val="00AE742E"/>
    <w:rsid w:val="00AF4D63"/>
    <w:rsid w:val="00B0184B"/>
    <w:rsid w:val="00B035CD"/>
    <w:rsid w:val="00B0769D"/>
    <w:rsid w:val="00B1216B"/>
    <w:rsid w:val="00B217F8"/>
    <w:rsid w:val="00B332EA"/>
    <w:rsid w:val="00B40A53"/>
    <w:rsid w:val="00B45365"/>
    <w:rsid w:val="00B46A65"/>
    <w:rsid w:val="00B60184"/>
    <w:rsid w:val="00B62D20"/>
    <w:rsid w:val="00B70924"/>
    <w:rsid w:val="00B74BCC"/>
    <w:rsid w:val="00B81E75"/>
    <w:rsid w:val="00B918D4"/>
    <w:rsid w:val="00BC44B7"/>
    <w:rsid w:val="00BC6A30"/>
    <w:rsid w:val="00BD1A5A"/>
    <w:rsid w:val="00BD7A9B"/>
    <w:rsid w:val="00BD7BE1"/>
    <w:rsid w:val="00BF416B"/>
    <w:rsid w:val="00C06036"/>
    <w:rsid w:val="00C21411"/>
    <w:rsid w:val="00C64E4E"/>
    <w:rsid w:val="00C66E64"/>
    <w:rsid w:val="00C761A0"/>
    <w:rsid w:val="00C80DB0"/>
    <w:rsid w:val="00C85F7E"/>
    <w:rsid w:val="00C90D53"/>
    <w:rsid w:val="00C97DFC"/>
    <w:rsid w:val="00CD47F0"/>
    <w:rsid w:val="00CD5566"/>
    <w:rsid w:val="00CD64D7"/>
    <w:rsid w:val="00CE6F22"/>
    <w:rsid w:val="00CF41F6"/>
    <w:rsid w:val="00CF7D3E"/>
    <w:rsid w:val="00D02B4E"/>
    <w:rsid w:val="00D13C6C"/>
    <w:rsid w:val="00D21F11"/>
    <w:rsid w:val="00D267AA"/>
    <w:rsid w:val="00D36817"/>
    <w:rsid w:val="00D5247F"/>
    <w:rsid w:val="00D5666C"/>
    <w:rsid w:val="00D666BC"/>
    <w:rsid w:val="00D81C2D"/>
    <w:rsid w:val="00D83542"/>
    <w:rsid w:val="00D92F45"/>
    <w:rsid w:val="00D94637"/>
    <w:rsid w:val="00D94B22"/>
    <w:rsid w:val="00D9725C"/>
    <w:rsid w:val="00DA2B1B"/>
    <w:rsid w:val="00DA386F"/>
    <w:rsid w:val="00DA7006"/>
    <w:rsid w:val="00DC54C2"/>
    <w:rsid w:val="00DC6427"/>
    <w:rsid w:val="00DD66A1"/>
    <w:rsid w:val="00DE1037"/>
    <w:rsid w:val="00DE196D"/>
    <w:rsid w:val="00DE59EE"/>
    <w:rsid w:val="00DE6B37"/>
    <w:rsid w:val="00DF6B49"/>
    <w:rsid w:val="00E067C5"/>
    <w:rsid w:val="00E06948"/>
    <w:rsid w:val="00E265BF"/>
    <w:rsid w:val="00E35FFF"/>
    <w:rsid w:val="00E378D8"/>
    <w:rsid w:val="00E42B8F"/>
    <w:rsid w:val="00E43A12"/>
    <w:rsid w:val="00E67C67"/>
    <w:rsid w:val="00E7040C"/>
    <w:rsid w:val="00E77476"/>
    <w:rsid w:val="00E8228B"/>
    <w:rsid w:val="00E91967"/>
    <w:rsid w:val="00EB2C3E"/>
    <w:rsid w:val="00EC033F"/>
    <w:rsid w:val="00EC16A0"/>
    <w:rsid w:val="00EE5706"/>
    <w:rsid w:val="00EF143F"/>
    <w:rsid w:val="00EF373D"/>
    <w:rsid w:val="00F00E31"/>
    <w:rsid w:val="00F11595"/>
    <w:rsid w:val="00F13BC9"/>
    <w:rsid w:val="00F16DDF"/>
    <w:rsid w:val="00F25AB0"/>
    <w:rsid w:val="00F32A39"/>
    <w:rsid w:val="00F357B2"/>
    <w:rsid w:val="00F36556"/>
    <w:rsid w:val="00F705DF"/>
    <w:rsid w:val="00F70622"/>
    <w:rsid w:val="00F85624"/>
    <w:rsid w:val="00F87533"/>
    <w:rsid w:val="00F87C05"/>
    <w:rsid w:val="00F93191"/>
    <w:rsid w:val="00F93A17"/>
    <w:rsid w:val="00FA2AF6"/>
    <w:rsid w:val="00FB073D"/>
    <w:rsid w:val="00FB1174"/>
    <w:rsid w:val="00FB402B"/>
    <w:rsid w:val="00FB771F"/>
    <w:rsid w:val="00FC5386"/>
    <w:rsid w:val="00FC64C6"/>
    <w:rsid w:val="00FD1680"/>
    <w:rsid w:val="00FE180F"/>
    <w:rsid w:val="00FE4AC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0C557E-0C70-414D-8D0D-6A8C2B0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B74B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BCC"/>
    <w:rPr>
      <w:rFonts w:ascii="Calibri" w:eastAsiaTheme="minorEastAsia" w:hAnsi="Calibri"/>
      <w:i/>
      <w:iCs/>
      <w:color w:val="404040" w:themeColor="text1" w:themeTint="BF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4-PP-C-0175/en" TargetMode="External"/><Relationship Id="rId18" Type="http://schemas.openxmlformats.org/officeDocument/2006/relationships/hyperlink" Target="http://www.itu.int/md/S17-CL-C-0076/en" TargetMode="External"/><Relationship Id="rId26" Type="http://schemas.openxmlformats.org/officeDocument/2006/relationships/hyperlink" Target="https://www.itu.int/md/S17-SG-CIR-0007/en" TargetMode="External"/><Relationship Id="rId39" Type="http://schemas.openxmlformats.org/officeDocument/2006/relationships/hyperlink" Target="http://www.itu.int/md/S17-CL-C-007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7-CL-INF-0006/en" TargetMode="External"/><Relationship Id="rId34" Type="http://schemas.openxmlformats.org/officeDocument/2006/relationships/hyperlink" Target="https://www.itu.int/md/S17-CL-170515-DL-0008/en" TargetMode="External"/><Relationship Id="rId42" Type="http://schemas.openxmlformats.org/officeDocument/2006/relationships/hyperlink" Target="http://www.itu.int/md/S17-CL-C-0130/e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://www.itu.int/md/S17-CL-C-0004/en" TargetMode="External"/><Relationship Id="rId25" Type="http://schemas.openxmlformats.org/officeDocument/2006/relationships/hyperlink" Target="https://www.itu.int/md/S16-SG-CIR-0048/en" TargetMode="External"/><Relationship Id="rId33" Type="http://schemas.openxmlformats.org/officeDocument/2006/relationships/hyperlink" Target="http://www.itu.int/md/S17-CL-C-0096/en" TargetMode="External"/><Relationship Id="rId38" Type="http://schemas.openxmlformats.org/officeDocument/2006/relationships/hyperlink" Target="https://www.unjiu.org/sites/www.unjiu.org/files/jiu_document_files/products/en/reports-notes/JIU%20Products/JIU_REP_2009_8_English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6-CL-C-0100/en" TargetMode="External"/><Relationship Id="rId20" Type="http://schemas.openxmlformats.org/officeDocument/2006/relationships/hyperlink" Target="http://www.itu.int/md/S17-CL-C-0130/en" TargetMode="External"/><Relationship Id="rId29" Type="http://schemas.openxmlformats.org/officeDocument/2006/relationships/hyperlink" Target="https://www.itu.int/md/S17-SG-CIR-0007/en" TargetMode="External"/><Relationship Id="rId41" Type="http://schemas.openxmlformats.org/officeDocument/2006/relationships/hyperlink" Target="http://www.itu.int/md/S18-CL-C-005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hyperlink" Target="https://www.itu.int/md/S17-CLCWGFHRM7-C-0010/en" TargetMode="External"/><Relationship Id="rId32" Type="http://schemas.openxmlformats.org/officeDocument/2006/relationships/hyperlink" Target="http://www.itu.int/md/S17-CL-C-0076/en" TargetMode="External"/><Relationship Id="rId37" Type="http://schemas.openxmlformats.org/officeDocument/2006/relationships/hyperlink" Target="http://www.ilo.org/gb/about-governing-body/appointment-of-director-general/lang--en/index.htm" TargetMode="External"/><Relationship Id="rId40" Type="http://schemas.openxmlformats.org/officeDocument/2006/relationships/hyperlink" Target="http://www.itu.int/md/S17-CL-C-0096/en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6-CL-C-0004/en" TargetMode="External"/><Relationship Id="rId23" Type="http://schemas.openxmlformats.org/officeDocument/2006/relationships/hyperlink" Target="http://www.itu.int/md/S18-CL-C-0050/en" TargetMode="External"/><Relationship Id="rId28" Type="http://schemas.openxmlformats.org/officeDocument/2006/relationships/hyperlink" Target="https://www.itu.int/md/S16-SG-CIR-0048/en" TargetMode="External"/><Relationship Id="rId36" Type="http://schemas.openxmlformats.org/officeDocument/2006/relationships/hyperlink" Target="http://who.int/dg/election/candidates-forum/en/" TargetMode="Externa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yperlink" Target="http://www.itu.int/md/S17-CL-C-0096/en" TargetMode="External"/><Relationship Id="rId31" Type="http://schemas.openxmlformats.org/officeDocument/2006/relationships/hyperlink" Target="http://www.itu.int/md/S17-CL-C-0004/en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50/en" TargetMode="External"/><Relationship Id="rId14" Type="http://schemas.openxmlformats.org/officeDocument/2006/relationships/hyperlink" Target="http://www.itu.int/md/S15-CL-C-0099/en" TargetMode="External"/><Relationship Id="rId22" Type="http://schemas.openxmlformats.org/officeDocument/2006/relationships/hyperlink" Target="https://www.itu.int/md/S17-CL-170515-DL-0008/en" TargetMode="External"/><Relationship Id="rId27" Type="http://schemas.openxmlformats.org/officeDocument/2006/relationships/hyperlink" Target="http://www.itu.int/md/S16-CL-C-0004/en" TargetMode="External"/><Relationship Id="rId30" Type="http://schemas.openxmlformats.org/officeDocument/2006/relationships/hyperlink" Target="https://www.itu.int/md/S17-CL-INF-0006/en" TargetMode="External"/><Relationship Id="rId35" Type="http://schemas.openxmlformats.org/officeDocument/2006/relationships/hyperlink" Target="https://www.itu.int/md/S17-CL-INF-0006/en" TargetMode="External"/><Relationship Id="rId43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D72D-633A-4890-92B8-7ED0C156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0</TotalTime>
  <Pages>7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Janin</cp:lastModifiedBy>
  <cp:revision>2</cp:revision>
  <cp:lastPrinted>2018-03-08T08:59:00Z</cp:lastPrinted>
  <dcterms:created xsi:type="dcterms:W3CDTF">2018-04-17T07:07:00Z</dcterms:created>
  <dcterms:modified xsi:type="dcterms:W3CDTF">2018-04-17T07:07:00Z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