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2772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>PL 4.</w:t>
            </w:r>
            <w:r w:rsidR="00E27721">
              <w:rPr>
                <w:b/>
                <w:lang w:eastAsia="zh-CN"/>
              </w:rPr>
              <w:t>2</w:t>
            </w:r>
          </w:p>
        </w:tc>
        <w:tc>
          <w:tcPr>
            <w:tcW w:w="3120" w:type="dxa"/>
          </w:tcPr>
          <w:p w:rsidR="00700D1F" w:rsidRPr="00700D1F" w:rsidRDefault="00700D1F" w:rsidP="0081698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1698E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76B7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bookmarkStart w:id="2" w:name="_GoBack"/>
            <w:bookmarkEnd w:id="2"/>
            <w:r w:rsidR="0081698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1698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576B7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Tr="00B4648A">
        <w:trPr>
          <w:cantSplit/>
          <w:trHeight w:val="619"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40A53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:rsidR="00B40A53" w:rsidRDefault="00B40A53" w:rsidP="00B40A53">
      <w:pPr>
        <w:rPr>
          <w:lang w:val="fr-FR" w:eastAsia="zh-CN"/>
        </w:rPr>
      </w:pPr>
    </w:p>
    <w:p w:rsidR="00B4648A" w:rsidRDefault="00B4648A" w:rsidP="00B40A53">
      <w:pPr>
        <w:rPr>
          <w:lang w:val="fr-FR" w:eastAsia="zh-CN"/>
        </w:rPr>
      </w:pPr>
    </w:p>
    <w:p w:rsidR="00B4648A" w:rsidRDefault="00B4648A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648A">
        <w:trPr>
          <w:trHeight w:val="31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98E" w:rsidRDefault="0081698E" w:rsidP="0081698E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>
              <w:rPr>
                <w:rFonts w:hint="eastAsia"/>
                <w:bCs/>
                <w:szCs w:val="22"/>
                <w:lang w:val="fr-FR" w:eastAsia="zh-CN"/>
              </w:rPr>
              <w:t>概</w:t>
            </w:r>
            <w:r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:rsidR="0081698E" w:rsidRDefault="0081698E" w:rsidP="0081698E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每届理事会例会后均废止一批已经执行的决议和决定，因此应从《理事会决议和决定汇编》中将此类决议和决定删除。</w:t>
            </w:r>
          </w:p>
          <w:p w:rsidR="0081698E" w:rsidRDefault="0081698E" w:rsidP="008169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:rsidR="0081698E" w:rsidRDefault="0081698E" w:rsidP="0081698E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:rsidR="009164A9" w:rsidRDefault="0081698E" w:rsidP="00B4648A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现将应</w:t>
            </w:r>
            <w:r>
              <w:rPr>
                <w:rFonts w:hint="eastAsia"/>
                <w:b/>
                <w:bCs/>
                <w:sz w:val="24"/>
                <w:szCs w:val="22"/>
              </w:rPr>
              <w:t>废止</w:t>
            </w:r>
            <w:r>
              <w:rPr>
                <w:rFonts w:hint="eastAsia"/>
                <w:sz w:val="24"/>
                <w:szCs w:val="22"/>
              </w:rPr>
              <w:t>且应从《汇编》中删除的决议和决定清单提交理事会，请理事会审议并</w:t>
            </w:r>
            <w:r>
              <w:rPr>
                <w:rFonts w:hint="eastAsia"/>
                <w:b/>
                <w:bCs/>
                <w:sz w:val="24"/>
                <w:szCs w:val="22"/>
              </w:rPr>
              <w:t>批准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 w:rsidR="00B4648A" w:rsidRPr="00FC5386" w:rsidRDefault="00B4648A" w:rsidP="00B4648A">
            <w:pPr>
              <w:pStyle w:val="BodyTextIndent3"/>
              <w:spacing w:before="120"/>
              <w:ind w:firstLineChars="200" w:firstLine="440"/>
              <w:textAlignment w:val="baseline"/>
            </w:pPr>
          </w:p>
          <w:p w:rsidR="00B40A53" w:rsidRPr="009164A9" w:rsidRDefault="00B40A53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</w:tc>
      </w:tr>
    </w:tbl>
    <w:p w:rsidR="00B4648A" w:rsidRDefault="00B4648A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p w:rsidR="00B4648A" w:rsidRDefault="00B464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B4648A" w:rsidRDefault="00B464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p w:rsidR="0081698E" w:rsidRPr="00B4648A" w:rsidRDefault="0081698E" w:rsidP="0081698E">
      <w:pPr>
        <w:pStyle w:val="Title1"/>
        <w:spacing w:before="120" w:after="360"/>
        <w:rPr>
          <w:rFonts w:cs="Calibri"/>
          <w:b/>
          <w:bCs/>
          <w:lang w:val="en-US" w:eastAsia="zh-CN"/>
        </w:rPr>
      </w:pPr>
      <w:r w:rsidRPr="00B4648A">
        <w:rPr>
          <w:rFonts w:cs="Calibri" w:hint="eastAsia"/>
          <w:b/>
          <w:bCs/>
          <w:lang w:val="en-US" w:eastAsia="zh-CN"/>
        </w:rPr>
        <w:t>即将废除的决议和决定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769"/>
        <w:gridCol w:w="6804"/>
      </w:tblGrid>
      <w:tr w:rsidR="0081698E" w:rsidRPr="00575F70" w:rsidTr="00D14D41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81698E" w:rsidRPr="00280EB8" w:rsidRDefault="0081698E" w:rsidP="00D14D41">
            <w:pPr>
              <w:pStyle w:val="Tablehead"/>
            </w:pPr>
            <w:r w:rsidRPr="00280EB8">
              <w:rPr>
                <w:rFonts w:hint="eastAsia"/>
              </w:rPr>
              <w:t>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81698E" w:rsidRPr="00280EB8" w:rsidRDefault="0081698E" w:rsidP="00D14D41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决议</w:t>
            </w:r>
            <w:proofErr w:type="spellEnd"/>
            <w:r w:rsidRPr="00280EB8">
              <w:t>/</w:t>
            </w:r>
            <w:proofErr w:type="spellStart"/>
            <w:r w:rsidRPr="00280EB8">
              <w:rPr>
                <w:rFonts w:hint="eastAsia"/>
              </w:rPr>
              <w:t>决定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1698E" w:rsidRPr="00280EB8" w:rsidRDefault="0081698E" w:rsidP="00D14D41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标题</w:t>
            </w:r>
            <w:proofErr w:type="spellEnd"/>
          </w:p>
        </w:tc>
      </w:tr>
      <w:tr w:rsidR="0081698E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3" w:name="lt_pId022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第</w:t>
            </w:r>
            <w:r w:rsidRPr="00072042">
              <w:rPr>
                <w:b w:val="0"/>
                <w:bCs/>
                <w:sz w:val="24"/>
                <w:szCs w:val="24"/>
              </w:rPr>
              <w:t>5</w:t>
            </w:r>
            <w:bookmarkEnd w:id="3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92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D84049" w:rsidRDefault="0081698E" w:rsidP="00D14D41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欠款利息和不可回收债务的注销</w:t>
            </w:r>
          </w:p>
        </w:tc>
      </w:tr>
      <w:tr w:rsidR="0081698E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2.1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4" w:name="lt_pId028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Pr="00072042">
              <w:rPr>
                <w:b w:val="0"/>
                <w:bCs/>
                <w:sz w:val="24"/>
                <w:szCs w:val="24"/>
              </w:rPr>
              <w:t>138</w:t>
            </w:r>
            <w:bookmarkEnd w:id="4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号决议</w:t>
            </w:r>
            <w:r w:rsidRPr="00463F31">
              <w:rPr>
                <w:rStyle w:val="FootnoteReference"/>
                <w:szCs w:val="18"/>
                <w:lang w:val="en-US"/>
              </w:rPr>
              <w:footnoteReference w:id="1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D84049" w:rsidRDefault="0081698E" w:rsidP="00D14D41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bookmarkStart w:id="5" w:name="_Toc460248069"/>
            <w:r w:rsidRPr="00D84049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国际电联选任官员的服务条件</w:t>
            </w:r>
            <w:bookmarkEnd w:id="5"/>
          </w:p>
        </w:tc>
      </w:tr>
      <w:tr w:rsidR="0081698E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6" w:name="lt_pId031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Pr="00072042">
              <w:rPr>
                <w:b w:val="0"/>
                <w:bCs/>
                <w:sz w:val="24"/>
                <w:szCs w:val="24"/>
              </w:rPr>
              <w:t>57</w:t>
            </w:r>
            <w:bookmarkEnd w:id="6"/>
            <w:r>
              <w:rPr>
                <w:b w:val="0"/>
                <w:bCs/>
                <w:sz w:val="24"/>
                <w:szCs w:val="24"/>
              </w:rPr>
              <w:t>9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D84049" w:rsidRDefault="0081698E" w:rsidP="00D14D41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国际电联的法定退休年龄</w:t>
            </w:r>
          </w:p>
        </w:tc>
      </w:tr>
      <w:tr w:rsidR="0081698E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072042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072042" w:rsidRDefault="0081698E" w:rsidP="00D14D41">
            <w:pPr>
              <w:pStyle w:val="Tablehead"/>
              <w:rPr>
                <w:b w:val="0"/>
                <w:bCs/>
                <w:sz w:val="24"/>
                <w:szCs w:val="24"/>
              </w:rPr>
            </w:pPr>
            <w:bookmarkStart w:id="7" w:name="lt_pId034"/>
            <w:r>
              <w:rPr>
                <w:rFonts w:hint="eastAsia"/>
                <w:b w:val="0"/>
                <w:bCs/>
                <w:szCs w:val="24"/>
                <w:lang w:eastAsia="zh-CN"/>
              </w:rPr>
              <w:t>第</w:t>
            </w:r>
            <w:r w:rsidRPr="00072042">
              <w:rPr>
                <w:b w:val="0"/>
                <w:bCs/>
                <w:sz w:val="24"/>
                <w:szCs w:val="24"/>
              </w:rPr>
              <w:t>59</w:t>
            </w:r>
            <w:bookmarkEnd w:id="7"/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98E" w:rsidRPr="00D84049" w:rsidRDefault="0081698E" w:rsidP="00D14D41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国际电联的法定退休年龄</w:t>
            </w:r>
          </w:p>
        </w:tc>
      </w:tr>
      <w:tr w:rsidR="00B4648A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D 59</w:t>
            </w:r>
            <w:r>
              <w:rPr>
                <w:rFonts w:asciiTheme="minorHAnsi" w:hAnsiTheme="minorHAnsi"/>
                <w:szCs w:val="24"/>
                <w:lang w:val="en-US"/>
              </w:rPr>
              <w:t>9</w:t>
            </w:r>
            <w:r w:rsidRPr="0008288C">
              <w:rPr>
                <w:rStyle w:val="FootnoteReference"/>
                <w:szCs w:val="18"/>
                <w:lang w:val="en-US"/>
              </w:rPr>
              <w:footnoteReference w:id="2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r w:rsidRPr="00D84049">
              <w:rPr>
                <w:rFonts w:hint="eastAsia"/>
                <w:bCs/>
                <w:szCs w:val="24"/>
                <w:lang w:eastAsia="zh-CN"/>
              </w:rPr>
              <w:t>理事会</w:t>
            </w:r>
            <w:r w:rsidRPr="00D84049">
              <w:rPr>
                <w:bCs/>
                <w:szCs w:val="24"/>
                <w:lang w:eastAsia="zh-CN"/>
              </w:rPr>
              <w:t>201</w:t>
            </w:r>
            <w:r>
              <w:rPr>
                <w:bCs/>
                <w:szCs w:val="24"/>
                <w:lang w:eastAsia="zh-CN"/>
              </w:rPr>
              <w:t>8</w:t>
            </w:r>
            <w:r w:rsidRPr="00D84049">
              <w:rPr>
                <w:rFonts w:hint="eastAsia"/>
                <w:bCs/>
                <w:szCs w:val="24"/>
                <w:lang w:eastAsia="zh-CN"/>
              </w:rPr>
              <w:t>、</w:t>
            </w:r>
            <w:r w:rsidRPr="00D84049">
              <w:rPr>
                <w:bCs/>
                <w:szCs w:val="24"/>
                <w:lang w:eastAsia="zh-CN"/>
              </w:rPr>
              <w:t>201</w:t>
            </w:r>
            <w:r>
              <w:rPr>
                <w:bCs/>
                <w:szCs w:val="24"/>
                <w:lang w:eastAsia="zh-CN"/>
              </w:rPr>
              <w:t>9</w:t>
            </w:r>
            <w:r w:rsidRPr="00D84049">
              <w:rPr>
                <w:rFonts w:hint="eastAsia"/>
                <w:bCs/>
                <w:szCs w:val="24"/>
                <w:lang w:eastAsia="zh-CN"/>
              </w:rPr>
              <w:t>和</w:t>
            </w:r>
            <w:r w:rsidRPr="00D84049">
              <w:rPr>
                <w:bCs/>
                <w:szCs w:val="24"/>
                <w:lang w:eastAsia="zh-CN"/>
              </w:rPr>
              <w:t>20</w:t>
            </w:r>
            <w:r>
              <w:rPr>
                <w:bCs/>
                <w:szCs w:val="24"/>
                <w:lang w:eastAsia="zh-CN"/>
              </w:rPr>
              <w:t>20</w:t>
            </w:r>
            <w:r w:rsidRPr="00D84049">
              <w:rPr>
                <w:rFonts w:hint="eastAsia"/>
                <w:bCs/>
                <w:szCs w:val="24"/>
                <w:lang w:eastAsia="zh-CN"/>
              </w:rPr>
              <w:t>年会议的日期和会期</w:t>
            </w:r>
          </w:p>
        </w:tc>
      </w:tr>
      <w:tr w:rsidR="00B4648A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</w:t>
            </w:r>
            <w:r>
              <w:rPr>
                <w:rFonts w:asciiTheme="minorHAnsi" w:hAnsiTheme="minorHAnsi"/>
                <w:szCs w:val="24"/>
                <w:lang w:val="en-US"/>
              </w:rPr>
              <w:t>78</w:t>
            </w:r>
            <w:r>
              <w:rPr>
                <w:rStyle w:val="FootnoteReference"/>
                <w:szCs w:val="24"/>
                <w:lang w:val="en-US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bookmarkStart w:id="8" w:name="_Toc424116250"/>
            <w:bookmarkStart w:id="9" w:name="_Toc424117081"/>
            <w:bookmarkStart w:id="10" w:name="_Toc460248192"/>
            <w:r w:rsidRPr="00D84049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ITU-R</w:t>
            </w:r>
            <w:r w:rsidRPr="00D840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、</w:t>
            </w:r>
            <w:r w:rsidRPr="00D84049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ITU-T</w:t>
            </w:r>
            <w:r w:rsidRPr="00D840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、</w:t>
            </w:r>
            <w:r w:rsidRPr="00D84049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ITU-D</w:t>
            </w:r>
            <w:r w:rsidRPr="00D840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和总秘书处</w:t>
            </w:r>
            <w:r w:rsidRPr="00D84049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7</w:t>
            </w:r>
            <w:r w:rsidRPr="00D84049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-20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20</w:t>
            </w:r>
            <w:r w:rsidRPr="00D840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年四年期滚动式运作规划</w:t>
            </w:r>
            <w:bookmarkEnd w:id="8"/>
            <w:bookmarkEnd w:id="9"/>
            <w:bookmarkEnd w:id="10"/>
          </w:p>
        </w:tc>
      </w:tr>
      <w:tr w:rsidR="00B4648A" w:rsidRPr="00DA695A" w:rsidTr="00D14D4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590</w:t>
            </w:r>
            <w:r>
              <w:rPr>
                <w:rStyle w:val="FootnoteReference"/>
                <w:szCs w:val="24"/>
                <w:lang w:val="en-US"/>
              </w:rPr>
              <w:footnoteReference w:id="4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8A" w:rsidRPr="00DA695A" w:rsidRDefault="00B4648A" w:rsidP="00B4648A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r w:rsidRPr="00B4648A">
              <w:rPr>
                <w:rFonts w:asciiTheme="minorHAnsi" w:hAnsiTheme="minorHAnsi" w:hint="eastAsia"/>
                <w:szCs w:val="24"/>
                <w:lang w:eastAsia="zh-CN"/>
              </w:rPr>
              <w:t>国际电联与国际刑警组织之间的合作协议</w:t>
            </w:r>
          </w:p>
        </w:tc>
      </w:tr>
    </w:tbl>
    <w:p w:rsidR="0081698E" w:rsidRDefault="0081698E" w:rsidP="0081698E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p w:rsidR="00B45365" w:rsidRPr="00280EB8" w:rsidRDefault="00B45365" w:rsidP="00280EB8">
      <w:pPr>
        <w:rPr>
          <w:lang w:eastAsia="zh-CN"/>
        </w:rPr>
      </w:pPr>
    </w:p>
    <w:sectPr w:rsidR="00B45365" w:rsidRPr="00280EB8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FA" w:rsidRDefault="00EC3BFA">
      <w:r>
        <w:separator/>
      </w:r>
    </w:p>
  </w:endnote>
  <w:endnote w:type="continuationSeparator" w:id="0">
    <w:p w:rsidR="00EC3BFA" w:rsidRDefault="00EC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8E" w:rsidRDefault="0081698E" w:rsidP="0081698E">
    <w:pPr>
      <w:pStyle w:val="Footer"/>
    </w:pPr>
    <w:fldSimple w:instr=" FILENAME \p  \* MERGEFORMAT ">
      <w:r w:rsidR="00B4648A">
        <w:t>P:\CHI\SG\CONSEIL\C18\000\003C.docx</w:t>
      </w:r>
    </w:fldSimple>
    <w:r>
      <w:t xml:space="preserve"> (425064)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576B75" w:rsidP="008169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4648A">
      <w:t>P:\CHI\SG\CONSEIL\C18\000\003C.docx</w:t>
    </w:r>
    <w:r>
      <w:fldChar w:fldCharType="end"/>
    </w:r>
    <w:r w:rsidR="00864589">
      <w:t xml:space="preserve"> (</w:t>
    </w:r>
    <w:r w:rsidR="0081698E">
      <w:t>425064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FA" w:rsidRDefault="00EC3BFA">
      <w:r>
        <w:t>____________________</w:t>
      </w:r>
    </w:p>
  </w:footnote>
  <w:footnote w:type="continuationSeparator" w:id="0">
    <w:p w:rsidR="00EC3BFA" w:rsidRDefault="00EC3BFA">
      <w:r>
        <w:continuationSeparator/>
      </w:r>
    </w:p>
  </w:footnote>
  <w:footnote w:id="1">
    <w:p w:rsidR="0081698E" w:rsidRPr="002560EE" w:rsidRDefault="0081698E" w:rsidP="00B4648A">
      <w:pPr>
        <w:pStyle w:val="FootnoteText"/>
        <w:spacing w:before="0"/>
        <w:rPr>
          <w:rFonts w:asciiTheme="minorHAnsi" w:hAnsiTheme="minorHAnsi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560EE">
        <w:rPr>
          <w:rFonts w:asciiTheme="minorHAnsi" w:eastAsia="STKaiti" w:hAnsiTheme="minorHAnsi"/>
          <w:sz w:val="20"/>
          <w:lang w:val="en-US" w:eastAsia="zh-CN"/>
        </w:rPr>
        <w:t>新决议一俟通过</w:t>
      </w:r>
    </w:p>
  </w:footnote>
  <w:footnote w:id="2">
    <w:p w:rsidR="00B4648A" w:rsidRPr="00E7027E" w:rsidRDefault="00B4648A" w:rsidP="00B4648A">
      <w:pPr>
        <w:pStyle w:val="FootnoteText"/>
        <w:snapToGrid w:val="0"/>
        <w:spacing w:before="0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560EE">
        <w:rPr>
          <w:rFonts w:asciiTheme="minorHAnsi" w:eastAsia="STKaiti" w:hAnsiTheme="minorHAnsi"/>
          <w:sz w:val="20"/>
          <w:lang w:val="en-US" w:eastAsia="zh-CN"/>
        </w:rPr>
        <w:t>新决议一俟通过</w:t>
      </w:r>
    </w:p>
  </w:footnote>
  <w:footnote w:id="3">
    <w:p w:rsidR="00B4648A" w:rsidRPr="00C65214" w:rsidRDefault="00B4648A" w:rsidP="00C65214">
      <w:pPr>
        <w:pStyle w:val="FootnoteText"/>
        <w:snapToGrid w:val="0"/>
        <w:spacing w:before="0"/>
        <w:rPr>
          <w:rFonts w:ascii="STKaiti" w:eastAsia="STKaiti" w:hAnsi="STKaiti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C65214" w:rsidRPr="00C65214">
        <w:rPr>
          <w:rFonts w:ascii="STKaiti" w:eastAsia="STKaiti" w:hAnsi="STKaiti" w:hint="eastAsia"/>
          <w:sz w:val="20"/>
          <w:lang w:val="en-US" w:eastAsia="zh-CN"/>
        </w:rPr>
        <w:t>由</w:t>
      </w:r>
      <w:r w:rsidRPr="00C65214">
        <w:rPr>
          <w:rFonts w:ascii="STKaiti" w:eastAsia="STKaiti" w:hAnsi="STKaiti"/>
          <w:sz w:val="20"/>
          <w:lang w:val="en-US" w:eastAsia="zh-CN"/>
        </w:rPr>
        <w:t>2018-2021</w:t>
      </w:r>
      <w:r w:rsidR="00C65214" w:rsidRPr="00C65214">
        <w:rPr>
          <w:rFonts w:ascii="STKaiti" w:eastAsia="STKaiti" w:hAnsi="STKaiti" w:hint="eastAsia"/>
          <w:sz w:val="20"/>
          <w:lang w:val="en-US" w:eastAsia="zh-CN"/>
        </w:rPr>
        <w:t>年</w:t>
      </w:r>
      <w:r w:rsidR="00C65214" w:rsidRPr="00C65214">
        <w:rPr>
          <w:rFonts w:ascii="STKaiti" w:eastAsia="STKaiti" w:hAnsi="STKaiti"/>
          <w:sz w:val="20"/>
          <w:lang w:val="en-US" w:eastAsia="zh-CN"/>
        </w:rPr>
        <w:t>运作规划取而代之</w:t>
      </w:r>
    </w:p>
  </w:footnote>
  <w:footnote w:id="4">
    <w:p w:rsidR="00B4648A" w:rsidRPr="006C77F4" w:rsidRDefault="00B4648A" w:rsidP="00C65214">
      <w:pPr>
        <w:pStyle w:val="FootnoteText"/>
        <w:spacing w:before="0"/>
        <w:rPr>
          <w:lang w:val="en-US" w:eastAsia="zh-CN"/>
        </w:rPr>
      </w:pPr>
      <w:r w:rsidRPr="00C65214">
        <w:rPr>
          <w:rStyle w:val="FootnoteReference"/>
          <w:rFonts w:ascii="STKaiti" w:eastAsia="STKaiti" w:hAnsi="STKaiti"/>
        </w:rPr>
        <w:footnoteRef/>
      </w:r>
      <w:r w:rsidRPr="00C65214">
        <w:rPr>
          <w:rFonts w:ascii="STKaiti" w:eastAsia="STKaiti" w:hAnsi="STKaiti"/>
          <w:lang w:eastAsia="zh-CN"/>
        </w:rPr>
        <w:t xml:space="preserve"> </w:t>
      </w:r>
      <w:r w:rsidR="00C65214" w:rsidRPr="00C65214">
        <w:rPr>
          <w:rFonts w:ascii="STKaiti" w:eastAsia="STKaiti" w:hAnsi="STKaiti" w:hint="eastAsia"/>
          <w:sz w:val="20"/>
          <w:lang w:eastAsia="zh-CN"/>
        </w:rPr>
        <w:t>由</w:t>
      </w:r>
      <w:r w:rsidR="00C65214" w:rsidRPr="00C65214">
        <w:rPr>
          <w:rFonts w:ascii="STKaiti" w:eastAsia="STKaiti" w:hAnsi="STKaiti"/>
          <w:sz w:val="20"/>
          <w:lang w:eastAsia="zh-CN"/>
        </w:rPr>
        <w:t>第</w:t>
      </w:r>
      <w:r w:rsidRPr="00C65214">
        <w:rPr>
          <w:rFonts w:ascii="STKaiti" w:eastAsia="STKaiti" w:hAnsi="STKaiti"/>
          <w:sz w:val="20"/>
          <w:lang w:eastAsia="zh-CN"/>
        </w:rPr>
        <w:t>598</w:t>
      </w:r>
      <w:r w:rsidR="00C65214" w:rsidRPr="00C65214">
        <w:rPr>
          <w:rFonts w:ascii="STKaiti" w:eastAsia="STKaiti" w:hAnsi="STKaiti" w:hint="eastAsia"/>
          <w:sz w:val="20"/>
          <w:lang w:eastAsia="zh-CN"/>
        </w:rPr>
        <w:t>号</w:t>
      </w:r>
      <w:r w:rsidR="00C65214" w:rsidRPr="00C65214">
        <w:rPr>
          <w:rFonts w:ascii="STKaiti" w:eastAsia="STKaiti" w:hAnsi="STKaiti"/>
          <w:sz w:val="20"/>
          <w:lang w:eastAsia="zh-CN"/>
        </w:rPr>
        <w:t>决定取代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76B75">
      <w:rPr>
        <w:noProof/>
      </w:rPr>
      <w:t>2</w:t>
    </w:r>
    <w:r>
      <w:rPr>
        <w:noProof/>
      </w:rPr>
      <w:fldChar w:fldCharType="end"/>
    </w:r>
  </w:p>
  <w:p w:rsidR="00AC516F" w:rsidRDefault="0098459B" w:rsidP="0081698E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81698E">
      <w:rPr>
        <w:lang w:eastAsia="zh-CN"/>
      </w:rPr>
      <w:t>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A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76B75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698E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48A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5214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27721"/>
    <w:rsid w:val="00E378D8"/>
    <w:rsid w:val="00E43A12"/>
    <w:rsid w:val="00E67C67"/>
    <w:rsid w:val="00E77476"/>
    <w:rsid w:val="00E8228B"/>
    <w:rsid w:val="00EC3BFA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06032EB-04E1-4F9C-86E4-C4D5EF8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40C8-7E0C-4D2C-B918-4337881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310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Council 2018</dc:subject>
  <dc:creator>Yuan, Tianxiang</dc:creator>
  <cp:keywords>C2018, C18</cp:keywords>
  <dc:description/>
  <cp:lastModifiedBy>Janin</cp:lastModifiedBy>
  <cp:revision>2</cp:revision>
  <cp:lastPrinted>2018-01-24T09:50:00Z</cp:lastPrinted>
  <dcterms:created xsi:type="dcterms:W3CDTF">2018-01-31T12:58:00Z</dcterms:created>
  <dcterms:modified xsi:type="dcterms:W3CDTF">2018-01-31T12:58:00Z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