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C44BB3">
        <w:trPr>
          <w:cantSplit/>
        </w:trPr>
        <w:tc>
          <w:tcPr>
            <w:tcW w:w="6912" w:type="dxa"/>
          </w:tcPr>
          <w:p w:rsidR="00520F36" w:rsidRPr="00C44BB3" w:rsidRDefault="00A92D42" w:rsidP="00917824">
            <w:pPr>
              <w:spacing w:before="360"/>
              <w:rPr>
                <w:lang w:val="fr-CH"/>
              </w:rPr>
            </w:pPr>
            <w:r w:rsidRPr="00C44BB3">
              <w:rPr>
                <w:b/>
                <w:bCs/>
                <w:sz w:val="30"/>
                <w:szCs w:val="30"/>
                <w:lang w:val="fr-CH"/>
              </w:rPr>
              <w:t xml:space="preserve">Session extraordinaire du Conseil </w:t>
            </w:r>
            <w:r w:rsidR="00520F36" w:rsidRPr="00C44BB3">
              <w:rPr>
                <w:rFonts w:ascii="Verdana" w:hAnsi="Verdana"/>
                <w:b/>
                <w:bCs/>
                <w:sz w:val="26"/>
                <w:szCs w:val="26"/>
                <w:lang w:val="fr-CH"/>
              </w:rPr>
              <w:br/>
            </w:r>
            <w:r w:rsidRPr="00C44BB3">
              <w:rPr>
                <w:b/>
                <w:bCs/>
                <w:szCs w:val="24"/>
                <w:lang w:val="fr-CH"/>
              </w:rPr>
              <w:t>Dubaï, 16 novembre 2018</w:t>
            </w:r>
          </w:p>
        </w:tc>
        <w:tc>
          <w:tcPr>
            <w:tcW w:w="3261" w:type="dxa"/>
          </w:tcPr>
          <w:p w:rsidR="00520F36" w:rsidRPr="00C44BB3" w:rsidRDefault="00520F36" w:rsidP="00917824">
            <w:pPr>
              <w:spacing w:before="0"/>
              <w:jc w:val="right"/>
              <w:rPr>
                <w:lang w:val="fr-CH"/>
              </w:rPr>
            </w:pPr>
            <w:bookmarkStart w:id="0" w:name="ditulogo"/>
            <w:bookmarkEnd w:id="0"/>
            <w:r w:rsidRPr="00C44BB3">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C44BB3" w:rsidTr="00EF41DD">
        <w:trPr>
          <w:cantSplit/>
          <w:trHeight w:val="20"/>
        </w:trPr>
        <w:tc>
          <w:tcPr>
            <w:tcW w:w="6912" w:type="dxa"/>
            <w:tcBorders>
              <w:bottom w:val="single" w:sz="12" w:space="0" w:color="auto"/>
            </w:tcBorders>
            <w:vAlign w:val="center"/>
          </w:tcPr>
          <w:p w:rsidR="00520F36" w:rsidRPr="00C44BB3" w:rsidRDefault="00520F36" w:rsidP="00917824">
            <w:pPr>
              <w:spacing w:before="0"/>
              <w:rPr>
                <w:b/>
                <w:bCs/>
                <w:sz w:val="26"/>
                <w:szCs w:val="26"/>
                <w:lang w:val="fr-CH"/>
              </w:rPr>
            </w:pPr>
          </w:p>
        </w:tc>
        <w:tc>
          <w:tcPr>
            <w:tcW w:w="3261" w:type="dxa"/>
            <w:tcBorders>
              <w:bottom w:val="single" w:sz="12" w:space="0" w:color="auto"/>
            </w:tcBorders>
          </w:tcPr>
          <w:p w:rsidR="00520F36" w:rsidRPr="00C44BB3" w:rsidRDefault="00520F36" w:rsidP="00917824">
            <w:pPr>
              <w:spacing w:before="0"/>
              <w:rPr>
                <w:b/>
                <w:bCs/>
                <w:lang w:val="fr-CH"/>
              </w:rPr>
            </w:pPr>
          </w:p>
        </w:tc>
      </w:tr>
      <w:tr w:rsidR="00520F36" w:rsidRPr="00C44BB3">
        <w:trPr>
          <w:cantSplit/>
          <w:trHeight w:val="20"/>
        </w:trPr>
        <w:tc>
          <w:tcPr>
            <w:tcW w:w="6912" w:type="dxa"/>
            <w:tcBorders>
              <w:top w:val="single" w:sz="12" w:space="0" w:color="auto"/>
            </w:tcBorders>
          </w:tcPr>
          <w:p w:rsidR="00520F36" w:rsidRPr="00C44BB3" w:rsidRDefault="00520F36" w:rsidP="00917824">
            <w:pPr>
              <w:spacing w:before="0"/>
              <w:rPr>
                <w:smallCaps/>
                <w:sz w:val="22"/>
                <w:lang w:val="fr-CH"/>
              </w:rPr>
            </w:pPr>
          </w:p>
        </w:tc>
        <w:tc>
          <w:tcPr>
            <w:tcW w:w="3261" w:type="dxa"/>
            <w:tcBorders>
              <w:top w:val="single" w:sz="12" w:space="0" w:color="auto"/>
            </w:tcBorders>
          </w:tcPr>
          <w:p w:rsidR="00520F36" w:rsidRPr="00C44BB3" w:rsidRDefault="00520F36" w:rsidP="00917824">
            <w:pPr>
              <w:spacing w:before="0"/>
              <w:rPr>
                <w:b/>
                <w:bCs/>
                <w:lang w:val="fr-CH"/>
              </w:rPr>
            </w:pPr>
          </w:p>
        </w:tc>
      </w:tr>
      <w:tr w:rsidR="00520F36" w:rsidRPr="00C44BB3">
        <w:trPr>
          <w:cantSplit/>
          <w:trHeight w:val="20"/>
        </w:trPr>
        <w:tc>
          <w:tcPr>
            <w:tcW w:w="6912" w:type="dxa"/>
            <w:vMerge w:val="restart"/>
          </w:tcPr>
          <w:p w:rsidR="00520F36" w:rsidRPr="00C44BB3" w:rsidRDefault="00520F36" w:rsidP="00917824">
            <w:pPr>
              <w:spacing w:before="0"/>
              <w:rPr>
                <w:rFonts w:cs="Times"/>
                <w:b/>
                <w:bCs/>
                <w:szCs w:val="24"/>
                <w:lang w:val="fr-CH"/>
              </w:rPr>
            </w:pPr>
            <w:bookmarkStart w:id="1" w:name="dnum" w:colFirst="1" w:colLast="1"/>
            <w:bookmarkStart w:id="2" w:name="dmeeting" w:colFirst="0" w:colLast="0"/>
          </w:p>
        </w:tc>
        <w:tc>
          <w:tcPr>
            <w:tcW w:w="3261" w:type="dxa"/>
          </w:tcPr>
          <w:p w:rsidR="00520F36" w:rsidRPr="00C44BB3" w:rsidRDefault="00520F36" w:rsidP="00917824">
            <w:pPr>
              <w:spacing w:before="0"/>
              <w:rPr>
                <w:b/>
                <w:bCs/>
                <w:lang w:val="fr-CH"/>
              </w:rPr>
            </w:pPr>
            <w:r w:rsidRPr="00C44BB3">
              <w:rPr>
                <w:b/>
                <w:bCs/>
                <w:lang w:val="fr-CH"/>
              </w:rPr>
              <w:t xml:space="preserve">Document </w:t>
            </w:r>
            <w:r w:rsidR="00A92D42" w:rsidRPr="00C44BB3">
              <w:rPr>
                <w:b/>
                <w:bCs/>
                <w:lang w:val="fr-CH"/>
              </w:rPr>
              <w:t>C19-EXT/4-</w:t>
            </w:r>
            <w:r w:rsidRPr="00C44BB3">
              <w:rPr>
                <w:b/>
                <w:bCs/>
                <w:lang w:val="fr-CH"/>
              </w:rPr>
              <w:t>F</w:t>
            </w:r>
          </w:p>
        </w:tc>
      </w:tr>
      <w:tr w:rsidR="00520F36" w:rsidRPr="00C44BB3">
        <w:trPr>
          <w:cantSplit/>
          <w:trHeight w:val="20"/>
        </w:trPr>
        <w:tc>
          <w:tcPr>
            <w:tcW w:w="6912" w:type="dxa"/>
            <w:vMerge/>
          </w:tcPr>
          <w:p w:rsidR="00520F36" w:rsidRPr="00C44BB3" w:rsidRDefault="00520F36" w:rsidP="00917824">
            <w:pPr>
              <w:shd w:val="solid" w:color="FFFFFF" w:fill="FFFFFF"/>
              <w:spacing w:before="180"/>
              <w:rPr>
                <w:smallCaps/>
                <w:lang w:val="fr-CH"/>
              </w:rPr>
            </w:pPr>
            <w:bookmarkStart w:id="3" w:name="ddate" w:colFirst="1" w:colLast="1"/>
            <w:bookmarkEnd w:id="1"/>
            <w:bookmarkEnd w:id="2"/>
          </w:p>
        </w:tc>
        <w:tc>
          <w:tcPr>
            <w:tcW w:w="3261" w:type="dxa"/>
          </w:tcPr>
          <w:p w:rsidR="00520F36" w:rsidRPr="00C44BB3" w:rsidRDefault="00A92D42" w:rsidP="00917824">
            <w:pPr>
              <w:spacing w:before="0"/>
              <w:rPr>
                <w:b/>
                <w:bCs/>
                <w:lang w:val="fr-CH"/>
              </w:rPr>
            </w:pPr>
            <w:r w:rsidRPr="00C44BB3">
              <w:rPr>
                <w:b/>
                <w:bCs/>
                <w:lang w:val="fr-CH"/>
              </w:rPr>
              <w:t>30 novembre</w:t>
            </w:r>
            <w:r w:rsidR="00520F36" w:rsidRPr="00C44BB3">
              <w:rPr>
                <w:b/>
                <w:bCs/>
                <w:lang w:val="fr-CH"/>
              </w:rPr>
              <w:t xml:space="preserve"> 201</w:t>
            </w:r>
            <w:r w:rsidR="003C3FAE" w:rsidRPr="00C44BB3">
              <w:rPr>
                <w:b/>
                <w:bCs/>
                <w:lang w:val="fr-CH"/>
              </w:rPr>
              <w:t>8</w:t>
            </w:r>
          </w:p>
        </w:tc>
      </w:tr>
      <w:tr w:rsidR="00520F36" w:rsidRPr="00C44BB3">
        <w:trPr>
          <w:cantSplit/>
          <w:trHeight w:val="20"/>
        </w:trPr>
        <w:tc>
          <w:tcPr>
            <w:tcW w:w="6912" w:type="dxa"/>
            <w:vMerge/>
          </w:tcPr>
          <w:p w:rsidR="00520F36" w:rsidRPr="00C44BB3" w:rsidRDefault="00520F36" w:rsidP="00917824">
            <w:pPr>
              <w:shd w:val="solid" w:color="FFFFFF" w:fill="FFFFFF"/>
              <w:spacing w:before="180"/>
              <w:rPr>
                <w:smallCaps/>
                <w:lang w:val="fr-CH"/>
              </w:rPr>
            </w:pPr>
            <w:bookmarkStart w:id="4" w:name="dorlang" w:colFirst="1" w:colLast="1"/>
            <w:bookmarkEnd w:id="3"/>
          </w:p>
        </w:tc>
        <w:tc>
          <w:tcPr>
            <w:tcW w:w="3261" w:type="dxa"/>
          </w:tcPr>
          <w:p w:rsidR="00520F36" w:rsidRPr="00C44BB3" w:rsidRDefault="00520F36" w:rsidP="00917824">
            <w:pPr>
              <w:spacing w:before="0"/>
              <w:rPr>
                <w:b/>
                <w:bCs/>
                <w:lang w:val="fr-CH"/>
              </w:rPr>
            </w:pPr>
            <w:r w:rsidRPr="00C44BB3">
              <w:rPr>
                <w:b/>
                <w:bCs/>
                <w:lang w:val="fr-CH"/>
              </w:rPr>
              <w:t>Original: anglais</w:t>
            </w:r>
          </w:p>
        </w:tc>
      </w:tr>
      <w:tr w:rsidR="00520F36" w:rsidRPr="00C44BB3">
        <w:trPr>
          <w:cantSplit/>
        </w:trPr>
        <w:tc>
          <w:tcPr>
            <w:tcW w:w="10173" w:type="dxa"/>
            <w:gridSpan w:val="2"/>
          </w:tcPr>
          <w:p w:rsidR="00A92D42" w:rsidRPr="00C44BB3" w:rsidRDefault="00A92D42" w:rsidP="00917824">
            <w:pPr>
              <w:pStyle w:val="Title1"/>
              <w:spacing w:before="720"/>
              <w:rPr>
                <w:rFonts w:asciiTheme="minorHAnsi" w:hAnsiTheme="minorHAnsi"/>
                <w:lang w:val="fr-CH"/>
              </w:rPr>
            </w:pPr>
            <w:bookmarkStart w:id="5" w:name="dsource" w:colFirst="0" w:colLast="0"/>
            <w:bookmarkEnd w:id="4"/>
            <w:r w:rsidRPr="00C44BB3">
              <w:rPr>
                <w:rFonts w:asciiTheme="minorHAnsi" w:hAnsiTheme="minorHAnsi"/>
                <w:lang w:val="fr-CH"/>
              </w:rPr>
              <w:t>COMPTE RENDU</w:t>
            </w:r>
          </w:p>
          <w:p w:rsidR="00A92D42" w:rsidRPr="00C44BB3" w:rsidRDefault="00A92D42" w:rsidP="00917824">
            <w:pPr>
              <w:pStyle w:val="Title1"/>
              <w:rPr>
                <w:rFonts w:asciiTheme="minorHAnsi" w:hAnsiTheme="minorHAnsi"/>
                <w:lang w:val="fr-CH"/>
              </w:rPr>
            </w:pPr>
            <w:r w:rsidRPr="00C44BB3">
              <w:rPr>
                <w:rFonts w:asciiTheme="minorHAnsi" w:hAnsiTheme="minorHAnsi"/>
                <w:lang w:val="fr-CH"/>
              </w:rPr>
              <w:t>de la</w:t>
            </w:r>
          </w:p>
          <w:p w:rsidR="00520F36" w:rsidRPr="00C44BB3" w:rsidRDefault="00A92D42" w:rsidP="00917824">
            <w:pPr>
              <w:pStyle w:val="Title2"/>
              <w:rPr>
                <w:lang w:val="fr-CH"/>
              </w:rPr>
            </w:pPr>
            <w:r w:rsidRPr="00C44BB3">
              <w:rPr>
                <w:lang w:val="fr-CH"/>
              </w:rPr>
              <w:t>SESSION EXTRAORDINAIRE DU cONSEIL</w:t>
            </w:r>
          </w:p>
        </w:tc>
      </w:tr>
      <w:tr w:rsidR="00A92D42" w:rsidRPr="00C44BB3">
        <w:trPr>
          <w:cantSplit/>
        </w:trPr>
        <w:tc>
          <w:tcPr>
            <w:tcW w:w="10173" w:type="dxa"/>
            <w:gridSpan w:val="2"/>
          </w:tcPr>
          <w:p w:rsidR="00A92D42" w:rsidRPr="00C44BB3" w:rsidRDefault="00A92D42" w:rsidP="00184579">
            <w:pPr>
              <w:pStyle w:val="Title1"/>
              <w:rPr>
                <w:rFonts w:asciiTheme="minorHAnsi" w:hAnsiTheme="minorHAnsi"/>
                <w:lang w:val="fr-CH"/>
              </w:rPr>
            </w:pPr>
            <w:bookmarkStart w:id="6" w:name="dtitle1" w:colFirst="0" w:colLast="0"/>
            <w:bookmarkEnd w:id="5"/>
            <w:r w:rsidRPr="00C44BB3">
              <w:rPr>
                <w:rFonts w:asciiTheme="minorHAnsi" w:hAnsiTheme="minorHAnsi"/>
                <w:caps w:val="0"/>
                <w:sz w:val="24"/>
                <w:szCs w:val="24"/>
                <w:lang w:val="fr-CH"/>
              </w:rPr>
              <w:t>Vendredi 16 novembre 2018</w:t>
            </w:r>
            <w:r w:rsidRPr="00C44BB3">
              <w:rPr>
                <w:rFonts w:asciiTheme="minorHAnsi" w:hAnsiTheme="minorHAnsi"/>
                <w:sz w:val="24"/>
                <w:szCs w:val="24"/>
                <w:lang w:val="fr-CH"/>
              </w:rPr>
              <w:t xml:space="preserve">, </w:t>
            </w:r>
            <w:r w:rsidRPr="00C44BB3">
              <w:rPr>
                <w:rFonts w:asciiTheme="minorHAnsi" w:hAnsiTheme="minorHAnsi"/>
                <w:caps w:val="0"/>
                <w:sz w:val="24"/>
                <w:szCs w:val="24"/>
                <w:lang w:val="fr-CH"/>
              </w:rPr>
              <w:t>de 9 h 55 à 12 h</w:t>
            </w:r>
            <w:r w:rsidR="00184579">
              <w:rPr>
                <w:rFonts w:asciiTheme="minorHAnsi" w:hAnsiTheme="minorHAnsi"/>
                <w:caps w:val="0"/>
                <w:sz w:val="24"/>
                <w:szCs w:val="24"/>
                <w:lang w:val="fr-CH"/>
              </w:rPr>
              <w:t xml:space="preserve"> 00</w:t>
            </w:r>
          </w:p>
        </w:tc>
      </w:tr>
      <w:tr w:rsidR="00A92D42" w:rsidRPr="00C44BB3">
        <w:trPr>
          <w:cantSplit/>
        </w:trPr>
        <w:tc>
          <w:tcPr>
            <w:tcW w:w="10173" w:type="dxa"/>
            <w:gridSpan w:val="2"/>
          </w:tcPr>
          <w:p w:rsidR="00A92D42" w:rsidRPr="00C44BB3" w:rsidRDefault="00A92D42" w:rsidP="00917824">
            <w:pPr>
              <w:pStyle w:val="Title1"/>
              <w:rPr>
                <w:rFonts w:asciiTheme="minorHAnsi" w:hAnsiTheme="minorHAnsi"/>
                <w:sz w:val="24"/>
                <w:szCs w:val="24"/>
                <w:lang w:val="fr-CH"/>
              </w:rPr>
            </w:pPr>
            <w:r w:rsidRPr="00C44BB3">
              <w:rPr>
                <w:rFonts w:asciiTheme="minorHAnsi" w:hAnsiTheme="minorHAnsi"/>
                <w:b/>
                <w:caps w:val="0"/>
                <w:sz w:val="24"/>
                <w:szCs w:val="24"/>
                <w:lang w:val="fr-CH"/>
              </w:rPr>
              <w:t>Président:</w:t>
            </w:r>
            <w:r w:rsidRPr="00C44BB3">
              <w:rPr>
                <w:rFonts w:asciiTheme="minorHAnsi" w:hAnsiTheme="minorHAnsi"/>
                <w:caps w:val="0"/>
                <w:sz w:val="24"/>
                <w:szCs w:val="24"/>
                <w:lang w:val="fr-CH"/>
              </w:rPr>
              <w:t xml:space="preserve"> M. E. AZZOUZ (Egypte)</w:t>
            </w:r>
          </w:p>
        </w:tc>
      </w:tr>
    </w:tbl>
    <w:p w:rsidR="009F2100" w:rsidRPr="00C44BB3" w:rsidRDefault="009F2100">
      <w:pPr>
        <w:rPr>
          <w:lang w:val="fr-CH"/>
        </w:rPr>
      </w:pPr>
    </w:p>
    <w:tbl>
      <w:tblPr>
        <w:tblpPr w:leftFromText="180" w:rightFromText="180" w:horzAnchor="margin" w:tblpY="-690"/>
        <w:tblW w:w="10173" w:type="dxa"/>
        <w:tblLayout w:type="fixed"/>
        <w:tblLook w:val="0000" w:firstRow="0" w:lastRow="0" w:firstColumn="0" w:lastColumn="0" w:noHBand="0" w:noVBand="0"/>
      </w:tblPr>
      <w:tblGrid>
        <w:gridCol w:w="10173"/>
      </w:tblGrid>
      <w:tr w:rsidR="009F2100" w:rsidRPr="00C44BB3">
        <w:trPr>
          <w:cantSplit/>
        </w:trPr>
        <w:tc>
          <w:tcPr>
            <w:tcW w:w="10173" w:type="dxa"/>
          </w:tcPr>
          <w:p w:rsidR="009F2100" w:rsidRPr="00C44BB3" w:rsidRDefault="009F2100" w:rsidP="00917824">
            <w:pPr>
              <w:pStyle w:val="Title1"/>
              <w:rPr>
                <w:rFonts w:asciiTheme="minorHAnsi" w:hAnsiTheme="minorHAnsi"/>
                <w:b/>
                <w:caps w:val="0"/>
                <w:sz w:val="24"/>
                <w:szCs w:val="24"/>
                <w:lang w:val="fr-CH"/>
              </w:rPr>
            </w:pPr>
          </w:p>
        </w:tc>
      </w:tr>
      <w:bookmarkEnd w:id="6"/>
    </w:tbl>
    <w:tbl>
      <w:tblPr>
        <w:tblW w:w="5233" w:type="pct"/>
        <w:tblLook w:val="0000" w:firstRow="0" w:lastRow="0" w:firstColumn="0" w:lastColumn="0" w:noHBand="0" w:noVBand="0"/>
      </w:tblPr>
      <w:tblGrid>
        <w:gridCol w:w="521"/>
        <w:gridCol w:w="6795"/>
        <w:gridCol w:w="2772"/>
      </w:tblGrid>
      <w:tr w:rsidR="00A92D42" w:rsidRPr="00C44BB3" w:rsidTr="00A45E9C">
        <w:tc>
          <w:tcPr>
            <w:tcW w:w="258" w:type="pct"/>
          </w:tcPr>
          <w:p w:rsidR="00A92D42" w:rsidRPr="00C44BB3" w:rsidRDefault="00A92D42" w:rsidP="00917824">
            <w:pPr>
              <w:pStyle w:val="toc0"/>
              <w:rPr>
                <w:rFonts w:asciiTheme="minorHAnsi" w:hAnsiTheme="minorHAnsi"/>
                <w:lang w:val="fr-CH"/>
              </w:rPr>
            </w:pPr>
          </w:p>
        </w:tc>
        <w:tc>
          <w:tcPr>
            <w:tcW w:w="3368" w:type="pct"/>
          </w:tcPr>
          <w:p w:rsidR="00A92D42" w:rsidRPr="00C44BB3" w:rsidRDefault="00A92D42" w:rsidP="00917824">
            <w:pPr>
              <w:pStyle w:val="toc0"/>
              <w:rPr>
                <w:rFonts w:asciiTheme="minorHAnsi" w:hAnsiTheme="minorHAnsi"/>
                <w:lang w:val="fr-CH"/>
              </w:rPr>
            </w:pPr>
            <w:r w:rsidRPr="00C44BB3">
              <w:rPr>
                <w:rFonts w:asciiTheme="minorHAnsi" w:hAnsiTheme="minorHAnsi"/>
                <w:lang w:val="fr-CH"/>
              </w:rPr>
              <w:t>Sujets traités</w:t>
            </w:r>
          </w:p>
        </w:tc>
        <w:tc>
          <w:tcPr>
            <w:tcW w:w="1374" w:type="pct"/>
          </w:tcPr>
          <w:p w:rsidR="00A92D42" w:rsidRPr="00C44BB3" w:rsidRDefault="00A92D42" w:rsidP="00917824">
            <w:pPr>
              <w:pStyle w:val="toc0"/>
              <w:jc w:val="center"/>
              <w:rPr>
                <w:rFonts w:asciiTheme="minorHAnsi" w:hAnsiTheme="minorHAnsi"/>
                <w:lang w:val="fr-CH"/>
              </w:rPr>
            </w:pPr>
            <w:r w:rsidRPr="00C44BB3">
              <w:rPr>
                <w:rFonts w:asciiTheme="minorHAnsi" w:hAnsiTheme="minorHAnsi"/>
                <w:lang w:val="fr-CH"/>
              </w:rPr>
              <w:t>Documents</w:t>
            </w:r>
          </w:p>
        </w:tc>
      </w:tr>
      <w:tr w:rsidR="00A92D42" w:rsidRPr="00C44BB3" w:rsidTr="00A45E9C">
        <w:tc>
          <w:tcPr>
            <w:tcW w:w="258" w:type="pct"/>
          </w:tcPr>
          <w:p w:rsidR="00A92D42" w:rsidRPr="00C44BB3" w:rsidRDefault="00A92D42" w:rsidP="00917824">
            <w:pPr>
              <w:ind w:left="567" w:hanging="567"/>
              <w:rPr>
                <w:rFonts w:asciiTheme="minorHAnsi" w:hAnsiTheme="minorHAnsi"/>
                <w:lang w:val="fr-CH"/>
              </w:rPr>
            </w:pPr>
            <w:r w:rsidRPr="00C44BB3">
              <w:rPr>
                <w:rFonts w:asciiTheme="minorHAnsi" w:hAnsiTheme="minorHAnsi"/>
                <w:lang w:val="fr-CH"/>
              </w:rPr>
              <w:t>1</w:t>
            </w:r>
          </w:p>
        </w:tc>
        <w:tc>
          <w:tcPr>
            <w:tcW w:w="3368" w:type="pct"/>
          </w:tcPr>
          <w:p w:rsidR="00A92D42" w:rsidRPr="00C44BB3" w:rsidRDefault="00A92D42" w:rsidP="00917824">
            <w:pPr>
              <w:rPr>
                <w:rFonts w:asciiTheme="minorHAnsi" w:hAnsiTheme="minorHAnsi"/>
                <w:szCs w:val="24"/>
                <w:lang w:val="fr-CH"/>
              </w:rPr>
            </w:pPr>
            <w:r w:rsidRPr="00C44BB3">
              <w:rPr>
                <w:rFonts w:asciiTheme="minorHAnsi" w:hAnsiTheme="minorHAnsi"/>
                <w:szCs w:val="24"/>
                <w:lang w:val="fr-CH"/>
              </w:rPr>
              <w:t xml:space="preserve">Ouverture de la session </w:t>
            </w:r>
          </w:p>
        </w:tc>
        <w:tc>
          <w:tcPr>
            <w:tcW w:w="1374" w:type="pct"/>
          </w:tcPr>
          <w:p w:rsidR="00A92D42" w:rsidRPr="00C44BB3" w:rsidRDefault="00A92D42" w:rsidP="00917824">
            <w:pPr>
              <w:jc w:val="center"/>
              <w:rPr>
                <w:rFonts w:asciiTheme="minorHAnsi" w:hAnsiTheme="minorHAnsi"/>
                <w:lang w:val="fr-CH"/>
              </w:rPr>
            </w:pPr>
            <w:r w:rsidRPr="00C44BB3">
              <w:rPr>
                <w:rFonts w:asciiTheme="minorHAnsi" w:hAnsiTheme="minorHAnsi"/>
                <w:lang w:val="fr-CH"/>
              </w:rPr>
              <w:t>–</w:t>
            </w:r>
          </w:p>
        </w:tc>
      </w:tr>
      <w:tr w:rsidR="00A92D42" w:rsidRPr="00C44BB3" w:rsidTr="00A45E9C">
        <w:tc>
          <w:tcPr>
            <w:tcW w:w="258" w:type="pct"/>
          </w:tcPr>
          <w:p w:rsidR="00A92D42" w:rsidRPr="00C44BB3" w:rsidRDefault="00A92D42" w:rsidP="00917824">
            <w:pPr>
              <w:ind w:left="567" w:hanging="567"/>
              <w:rPr>
                <w:rFonts w:asciiTheme="minorHAnsi" w:hAnsiTheme="minorHAnsi"/>
                <w:lang w:val="fr-CH"/>
              </w:rPr>
            </w:pPr>
            <w:r w:rsidRPr="00C44BB3">
              <w:rPr>
                <w:rFonts w:asciiTheme="minorHAnsi" w:hAnsiTheme="minorHAnsi"/>
                <w:lang w:val="fr-CH"/>
              </w:rPr>
              <w:t>2</w:t>
            </w:r>
          </w:p>
        </w:tc>
        <w:tc>
          <w:tcPr>
            <w:tcW w:w="3368" w:type="pct"/>
          </w:tcPr>
          <w:p w:rsidR="00A92D42" w:rsidRPr="00C44BB3" w:rsidRDefault="00A92D42" w:rsidP="00917824">
            <w:pPr>
              <w:rPr>
                <w:rFonts w:asciiTheme="minorHAnsi" w:hAnsiTheme="minorHAnsi"/>
                <w:szCs w:val="24"/>
                <w:lang w:val="fr-CH"/>
              </w:rPr>
            </w:pPr>
            <w:r w:rsidRPr="00C44BB3">
              <w:rPr>
                <w:rFonts w:asciiTheme="minorHAnsi" w:hAnsiTheme="minorHAnsi"/>
                <w:szCs w:val="24"/>
                <w:lang w:val="fr-CH"/>
              </w:rPr>
              <w:t>Election du Président et du Vice-Président de la session extraordinaire et de la session de 2019 du Conseil</w:t>
            </w:r>
          </w:p>
        </w:tc>
        <w:tc>
          <w:tcPr>
            <w:tcW w:w="1374" w:type="pct"/>
          </w:tcPr>
          <w:p w:rsidR="00A92D42" w:rsidRPr="00C44BB3" w:rsidRDefault="009F2100" w:rsidP="00917824">
            <w:pPr>
              <w:jc w:val="center"/>
              <w:rPr>
                <w:rFonts w:asciiTheme="minorHAnsi" w:hAnsiTheme="minorHAnsi"/>
                <w:lang w:val="fr-CH"/>
              </w:rPr>
            </w:pPr>
            <w:r w:rsidRPr="00C44BB3">
              <w:rPr>
                <w:rFonts w:asciiTheme="minorHAnsi" w:hAnsiTheme="minorHAnsi"/>
                <w:lang w:val="fr-CH"/>
              </w:rPr>
              <w:t>–</w:t>
            </w:r>
          </w:p>
        </w:tc>
      </w:tr>
      <w:tr w:rsidR="00A92D42" w:rsidRPr="00C44BB3" w:rsidTr="00A45E9C">
        <w:tc>
          <w:tcPr>
            <w:tcW w:w="258" w:type="pct"/>
          </w:tcPr>
          <w:p w:rsidR="00A92D42" w:rsidRPr="00C44BB3" w:rsidRDefault="00A92D42" w:rsidP="00917824">
            <w:pPr>
              <w:ind w:left="567" w:hanging="567"/>
              <w:rPr>
                <w:rFonts w:asciiTheme="minorHAnsi" w:hAnsiTheme="minorHAnsi"/>
                <w:lang w:val="fr-CH"/>
              </w:rPr>
            </w:pPr>
            <w:r w:rsidRPr="00C44BB3">
              <w:rPr>
                <w:rFonts w:asciiTheme="minorHAnsi" w:hAnsiTheme="minorHAnsi"/>
                <w:lang w:val="fr-CH"/>
              </w:rPr>
              <w:t>3</w:t>
            </w:r>
          </w:p>
        </w:tc>
        <w:tc>
          <w:tcPr>
            <w:tcW w:w="3368" w:type="pct"/>
          </w:tcPr>
          <w:p w:rsidR="00A92D42" w:rsidRPr="00C44BB3" w:rsidRDefault="00A92D42" w:rsidP="00917824">
            <w:pPr>
              <w:rPr>
                <w:rFonts w:asciiTheme="minorHAnsi" w:hAnsiTheme="minorHAnsi"/>
                <w:lang w:val="fr-CH"/>
              </w:rPr>
            </w:pPr>
            <w:r w:rsidRPr="00C44BB3">
              <w:rPr>
                <w:rFonts w:asciiTheme="minorHAnsi" w:hAnsiTheme="minorHAnsi"/>
                <w:lang w:val="fr-CH"/>
              </w:rPr>
              <w:t>Allocution du Secrétaire général</w:t>
            </w:r>
          </w:p>
        </w:tc>
        <w:tc>
          <w:tcPr>
            <w:tcW w:w="1374" w:type="pct"/>
          </w:tcPr>
          <w:p w:rsidR="00A92D42" w:rsidRPr="00C44BB3" w:rsidRDefault="00A92D42" w:rsidP="00917824">
            <w:pPr>
              <w:jc w:val="center"/>
              <w:rPr>
                <w:rFonts w:asciiTheme="minorHAnsi" w:hAnsiTheme="minorHAnsi"/>
                <w:lang w:val="fr-CH"/>
              </w:rPr>
            </w:pPr>
            <w:r w:rsidRPr="00C44BB3">
              <w:rPr>
                <w:rFonts w:asciiTheme="minorHAnsi" w:hAnsiTheme="minorHAnsi"/>
                <w:lang w:val="fr-CH"/>
              </w:rPr>
              <w:t>_</w:t>
            </w:r>
          </w:p>
        </w:tc>
      </w:tr>
      <w:tr w:rsidR="00A92D42" w:rsidRPr="00C44BB3" w:rsidTr="00A45E9C">
        <w:tc>
          <w:tcPr>
            <w:tcW w:w="258" w:type="pct"/>
          </w:tcPr>
          <w:p w:rsidR="00A92D42" w:rsidRPr="00C44BB3" w:rsidRDefault="00A92D42" w:rsidP="00917824">
            <w:pPr>
              <w:ind w:left="567" w:hanging="567"/>
              <w:rPr>
                <w:rFonts w:asciiTheme="minorHAnsi" w:hAnsiTheme="minorHAnsi"/>
                <w:lang w:val="fr-CH"/>
              </w:rPr>
            </w:pPr>
            <w:r w:rsidRPr="00C44BB3">
              <w:rPr>
                <w:rFonts w:asciiTheme="minorHAnsi" w:hAnsiTheme="minorHAnsi"/>
                <w:lang w:val="fr-CH"/>
              </w:rPr>
              <w:t>4</w:t>
            </w:r>
          </w:p>
        </w:tc>
        <w:tc>
          <w:tcPr>
            <w:tcW w:w="3368" w:type="pct"/>
          </w:tcPr>
          <w:p w:rsidR="00A92D42" w:rsidRPr="00C44BB3" w:rsidRDefault="00A92D42" w:rsidP="00917824">
            <w:pPr>
              <w:rPr>
                <w:rFonts w:asciiTheme="minorHAnsi" w:hAnsiTheme="minorHAnsi"/>
                <w:lang w:val="fr-CH"/>
              </w:rPr>
            </w:pPr>
            <w:r w:rsidRPr="00C44BB3">
              <w:rPr>
                <w:rFonts w:asciiTheme="minorHAnsi" w:hAnsiTheme="minorHAnsi"/>
                <w:szCs w:val="24"/>
                <w:lang w:val="fr-CH"/>
              </w:rPr>
              <w:t>Allocution du Président</w:t>
            </w:r>
          </w:p>
        </w:tc>
        <w:tc>
          <w:tcPr>
            <w:tcW w:w="1374" w:type="pct"/>
          </w:tcPr>
          <w:p w:rsidR="00A92D42" w:rsidRPr="00C44BB3" w:rsidRDefault="00A92D42" w:rsidP="00917824">
            <w:pPr>
              <w:jc w:val="center"/>
              <w:rPr>
                <w:rFonts w:asciiTheme="minorHAnsi" w:hAnsiTheme="minorHAnsi"/>
                <w:lang w:val="fr-CH"/>
              </w:rPr>
            </w:pPr>
            <w:r w:rsidRPr="00C44BB3">
              <w:rPr>
                <w:rFonts w:asciiTheme="minorHAnsi" w:hAnsiTheme="minorHAnsi"/>
                <w:lang w:val="fr-CH"/>
              </w:rPr>
              <w:t>–</w:t>
            </w:r>
          </w:p>
        </w:tc>
      </w:tr>
      <w:tr w:rsidR="00A92D42" w:rsidRPr="00C44BB3" w:rsidTr="00A45E9C">
        <w:tc>
          <w:tcPr>
            <w:tcW w:w="258" w:type="pct"/>
          </w:tcPr>
          <w:p w:rsidR="00A92D42" w:rsidRPr="00C44BB3" w:rsidRDefault="00A92D42" w:rsidP="00917824">
            <w:pPr>
              <w:ind w:left="567" w:hanging="567"/>
              <w:rPr>
                <w:rFonts w:asciiTheme="minorHAnsi" w:hAnsiTheme="minorHAnsi"/>
                <w:lang w:val="fr-CH"/>
              </w:rPr>
            </w:pPr>
            <w:r w:rsidRPr="00C44BB3">
              <w:rPr>
                <w:rFonts w:asciiTheme="minorHAnsi" w:hAnsiTheme="minorHAnsi"/>
                <w:lang w:val="fr-CH"/>
              </w:rPr>
              <w:t>5</w:t>
            </w:r>
          </w:p>
        </w:tc>
        <w:tc>
          <w:tcPr>
            <w:tcW w:w="3368" w:type="pct"/>
          </w:tcPr>
          <w:p w:rsidR="00A92D42" w:rsidRPr="00C44BB3" w:rsidRDefault="00A92D42" w:rsidP="00917824">
            <w:pPr>
              <w:rPr>
                <w:rFonts w:asciiTheme="minorHAnsi" w:hAnsiTheme="minorHAnsi"/>
                <w:lang w:val="fr-CH"/>
              </w:rPr>
            </w:pPr>
            <w:r w:rsidRPr="00C44BB3">
              <w:rPr>
                <w:rFonts w:asciiTheme="minorHAnsi" w:hAnsiTheme="minorHAnsi"/>
                <w:szCs w:val="24"/>
                <w:lang w:val="fr-CH"/>
              </w:rPr>
              <w:t>Election du Président et des Vice</w:t>
            </w:r>
            <w:r w:rsidRPr="00C44BB3">
              <w:rPr>
                <w:rFonts w:asciiTheme="minorHAnsi" w:hAnsiTheme="minorHAnsi"/>
                <w:szCs w:val="24"/>
                <w:lang w:val="fr-CH"/>
              </w:rPr>
              <w:noBreakHyphen/>
              <w:t>Présidents de la Commission permanente de l'administration et de la gestion</w:t>
            </w:r>
          </w:p>
        </w:tc>
        <w:tc>
          <w:tcPr>
            <w:tcW w:w="1374" w:type="pct"/>
          </w:tcPr>
          <w:p w:rsidR="00A92D42" w:rsidRPr="00C44BB3" w:rsidRDefault="00A92D42" w:rsidP="00917824">
            <w:pPr>
              <w:jc w:val="center"/>
              <w:rPr>
                <w:rFonts w:asciiTheme="minorHAnsi" w:hAnsiTheme="minorHAnsi"/>
                <w:lang w:val="fr-CH"/>
              </w:rPr>
            </w:pPr>
            <w:r w:rsidRPr="00C44BB3">
              <w:rPr>
                <w:rFonts w:asciiTheme="minorHAnsi" w:hAnsiTheme="minorHAnsi"/>
                <w:lang w:val="fr-CH"/>
              </w:rPr>
              <w:t>–</w:t>
            </w:r>
          </w:p>
        </w:tc>
      </w:tr>
      <w:tr w:rsidR="00A92D42" w:rsidRPr="00C44BB3" w:rsidTr="00A45E9C">
        <w:tc>
          <w:tcPr>
            <w:tcW w:w="258" w:type="pct"/>
          </w:tcPr>
          <w:p w:rsidR="00A92D42" w:rsidRPr="00C44BB3" w:rsidRDefault="00A92D42" w:rsidP="00917824">
            <w:pPr>
              <w:ind w:left="567" w:hanging="567"/>
              <w:rPr>
                <w:rFonts w:asciiTheme="minorHAnsi" w:hAnsiTheme="minorHAnsi"/>
                <w:lang w:val="fr-CH"/>
              </w:rPr>
            </w:pPr>
            <w:r w:rsidRPr="00C44BB3">
              <w:rPr>
                <w:rFonts w:asciiTheme="minorHAnsi" w:hAnsiTheme="minorHAnsi"/>
                <w:lang w:val="fr-CH"/>
              </w:rPr>
              <w:t>6</w:t>
            </w:r>
          </w:p>
        </w:tc>
        <w:tc>
          <w:tcPr>
            <w:tcW w:w="3368" w:type="pct"/>
          </w:tcPr>
          <w:p w:rsidR="00A92D42" w:rsidRPr="00C44BB3" w:rsidRDefault="00A92D42" w:rsidP="00917824">
            <w:pPr>
              <w:rPr>
                <w:rFonts w:asciiTheme="minorHAnsi" w:hAnsiTheme="minorHAnsi"/>
                <w:lang w:val="fr-CH"/>
              </w:rPr>
            </w:pPr>
            <w:r w:rsidRPr="00C44BB3">
              <w:rPr>
                <w:rFonts w:asciiTheme="minorHAnsi" w:hAnsiTheme="minorHAnsi"/>
                <w:lang w:val="fr-CH"/>
              </w:rPr>
              <w:t xml:space="preserve">Décisions de la Conférence de plénipotentiaires appelant des mesures de la part du Conseil à sa session extraordinaire </w:t>
            </w:r>
          </w:p>
        </w:tc>
        <w:tc>
          <w:tcPr>
            <w:tcW w:w="1374" w:type="pct"/>
          </w:tcPr>
          <w:p w:rsidR="00A92D42" w:rsidRPr="00C44BB3" w:rsidRDefault="009F2100" w:rsidP="00917824">
            <w:pPr>
              <w:jc w:val="center"/>
              <w:rPr>
                <w:rStyle w:val="Hyperlink"/>
                <w:rFonts w:asciiTheme="minorHAnsi" w:hAnsiTheme="minorHAnsi"/>
                <w:lang w:val="fr-CH"/>
              </w:rPr>
            </w:pPr>
            <w:r w:rsidRPr="00C44BB3">
              <w:rPr>
                <w:rFonts w:asciiTheme="minorHAnsi" w:hAnsiTheme="minorHAnsi"/>
                <w:lang w:val="fr-CH"/>
              </w:rPr>
              <w:t>–</w:t>
            </w:r>
          </w:p>
        </w:tc>
      </w:tr>
      <w:tr w:rsidR="00A92D42" w:rsidRPr="00C44BB3" w:rsidTr="00A45E9C">
        <w:tc>
          <w:tcPr>
            <w:tcW w:w="258" w:type="pct"/>
          </w:tcPr>
          <w:p w:rsidR="00A92D42" w:rsidRPr="00C44BB3" w:rsidRDefault="00A92D42" w:rsidP="00917824">
            <w:pPr>
              <w:ind w:left="567" w:hanging="567"/>
              <w:rPr>
                <w:rFonts w:asciiTheme="minorHAnsi" w:hAnsiTheme="minorHAnsi"/>
                <w:lang w:val="fr-CH"/>
              </w:rPr>
            </w:pPr>
            <w:r w:rsidRPr="00C44BB3">
              <w:rPr>
                <w:rFonts w:asciiTheme="minorHAnsi" w:hAnsiTheme="minorHAnsi"/>
                <w:lang w:val="fr-CH"/>
              </w:rPr>
              <w:t>7</w:t>
            </w:r>
          </w:p>
        </w:tc>
        <w:tc>
          <w:tcPr>
            <w:tcW w:w="3368" w:type="pct"/>
          </w:tcPr>
          <w:p w:rsidR="00A92D42" w:rsidRPr="00C44BB3" w:rsidRDefault="00A92D42" w:rsidP="00917824">
            <w:pPr>
              <w:rPr>
                <w:rFonts w:asciiTheme="minorHAnsi" w:hAnsiTheme="minorHAnsi"/>
                <w:lang w:val="fr-CH"/>
              </w:rPr>
            </w:pPr>
            <w:r w:rsidRPr="00C44BB3">
              <w:rPr>
                <w:rFonts w:asciiTheme="minorHAnsi" w:hAnsiTheme="minorHAnsi"/>
                <w:lang w:val="fr-CH"/>
              </w:rPr>
              <w:t>Désignation des Présidents et des Vice-Présidents des groupes de travail du Conseil et des groupes d'experts</w:t>
            </w:r>
          </w:p>
        </w:tc>
        <w:tc>
          <w:tcPr>
            <w:tcW w:w="1374" w:type="pct"/>
          </w:tcPr>
          <w:p w:rsidR="00A92D42" w:rsidRPr="00C44BB3" w:rsidRDefault="009F2100" w:rsidP="00917824">
            <w:pPr>
              <w:jc w:val="center"/>
              <w:rPr>
                <w:rStyle w:val="Hyperlink"/>
                <w:rFonts w:asciiTheme="minorHAnsi" w:hAnsiTheme="minorHAnsi"/>
                <w:lang w:val="fr-CH"/>
              </w:rPr>
            </w:pPr>
            <w:r w:rsidRPr="00C44BB3">
              <w:rPr>
                <w:rFonts w:asciiTheme="minorHAnsi" w:hAnsiTheme="minorHAnsi"/>
                <w:lang w:val="fr-CH"/>
              </w:rPr>
              <w:t>–</w:t>
            </w:r>
          </w:p>
        </w:tc>
      </w:tr>
      <w:tr w:rsidR="00A92D42" w:rsidRPr="00C44BB3" w:rsidTr="00A45E9C">
        <w:tc>
          <w:tcPr>
            <w:tcW w:w="258" w:type="pct"/>
          </w:tcPr>
          <w:p w:rsidR="00A92D42" w:rsidRPr="00C44BB3" w:rsidRDefault="00A92D42" w:rsidP="00917824">
            <w:pPr>
              <w:ind w:left="567" w:hanging="567"/>
              <w:rPr>
                <w:rFonts w:asciiTheme="minorHAnsi" w:hAnsiTheme="minorHAnsi"/>
                <w:lang w:val="fr-CH"/>
              </w:rPr>
            </w:pPr>
            <w:r w:rsidRPr="00C44BB3">
              <w:rPr>
                <w:rFonts w:asciiTheme="minorHAnsi" w:hAnsiTheme="minorHAnsi"/>
                <w:lang w:val="fr-CH"/>
              </w:rPr>
              <w:t>8</w:t>
            </w:r>
          </w:p>
        </w:tc>
        <w:tc>
          <w:tcPr>
            <w:tcW w:w="3368" w:type="pct"/>
          </w:tcPr>
          <w:p w:rsidR="00A92D42" w:rsidRPr="00C44BB3" w:rsidRDefault="00A92D42" w:rsidP="00917824">
            <w:pPr>
              <w:rPr>
                <w:rFonts w:asciiTheme="minorHAnsi" w:hAnsiTheme="minorHAnsi"/>
                <w:lang w:val="fr-CH"/>
              </w:rPr>
            </w:pPr>
            <w:r w:rsidRPr="00C44BB3">
              <w:rPr>
                <w:rFonts w:asciiTheme="minorHAnsi" w:hAnsiTheme="minorHAnsi"/>
                <w:lang w:val="fr-CH"/>
              </w:rPr>
              <w:t xml:space="preserve">Désignation des représentants des Etats Membres du Conseil au Comité des pensions du personnel de l'UIT </w:t>
            </w:r>
          </w:p>
        </w:tc>
        <w:tc>
          <w:tcPr>
            <w:tcW w:w="1374" w:type="pct"/>
          </w:tcPr>
          <w:p w:rsidR="00A92D42" w:rsidRPr="00C44BB3" w:rsidRDefault="00AD1964" w:rsidP="00917824">
            <w:pPr>
              <w:jc w:val="center"/>
              <w:rPr>
                <w:rFonts w:asciiTheme="minorHAnsi" w:hAnsiTheme="minorHAnsi"/>
                <w:lang w:val="fr-CH"/>
              </w:rPr>
            </w:pPr>
            <w:hyperlink r:id="rId7" w:history="1">
              <w:bookmarkStart w:id="7" w:name="lt_pId040"/>
              <w:r w:rsidR="00A92D42" w:rsidRPr="00C44BB3">
                <w:rPr>
                  <w:rStyle w:val="Hyperlink"/>
                  <w:lang w:val="fr-CH"/>
                </w:rPr>
                <w:t>C19-EXT/2</w:t>
              </w:r>
              <w:bookmarkEnd w:id="7"/>
            </w:hyperlink>
          </w:p>
        </w:tc>
      </w:tr>
      <w:tr w:rsidR="00A92D42" w:rsidRPr="00C44BB3" w:rsidTr="00A45E9C">
        <w:tc>
          <w:tcPr>
            <w:tcW w:w="258" w:type="pct"/>
          </w:tcPr>
          <w:p w:rsidR="00A92D42" w:rsidRPr="00C44BB3" w:rsidRDefault="00A92D42" w:rsidP="00917824">
            <w:pPr>
              <w:ind w:left="567" w:hanging="567"/>
              <w:rPr>
                <w:rFonts w:asciiTheme="minorHAnsi" w:hAnsiTheme="minorHAnsi"/>
                <w:lang w:val="fr-CH"/>
              </w:rPr>
            </w:pPr>
            <w:r w:rsidRPr="00C44BB3">
              <w:rPr>
                <w:rFonts w:asciiTheme="minorHAnsi" w:hAnsiTheme="minorHAnsi"/>
                <w:lang w:val="fr-CH"/>
              </w:rPr>
              <w:t>9</w:t>
            </w:r>
          </w:p>
        </w:tc>
        <w:tc>
          <w:tcPr>
            <w:tcW w:w="3368" w:type="pct"/>
          </w:tcPr>
          <w:p w:rsidR="00A92D42" w:rsidRPr="00C44BB3" w:rsidRDefault="00A92D42" w:rsidP="00917824">
            <w:pPr>
              <w:rPr>
                <w:rFonts w:asciiTheme="minorHAnsi" w:hAnsiTheme="minorHAnsi"/>
                <w:lang w:val="fr-CH"/>
              </w:rPr>
            </w:pPr>
            <w:r w:rsidRPr="00C44BB3">
              <w:rPr>
                <w:rFonts w:asciiTheme="minorHAnsi" w:hAnsiTheme="minorHAnsi"/>
                <w:lang w:val="fr-CH"/>
              </w:rPr>
              <w:t>Clôture</w:t>
            </w:r>
          </w:p>
        </w:tc>
        <w:tc>
          <w:tcPr>
            <w:tcW w:w="1374" w:type="pct"/>
          </w:tcPr>
          <w:p w:rsidR="00A92D42" w:rsidRPr="00C44BB3" w:rsidRDefault="00A92D42" w:rsidP="00917824">
            <w:pPr>
              <w:jc w:val="center"/>
              <w:rPr>
                <w:rFonts w:asciiTheme="minorHAnsi" w:hAnsiTheme="minorHAnsi"/>
                <w:lang w:val="fr-CH"/>
              </w:rPr>
            </w:pPr>
            <w:r w:rsidRPr="00C44BB3">
              <w:rPr>
                <w:rFonts w:asciiTheme="minorHAnsi" w:hAnsiTheme="minorHAnsi"/>
                <w:lang w:val="fr-CH"/>
              </w:rPr>
              <w:t>–</w:t>
            </w:r>
          </w:p>
        </w:tc>
      </w:tr>
    </w:tbl>
    <w:p w:rsidR="00571EEA" w:rsidRPr="00C44BB3" w:rsidRDefault="00571EEA" w:rsidP="00917824">
      <w:pPr>
        <w:rPr>
          <w:lang w:val="fr-CH"/>
        </w:rPr>
      </w:pPr>
    </w:p>
    <w:p w:rsidR="00A92D42" w:rsidRPr="00C44BB3" w:rsidRDefault="00A92D42" w:rsidP="0091782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C44BB3">
        <w:rPr>
          <w:lang w:val="fr-CH"/>
        </w:rPr>
        <w:br w:type="page"/>
      </w:r>
    </w:p>
    <w:p w:rsidR="00917824" w:rsidRPr="00C44BB3" w:rsidRDefault="00917824" w:rsidP="00917824">
      <w:pPr>
        <w:pStyle w:val="Heading1"/>
        <w:rPr>
          <w:lang w:val="fr-CH"/>
        </w:rPr>
      </w:pPr>
      <w:bookmarkStart w:id="8" w:name="_Toc407020587"/>
      <w:r w:rsidRPr="00C44BB3">
        <w:rPr>
          <w:lang w:val="fr-CH"/>
        </w:rPr>
        <w:lastRenderedPageBreak/>
        <w:t>1</w:t>
      </w:r>
      <w:r w:rsidRPr="00C44BB3">
        <w:rPr>
          <w:lang w:val="fr-CH"/>
        </w:rPr>
        <w:tab/>
        <w:t xml:space="preserve">Ouverture de la session </w:t>
      </w:r>
      <w:bookmarkEnd w:id="8"/>
    </w:p>
    <w:p w:rsidR="00917824" w:rsidRPr="00C44BB3" w:rsidRDefault="00917824" w:rsidP="00917824">
      <w:pPr>
        <w:rPr>
          <w:lang w:val="fr-CH"/>
        </w:rPr>
      </w:pPr>
      <w:r w:rsidRPr="00C44BB3">
        <w:rPr>
          <w:lang w:val="fr-CH"/>
        </w:rPr>
        <w:t>1.1</w:t>
      </w:r>
      <w:r w:rsidRPr="00C44BB3">
        <w:rPr>
          <w:lang w:val="fr-CH"/>
        </w:rPr>
        <w:tab/>
        <w:t>Le Secrétaire général souhaite la bienvenue aux participants et déclare ouverte la session extraordinaire du Conseil.</w:t>
      </w:r>
    </w:p>
    <w:p w:rsidR="00917824" w:rsidRPr="00C44BB3" w:rsidRDefault="00917824" w:rsidP="00917824">
      <w:pPr>
        <w:pStyle w:val="Heading1"/>
        <w:rPr>
          <w:lang w:val="fr-CH"/>
        </w:rPr>
      </w:pPr>
      <w:bookmarkStart w:id="9" w:name="_Toc407020588"/>
      <w:r w:rsidRPr="00C44BB3">
        <w:rPr>
          <w:lang w:val="fr-CH"/>
        </w:rPr>
        <w:t>2</w:t>
      </w:r>
      <w:r w:rsidRPr="00C44BB3">
        <w:rPr>
          <w:lang w:val="fr-CH"/>
        </w:rPr>
        <w:tab/>
      </w:r>
      <w:bookmarkEnd w:id="9"/>
      <w:r w:rsidRPr="00C44BB3">
        <w:rPr>
          <w:rFonts w:asciiTheme="minorHAnsi" w:hAnsiTheme="minorHAnsi"/>
          <w:szCs w:val="24"/>
          <w:lang w:val="fr-CH"/>
        </w:rPr>
        <w:t>Election du Président et du Vice-Président de la session extraordinaire et de la session de 2019 du Conseil</w:t>
      </w:r>
    </w:p>
    <w:p w:rsidR="00917824" w:rsidRPr="00C44BB3" w:rsidRDefault="00917824" w:rsidP="00917824">
      <w:pPr>
        <w:rPr>
          <w:lang w:val="fr-CH"/>
        </w:rPr>
      </w:pPr>
      <w:r w:rsidRPr="00C44BB3">
        <w:rPr>
          <w:lang w:val="fr-CH"/>
        </w:rPr>
        <w:t>2.1</w:t>
      </w:r>
      <w:r w:rsidRPr="00C44BB3">
        <w:rPr>
          <w:lang w:val="fr-CH"/>
        </w:rPr>
        <w:tab/>
        <w:t>Le Secrétaire général rappelle que le Vice-Président du Conseil assure traditionnellement la présidence l'année suivante et suggère que le Conseil élise M. E. Azzouz (Egypte) à la présidence de la session extraordinaire et de la session de 2019 du Conseil.</w:t>
      </w:r>
    </w:p>
    <w:p w:rsidR="00917824" w:rsidRPr="00C44BB3" w:rsidRDefault="00917824" w:rsidP="00917824">
      <w:pPr>
        <w:rPr>
          <w:lang w:val="fr-CH"/>
        </w:rPr>
      </w:pPr>
      <w:r w:rsidRPr="00C44BB3">
        <w:rPr>
          <w:lang w:val="fr-CH"/>
        </w:rPr>
        <w:t>2.2</w:t>
      </w:r>
      <w:r w:rsidRPr="00C44BB3">
        <w:rPr>
          <w:lang w:val="fr-CH"/>
        </w:rPr>
        <w:tab/>
      </w:r>
      <w:r w:rsidRPr="00C44BB3">
        <w:rPr>
          <w:b/>
          <w:bCs/>
          <w:lang w:val="fr-CH"/>
        </w:rPr>
        <w:t>M. E. Azzouz est élu par acclamation et prend la présidence</w:t>
      </w:r>
      <w:r w:rsidRPr="00C44BB3">
        <w:rPr>
          <w:lang w:val="fr-CH"/>
        </w:rPr>
        <w:t>.</w:t>
      </w:r>
    </w:p>
    <w:p w:rsidR="00917824" w:rsidRPr="00C44BB3" w:rsidRDefault="00917824" w:rsidP="00917824">
      <w:pPr>
        <w:rPr>
          <w:color w:val="000000"/>
          <w:lang w:val="fr-CH"/>
        </w:rPr>
      </w:pPr>
      <w:r w:rsidRPr="00C44BB3">
        <w:rPr>
          <w:lang w:val="fr-CH"/>
        </w:rPr>
        <w:t>2.3</w:t>
      </w:r>
      <w:r w:rsidRPr="00C44BB3">
        <w:rPr>
          <w:lang w:val="fr-CH"/>
        </w:rPr>
        <w:tab/>
      </w:r>
      <w:r w:rsidRPr="00C44BB3">
        <w:rPr>
          <w:color w:val="000000"/>
          <w:lang w:val="fr-CH"/>
        </w:rPr>
        <w:t>Le Secrétaire général indique que, conformément au principe de la rotation géographique, la vice-présidence de la session de 2019 du Conseil devrait être assurée par un pays de la Région E (Asie et Australasie). A la suite de consultations, le Secrétaire général propose que M. S. Bin Ghelaita (Emirats arabes unis) occupe le poste de Vice-Président de la session de 2019 du Conseil.</w:t>
      </w:r>
    </w:p>
    <w:p w:rsidR="00917824" w:rsidRPr="00C44BB3" w:rsidRDefault="00917824" w:rsidP="00917824">
      <w:pPr>
        <w:rPr>
          <w:b/>
          <w:bCs/>
          <w:lang w:val="fr-CH"/>
        </w:rPr>
      </w:pPr>
      <w:r w:rsidRPr="00C44BB3">
        <w:rPr>
          <w:lang w:val="fr-CH"/>
        </w:rPr>
        <w:t>2.4</w:t>
      </w:r>
      <w:r w:rsidRPr="00C44BB3">
        <w:rPr>
          <w:lang w:val="fr-CH"/>
        </w:rPr>
        <w:tab/>
      </w:r>
      <w:r w:rsidRPr="00C44BB3">
        <w:rPr>
          <w:b/>
          <w:bCs/>
          <w:lang w:val="fr-CH"/>
        </w:rPr>
        <w:t>M. S. Bin Ghelaita est élu par acclamation</w:t>
      </w:r>
      <w:r w:rsidRPr="00C44BB3">
        <w:rPr>
          <w:lang w:val="fr-CH"/>
        </w:rPr>
        <w:t>.</w:t>
      </w:r>
    </w:p>
    <w:p w:rsidR="00917824" w:rsidRPr="00C44BB3" w:rsidRDefault="00917824" w:rsidP="009F2100">
      <w:pPr>
        <w:rPr>
          <w:lang w:val="fr-CH"/>
        </w:rPr>
      </w:pPr>
      <w:r w:rsidRPr="00C44BB3">
        <w:rPr>
          <w:lang w:val="fr-CH"/>
        </w:rPr>
        <w:t>2.5</w:t>
      </w:r>
      <w:r w:rsidRPr="00C44BB3">
        <w:rPr>
          <w:lang w:val="fr-CH"/>
        </w:rPr>
        <w:tab/>
        <w:t xml:space="preserve">De nombreux conseillers et un observateur adressent leurs félicitations au Président et au Vice-Président pour leur élection, ainsi qu'aux Etats Membres du Conseil réélus </w:t>
      </w:r>
      <w:r w:rsidR="009F2100" w:rsidRPr="00C44BB3">
        <w:rPr>
          <w:lang w:val="fr-CH"/>
        </w:rPr>
        <w:t xml:space="preserve">ou nouvellement élus </w:t>
      </w:r>
      <w:r w:rsidRPr="00C44BB3">
        <w:rPr>
          <w:lang w:val="fr-CH"/>
        </w:rPr>
        <w:t>et aux membres de l'équipe de direction de l'UIT réélus</w:t>
      </w:r>
      <w:r w:rsidR="009F2100" w:rsidRPr="00C44BB3">
        <w:rPr>
          <w:lang w:val="fr-CH"/>
        </w:rPr>
        <w:t xml:space="preserve"> ou nouvellement élus</w:t>
      </w:r>
      <w:r w:rsidRPr="00C44BB3">
        <w:rPr>
          <w:lang w:val="fr-CH"/>
        </w:rPr>
        <w:t>. Ils expriment leurs remerciements aux Directeurs sortants du BR et du BDT pour leur contribution aux travaux de l'UIT et félicitent les Emirats arabes unis pour l'excellente organisation de la PP-18.</w:t>
      </w:r>
    </w:p>
    <w:p w:rsidR="00917824" w:rsidRPr="00C44BB3" w:rsidRDefault="00917824" w:rsidP="00917824">
      <w:pPr>
        <w:pStyle w:val="Heading1"/>
        <w:rPr>
          <w:lang w:val="fr-CH"/>
        </w:rPr>
      </w:pPr>
      <w:bookmarkStart w:id="10" w:name="_Toc407020589"/>
      <w:r w:rsidRPr="00C44BB3">
        <w:rPr>
          <w:lang w:val="fr-CH"/>
        </w:rPr>
        <w:t>3</w:t>
      </w:r>
      <w:r w:rsidRPr="00C44BB3">
        <w:rPr>
          <w:lang w:val="fr-CH"/>
        </w:rPr>
        <w:tab/>
      </w:r>
      <w:bookmarkEnd w:id="10"/>
      <w:r w:rsidRPr="00C44BB3">
        <w:rPr>
          <w:rFonts w:asciiTheme="minorHAnsi" w:hAnsiTheme="minorHAnsi"/>
          <w:lang w:val="fr-CH"/>
        </w:rPr>
        <w:t>Allocution du Secrétaire général</w:t>
      </w:r>
    </w:p>
    <w:p w:rsidR="00917824" w:rsidRPr="00C44BB3" w:rsidRDefault="00917824" w:rsidP="00917824">
      <w:pPr>
        <w:rPr>
          <w:lang w:val="fr-CH"/>
        </w:rPr>
      </w:pPr>
      <w:r w:rsidRPr="00C44BB3">
        <w:rPr>
          <w:lang w:val="fr-CH"/>
        </w:rPr>
        <w:t>3.1</w:t>
      </w:r>
      <w:r w:rsidRPr="00C44BB3">
        <w:rPr>
          <w:lang w:val="fr-CH"/>
        </w:rPr>
        <w:tab/>
        <w:t xml:space="preserve">Le Secrétaire général prononce une allocution, disponible à l'adresse suivante: </w:t>
      </w:r>
      <w:hyperlink r:id="rId8" w:history="1">
        <w:r w:rsidRPr="00C44BB3">
          <w:rPr>
            <w:rStyle w:val="Hyperlink"/>
            <w:lang w:val="fr-CH"/>
          </w:rPr>
          <w:t>https://www.itu.int/en/council/2019/Documents/SG-speech_e.pdf</w:t>
        </w:r>
      </w:hyperlink>
      <w:r w:rsidR="009F2100" w:rsidRPr="00C44BB3">
        <w:rPr>
          <w:lang w:val="fr-CH"/>
        </w:rPr>
        <w:t>.</w:t>
      </w:r>
    </w:p>
    <w:p w:rsidR="00917824" w:rsidRPr="00C44BB3" w:rsidRDefault="00917824" w:rsidP="00917824">
      <w:pPr>
        <w:pStyle w:val="Heading1"/>
        <w:rPr>
          <w:lang w:val="fr-CH"/>
        </w:rPr>
      </w:pPr>
      <w:bookmarkStart w:id="11" w:name="_Toc407020590"/>
      <w:r w:rsidRPr="00C44BB3">
        <w:rPr>
          <w:lang w:val="fr-CH"/>
        </w:rPr>
        <w:t>4</w:t>
      </w:r>
      <w:r w:rsidRPr="00C44BB3">
        <w:rPr>
          <w:lang w:val="fr-CH"/>
        </w:rPr>
        <w:tab/>
        <w:t>Allocution du Président</w:t>
      </w:r>
      <w:bookmarkEnd w:id="11"/>
    </w:p>
    <w:p w:rsidR="00917824" w:rsidRPr="00C44BB3" w:rsidRDefault="00917824" w:rsidP="00917824">
      <w:pPr>
        <w:rPr>
          <w:lang w:val="fr-CH"/>
        </w:rPr>
      </w:pPr>
      <w:r w:rsidRPr="00C44BB3">
        <w:rPr>
          <w:lang w:val="fr-CH"/>
        </w:rPr>
        <w:t>4.1</w:t>
      </w:r>
      <w:r w:rsidRPr="00C44BB3">
        <w:rPr>
          <w:lang w:val="fr-CH"/>
        </w:rPr>
        <w:tab/>
        <w:t>Le Président prononce une allocution, disponible à l'adresse suivante:</w:t>
      </w:r>
    </w:p>
    <w:p w:rsidR="00917824" w:rsidRPr="00C44BB3" w:rsidRDefault="00AD1964" w:rsidP="009F2100">
      <w:pPr>
        <w:spacing w:before="0"/>
        <w:rPr>
          <w:lang w:val="fr-CH"/>
        </w:rPr>
      </w:pPr>
      <w:hyperlink r:id="rId9" w:history="1">
        <w:r w:rsidR="00917824" w:rsidRPr="00C44BB3">
          <w:rPr>
            <w:rStyle w:val="Hyperlink"/>
            <w:rFonts w:eastAsia="ヒラギノ角ゴ Pro W3"/>
            <w:lang w:val="fr-CH"/>
          </w:rPr>
          <w:t>https://www.itu.int/en/council/2019/Documents/Chair19-speech_e.docx</w:t>
        </w:r>
      </w:hyperlink>
      <w:r w:rsidR="009F2100" w:rsidRPr="00C44BB3">
        <w:rPr>
          <w:lang w:val="fr-CH"/>
        </w:rPr>
        <w:t>.</w:t>
      </w:r>
    </w:p>
    <w:p w:rsidR="00917824" w:rsidRPr="00C44BB3" w:rsidRDefault="00917824" w:rsidP="00917824">
      <w:pPr>
        <w:pStyle w:val="Heading1"/>
        <w:rPr>
          <w:lang w:val="fr-CH"/>
        </w:rPr>
      </w:pPr>
      <w:bookmarkStart w:id="12" w:name="_Toc407020591"/>
      <w:r w:rsidRPr="00C44BB3">
        <w:rPr>
          <w:lang w:val="fr-CH"/>
        </w:rPr>
        <w:t>5</w:t>
      </w:r>
      <w:r w:rsidRPr="00C44BB3">
        <w:rPr>
          <w:lang w:val="fr-CH"/>
        </w:rPr>
        <w:tab/>
      </w:r>
      <w:bookmarkEnd w:id="12"/>
      <w:r w:rsidRPr="00C44BB3">
        <w:rPr>
          <w:lang w:val="fr-CH"/>
        </w:rPr>
        <w:t>Election du Président et des Vice-Présidents de la Commission permanente de l'administration et de la gestion</w:t>
      </w:r>
    </w:p>
    <w:p w:rsidR="00917824" w:rsidRPr="00C44BB3" w:rsidRDefault="00917824" w:rsidP="00917824">
      <w:pPr>
        <w:rPr>
          <w:lang w:val="fr-CH"/>
        </w:rPr>
      </w:pPr>
      <w:r w:rsidRPr="00C44BB3">
        <w:rPr>
          <w:lang w:val="fr-CH"/>
        </w:rPr>
        <w:t>5.1</w:t>
      </w:r>
      <w:r w:rsidRPr="00C44BB3">
        <w:rPr>
          <w:lang w:val="fr-CH"/>
        </w:rPr>
        <w:tab/>
        <w:t xml:space="preserve">Le Secrétaire général rappelle que le Président et les deux Vice-Présidents de la Commission permanente de l'administration et de la gestion sont élus pour un mandat de deux ans, de façon à assurer une certaine continuité tout en respectant les principes de la rotation et de la représentation géographique. A la suite de consultations, le Secrétaire général propose que </w:t>
      </w:r>
      <w:r w:rsidRPr="00C44BB3">
        <w:rPr>
          <w:rFonts w:eastAsia="ヒラギノ角ゴ Pro W3"/>
          <w:lang w:val="fr-CH"/>
        </w:rPr>
        <w:t>Mme S. Erebor (Nigéria), de la Région D,</w:t>
      </w:r>
      <w:r w:rsidRPr="00C44BB3">
        <w:rPr>
          <w:lang w:val="fr-CH"/>
        </w:rPr>
        <w:t xml:space="preserve"> soit élue Présidente et que </w:t>
      </w:r>
      <w:r w:rsidRPr="00C44BB3">
        <w:rPr>
          <w:rFonts w:eastAsia="ヒラギノ角ゴ Pro W3"/>
          <w:lang w:val="fr-CH"/>
        </w:rPr>
        <w:t>M. D.-O. von der Emden (Suisse)</w:t>
      </w:r>
      <w:r w:rsidRPr="00C44BB3">
        <w:rPr>
          <w:lang w:val="fr-CH"/>
        </w:rPr>
        <w:t xml:space="preserve"> continue d'exercer la fonction de Vice-Président. Le second poste de Vice-Président sera occupé par un membre de la Région E.</w:t>
      </w:r>
    </w:p>
    <w:p w:rsidR="00917824" w:rsidRPr="00C44BB3" w:rsidRDefault="00917824" w:rsidP="00917824">
      <w:pPr>
        <w:rPr>
          <w:lang w:val="fr-CH"/>
        </w:rPr>
      </w:pPr>
      <w:r w:rsidRPr="00C44BB3">
        <w:rPr>
          <w:lang w:val="fr-CH"/>
        </w:rPr>
        <w:t>5.2</w:t>
      </w:r>
      <w:r w:rsidRPr="00C44BB3">
        <w:rPr>
          <w:lang w:val="fr-CH"/>
        </w:rPr>
        <w:tab/>
        <w:t xml:space="preserve">Il en est ainsi </w:t>
      </w:r>
      <w:r w:rsidRPr="00C44BB3">
        <w:rPr>
          <w:b/>
          <w:bCs/>
          <w:lang w:val="fr-CH"/>
        </w:rPr>
        <w:t xml:space="preserve">décidé </w:t>
      </w:r>
      <w:r w:rsidRPr="00C44BB3">
        <w:rPr>
          <w:lang w:val="fr-CH"/>
        </w:rPr>
        <w:t xml:space="preserve">par acclamation. </w:t>
      </w:r>
    </w:p>
    <w:p w:rsidR="00917824" w:rsidRPr="00C44BB3" w:rsidRDefault="00917824" w:rsidP="00917824">
      <w:pPr>
        <w:pStyle w:val="Heading1"/>
        <w:rPr>
          <w:lang w:val="fr-CH"/>
        </w:rPr>
      </w:pPr>
      <w:bookmarkStart w:id="13" w:name="_Toc407020592"/>
      <w:r w:rsidRPr="00C44BB3">
        <w:rPr>
          <w:lang w:val="fr-CH"/>
        </w:rPr>
        <w:lastRenderedPageBreak/>
        <w:t>6</w:t>
      </w:r>
      <w:r w:rsidRPr="00C44BB3">
        <w:rPr>
          <w:lang w:val="fr-CH"/>
        </w:rPr>
        <w:tab/>
      </w:r>
      <w:bookmarkEnd w:id="13"/>
      <w:r w:rsidRPr="00C44BB3">
        <w:rPr>
          <w:lang w:val="fr-CH"/>
        </w:rPr>
        <w:t>Décisions de la Conférence de plénipotentiaires appelant des mesures de la part du Conseil à sa session extraordinaire</w:t>
      </w:r>
    </w:p>
    <w:p w:rsidR="00917824" w:rsidRPr="00C44BB3" w:rsidRDefault="00917824" w:rsidP="00917824">
      <w:pPr>
        <w:rPr>
          <w:lang w:val="fr-CH"/>
        </w:rPr>
      </w:pPr>
      <w:r w:rsidRPr="00C44BB3">
        <w:rPr>
          <w:lang w:val="fr-CH"/>
        </w:rPr>
        <w:t>6.1</w:t>
      </w:r>
      <w:r w:rsidRPr="00C44BB3">
        <w:rPr>
          <w:lang w:val="fr-CH"/>
        </w:rPr>
        <w:tab/>
        <w:t>Le Président observe qu'aucune décision de la PP-18 n'appelle de mesures de la part du Conseil à sa session extraordinaire.</w:t>
      </w:r>
    </w:p>
    <w:p w:rsidR="00917824" w:rsidRPr="00C44BB3" w:rsidRDefault="00917824" w:rsidP="00917824">
      <w:pPr>
        <w:pStyle w:val="Heading1"/>
        <w:rPr>
          <w:lang w:val="fr-CH"/>
        </w:rPr>
      </w:pPr>
      <w:bookmarkStart w:id="14" w:name="_Toc407020593"/>
      <w:r w:rsidRPr="00C44BB3">
        <w:rPr>
          <w:lang w:val="fr-CH"/>
        </w:rPr>
        <w:t>7</w:t>
      </w:r>
      <w:r w:rsidRPr="00C44BB3">
        <w:rPr>
          <w:lang w:val="fr-CH"/>
        </w:rPr>
        <w:tab/>
      </w:r>
      <w:r w:rsidRPr="00C44BB3">
        <w:rPr>
          <w:rFonts w:asciiTheme="minorHAnsi" w:hAnsiTheme="minorHAnsi"/>
          <w:lang w:val="fr-CH"/>
        </w:rPr>
        <w:t>Désignation des Présidents et des Vice-Présidents des groupes de travail du Conseil et des groupes d'experts</w:t>
      </w:r>
      <w:bookmarkEnd w:id="14"/>
    </w:p>
    <w:p w:rsidR="00917824" w:rsidRPr="00C44BB3" w:rsidRDefault="00917824" w:rsidP="00917824">
      <w:pPr>
        <w:rPr>
          <w:lang w:val="fr-CH"/>
        </w:rPr>
      </w:pPr>
      <w:r w:rsidRPr="00C44BB3">
        <w:rPr>
          <w:lang w:val="fr-CH"/>
        </w:rPr>
        <w:t>7.1</w:t>
      </w:r>
      <w:r w:rsidRPr="00C44BB3">
        <w:rPr>
          <w:lang w:val="fr-CH"/>
        </w:rPr>
        <w:tab/>
        <w:t>Le Secrétaire général donne lecture des noms des Présidents et des Vice-Présidents des groupes de travail du Conseil (GTC) et des groupes d'experts, qui ont été publiés sur le site Internet. Il invite les coordonnateurs régionaux à confirmer les noms des Présidents et à proposer des candidats pour les postes vacants.</w:t>
      </w:r>
    </w:p>
    <w:p w:rsidR="00917824" w:rsidRPr="00C44BB3" w:rsidRDefault="00917824" w:rsidP="009F2100">
      <w:pPr>
        <w:rPr>
          <w:lang w:val="fr-CH"/>
        </w:rPr>
      </w:pPr>
      <w:r w:rsidRPr="00C44BB3">
        <w:rPr>
          <w:lang w:val="fr-CH"/>
        </w:rPr>
        <w:t>7.2</w:t>
      </w:r>
      <w:r w:rsidRPr="00C44BB3">
        <w:rPr>
          <w:lang w:val="fr-CH"/>
        </w:rPr>
        <w:tab/>
        <w:t>Plusieurs conseillers prennent la parole pour confirmer les noms des Présidents et des Vice</w:t>
      </w:r>
      <w:r w:rsidR="009F2100" w:rsidRPr="00C44BB3">
        <w:rPr>
          <w:lang w:val="fr-CH"/>
        </w:rPr>
        <w:noBreakHyphen/>
      </w:r>
      <w:r w:rsidRPr="00C44BB3">
        <w:rPr>
          <w:lang w:val="fr-CH"/>
        </w:rPr>
        <w:t>Présidents des GTC et des groupes d'experts. Un</w:t>
      </w:r>
      <w:r w:rsidR="009F2100" w:rsidRPr="00C44BB3">
        <w:rPr>
          <w:lang w:val="fr-CH"/>
        </w:rPr>
        <w:t>e conseillè</w:t>
      </w:r>
      <w:r w:rsidRPr="00C44BB3">
        <w:rPr>
          <w:lang w:val="fr-CH"/>
        </w:rPr>
        <w:t>r</w:t>
      </w:r>
      <w:r w:rsidR="009F2100" w:rsidRPr="00C44BB3">
        <w:rPr>
          <w:lang w:val="fr-CH"/>
        </w:rPr>
        <w:t>e</w:t>
      </w:r>
      <w:r w:rsidRPr="00C44BB3">
        <w:rPr>
          <w:lang w:val="fr-CH"/>
        </w:rPr>
        <w:t xml:space="preserve"> </w:t>
      </w:r>
      <w:r w:rsidR="009F2100" w:rsidRPr="00C44BB3">
        <w:rPr>
          <w:lang w:val="fr-CH"/>
        </w:rPr>
        <w:t>espère</w:t>
      </w:r>
      <w:r w:rsidRPr="00C44BB3">
        <w:rPr>
          <w:lang w:val="fr-CH"/>
        </w:rPr>
        <w:t xml:space="preserve"> voir plus de femmes à des postes de direction au sein des GTC.</w:t>
      </w:r>
    </w:p>
    <w:p w:rsidR="00917824" w:rsidRPr="00C44BB3" w:rsidRDefault="00917824" w:rsidP="00917824">
      <w:pPr>
        <w:rPr>
          <w:lang w:val="fr-CH"/>
        </w:rPr>
      </w:pPr>
      <w:r w:rsidRPr="00C44BB3">
        <w:rPr>
          <w:lang w:val="fr-CH"/>
        </w:rPr>
        <w:t>7.3</w:t>
      </w:r>
      <w:r w:rsidRPr="00C44BB3">
        <w:rPr>
          <w:lang w:val="fr-CH"/>
        </w:rPr>
        <w:tab/>
        <w:t xml:space="preserve">En réponse à des questions soulevées par des conseillers, le Secrétaire général indique que le secrétariat collaborera étroitement avec les coordonnateurs régionaux pour s'assurer que les postes vacants soient pourvus en tenant dûment compte de l'équilibre régional. Conformément à la Résolution 146 (Rév. Dubaï, 2018), un Groupe d'experts sur le Règlement des télécommunications internationales (EG-RTI) sera à nouveau convoqué et son mandat sera examiné par le Conseil à sa session de 2019. Dans la mesure où il a présenté les projets de plans stratégique et financier à la PP-18, le Groupe de travail du Conseil chargé d'élaborer le Plan stratégique et le Plan financier pour la période 2020-2023 a achevé ses travaux et cessera ses activités. Le Secrétaire général ne doute pas qu'à sa session de 2019, le Conseil élaborera des orientations claires au sujet du Forum mondial des politiques de télécommunication/technologies de l'information et de la communication (TIC) (FMPT) de 2021, afin que les travaux préparatoires à cette importante manifestation puissent commencer. Il se dit convaincu que cette manifestation se déroulera dans l'esprit de coopération qui a caractérisé le FMPT-13. </w:t>
      </w:r>
    </w:p>
    <w:p w:rsidR="00917824" w:rsidRPr="00C44BB3" w:rsidRDefault="00917824" w:rsidP="00917824">
      <w:pPr>
        <w:rPr>
          <w:lang w:val="fr-CH"/>
        </w:rPr>
      </w:pPr>
      <w:r w:rsidRPr="00C44BB3">
        <w:rPr>
          <w:lang w:val="fr-CH"/>
        </w:rPr>
        <w:t>7.4</w:t>
      </w:r>
      <w:r w:rsidRPr="00C44BB3">
        <w:rPr>
          <w:lang w:val="fr-CH"/>
        </w:rPr>
        <w:tab/>
        <w:t>Un conseiller déclare que le fait de disposer d'informations préliminaires sur la structure proposée du Groupe EG-RTI permettrait de faciliter les discussions du Conseil au sujet du mandat de ce groupe.</w:t>
      </w:r>
    </w:p>
    <w:p w:rsidR="00917824" w:rsidRPr="00C44BB3" w:rsidRDefault="00917824" w:rsidP="00917824">
      <w:pPr>
        <w:rPr>
          <w:lang w:val="fr-CH"/>
        </w:rPr>
      </w:pPr>
      <w:r w:rsidRPr="00C44BB3">
        <w:rPr>
          <w:lang w:val="fr-CH"/>
        </w:rPr>
        <w:t>7.5</w:t>
      </w:r>
      <w:r w:rsidRPr="00C44BB3">
        <w:rPr>
          <w:lang w:val="fr-CH"/>
        </w:rPr>
        <w:tab/>
        <w:t>Le Secrétaire général constate avec satisfaction que les noms de tous les Présidents des GTC et des groupes d'experts ont été confirmés au cours de l'échange et invite les Présidents à commencer à travailler aux côtés du secrétariat pour préparer la première série de réunions.</w:t>
      </w:r>
    </w:p>
    <w:p w:rsidR="00917824" w:rsidRPr="00C44BB3" w:rsidRDefault="00917824" w:rsidP="003F34FE">
      <w:pPr>
        <w:rPr>
          <w:lang w:val="fr-CH"/>
        </w:rPr>
      </w:pPr>
      <w:r w:rsidRPr="00C44BB3">
        <w:rPr>
          <w:lang w:val="fr-CH"/>
        </w:rPr>
        <w:t>7.6</w:t>
      </w:r>
      <w:r w:rsidRPr="00C44BB3">
        <w:rPr>
          <w:lang w:val="fr-CH"/>
        </w:rPr>
        <w:tab/>
        <w:t>Le Président invite les conseillers à fixer les dates de la première série de réunions des GTC et des groupes d'experts pour 2019, rappelant à cet égard les dates proposées, à savoir du</w:t>
      </w:r>
      <w:r w:rsidR="003F34FE">
        <w:rPr>
          <w:lang w:val="fr-CH"/>
        </w:rPr>
        <w:t> </w:t>
      </w:r>
      <w:r w:rsidRPr="00C44BB3">
        <w:rPr>
          <w:lang w:val="fr-CH"/>
        </w:rPr>
        <w:t>21</w:t>
      </w:r>
      <w:r w:rsidR="003F34FE">
        <w:rPr>
          <w:lang w:val="fr-CH"/>
        </w:rPr>
        <w:t> </w:t>
      </w:r>
      <w:r w:rsidRPr="00C44BB3">
        <w:rPr>
          <w:lang w:val="fr-CH"/>
        </w:rPr>
        <w:t>janvier au 1er février ou du 28 janvier au 8 février.</w:t>
      </w:r>
    </w:p>
    <w:p w:rsidR="00917824" w:rsidRPr="00C44BB3" w:rsidRDefault="00917824" w:rsidP="00917824">
      <w:pPr>
        <w:rPr>
          <w:lang w:val="fr-CH"/>
        </w:rPr>
      </w:pPr>
      <w:r w:rsidRPr="00C44BB3">
        <w:rPr>
          <w:lang w:val="fr-CH"/>
        </w:rPr>
        <w:t>7.7</w:t>
      </w:r>
      <w:r w:rsidRPr="00C44BB3">
        <w:rPr>
          <w:lang w:val="fr-CH"/>
        </w:rPr>
        <w:tab/>
        <w:t>En réponse à une question, le conseiller de l'Allemagne déclare que le Groupe consultatif d'Etats Membres se réunira en fonction du calendrier du projet de locaux du siège, et pas nécessairement pendant les séries de réunions des GTC.</w:t>
      </w:r>
    </w:p>
    <w:p w:rsidR="00917824" w:rsidRPr="00C44BB3" w:rsidRDefault="00917824" w:rsidP="009F2100">
      <w:pPr>
        <w:keepNext/>
        <w:keepLines/>
        <w:rPr>
          <w:lang w:val="fr-CH"/>
        </w:rPr>
      </w:pPr>
      <w:r w:rsidRPr="00C44BB3">
        <w:rPr>
          <w:lang w:val="fr-CH"/>
        </w:rPr>
        <w:lastRenderedPageBreak/>
        <w:t>7.8</w:t>
      </w:r>
      <w:r w:rsidRPr="00C44BB3">
        <w:rPr>
          <w:lang w:val="fr-CH"/>
        </w:rPr>
        <w:tab/>
        <w:t xml:space="preserve">Un conseiller fait observer que le deuxième ensemble de dates proposées coïncide avec un festival traditionnel dans plusieurs pays. D'autres conseillers proposent que les réunions aient lieu la semaine du 11 février afin de disposer de plus de temps pour la soumission des contributions. Deux conseillers demandent que les nouvelles dates éventuelles soient choisies avec soin afin qu'elles ne coïncident pas avec des réunions d'autres organisations. </w:t>
      </w:r>
    </w:p>
    <w:p w:rsidR="00917824" w:rsidRPr="00C44BB3" w:rsidRDefault="00917824" w:rsidP="00917824">
      <w:pPr>
        <w:rPr>
          <w:lang w:val="fr-CH"/>
        </w:rPr>
      </w:pPr>
      <w:r w:rsidRPr="00C44BB3">
        <w:rPr>
          <w:lang w:val="fr-CH"/>
        </w:rPr>
        <w:t>7.9</w:t>
      </w:r>
      <w:r w:rsidRPr="00C44BB3">
        <w:rPr>
          <w:lang w:val="fr-CH"/>
        </w:rPr>
        <w:tab/>
        <w:t>Le Secrétaire général indique que le secrétariat se renseignera sur la disponibilité des salles de réunion et tiendra les conseillers informés à cet égard.</w:t>
      </w:r>
    </w:p>
    <w:p w:rsidR="00917824" w:rsidRPr="00C44BB3" w:rsidRDefault="00917824" w:rsidP="00917824">
      <w:pPr>
        <w:pStyle w:val="Heading1"/>
        <w:rPr>
          <w:lang w:val="fr-CH"/>
        </w:rPr>
      </w:pPr>
      <w:bookmarkStart w:id="15" w:name="_Toc407020594"/>
      <w:r w:rsidRPr="00C44BB3">
        <w:rPr>
          <w:lang w:val="fr-CH"/>
        </w:rPr>
        <w:t>8</w:t>
      </w:r>
      <w:r w:rsidRPr="00C44BB3">
        <w:rPr>
          <w:lang w:val="fr-CH"/>
        </w:rPr>
        <w:tab/>
        <w:t xml:space="preserve">Désignation des représentants des Etats Membres du Conseil au Comité des pensions du personnel de l'UIT (Document </w:t>
      </w:r>
      <w:hyperlink r:id="rId10" w:history="1">
        <w:r w:rsidRPr="00C44BB3">
          <w:rPr>
            <w:rStyle w:val="Hyperlink"/>
            <w:lang w:val="fr-CH"/>
          </w:rPr>
          <w:t>C19-EXT/2</w:t>
        </w:r>
      </w:hyperlink>
      <w:r w:rsidRPr="00C44BB3">
        <w:rPr>
          <w:lang w:val="fr-CH"/>
        </w:rPr>
        <w:t>)</w:t>
      </w:r>
      <w:bookmarkEnd w:id="15"/>
    </w:p>
    <w:p w:rsidR="00917824" w:rsidRPr="00C44BB3" w:rsidRDefault="00917824" w:rsidP="009F2100">
      <w:pPr>
        <w:rPr>
          <w:lang w:val="fr-CH"/>
        </w:rPr>
      </w:pPr>
      <w:r w:rsidRPr="00C44BB3">
        <w:rPr>
          <w:lang w:val="fr-CH"/>
        </w:rPr>
        <w:t>8.1</w:t>
      </w:r>
      <w:r w:rsidRPr="00C44BB3">
        <w:rPr>
          <w:lang w:val="fr-CH"/>
        </w:rPr>
        <w:tab/>
        <w:t>Le Chef du Département de la gestion des ressources humaines présente le Document C19</w:t>
      </w:r>
      <w:r w:rsidR="009F2100" w:rsidRPr="00C44BB3">
        <w:rPr>
          <w:lang w:val="fr-CH"/>
        </w:rPr>
        <w:noBreakHyphen/>
      </w:r>
      <w:r w:rsidRPr="00C44BB3">
        <w:rPr>
          <w:lang w:val="fr-CH"/>
        </w:rPr>
        <w:t xml:space="preserve">EXT/2 et rappelle qu'à chaque session extraordinaire suivant une Conférence de plénipotentiaires, le Conseil est appelé à </w:t>
      </w:r>
      <w:r w:rsidR="009F2100" w:rsidRPr="00C44BB3">
        <w:rPr>
          <w:lang w:val="fr-CH"/>
        </w:rPr>
        <w:t>désigner</w:t>
      </w:r>
      <w:r w:rsidRPr="00C44BB3">
        <w:rPr>
          <w:lang w:val="fr-CH"/>
        </w:rPr>
        <w:t xml:space="preserve"> trois de ses Etats Membres qui siégeront au Comité des pensions en qualité de membres et trois autres qui y siégeront en qualité de suppléants. Compte tenu des consultations qu'il a menées au nom du Secrétaire général, il propose que le Burkina Faso, les Etats-Unis et la République tchèque représentent les Etats Membres en qualité de membre</w:t>
      </w:r>
      <w:bookmarkStart w:id="16" w:name="_GoBack"/>
      <w:bookmarkEnd w:id="16"/>
      <w:r w:rsidRPr="00C44BB3">
        <w:rPr>
          <w:lang w:val="fr-CH"/>
        </w:rPr>
        <w:t>s du Comité des pensions et que le Canada, l'Inde et l'Italie en fassent de même en qualité de suppléants. Il remercie les Etats Membres sortants, à savoir la Bulgarie et le Mexique, pour leur précieuse contribution.</w:t>
      </w:r>
    </w:p>
    <w:p w:rsidR="00917824" w:rsidRPr="00C44BB3" w:rsidRDefault="00917824" w:rsidP="009F2100">
      <w:pPr>
        <w:rPr>
          <w:lang w:val="fr-CH"/>
        </w:rPr>
      </w:pPr>
      <w:r w:rsidRPr="00C44BB3">
        <w:rPr>
          <w:lang w:val="fr-CH"/>
        </w:rPr>
        <w:t>8.2</w:t>
      </w:r>
      <w:r w:rsidRPr="00C44BB3">
        <w:rPr>
          <w:lang w:val="fr-CH"/>
        </w:rPr>
        <w:tab/>
        <w:t xml:space="preserve">Les </w:t>
      </w:r>
      <w:r w:rsidR="009F2100" w:rsidRPr="00C44BB3">
        <w:rPr>
          <w:lang w:val="fr-CH"/>
        </w:rPr>
        <w:t>désignations</w:t>
      </w:r>
      <w:r w:rsidRPr="00C44BB3">
        <w:rPr>
          <w:lang w:val="fr-CH"/>
        </w:rPr>
        <w:t xml:space="preserve"> proposées sont </w:t>
      </w:r>
      <w:r w:rsidRPr="00C44BB3">
        <w:rPr>
          <w:b/>
          <w:bCs/>
          <w:lang w:val="fr-CH"/>
        </w:rPr>
        <w:t>approuvées</w:t>
      </w:r>
      <w:r w:rsidRPr="00C44BB3">
        <w:rPr>
          <w:lang w:val="fr-CH"/>
        </w:rPr>
        <w:t>.</w:t>
      </w:r>
    </w:p>
    <w:p w:rsidR="00917824" w:rsidRPr="00C44BB3" w:rsidRDefault="00917824" w:rsidP="009F2100">
      <w:pPr>
        <w:rPr>
          <w:lang w:val="fr-CH"/>
        </w:rPr>
      </w:pPr>
      <w:r w:rsidRPr="00C44BB3">
        <w:rPr>
          <w:lang w:val="fr-CH"/>
        </w:rPr>
        <w:t>8.3</w:t>
      </w:r>
      <w:r w:rsidRPr="00C44BB3">
        <w:rPr>
          <w:lang w:val="fr-CH"/>
        </w:rPr>
        <w:tab/>
        <w:t xml:space="preserve">Compte tenu des </w:t>
      </w:r>
      <w:r w:rsidR="009F2100" w:rsidRPr="00C44BB3">
        <w:rPr>
          <w:lang w:val="fr-CH"/>
        </w:rPr>
        <w:t xml:space="preserve">désignations </w:t>
      </w:r>
      <w:r w:rsidRPr="00C44BB3">
        <w:rPr>
          <w:lang w:val="fr-CH"/>
        </w:rPr>
        <w:t xml:space="preserve">approuvées, le projet de résolution figurant en annexe du Document C19-EXT/2 est </w:t>
      </w:r>
      <w:r w:rsidRPr="00C44BB3">
        <w:rPr>
          <w:b/>
          <w:bCs/>
          <w:lang w:val="fr-CH"/>
        </w:rPr>
        <w:t>adopté</w:t>
      </w:r>
      <w:r w:rsidRPr="00C44BB3">
        <w:rPr>
          <w:lang w:val="fr-CH"/>
        </w:rPr>
        <w:t>.</w:t>
      </w:r>
    </w:p>
    <w:p w:rsidR="00917824" w:rsidRPr="00C44BB3" w:rsidRDefault="00917824" w:rsidP="009F2100">
      <w:pPr>
        <w:rPr>
          <w:lang w:val="fr-CH"/>
        </w:rPr>
      </w:pPr>
      <w:r w:rsidRPr="00C44BB3">
        <w:rPr>
          <w:lang w:val="fr-CH"/>
        </w:rPr>
        <w:t>8.4</w:t>
      </w:r>
      <w:r w:rsidRPr="00C44BB3">
        <w:rPr>
          <w:lang w:val="fr-CH"/>
        </w:rPr>
        <w:tab/>
        <w:t xml:space="preserve">Les conseillers du Burkina Faso et de la République tchèque expriment leurs remerciements pour avoir été </w:t>
      </w:r>
      <w:r w:rsidR="009F2100" w:rsidRPr="00C44BB3">
        <w:rPr>
          <w:lang w:val="fr-CH"/>
        </w:rPr>
        <w:t>désignés</w:t>
      </w:r>
      <w:r w:rsidRPr="00C44BB3">
        <w:rPr>
          <w:lang w:val="fr-CH"/>
        </w:rPr>
        <w:t xml:space="preserve"> au Comité des Pensions, de même que le conseiller de l'Inde, qui salue également la décision d'approuver l'établissement d'un bureau de zone de l'UIT pour l'Asie du Sud, prise par le Conseil à la dernière séance de sa session de 2018.</w:t>
      </w:r>
    </w:p>
    <w:p w:rsidR="00917824" w:rsidRPr="00C44BB3" w:rsidRDefault="00917824" w:rsidP="00917824">
      <w:pPr>
        <w:pStyle w:val="Heading1"/>
        <w:rPr>
          <w:lang w:val="fr-CH"/>
        </w:rPr>
      </w:pPr>
      <w:r w:rsidRPr="00C44BB3">
        <w:rPr>
          <w:lang w:val="fr-CH"/>
        </w:rPr>
        <w:t>9</w:t>
      </w:r>
      <w:r w:rsidRPr="00C44BB3">
        <w:rPr>
          <w:lang w:val="fr-CH"/>
        </w:rPr>
        <w:tab/>
        <w:t>Clôture</w:t>
      </w:r>
    </w:p>
    <w:p w:rsidR="00917824" w:rsidRPr="00C44BB3" w:rsidRDefault="00917824" w:rsidP="00917824">
      <w:pPr>
        <w:rPr>
          <w:lang w:val="fr-CH"/>
        </w:rPr>
      </w:pPr>
      <w:r w:rsidRPr="00C44BB3">
        <w:rPr>
          <w:lang w:val="fr-CH"/>
        </w:rPr>
        <w:t>9.1</w:t>
      </w:r>
      <w:r w:rsidRPr="00C44BB3">
        <w:rPr>
          <w:lang w:val="fr-CH"/>
        </w:rPr>
        <w:tab/>
        <w:t>Le Président remercie tous les participants pour leur contribution et clôt la session extraordinaire.</w:t>
      </w:r>
    </w:p>
    <w:p w:rsidR="00917824" w:rsidRPr="00C44BB3" w:rsidRDefault="00917824" w:rsidP="00B97E1A">
      <w:pPr>
        <w:tabs>
          <w:tab w:val="clear" w:pos="1701"/>
          <w:tab w:val="clear" w:pos="2268"/>
          <w:tab w:val="clear" w:pos="2835"/>
          <w:tab w:val="left" w:pos="7371"/>
        </w:tabs>
        <w:spacing w:before="840"/>
        <w:rPr>
          <w:rFonts w:asciiTheme="minorHAnsi" w:hAnsiTheme="minorHAnsi"/>
          <w:lang w:val="fr-CH"/>
        </w:rPr>
      </w:pPr>
      <w:r w:rsidRPr="00C44BB3">
        <w:rPr>
          <w:rFonts w:asciiTheme="minorHAnsi" w:hAnsiTheme="minorHAnsi"/>
          <w:lang w:val="fr-CH"/>
        </w:rPr>
        <w:t>Le Secrétaire</w:t>
      </w:r>
      <w:r w:rsidR="00B97E1A">
        <w:rPr>
          <w:rFonts w:asciiTheme="minorHAnsi" w:hAnsiTheme="minorHAnsi"/>
          <w:lang w:val="fr-CH"/>
        </w:rPr>
        <w:t xml:space="preserve"> général:</w:t>
      </w:r>
      <w:r w:rsidR="00B97E1A">
        <w:rPr>
          <w:rFonts w:asciiTheme="minorHAnsi" w:hAnsiTheme="minorHAnsi"/>
          <w:lang w:val="fr-CH"/>
        </w:rPr>
        <w:tab/>
        <w:t>Le Président:</w:t>
      </w:r>
      <w:r w:rsidR="00B97E1A">
        <w:rPr>
          <w:rFonts w:asciiTheme="minorHAnsi" w:hAnsiTheme="minorHAnsi"/>
          <w:lang w:val="fr-CH"/>
        </w:rPr>
        <w:br/>
        <w:t>H. ZHAO</w:t>
      </w:r>
      <w:r w:rsidR="00B97E1A">
        <w:rPr>
          <w:rFonts w:asciiTheme="minorHAnsi" w:hAnsiTheme="minorHAnsi"/>
          <w:lang w:val="fr-CH"/>
        </w:rPr>
        <w:tab/>
      </w:r>
      <w:r w:rsidR="00232F13" w:rsidRPr="00C44BB3">
        <w:rPr>
          <w:rFonts w:asciiTheme="minorHAnsi" w:hAnsiTheme="minorHAnsi"/>
          <w:lang w:val="fr-CH"/>
        </w:rPr>
        <w:tab/>
      </w:r>
      <w:r w:rsidRPr="00C44BB3">
        <w:rPr>
          <w:rFonts w:asciiTheme="minorHAnsi" w:hAnsiTheme="minorHAnsi"/>
          <w:lang w:val="fr-CH"/>
        </w:rPr>
        <w:t>E. AZZOUZ</w:t>
      </w:r>
    </w:p>
    <w:sectPr w:rsidR="00917824" w:rsidRPr="00C44BB3"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C7E" w:rsidRDefault="000D1C7E">
      <w:r>
        <w:separator/>
      </w:r>
    </w:p>
  </w:endnote>
  <w:endnote w:type="continuationSeparator" w:id="0">
    <w:p w:rsidR="000D1C7E" w:rsidRDefault="000D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0"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AD1964">
    <w:pPr>
      <w:pStyle w:val="Footer"/>
    </w:pPr>
    <w:r>
      <w:fldChar w:fldCharType="begin"/>
    </w:r>
    <w:r>
      <w:instrText xml:space="preserve"> FILENAME \p \* MERGEFORMAT </w:instrText>
    </w:r>
    <w:r>
      <w:fldChar w:fldCharType="separate"/>
    </w:r>
    <w:r w:rsidR="003F34FE">
      <w:t>P:\FRA\SG\CONSEIL\C19\EXT\004F.docx</w:t>
    </w:r>
    <w:r>
      <w:fldChar w:fldCharType="end"/>
    </w:r>
    <w:r w:rsidR="00732045">
      <w:tab/>
    </w:r>
    <w:r w:rsidR="002F1B76">
      <w:fldChar w:fldCharType="begin"/>
    </w:r>
    <w:r w:rsidR="00732045">
      <w:instrText xml:space="preserve"> savedate \@ dd.MM.yy </w:instrText>
    </w:r>
    <w:r w:rsidR="002F1B76">
      <w:fldChar w:fldCharType="separate"/>
    </w:r>
    <w:r w:rsidR="00184579">
      <w:t>10.01.19</w:t>
    </w:r>
    <w:r w:rsidR="002F1B76">
      <w:fldChar w:fldCharType="end"/>
    </w:r>
    <w:r w:rsidR="00732045">
      <w:tab/>
    </w:r>
    <w:r w:rsidR="002F1B76">
      <w:fldChar w:fldCharType="begin"/>
    </w:r>
    <w:r w:rsidR="00732045">
      <w:instrText xml:space="preserve"> printdate \@ dd.MM.yy </w:instrText>
    </w:r>
    <w:r w:rsidR="002F1B76">
      <w:fldChar w:fldCharType="separate"/>
    </w:r>
    <w:r w:rsidR="003F34FE">
      <w:t>10.01.19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AD1964" w:rsidP="00A92D42">
    <w:pPr>
      <w:pStyle w:val="Footer"/>
    </w:pPr>
    <w:r>
      <w:fldChar w:fldCharType="begin"/>
    </w:r>
    <w:r>
      <w:instrText xml:space="preserve"> FILENAME \p \* MERGEFORMAT </w:instrText>
    </w:r>
    <w:r>
      <w:fldChar w:fldCharType="separate"/>
    </w:r>
    <w:r w:rsidR="003F34FE">
      <w:t>P:\FRA\SG\CONSEIL\C19\EXT\004F.docx</w:t>
    </w:r>
    <w:r>
      <w:fldChar w:fldCharType="end"/>
    </w:r>
    <w:r w:rsidR="00A92D42">
      <w:t xml:space="preserve"> (447948)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C7E" w:rsidRDefault="000D1C7E">
      <w:r>
        <w:t>____________________</w:t>
      </w:r>
    </w:p>
  </w:footnote>
  <w:footnote w:type="continuationSeparator" w:id="0">
    <w:p w:rsidR="000D1C7E" w:rsidRDefault="000D1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AD1964">
      <w:rPr>
        <w:noProof/>
      </w:rPr>
      <w:t>4</w:t>
    </w:r>
    <w:r>
      <w:rPr>
        <w:noProof/>
      </w:rPr>
      <w:fldChar w:fldCharType="end"/>
    </w:r>
  </w:p>
  <w:p w:rsidR="00732045" w:rsidRDefault="00732045" w:rsidP="00A92D42">
    <w:pPr>
      <w:pStyle w:val="Header"/>
    </w:pPr>
    <w:r>
      <w:t>C1</w:t>
    </w:r>
    <w:r w:rsidR="00A92D42">
      <w:t>9-EXT/4</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7E"/>
    <w:rsid w:val="000D0D0A"/>
    <w:rsid w:val="000D1C7E"/>
    <w:rsid w:val="00103163"/>
    <w:rsid w:val="00115D93"/>
    <w:rsid w:val="001247A8"/>
    <w:rsid w:val="001378C0"/>
    <w:rsid w:val="00184579"/>
    <w:rsid w:val="0018694A"/>
    <w:rsid w:val="001A3287"/>
    <w:rsid w:val="001A6508"/>
    <w:rsid w:val="001D4C31"/>
    <w:rsid w:val="001E4D21"/>
    <w:rsid w:val="00207CD1"/>
    <w:rsid w:val="00232F13"/>
    <w:rsid w:val="002477A2"/>
    <w:rsid w:val="00263A51"/>
    <w:rsid w:val="00267E02"/>
    <w:rsid w:val="002A5D44"/>
    <w:rsid w:val="002E0BC4"/>
    <w:rsid w:val="002F1B76"/>
    <w:rsid w:val="0033568E"/>
    <w:rsid w:val="00355FF5"/>
    <w:rsid w:val="00361350"/>
    <w:rsid w:val="003C3FAE"/>
    <w:rsid w:val="003F34F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17824"/>
    <w:rsid w:val="0092392D"/>
    <w:rsid w:val="0093234A"/>
    <w:rsid w:val="009C307F"/>
    <w:rsid w:val="009F2100"/>
    <w:rsid w:val="00A2113E"/>
    <w:rsid w:val="00A23A51"/>
    <w:rsid w:val="00A24607"/>
    <w:rsid w:val="00A25CD3"/>
    <w:rsid w:val="00A82767"/>
    <w:rsid w:val="00A92D42"/>
    <w:rsid w:val="00AA332F"/>
    <w:rsid w:val="00AA7BBB"/>
    <w:rsid w:val="00AB64A8"/>
    <w:rsid w:val="00AC0266"/>
    <w:rsid w:val="00AD1964"/>
    <w:rsid w:val="00AD24EC"/>
    <w:rsid w:val="00B309F9"/>
    <w:rsid w:val="00B32B60"/>
    <w:rsid w:val="00B61619"/>
    <w:rsid w:val="00B97E1A"/>
    <w:rsid w:val="00BB4545"/>
    <w:rsid w:val="00BD5873"/>
    <w:rsid w:val="00C04BE3"/>
    <w:rsid w:val="00C25D29"/>
    <w:rsid w:val="00C27A7C"/>
    <w:rsid w:val="00C44BB3"/>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D3003D6-24B6-48E0-AB7C-00EEE9C2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2019/Documents/SG-speech_e.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S18-CEXT19-C-0002/en"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md/S18-CEXT19-C-0002/en" TargetMode="External"/><Relationship Id="rId4" Type="http://schemas.openxmlformats.org/officeDocument/2006/relationships/footnotes" Target="footnotes.xml"/><Relationship Id="rId9" Type="http://schemas.openxmlformats.org/officeDocument/2006/relationships/hyperlink" Target="https://www.itu.int/en/council/2019/Documents/Chair19-speech_e.doc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27</TotalTime>
  <Pages>4</Pages>
  <Words>1381</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9166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Royer, Veronique</cp:lastModifiedBy>
  <cp:revision>9</cp:revision>
  <cp:lastPrinted>2019-01-10T09:01:00Z</cp:lastPrinted>
  <dcterms:created xsi:type="dcterms:W3CDTF">2019-01-10T08:53:00Z</dcterms:created>
  <dcterms:modified xsi:type="dcterms:W3CDTF">2019-01-10T10:05:00Z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