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5E4B27" w:rsidTr="009D5805">
        <w:trPr>
          <w:cantSplit/>
        </w:trPr>
        <w:tc>
          <w:tcPr>
            <w:tcW w:w="6521" w:type="dxa"/>
          </w:tcPr>
          <w:p w:rsidR="005E4B27" w:rsidRPr="00D613F6" w:rsidRDefault="005E4B27" w:rsidP="009D5805">
            <w:pPr>
              <w:spacing w:before="360" w:after="48"/>
              <w:ind w:left="142"/>
              <w:rPr>
                <w:rFonts w:asciiTheme="minorHAnsi" w:hAnsiTheme="minorHAnsi"/>
                <w:b/>
                <w:position w:val="6"/>
                <w:sz w:val="26"/>
                <w:szCs w:val="26"/>
              </w:rPr>
            </w:pPr>
            <w:bookmarkStart w:id="0" w:name="dc06"/>
            <w:bookmarkEnd w:id="0"/>
            <w:r w:rsidRPr="00D613F6">
              <w:rPr>
                <w:rFonts w:asciiTheme="minorHAnsi" w:hAnsiTheme="minorHAnsi"/>
                <w:b/>
                <w:position w:val="6"/>
                <w:sz w:val="26"/>
                <w:szCs w:val="26"/>
                <w:lang w:val="en-US"/>
              </w:rPr>
              <w:t xml:space="preserve">COUNCIL WORKING GROUP ON THE </w:t>
            </w:r>
            <w:r w:rsidRPr="00D613F6">
              <w:rPr>
                <w:rFonts w:asciiTheme="minorHAnsi" w:hAnsiTheme="minorHAnsi"/>
                <w:b/>
                <w:position w:val="6"/>
                <w:sz w:val="26"/>
                <w:szCs w:val="26"/>
                <w:lang w:val="en-US"/>
              </w:rPr>
              <w:br/>
              <w:t>WORLD SUMMIT ON THE INFORMATION SOCIETY</w:t>
            </w:r>
            <w:r w:rsidRPr="00D613F6">
              <w:rPr>
                <w:rFonts w:asciiTheme="minorHAnsi" w:hAnsiTheme="minorHAnsi"/>
                <w:b/>
                <w:position w:val="6"/>
                <w:sz w:val="26"/>
                <w:szCs w:val="26"/>
                <w:lang w:val="en-US"/>
              </w:rPr>
              <w:br/>
            </w:r>
            <w:r>
              <w:rPr>
                <w:rFonts w:asciiTheme="minorHAnsi" w:hAnsiTheme="minorHAnsi" w:cs="Times New Roman Bold"/>
                <w:b/>
              </w:rPr>
              <w:t>31st meeting</w:t>
            </w:r>
            <w:r w:rsidRPr="001B506B">
              <w:rPr>
                <w:rFonts w:asciiTheme="minorHAnsi" w:hAnsiTheme="minorHAnsi" w:cs="Times New Roman Bold"/>
                <w:b/>
              </w:rPr>
              <w:t xml:space="preserve"> </w:t>
            </w:r>
            <w:r w:rsidRPr="001B506B">
              <w:rPr>
                <w:rFonts w:ascii="Calibri" w:eastAsia="Calibri" w:hAnsi="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19-20</w:t>
            </w:r>
            <w:r w:rsidRPr="000F2E67">
              <w:rPr>
                <w:rFonts w:asciiTheme="minorHAnsi" w:hAnsiTheme="minorHAnsi" w:cs="Times New Roman Bold"/>
                <w:b/>
              </w:rPr>
              <w:t xml:space="preserve"> September 2017</w:t>
            </w:r>
          </w:p>
        </w:tc>
        <w:tc>
          <w:tcPr>
            <w:tcW w:w="3793" w:type="dxa"/>
          </w:tcPr>
          <w:p w:rsidR="005E4B27" w:rsidRPr="00D613F6" w:rsidRDefault="005E4B27" w:rsidP="009D5805">
            <w:pPr>
              <w:spacing w:before="0" w:line="240" w:lineRule="atLeast"/>
              <w:ind w:left="142"/>
            </w:pPr>
            <w:bookmarkStart w:id="1" w:name="ditulogo"/>
            <w:bookmarkEnd w:id="1"/>
            <w:r>
              <w:rPr>
                <w:noProof/>
                <w:lang w:val="en-US" w:eastAsia="zh-CN"/>
              </w:rPr>
              <w:drawing>
                <wp:inline distT="0" distB="0" distL="0" distR="0" wp14:anchorId="3FF51A00" wp14:editId="38F33D3B">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E4B27" w:rsidRPr="00617BE4" w:rsidTr="009D5805">
        <w:trPr>
          <w:cantSplit/>
        </w:trPr>
        <w:tc>
          <w:tcPr>
            <w:tcW w:w="6521" w:type="dxa"/>
            <w:tcBorders>
              <w:bottom w:val="single" w:sz="12" w:space="0" w:color="auto"/>
            </w:tcBorders>
          </w:tcPr>
          <w:p w:rsidR="005E4B27" w:rsidRPr="00D613F6" w:rsidRDefault="005E4B27" w:rsidP="009D5805">
            <w:pPr>
              <w:spacing w:before="0" w:after="48" w:line="240" w:lineRule="atLeast"/>
              <w:rPr>
                <w:rFonts w:asciiTheme="minorHAnsi" w:hAnsiTheme="minorHAnsi"/>
                <w:b/>
                <w:smallCaps/>
                <w:szCs w:val="24"/>
              </w:rPr>
            </w:pPr>
          </w:p>
        </w:tc>
        <w:tc>
          <w:tcPr>
            <w:tcW w:w="3793" w:type="dxa"/>
            <w:tcBorders>
              <w:bottom w:val="single" w:sz="12" w:space="0" w:color="auto"/>
            </w:tcBorders>
          </w:tcPr>
          <w:p w:rsidR="005E4B27" w:rsidRPr="00D613F6" w:rsidRDefault="005E4B27" w:rsidP="009D5805">
            <w:pPr>
              <w:spacing w:before="0" w:line="240" w:lineRule="atLeast"/>
              <w:ind w:left="142"/>
              <w:rPr>
                <w:rFonts w:ascii="Verdana" w:hAnsi="Verdana"/>
                <w:szCs w:val="24"/>
              </w:rPr>
            </w:pPr>
          </w:p>
        </w:tc>
      </w:tr>
      <w:tr w:rsidR="005E4B27" w:rsidRPr="00617BE4" w:rsidTr="009D5805">
        <w:trPr>
          <w:cantSplit/>
        </w:trPr>
        <w:tc>
          <w:tcPr>
            <w:tcW w:w="6521" w:type="dxa"/>
            <w:tcBorders>
              <w:top w:val="single" w:sz="12" w:space="0" w:color="auto"/>
            </w:tcBorders>
          </w:tcPr>
          <w:p w:rsidR="005E4B27" w:rsidRPr="00D613F6" w:rsidRDefault="005E4B27" w:rsidP="009D5805">
            <w:pPr>
              <w:spacing w:before="0" w:after="48" w:line="240" w:lineRule="atLeast"/>
              <w:ind w:left="142"/>
              <w:rPr>
                <w:b/>
                <w:smallCaps/>
                <w:szCs w:val="24"/>
              </w:rPr>
            </w:pPr>
          </w:p>
        </w:tc>
        <w:tc>
          <w:tcPr>
            <w:tcW w:w="3793" w:type="dxa"/>
            <w:tcBorders>
              <w:top w:val="single" w:sz="12" w:space="0" w:color="auto"/>
            </w:tcBorders>
          </w:tcPr>
          <w:p w:rsidR="005E4B27" w:rsidRPr="00D613F6" w:rsidRDefault="005E4B27" w:rsidP="009D5805">
            <w:pPr>
              <w:spacing w:before="0" w:line="240" w:lineRule="atLeast"/>
              <w:ind w:left="142"/>
              <w:rPr>
                <w:rFonts w:ascii="Verdana" w:hAnsi="Verdana"/>
                <w:szCs w:val="24"/>
              </w:rPr>
            </w:pPr>
          </w:p>
        </w:tc>
      </w:tr>
      <w:tr w:rsidR="005E4B27" w:rsidRPr="00E26311" w:rsidTr="009D5805">
        <w:trPr>
          <w:cantSplit/>
          <w:trHeight w:val="23"/>
        </w:trPr>
        <w:tc>
          <w:tcPr>
            <w:tcW w:w="6521" w:type="dxa"/>
            <w:vMerge w:val="restart"/>
          </w:tcPr>
          <w:p w:rsidR="005E4B27" w:rsidRPr="00D613F6" w:rsidRDefault="005E4B27" w:rsidP="009D5805">
            <w:pPr>
              <w:tabs>
                <w:tab w:val="left" w:pos="851"/>
              </w:tabs>
              <w:spacing w:line="240" w:lineRule="atLeast"/>
              <w:ind w:left="142"/>
              <w:rPr>
                <w:rFonts w:asciiTheme="minorHAnsi" w:hAnsiTheme="minorHAnsi"/>
                <w:b/>
                <w:szCs w:val="24"/>
              </w:rPr>
            </w:pPr>
            <w:bookmarkStart w:id="2" w:name="dmeeting" w:colFirst="0" w:colLast="0"/>
            <w:bookmarkStart w:id="3" w:name="dnum" w:colFirst="1" w:colLast="1"/>
          </w:p>
        </w:tc>
        <w:tc>
          <w:tcPr>
            <w:tcW w:w="3793" w:type="dxa"/>
          </w:tcPr>
          <w:p w:rsidR="005E4B27" w:rsidRPr="00963542" w:rsidRDefault="005E4B27" w:rsidP="009D5805">
            <w:pPr>
              <w:tabs>
                <w:tab w:val="left" w:pos="851"/>
              </w:tabs>
              <w:spacing w:before="0" w:line="240" w:lineRule="atLeast"/>
              <w:ind w:left="142"/>
              <w:rPr>
                <w:rFonts w:asciiTheme="minorHAnsi" w:hAnsiTheme="minorHAnsi" w:cs="Times New Roman Bold"/>
                <w:b/>
                <w:spacing w:val="-4"/>
                <w:szCs w:val="24"/>
                <w:lang w:val="de-CH"/>
              </w:rPr>
            </w:pPr>
            <w:r w:rsidRPr="00963542">
              <w:rPr>
                <w:rFonts w:asciiTheme="minorHAnsi" w:hAnsiTheme="minorHAnsi" w:cs="Times New Roman Bold"/>
                <w:b/>
                <w:spacing w:val="-4"/>
                <w:szCs w:val="24"/>
                <w:lang w:val="de-CH"/>
              </w:rPr>
              <w:t xml:space="preserve">Document </w:t>
            </w:r>
            <w:r>
              <w:rPr>
                <w:rFonts w:asciiTheme="minorHAnsi" w:hAnsiTheme="minorHAnsi" w:cs="Times New Roman Bold"/>
                <w:b/>
                <w:spacing w:val="-4"/>
                <w:szCs w:val="24"/>
                <w:lang w:val="de-CH"/>
              </w:rPr>
              <w:t>WG-WSIS-31</w:t>
            </w:r>
            <w:r w:rsidRPr="00963542">
              <w:rPr>
                <w:rFonts w:asciiTheme="minorHAnsi" w:hAnsiTheme="minorHAnsi" w:cs="Times New Roman Bold"/>
                <w:b/>
                <w:spacing w:val="-4"/>
                <w:szCs w:val="24"/>
                <w:lang w:val="de-CH"/>
              </w:rPr>
              <w:t>/</w:t>
            </w:r>
            <w:r w:rsidR="007F1FC8">
              <w:rPr>
                <w:rFonts w:asciiTheme="minorHAnsi" w:hAnsiTheme="minorHAnsi" w:cs="Times New Roman Bold"/>
                <w:b/>
                <w:spacing w:val="-4"/>
                <w:szCs w:val="24"/>
                <w:lang w:val="de-CH"/>
              </w:rPr>
              <w:t>11-E</w:t>
            </w:r>
          </w:p>
        </w:tc>
      </w:tr>
      <w:tr w:rsidR="005E4B27" w:rsidRPr="00E544AC" w:rsidTr="009D5805">
        <w:trPr>
          <w:cantSplit/>
          <w:trHeight w:val="23"/>
        </w:trPr>
        <w:tc>
          <w:tcPr>
            <w:tcW w:w="6521" w:type="dxa"/>
            <w:vMerge/>
          </w:tcPr>
          <w:p w:rsidR="005E4B27" w:rsidRPr="00D613F6" w:rsidRDefault="005E4B27" w:rsidP="009D5805">
            <w:pPr>
              <w:tabs>
                <w:tab w:val="left" w:pos="851"/>
              </w:tabs>
              <w:spacing w:line="240" w:lineRule="atLeast"/>
              <w:ind w:left="142"/>
              <w:rPr>
                <w:rFonts w:asciiTheme="minorHAnsi" w:hAnsiTheme="minorHAnsi"/>
                <w:b/>
                <w:szCs w:val="24"/>
                <w:lang w:val="de-CH"/>
              </w:rPr>
            </w:pPr>
            <w:bookmarkStart w:id="4" w:name="ddate" w:colFirst="1" w:colLast="1"/>
            <w:bookmarkEnd w:id="2"/>
            <w:bookmarkEnd w:id="3"/>
          </w:p>
        </w:tc>
        <w:tc>
          <w:tcPr>
            <w:tcW w:w="3793" w:type="dxa"/>
          </w:tcPr>
          <w:p w:rsidR="005E4B27" w:rsidRPr="00D613F6" w:rsidRDefault="00AF0E2A" w:rsidP="00AF0E2A">
            <w:pPr>
              <w:tabs>
                <w:tab w:val="left" w:pos="993"/>
              </w:tabs>
              <w:spacing w:before="0"/>
              <w:ind w:left="142"/>
              <w:rPr>
                <w:rFonts w:asciiTheme="minorHAnsi" w:hAnsiTheme="minorHAnsi"/>
                <w:b/>
                <w:szCs w:val="24"/>
              </w:rPr>
            </w:pPr>
            <w:r>
              <w:rPr>
                <w:rFonts w:asciiTheme="minorHAnsi" w:hAnsiTheme="minorHAnsi"/>
                <w:b/>
                <w:szCs w:val="24"/>
              </w:rPr>
              <w:t>10</w:t>
            </w:r>
            <w:r w:rsidR="005E4B27">
              <w:rPr>
                <w:rFonts w:asciiTheme="minorHAnsi" w:hAnsiTheme="minorHAnsi"/>
                <w:b/>
                <w:szCs w:val="24"/>
              </w:rPr>
              <w:t xml:space="preserve"> </w:t>
            </w:r>
            <w:r>
              <w:rPr>
                <w:rFonts w:asciiTheme="minorHAnsi" w:hAnsiTheme="minorHAnsi"/>
                <w:b/>
                <w:szCs w:val="24"/>
              </w:rPr>
              <w:t>August</w:t>
            </w:r>
            <w:bookmarkStart w:id="5" w:name="_GoBack"/>
            <w:bookmarkEnd w:id="5"/>
            <w:r w:rsidR="005E4B27">
              <w:rPr>
                <w:rFonts w:asciiTheme="minorHAnsi" w:hAnsiTheme="minorHAnsi"/>
                <w:b/>
                <w:szCs w:val="24"/>
              </w:rPr>
              <w:t xml:space="preserve"> </w:t>
            </w:r>
            <w:r w:rsidR="005E4B27" w:rsidRPr="00D613F6">
              <w:rPr>
                <w:rFonts w:asciiTheme="minorHAnsi" w:hAnsiTheme="minorHAnsi"/>
                <w:b/>
                <w:szCs w:val="24"/>
              </w:rPr>
              <w:t>201</w:t>
            </w:r>
            <w:r w:rsidR="005E4B27">
              <w:rPr>
                <w:rFonts w:asciiTheme="minorHAnsi" w:hAnsiTheme="minorHAnsi"/>
                <w:b/>
                <w:szCs w:val="24"/>
              </w:rPr>
              <w:t>7</w:t>
            </w:r>
          </w:p>
        </w:tc>
      </w:tr>
      <w:tr w:rsidR="005E4B27" w:rsidRPr="00E544AC" w:rsidTr="009D5805">
        <w:trPr>
          <w:cantSplit/>
          <w:trHeight w:val="80"/>
        </w:trPr>
        <w:tc>
          <w:tcPr>
            <w:tcW w:w="6521" w:type="dxa"/>
            <w:vMerge/>
          </w:tcPr>
          <w:p w:rsidR="005E4B27" w:rsidRPr="00E544AC" w:rsidRDefault="005E4B27" w:rsidP="009D5805">
            <w:pPr>
              <w:tabs>
                <w:tab w:val="left" w:pos="851"/>
              </w:tabs>
              <w:spacing w:line="240" w:lineRule="atLeast"/>
              <w:ind w:left="142"/>
              <w:rPr>
                <w:rFonts w:asciiTheme="minorHAnsi" w:hAnsiTheme="minorHAnsi"/>
                <w:b/>
                <w:szCs w:val="24"/>
              </w:rPr>
            </w:pPr>
            <w:bookmarkStart w:id="6" w:name="dorlang" w:colFirst="1" w:colLast="1"/>
            <w:bookmarkEnd w:id="4"/>
          </w:p>
        </w:tc>
        <w:tc>
          <w:tcPr>
            <w:tcW w:w="3793" w:type="dxa"/>
          </w:tcPr>
          <w:p w:rsidR="005E4B27" w:rsidRPr="00E544AC" w:rsidRDefault="005E4B27" w:rsidP="009D5805">
            <w:pPr>
              <w:tabs>
                <w:tab w:val="left" w:pos="993"/>
              </w:tabs>
              <w:spacing w:before="0"/>
              <w:ind w:left="142"/>
              <w:rPr>
                <w:rFonts w:asciiTheme="minorHAnsi" w:hAnsiTheme="minorHAnsi"/>
                <w:b/>
                <w:szCs w:val="24"/>
              </w:rPr>
            </w:pPr>
            <w:r w:rsidRPr="00E544AC">
              <w:rPr>
                <w:rFonts w:asciiTheme="minorHAnsi" w:hAnsiTheme="minorHAnsi"/>
                <w:b/>
                <w:szCs w:val="24"/>
              </w:rPr>
              <w:t>English only</w:t>
            </w:r>
          </w:p>
        </w:tc>
      </w:tr>
      <w:bookmarkEnd w:id="6"/>
    </w:tbl>
    <w:p w:rsidR="005E4B27" w:rsidRDefault="005E4B27" w:rsidP="005E4B27">
      <w:pPr>
        <w:spacing w:before="240"/>
        <w:ind w:left="142"/>
        <w:jc w:val="center"/>
        <w:rPr>
          <w:rFonts w:asciiTheme="minorHAnsi" w:hAnsiTheme="minorHAnsi"/>
          <w:b/>
          <w:bCs/>
          <w:sz w:val="32"/>
          <w:szCs w:val="32"/>
        </w:rPr>
      </w:pPr>
    </w:p>
    <w:p w:rsidR="005E4B27" w:rsidRDefault="004B4EE4" w:rsidP="005E4B27">
      <w:pPr>
        <w:spacing w:before="240"/>
        <w:ind w:left="142"/>
        <w:jc w:val="center"/>
        <w:rPr>
          <w:rFonts w:asciiTheme="minorHAnsi" w:hAnsiTheme="minorHAnsi"/>
          <w:b/>
          <w:bCs/>
          <w:sz w:val="32"/>
          <w:szCs w:val="32"/>
        </w:rPr>
      </w:pPr>
      <w:r>
        <w:rPr>
          <w:rFonts w:asciiTheme="minorHAnsi" w:hAnsiTheme="minorHAnsi"/>
          <w:b/>
          <w:bCs/>
          <w:sz w:val="32"/>
          <w:szCs w:val="32"/>
        </w:rPr>
        <w:t>World Summit on the Information Society (</w:t>
      </w:r>
      <w:r w:rsidR="005E4B27" w:rsidRPr="000D7127">
        <w:rPr>
          <w:rFonts w:asciiTheme="minorHAnsi" w:hAnsiTheme="minorHAnsi"/>
          <w:b/>
          <w:bCs/>
          <w:sz w:val="32"/>
          <w:szCs w:val="32"/>
        </w:rPr>
        <w:t>WSIS</w:t>
      </w:r>
      <w:r>
        <w:rPr>
          <w:rFonts w:asciiTheme="minorHAnsi" w:hAnsiTheme="minorHAnsi"/>
          <w:b/>
          <w:bCs/>
          <w:sz w:val="32"/>
          <w:szCs w:val="32"/>
        </w:rPr>
        <w:t>)</w:t>
      </w:r>
      <w:r w:rsidR="005E4B27" w:rsidRPr="000D7127">
        <w:rPr>
          <w:rFonts w:asciiTheme="minorHAnsi" w:hAnsiTheme="minorHAnsi"/>
          <w:b/>
          <w:bCs/>
          <w:sz w:val="32"/>
          <w:szCs w:val="32"/>
        </w:rPr>
        <w:t xml:space="preserve"> Prizes</w:t>
      </w:r>
      <w:r w:rsidR="005C1968">
        <w:rPr>
          <w:rFonts w:asciiTheme="minorHAnsi" w:hAnsiTheme="minorHAnsi"/>
          <w:b/>
          <w:bCs/>
          <w:sz w:val="32"/>
          <w:szCs w:val="32"/>
        </w:rPr>
        <w:t xml:space="preserve"> (2017/2018)</w:t>
      </w:r>
    </w:p>
    <w:p w:rsidR="005E4B27" w:rsidRDefault="005E4B27" w:rsidP="005E4B27">
      <w:pPr>
        <w:spacing w:after="160" w:line="259" w:lineRule="auto"/>
        <w:contextualSpacing/>
        <w:jc w:val="both"/>
        <w:rPr>
          <w:rFonts w:asciiTheme="minorHAnsi" w:hAnsiTheme="minorHAnsi" w:cstheme="majorBidi"/>
          <w:bCs/>
          <w:color w:val="000000"/>
        </w:rPr>
      </w:pPr>
    </w:p>
    <w:p w:rsidR="005E4B27" w:rsidRPr="00CF61F3" w:rsidRDefault="005E4B27" w:rsidP="004B4EE4">
      <w:pPr>
        <w:spacing w:after="160" w:line="259" w:lineRule="auto"/>
        <w:ind w:left="142"/>
        <w:contextualSpacing/>
        <w:jc w:val="both"/>
        <w:rPr>
          <w:rFonts w:asciiTheme="minorHAnsi" w:hAnsiTheme="minorHAnsi"/>
        </w:rPr>
      </w:pPr>
      <w:r w:rsidRPr="00B76F74">
        <w:rPr>
          <w:rFonts w:asciiTheme="minorHAnsi" w:hAnsiTheme="minorHAnsi"/>
        </w:rPr>
        <w:t xml:space="preserve">WSIS Prizes is a unique international contest developed in response to requests from the WSIS stakeholders to create an effective mechanism to evaluate and recognize individuals, governments, civil society, local, regional and international agencies, research institutions and private-sector companies for outstanding success in implementing development oriented strategies that leverage the power of ICTs as an enabler of the development. </w:t>
      </w:r>
      <w:r w:rsidRPr="003F2800">
        <w:rPr>
          <w:rFonts w:asciiTheme="minorHAnsi" w:hAnsiTheme="minorHAnsi" w:cstheme="majorBidi"/>
          <w:bCs/>
          <w:color w:val="000000"/>
        </w:rPr>
        <w:t>The WSIS Prizes contest i</w:t>
      </w:r>
      <w:r w:rsidR="004B4EE4">
        <w:rPr>
          <w:rFonts w:asciiTheme="minorHAnsi" w:hAnsiTheme="minorHAnsi" w:cstheme="majorBidi"/>
          <w:bCs/>
          <w:color w:val="000000"/>
        </w:rPr>
        <w:t>s an integral part of the WSIS S</w:t>
      </w:r>
      <w:r w:rsidRPr="003F2800">
        <w:rPr>
          <w:rFonts w:asciiTheme="minorHAnsi" w:hAnsiTheme="minorHAnsi" w:cstheme="majorBidi"/>
          <w:bCs/>
          <w:color w:val="000000"/>
        </w:rPr>
        <w:t>tocktaking process (</w:t>
      </w:r>
      <w:hyperlink r:id="rId8" w:history="1">
        <w:r w:rsidRPr="007913C6">
          <w:rPr>
            <w:rStyle w:val="Hyperlink"/>
            <w:rFonts w:asciiTheme="minorHAnsi" w:hAnsiTheme="minorHAnsi" w:cstheme="majorBidi"/>
            <w:bCs/>
          </w:rPr>
          <w:t>www.wsis.org/stocktaking</w:t>
        </w:r>
      </w:hyperlink>
      <w:r w:rsidRPr="003F2800">
        <w:rPr>
          <w:rFonts w:asciiTheme="minorHAnsi" w:hAnsiTheme="minorHAnsi" w:cstheme="majorBidi"/>
          <w:bCs/>
          <w:color w:val="000000"/>
        </w:rPr>
        <w:t>)</w:t>
      </w:r>
      <w:r>
        <w:rPr>
          <w:rFonts w:asciiTheme="minorHAnsi" w:hAnsiTheme="minorHAnsi" w:cstheme="majorBidi"/>
          <w:bCs/>
          <w:color w:val="000000"/>
        </w:rPr>
        <w:t xml:space="preserve"> </w:t>
      </w:r>
      <w:r w:rsidRPr="003F2800">
        <w:rPr>
          <w:rFonts w:asciiTheme="minorHAnsi" w:hAnsiTheme="minorHAnsi" w:cstheme="majorBidi"/>
          <w:bCs/>
          <w:color w:val="000000"/>
        </w:rPr>
        <w:t>set up in 2004 to assist WSIS implementation and follow-up.</w:t>
      </w:r>
      <w:r w:rsidRPr="00CF61F3">
        <w:rPr>
          <w:rFonts w:asciiTheme="minorHAnsi" w:hAnsiTheme="minorHAnsi"/>
        </w:rPr>
        <w:t xml:space="preserve"> </w:t>
      </w:r>
      <w:r w:rsidRPr="00B76F74">
        <w:rPr>
          <w:rFonts w:asciiTheme="minorHAnsi" w:hAnsiTheme="minorHAnsi"/>
        </w:rPr>
        <w:t>The contest was held for the first time in 2012, and rapidly gained attention and popularity within the ICT for Development (ICT4D) community</w:t>
      </w:r>
      <w:r w:rsidR="004B4EE4">
        <w:rPr>
          <w:rFonts w:asciiTheme="minorHAnsi" w:hAnsiTheme="minorHAnsi"/>
        </w:rPr>
        <w:t xml:space="preserve"> and in particular, with the ICT for SDGs community</w:t>
      </w:r>
      <w:r w:rsidRPr="00B76F74">
        <w:rPr>
          <w:rFonts w:asciiTheme="minorHAnsi" w:hAnsiTheme="minorHAnsi"/>
        </w:rPr>
        <w:t>.</w:t>
      </w:r>
    </w:p>
    <w:p w:rsidR="005E4B27" w:rsidRDefault="005E4B27" w:rsidP="005E4B27">
      <w:pPr>
        <w:spacing w:after="160" w:line="259" w:lineRule="auto"/>
        <w:ind w:left="142"/>
        <w:contextualSpacing/>
        <w:jc w:val="both"/>
        <w:rPr>
          <w:rFonts w:asciiTheme="minorHAnsi" w:hAnsiTheme="minorHAnsi" w:cstheme="majorBidi"/>
          <w:bCs/>
          <w:color w:val="000000"/>
        </w:rPr>
      </w:pPr>
    </w:p>
    <w:p w:rsidR="005E4B27" w:rsidRPr="00D34FEE" w:rsidRDefault="005E4B27" w:rsidP="005E4B27">
      <w:pPr>
        <w:spacing w:after="160" w:line="259" w:lineRule="auto"/>
        <w:ind w:left="142"/>
        <w:contextualSpacing/>
        <w:jc w:val="both"/>
        <w:rPr>
          <w:rFonts w:asciiTheme="minorHAnsi" w:hAnsiTheme="minorHAnsi"/>
        </w:rPr>
      </w:pPr>
      <w:r w:rsidRPr="00B76F74">
        <w:rPr>
          <w:rFonts w:asciiTheme="minorHAnsi" w:hAnsiTheme="minorHAnsi"/>
        </w:rPr>
        <w:t>Building upon the outcomes of the United Nations General Assembly Overall Review on WSIS as well as the 2030 Agenda for Sustainable D</w:t>
      </w:r>
      <w:r>
        <w:rPr>
          <w:rFonts w:asciiTheme="minorHAnsi" w:hAnsiTheme="minorHAnsi"/>
        </w:rPr>
        <w:t>evelopment, the WSIS Prizes 2017</w:t>
      </w:r>
      <w:r w:rsidRPr="00B76F74">
        <w:rPr>
          <w:rFonts w:asciiTheme="minorHAnsi" w:hAnsiTheme="minorHAnsi"/>
        </w:rPr>
        <w:t xml:space="preserve"> reflect close linkages with achieving the Sustainable Development Goals (SDGs). </w:t>
      </w:r>
      <w:r w:rsidRPr="003F2800">
        <w:rPr>
          <w:rFonts w:asciiTheme="minorHAnsi" w:hAnsiTheme="minorHAnsi" w:cstheme="majorBidi"/>
          <w:bCs/>
          <w:color w:val="000000"/>
        </w:rPr>
        <w:t xml:space="preserve">The WSIS Prizes contest serves as the platform for identifying and showcasing the success stories across the WSIS Action Lines defined in the Geneva Plan of Action and SDGs. It also provides us with models that can be replicated in the interests of empowering the community at the local level, providing everyone with an opportunity to participate in the contest and, most importantly, recognizing the efforts made by stakeholders to contribute to the development of society and their commitment to achievement of both the WSIS goals and SDGs. </w:t>
      </w:r>
    </w:p>
    <w:p w:rsidR="005E4B27" w:rsidRDefault="005E4B27" w:rsidP="005E4B27">
      <w:pPr>
        <w:spacing w:after="160" w:line="259" w:lineRule="auto"/>
        <w:contextualSpacing/>
        <w:jc w:val="both"/>
        <w:rPr>
          <w:rFonts w:asciiTheme="minorHAnsi" w:hAnsiTheme="minorHAnsi" w:cstheme="majorBidi"/>
          <w:color w:val="000000"/>
        </w:rPr>
      </w:pPr>
    </w:p>
    <w:p w:rsidR="005E4B27" w:rsidRPr="00354887" w:rsidRDefault="005E4B27" w:rsidP="005E4B27">
      <w:pPr>
        <w:spacing w:after="160" w:line="259" w:lineRule="auto"/>
        <w:ind w:left="142"/>
        <w:contextualSpacing/>
        <w:jc w:val="both"/>
        <w:rPr>
          <w:rFonts w:asciiTheme="minorHAnsi" w:hAnsiTheme="minorHAnsi" w:cstheme="majorBidi"/>
          <w:b/>
          <w:bCs/>
          <w:color w:val="000000"/>
          <w:lang w:val="en-US"/>
        </w:rPr>
      </w:pPr>
      <w:r>
        <w:rPr>
          <w:rFonts w:asciiTheme="minorHAnsi" w:hAnsiTheme="minorHAnsi" w:cstheme="majorBidi"/>
          <w:b/>
          <w:bCs/>
          <w:color w:val="000000"/>
        </w:rPr>
        <w:t>WSIS Prizes 2017</w:t>
      </w:r>
    </w:p>
    <w:p w:rsidR="005E4B27" w:rsidRDefault="005E4B27" w:rsidP="005C1968">
      <w:pPr>
        <w:spacing w:after="160" w:line="259" w:lineRule="auto"/>
        <w:contextualSpacing/>
        <w:jc w:val="both"/>
        <w:rPr>
          <w:rFonts w:asciiTheme="minorHAnsi" w:hAnsiTheme="minorHAnsi" w:cstheme="majorBidi"/>
          <w:color w:val="000000"/>
        </w:rPr>
      </w:pPr>
    </w:p>
    <w:p w:rsidR="005E4B27" w:rsidRPr="00FB1BA1" w:rsidRDefault="005E4B27" w:rsidP="004B4EE4">
      <w:pPr>
        <w:spacing w:after="160" w:line="259" w:lineRule="auto"/>
        <w:ind w:left="142"/>
        <w:contextualSpacing/>
        <w:jc w:val="both"/>
        <w:rPr>
          <w:rFonts w:asciiTheme="minorHAnsi" w:hAnsiTheme="minorHAnsi"/>
          <w:lang w:val="en-US"/>
        </w:rPr>
      </w:pPr>
      <w:r w:rsidRPr="00B76F74">
        <w:rPr>
          <w:rFonts w:asciiTheme="minorHAnsi" w:hAnsiTheme="minorHAnsi"/>
        </w:rPr>
        <w:t>Facilitated by ITU in coordination with all WSIS stakeholders, the W</w:t>
      </w:r>
      <w:r>
        <w:rPr>
          <w:rFonts w:asciiTheme="minorHAnsi" w:hAnsiTheme="minorHAnsi"/>
        </w:rPr>
        <w:t>SIS Prizes 2017 contest provided</w:t>
      </w:r>
      <w:r w:rsidRPr="00B76F74">
        <w:rPr>
          <w:rFonts w:asciiTheme="minorHAnsi" w:hAnsiTheme="minorHAnsi"/>
        </w:rPr>
        <w:t xml:space="preserve"> a platform to identify and showcase success stories across the WSIS Action Lines defined in the Geneva Plan of Action and Sustainable Development Goals. </w:t>
      </w:r>
      <w:r w:rsidR="00FB1BA1">
        <w:rPr>
          <w:rFonts w:asciiTheme="minorHAnsi" w:hAnsiTheme="minorHAnsi"/>
        </w:rPr>
        <w:t>For the sixth</w:t>
      </w:r>
      <w:r w:rsidRPr="00B76F74">
        <w:rPr>
          <w:rFonts w:asciiTheme="minorHAnsi" w:hAnsiTheme="minorHAnsi"/>
        </w:rPr>
        <w:t xml:space="preserve"> year in a row, the </w:t>
      </w:r>
      <w:r w:rsidR="004B4EE4">
        <w:rPr>
          <w:rFonts w:asciiTheme="minorHAnsi" w:hAnsiTheme="minorHAnsi"/>
        </w:rPr>
        <w:t xml:space="preserve">WSIS </w:t>
      </w:r>
      <w:r>
        <w:rPr>
          <w:rFonts w:asciiTheme="minorHAnsi" w:hAnsiTheme="minorHAnsi"/>
        </w:rPr>
        <w:t>recognized</w:t>
      </w:r>
      <w:r w:rsidRPr="00B76F74">
        <w:rPr>
          <w:rFonts w:asciiTheme="minorHAnsi" w:hAnsiTheme="minorHAnsi"/>
        </w:rPr>
        <w:t xml:space="preserve"> outstanding success stories from around the world for their part in building an incl</w:t>
      </w:r>
      <w:r w:rsidR="00FB1BA1">
        <w:rPr>
          <w:rFonts w:asciiTheme="minorHAnsi" w:hAnsiTheme="minorHAnsi"/>
        </w:rPr>
        <w:t xml:space="preserve">usive information society. </w:t>
      </w:r>
      <w:r w:rsidR="00FB1BA1" w:rsidRPr="00FB1BA1">
        <w:rPr>
          <w:rFonts w:asciiTheme="minorHAnsi" w:hAnsiTheme="minorHAnsi"/>
          <w:lang w:val="en-US"/>
        </w:rPr>
        <w:t xml:space="preserve">The 18 winners </w:t>
      </w:r>
      <w:r w:rsidR="00FB1BA1">
        <w:rPr>
          <w:rFonts w:asciiTheme="minorHAnsi" w:hAnsiTheme="minorHAnsi"/>
          <w:lang w:val="en-US"/>
        </w:rPr>
        <w:t>were</w:t>
      </w:r>
      <w:r w:rsidR="00FB1BA1" w:rsidRPr="00FB1BA1">
        <w:rPr>
          <w:rFonts w:asciiTheme="minorHAnsi" w:hAnsiTheme="minorHAnsi"/>
          <w:lang w:val="en-US"/>
        </w:rPr>
        <w:t xml:space="preserve"> presented with awards at the WSIS Prizes 2017 ceremony during WSIS Forum 2017. Additionally, 72 WSIS Prize 2017 Champions (the first four runner-up projects in each category) </w:t>
      </w:r>
      <w:r w:rsidR="00FB1BA1">
        <w:rPr>
          <w:rFonts w:asciiTheme="minorHAnsi" w:hAnsiTheme="minorHAnsi"/>
          <w:lang w:val="en-US"/>
        </w:rPr>
        <w:t>were</w:t>
      </w:r>
      <w:r w:rsidR="00FB1BA1" w:rsidRPr="00FB1BA1">
        <w:rPr>
          <w:rFonts w:asciiTheme="minorHAnsi" w:hAnsiTheme="minorHAnsi"/>
          <w:lang w:val="en-US"/>
        </w:rPr>
        <w:t xml:space="preserve"> recognized during the special ceremony dedicated to their achievements.</w:t>
      </w:r>
      <w:r w:rsidR="00FB1BA1">
        <w:rPr>
          <w:rFonts w:asciiTheme="minorHAnsi" w:hAnsiTheme="minorHAnsi"/>
          <w:lang w:val="en-US"/>
        </w:rPr>
        <w:t xml:space="preserve"> </w:t>
      </w:r>
    </w:p>
    <w:p w:rsidR="005E4B27" w:rsidRDefault="005E4B27" w:rsidP="005E4B27">
      <w:pPr>
        <w:spacing w:after="160" w:line="259" w:lineRule="auto"/>
        <w:ind w:left="142"/>
        <w:contextualSpacing/>
        <w:jc w:val="both"/>
        <w:rPr>
          <w:rFonts w:asciiTheme="minorHAnsi" w:hAnsiTheme="minorHAnsi"/>
        </w:rPr>
      </w:pPr>
    </w:p>
    <w:p w:rsidR="005E4B27" w:rsidRDefault="005E4B27" w:rsidP="005E4B27">
      <w:pPr>
        <w:spacing w:after="160" w:line="259" w:lineRule="auto"/>
        <w:ind w:left="142"/>
        <w:contextualSpacing/>
        <w:jc w:val="both"/>
        <w:rPr>
          <w:rFonts w:asciiTheme="minorHAnsi" w:hAnsiTheme="minorHAnsi"/>
          <w:lang w:val="en-US"/>
        </w:rPr>
      </w:pPr>
      <w:r w:rsidRPr="007D362C">
        <w:rPr>
          <w:rFonts w:asciiTheme="minorHAnsi" w:hAnsiTheme="minorHAnsi"/>
          <w:lang w:val="en-US"/>
        </w:rPr>
        <w:lastRenderedPageBreak/>
        <w:t>The contest comprises 18 categories which are linked to the 11 WSIS Action Lines outlined in the Geneva Plan of Action and SDGs. A record-breaking 1.1 million votes were</w:t>
      </w:r>
      <w:r w:rsidR="0019474A">
        <w:rPr>
          <w:rFonts w:asciiTheme="minorHAnsi" w:hAnsiTheme="minorHAnsi"/>
          <w:lang w:val="en-US"/>
        </w:rPr>
        <w:t xml:space="preserve"> cast from 30 March to 30 April 2017 </w:t>
      </w:r>
      <w:r w:rsidRPr="007D362C">
        <w:rPr>
          <w:rFonts w:asciiTheme="minorHAnsi" w:hAnsiTheme="minorHAnsi"/>
          <w:lang w:val="en-US"/>
        </w:rPr>
        <w:t>in the online voting process that resulted in these 90 exceptional ICT initiatives being selected for the sixth edition of the WSIS Prize contest. Voters selected from a list of 345 ICT success stories nominated through a comprehensive review by the WSIS Prizes Expert Group from 467 submitted projects. And this year, we have 90 champions out of hundreds of projects from all over the world, and 18 winners out of the 90 champions.</w:t>
      </w:r>
    </w:p>
    <w:p w:rsidR="005E4B27" w:rsidRPr="007D362C" w:rsidRDefault="005E4B27" w:rsidP="00FB1BA1">
      <w:pPr>
        <w:spacing w:after="160" w:line="259" w:lineRule="auto"/>
        <w:contextualSpacing/>
        <w:jc w:val="both"/>
        <w:rPr>
          <w:rFonts w:asciiTheme="minorHAnsi" w:hAnsiTheme="minorHAnsi"/>
          <w:lang w:val="en-US"/>
        </w:rPr>
      </w:pPr>
    </w:p>
    <w:p w:rsidR="005E4B27" w:rsidRPr="00B76F74" w:rsidRDefault="005E4B27" w:rsidP="004B4EE4">
      <w:pPr>
        <w:spacing w:after="160" w:line="259" w:lineRule="auto"/>
        <w:ind w:left="142"/>
        <w:contextualSpacing/>
        <w:jc w:val="both"/>
        <w:rPr>
          <w:rFonts w:asciiTheme="minorHAnsi" w:hAnsiTheme="minorHAnsi"/>
        </w:rPr>
      </w:pPr>
      <w:r w:rsidRPr="00B76F74">
        <w:rPr>
          <w:rFonts w:asciiTheme="minorHAnsi" w:hAnsiTheme="minorHAnsi"/>
        </w:rPr>
        <w:t>The winners of the WSIS Awards along with the champions form a key part of our global and grassroots community engaged in online and community advocacy. Our common objective is to inspire and advance sustainable development through the effective use of ICTs.</w:t>
      </w:r>
      <w:r w:rsidR="003A2FA2">
        <w:rPr>
          <w:rFonts w:asciiTheme="minorHAnsi" w:hAnsiTheme="minorHAnsi"/>
        </w:rPr>
        <w:t xml:space="preserve"> </w:t>
      </w:r>
      <w:r w:rsidR="004B4EE4">
        <w:rPr>
          <w:rFonts w:asciiTheme="minorHAnsi" w:hAnsiTheme="minorHAnsi"/>
        </w:rPr>
        <w:t xml:space="preserve">Please see </w:t>
      </w:r>
      <w:r w:rsidR="003A2FA2">
        <w:rPr>
          <w:rFonts w:asciiTheme="minorHAnsi" w:hAnsiTheme="minorHAnsi"/>
        </w:rPr>
        <w:t>the list of WSIS Prizes 2017 Winners in Annex 1.</w:t>
      </w:r>
    </w:p>
    <w:p w:rsidR="005E4B27" w:rsidRDefault="005E4B27" w:rsidP="005E4B27">
      <w:pPr>
        <w:spacing w:after="160" w:line="259" w:lineRule="auto"/>
        <w:ind w:left="142"/>
        <w:contextualSpacing/>
        <w:jc w:val="both"/>
        <w:rPr>
          <w:rFonts w:asciiTheme="minorHAnsi" w:hAnsiTheme="minorHAnsi" w:cstheme="majorBidi"/>
          <w:color w:val="000000"/>
        </w:rPr>
      </w:pPr>
    </w:p>
    <w:p w:rsidR="005E4B27" w:rsidRPr="00354887" w:rsidRDefault="005E4B27" w:rsidP="005E4B27">
      <w:pPr>
        <w:spacing w:after="160" w:line="259" w:lineRule="auto"/>
        <w:ind w:left="142"/>
        <w:contextualSpacing/>
        <w:jc w:val="both"/>
        <w:rPr>
          <w:rFonts w:asciiTheme="minorHAnsi" w:hAnsiTheme="minorHAnsi" w:cstheme="majorBidi"/>
          <w:b/>
          <w:bCs/>
          <w:color w:val="000000"/>
        </w:rPr>
      </w:pPr>
      <w:r>
        <w:rPr>
          <w:rFonts w:asciiTheme="minorHAnsi" w:hAnsiTheme="minorHAnsi" w:cstheme="majorBidi"/>
          <w:b/>
          <w:bCs/>
          <w:color w:val="000000"/>
        </w:rPr>
        <w:t>WSIS Prizes 2018</w:t>
      </w:r>
    </w:p>
    <w:p w:rsidR="005E4B27" w:rsidRPr="00117C4C" w:rsidRDefault="005E4B27" w:rsidP="005E4B27">
      <w:pPr>
        <w:spacing w:after="160" w:line="259" w:lineRule="auto"/>
        <w:contextualSpacing/>
        <w:jc w:val="both"/>
        <w:rPr>
          <w:rFonts w:asciiTheme="minorHAnsi" w:hAnsiTheme="minorHAnsi" w:cstheme="majorBidi"/>
          <w:color w:val="000000"/>
          <w:lang w:val="en-US"/>
        </w:rPr>
      </w:pPr>
    </w:p>
    <w:p w:rsidR="005E4B27" w:rsidRDefault="005E4B27" w:rsidP="006E163E">
      <w:pPr>
        <w:spacing w:after="160" w:line="259" w:lineRule="auto"/>
        <w:ind w:left="142"/>
        <w:contextualSpacing/>
        <w:jc w:val="both"/>
        <w:rPr>
          <w:rFonts w:asciiTheme="minorHAnsi" w:hAnsiTheme="minorHAnsi" w:cstheme="majorBidi"/>
          <w:color w:val="000000"/>
          <w:lang w:val="en-US"/>
        </w:rPr>
      </w:pPr>
      <w:r>
        <w:rPr>
          <w:rFonts w:asciiTheme="minorHAnsi" w:hAnsiTheme="minorHAnsi" w:cstheme="majorBidi"/>
          <w:color w:val="000000"/>
          <w:lang w:val="en-US"/>
        </w:rPr>
        <w:t xml:space="preserve">ITU </w:t>
      </w:r>
      <w:r w:rsidR="006E163E">
        <w:rPr>
          <w:rFonts w:asciiTheme="minorHAnsi" w:hAnsiTheme="minorHAnsi" w:cstheme="majorBidi"/>
          <w:color w:val="000000"/>
          <w:lang w:val="en-US"/>
        </w:rPr>
        <w:t>is pleased to inform you that we will soon be announcing</w:t>
      </w:r>
      <w:r w:rsidRPr="007D362C">
        <w:rPr>
          <w:rFonts w:asciiTheme="minorHAnsi" w:hAnsiTheme="minorHAnsi" w:cstheme="majorBidi"/>
          <w:color w:val="000000"/>
          <w:lang w:val="en-US"/>
        </w:rPr>
        <w:t xml:space="preserve"> the imminent launch and official 2017-2018 call for updates and new entries </w:t>
      </w:r>
      <w:r w:rsidR="006E163E">
        <w:rPr>
          <w:rFonts w:asciiTheme="minorHAnsi" w:hAnsiTheme="minorHAnsi" w:cstheme="majorBidi"/>
          <w:color w:val="000000"/>
          <w:lang w:val="en-US"/>
        </w:rPr>
        <w:t xml:space="preserve">for the </w:t>
      </w:r>
      <w:r w:rsidR="00FB1BA1">
        <w:rPr>
          <w:rFonts w:asciiTheme="minorHAnsi" w:hAnsiTheme="minorHAnsi" w:cstheme="majorBidi"/>
          <w:color w:val="000000"/>
          <w:lang w:val="en-US"/>
        </w:rPr>
        <w:t xml:space="preserve">seventh edition of the </w:t>
      </w:r>
      <w:r w:rsidR="006E163E">
        <w:rPr>
          <w:rFonts w:asciiTheme="minorHAnsi" w:hAnsiTheme="minorHAnsi" w:cstheme="majorBidi"/>
          <w:color w:val="000000"/>
          <w:lang w:val="en-US"/>
        </w:rPr>
        <w:t>WSIS Prizes contest</w:t>
      </w:r>
      <w:r w:rsidRPr="007D362C">
        <w:rPr>
          <w:rFonts w:asciiTheme="minorHAnsi" w:hAnsiTheme="minorHAnsi" w:cstheme="majorBidi"/>
          <w:color w:val="000000"/>
          <w:lang w:val="en-US"/>
        </w:rPr>
        <w:t>, via</w:t>
      </w:r>
      <w:r w:rsidR="006E163E">
        <w:rPr>
          <w:rFonts w:asciiTheme="minorHAnsi" w:hAnsiTheme="minorHAnsi" w:cstheme="majorBidi"/>
          <w:color w:val="000000"/>
          <w:lang w:val="en-US"/>
        </w:rPr>
        <w:t xml:space="preserve"> our WSIS Stocktaking platform. </w:t>
      </w:r>
      <w:r w:rsidRPr="007D362C">
        <w:rPr>
          <w:rFonts w:asciiTheme="minorHAnsi" w:hAnsiTheme="minorHAnsi" w:cstheme="majorBidi"/>
          <w:color w:val="000000"/>
          <w:lang w:val="en-US"/>
        </w:rPr>
        <w:t xml:space="preserve">All stakeholders benefit from the sharing of interesting case studies, as this undoubtedly facilitates the transfer of knowledge, experiences and models for project implementation. The WSIS Platform helps to create partnerships and to provide greater visibility and add value to ICT projects all around the world. </w:t>
      </w:r>
    </w:p>
    <w:p w:rsidR="005E4B27" w:rsidRDefault="005E4B27" w:rsidP="005E4B27">
      <w:pPr>
        <w:spacing w:after="160" w:line="259" w:lineRule="auto"/>
        <w:contextualSpacing/>
        <w:jc w:val="both"/>
        <w:rPr>
          <w:rFonts w:asciiTheme="minorHAnsi" w:hAnsiTheme="minorHAnsi" w:cstheme="majorBidi"/>
          <w:color w:val="000000"/>
          <w:lang w:val="en-US"/>
        </w:rPr>
      </w:pPr>
    </w:p>
    <w:p w:rsidR="005E4B27" w:rsidRPr="00892BAC" w:rsidRDefault="005E4B27" w:rsidP="0019474A">
      <w:pPr>
        <w:spacing w:after="160" w:line="259" w:lineRule="auto"/>
        <w:ind w:left="142"/>
        <w:contextualSpacing/>
        <w:jc w:val="both"/>
        <w:rPr>
          <w:rFonts w:asciiTheme="minorHAnsi" w:hAnsiTheme="minorHAnsi" w:cstheme="majorBidi"/>
          <w:bCs/>
          <w:color w:val="000000"/>
        </w:rPr>
      </w:pPr>
      <w:r w:rsidRPr="003F2800">
        <w:rPr>
          <w:rFonts w:asciiTheme="minorHAnsi" w:hAnsiTheme="minorHAnsi" w:cstheme="majorBidi"/>
          <w:bCs/>
          <w:color w:val="000000"/>
        </w:rPr>
        <w:t xml:space="preserve">All stakeholders are urged to encourage their networks to join the WSIS Prizes process, including the </w:t>
      </w:r>
      <w:proofErr w:type="spellStart"/>
      <w:r w:rsidRPr="003F2800">
        <w:rPr>
          <w:rFonts w:asciiTheme="minorHAnsi" w:hAnsiTheme="minorHAnsi" w:cstheme="majorBidi"/>
          <w:bCs/>
          <w:color w:val="000000"/>
        </w:rPr>
        <w:t>m</w:t>
      </w:r>
      <w:r>
        <w:rPr>
          <w:rFonts w:asciiTheme="minorHAnsi" w:hAnsiTheme="minorHAnsi" w:cstheme="majorBidi"/>
          <w:bCs/>
          <w:color w:val="000000"/>
        </w:rPr>
        <w:t>ultistakeholder</w:t>
      </w:r>
      <w:proofErr w:type="spellEnd"/>
      <w:r>
        <w:rPr>
          <w:rFonts w:asciiTheme="minorHAnsi" w:hAnsiTheme="minorHAnsi" w:cstheme="majorBidi"/>
          <w:bCs/>
          <w:color w:val="000000"/>
        </w:rPr>
        <w:t xml:space="preserve"> open consultation process for</w:t>
      </w:r>
      <w:r w:rsidRPr="003F2800">
        <w:rPr>
          <w:rFonts w:asciiTheme="minorHAnsi" w:hAnsiTheme="minorHAnsi" w:cstheme="majorBidi"/>
          <w:bCs/>
          <w:color w:val="000000"/>
        </w:rPr>
        <w:t xml:space="preserve"> the WSIS Forum</w:t>
      </w:r>
      <w:r>
        <w:rPr>
          <w:rFonts w:asciiTheme="minorHAnsi" w:hAnsiTheme="minorHAnsi" w:cstheme="majorBidi"/>
          <w:bCs/>
          <w:color w:val="000000"/>
        </w:rPr>
        <w:t xml:space="preserve"> 2018</w:t>
      </w:r>
      <w:r w:rsidRPr="003F2800">
        <w:rPr>
          <w:rFonts w:asciiTheme="minorHAnsi" w:hAnsiTheme="minorHAnsi" w:cstheme="majorBidi"/>
          <w:bCs/>
          <w:color w:val="000000"/>
        </w:rPr>
        <w:t xml:space="preserve">, in order to ensure that all features correspond to the real needs of the WSIS implementation process </w:t>
      </w:r>
      <w:r>
        <w:rPr>
          <w:rFonts w:asciiTheme="minorHAnsi" w:hAnsiTheme="minorHAnsi" w:cstheme="majorBidi"/>
          <w:bCs/>
          <w:color w:val="000000"/>
        </w:rPr>
        <w:t>towards 2025</w:t>
      </w:r>
      <w:r w:rsidRPr="003F2800">
        <w:rPr>
          <w:rFonts w:asciiTheme="minorHAnsi" w:hAnsiTheme="minorHAnsi" w:cstheme="majorBidi"/>
          <w:bCs/>
          <w:color w:val="000000"/>
        </w:rPr>
        <w:t xml:space="preserve">. </w:t>
      </w:r>
      <w:r w:rsidRPr="00DB6BB0">
        <w:rPr>
          <w:rFonts w:asciiTheme="minorHAnsi" w:hAnsiTheme="minorHAnsi"/>
          <w:sz w:val="23"/>
          <w:szCs w:val="23"/>
        </w:rPr>
        <w:t>Phase one will open the call for submissions to the contest of the WSIS Prize 201</w:t>
      </w:r>
      <w:r>
        <w:rPr>
          <w:rFonts w:asciiTheme="minorHAnsi" w:hAnsiTheme="minorHAnsi"/>
          <w:sz w:val="23"/>
          <w:szCs w:val="23"/>
        </w:rPr>
        <w:t xml:space="preserve">7. Starting from </w:t>
      </w:r>
      <w:r w:rsidR="0019474A">
        <w:rPr>
          <w:rFonts w:asciiTheme="minorHAnsi" w:hAnsiTheme="minorHAnsi"/>
          <w:b/>
          <w:bCs/>
          <w:sz w:val="23"/>
          <w:szCs w:val="23"/>
        </w:rPr>
        <w:t>in</w:t>
      </w:r>
      <w:r w:rsidR="006E163E">
        <w:rPr>
          <w:rFonts w:asciiTheme="minorHAnsi" w:hAnsiTheme="minorHAnsi"/>
          <w:b/>
          <w:bCs/>
          <w:sz w:val="23"/>
          <w:szCs w:val="23"/>
        </w:rPr>
        <w:t xml:space="preserve"> August 2017</w:t>
      </w:r>
      <w:r w:rsidRPr="00DB6BB0">
        <w:rPr>
          <w:rFonts w:asciiTheme="minorHAnsi" w:hAnsiTheme="minorHAnsi"/>
          <w:sz w:val="23"/>
          <w:szCs w:val="23"/>
        </w:rPr>
        <w:t>, all stakeholders are invited to submit WSIS related projects to the WSIS Prize 201</w:t>
      </w:r>
      <w:r>
        <w:rPr>
          <w:rFonts w:asciiTheme="minorHAnsi" w:hAnsiTheme="minorHAnsi"/>
          <w:sz w:val="23"/>
          <w:szCs w:val="23"/>
        </w:rPr>
        <w:t>8 contest</w:t>
      </w:r>
      <w:r w:rsidRPr="00DB6BB0">
        <w:rPr>
          <w:rFonts w:asciiTheme="minorHAnsi" w:hAnsiTheme="minorHAnsi"/>
          <w:sz w:val="23"/>
          <w:szCs w:val="23"/>
        </w:rPr>
        <w:t xml:space="preserve">. In order to process the submission, stakeholders are requested to complete the submission form for WSIS </w:t>
      </w:r>
      <w:r>
        <w:rPr>
          <w:rFonts w:asciiTheme="minorHAnsi" w:hAnsiTheme="minorHAnsi"/>
          <w:sz w:val="23"/>
          <w:szCs w:val="23"/>
        </w:rPr>
        <w:t xml:space="preserve">Prize </w:t>
      </w:r>
      <w:r w:rsidRPr="00DB6BB0">
        <w:rPr>
          <w:rFonts w:asciiTheme="minorHAnsi" w:hAnsiTheme="minorHAnsi"/>
          <w:sz w:val="23"/>
          <w:szCs w:val="23"/>
        </w:rPr>
        <w:t>201</w:t>
      </w:r>
      <w:r>
        <w:rPr>
          <w:rFonts w:asciiTheme="minorHAnsi" w:hAnsiTheme="minorHAnsi"/>
          <w:sz w:val="23"/>
          <w:szCs w:val="23"/>
        </w:rPr>
        <w:t>8</w:t>
      </w:r>
      <w:r w:rsidRPr="00DB6BB0">
        <w:rPr>
          <w:rFonts w:asciiTheme="minorHAnsi" w:hAnsiTheme="minorHAnsi"/>
          <w:sz w:val="23"/>
          <w:szCs w:val="23"/>
        </w:rPr>
        <w:t xml:space="preserve"> online</w:t>
      </w:r>
      <w:r>
        <w:rPr>
          <w:rFonts w:asciiTheme="minorHAnsi" w:hAnsiTheme="minorHAnsi"/>
          <w:sz w:val="23"/>
          <w:szCs w:val="23"/>
        </w:rPr>
        <w:t xml:space="preserve"> </w:t>
      </w:r>
      <w:r w:rsidRPr="00DB6BB0">
        <w:rPr>
          <w:rFonts w:asciiTheme="minorHAnsi" w:hAnsiTheme="minorHAnsi"/>
          <w:sz w:val="23"/>
          <w:szCs w:val="23"/>
        </w:rPr>
        <w:t xml:space="preserve">at </w:t>
      </w:r>
      <w:hyperlink r:id="rId9" w:history="1">
        <w:r w:rsidRPr="00E804E3">
          <w:rPr>
            <w:rStyle w:val="Hyperlink"/>
            <w:rFonts w:asciiTheme="minorHAnsi" w:hAnsiTheme="minorHAnsi"/>
            <w:sz w:val="23"/>
            <w:szCs w:val="23"/>
          </w:rPr>
          <w:t>www.wsis.org/prizes</w:t>
        </w:r>
      </w:hyperlink>
      <w:r>
        <w:rPr>
          <w:rStyle w:val="Hyperlink"/>
          <w:rFonts w:asciiTheme="minorHAnsi" w:hAnsiTheme="minorHAnsi"/>
          <w:sz w:val="23"/>
          <w:szCs w:val="23"/>
        </w:rPr>
        <w:t>.</w:t>
      </w:r>
    </w:p>
    <w:p w:rsidR="005E4B27" w:rsidRDefault="005E4B27" w:rsidP="005E4B27">
      <w:pPr>
        <w:spacing w:after="160" w:line="259" w:lineRule="auto"/>
        <w:ind w:left="142"/>
        <w:contextualSpacing/>
        <w:jc w:val="both"/>
        <w:rPr>
          <w:rFonts w:asciiTheme="minorHAnsi" w:hAnsiTheme="minorHAnsi" w:cstheme="majorBidi"/>
          <w:color w:val="000000"/>
          <w:lang w:val="en-US"/>
        </w:rPr>
      </w:pPr>
    </w:p>
    <w:p w:rsidR="005E4B27" w:rsidRDefault="005E4B27" w:rsidP="005E4B27">
      <w:pPr>
        <w:spacing w:after="160" w:line="259" w:lineRule="auto"/>
        <w:ind w:left="142"/>
        <w:contextualSpacing/>
        <w:jc w:val="both"/>
        <w:rPr>
          <w:rFonts w:asciiTheme="minorHAnsi" w:hAnsiTheme="minorHAnsi"/>
          <w:bCs/>
          <w:lang w:val="en-US"/>
        </w:rPr>
      </w:pPr>
      <w:r w:rsidRPr="0076532A">
        <w:rPr>
          <w:rFonts w:asciiTheme="minorHAnsi" w:hAnsiTheme="minorHAnsi" w:cstheme="majorBidi"/>
          <w:color w:val="000000"/>
          <w:lang w:val="en-US"/>
        </w:rPr>
        <w:t>ICTs are enablers for sustainable development, and reporting on ICT success stories to best showcase th</w:t>
      </w:r>
      <w:r>
        <w:rPr>
          <w:rFonts w:asciiTheme="minorHAnsi" w:hAnsiTheme="minorHAnsi" w:cstheme="majorBidi"/>
          <w:color w:val="000000"/>
          <w:lang w:val="en-US"/>
        </w:rPr>
        <w:t>e possible achievement of SDGs is the major</w:t>
      </w:r>
      <w:r w:rsidRPr="0076532A">
        <w:rPr>
          <w:rFonts w:asciiTheme="minorHAnsi" w:hAnsiTheme="minorHAnsi" w:cstheme="majorBidi"/>
          <w:color w:val="000000"/>
          <w:lang w:val="en-US"/>
        </w:rPr>
        <w:t xml:space="preserve"> objective of WSIS Stocktaking</w:t>
      </w:r>
      <w:r>
        <w:rPr>
          <w:rFonts w:asciiTheme="minorHAnsi" w:hAnsiTheme="minorHAnsi" w:cstheme="majorBidi"/>
          <w:color w:val="000000"/>
          <w:lang w:val="en-US"/>
        </w:rPr>
        <w:t xml:space="preserve"> process, including WSIS Prizes, as already recognized and anticipated by the WSIS stakeholders community. </w:t>
      </w:r>
      <w:r w:rsidRPr="00117C4C">
        <w:rPr>
          <w:rFonts w:asciiTheme="minorHAnsi" w:hAnsiTheme="minorHAnsi"/>
          <w:bCs/>
          <w:lang w:val="en-US"/>
        </w:rPr>
        <w:t>The contest thus comprises 18 categories which are linked to the 11 WSIS Action Lines outlined in the Geneva Plan of Action and SDGs.</w:t>
      </w:r>
      <w:r>
        <w:rPr>
          <w:rFonts w:asciiTheme="minorHAnsi" w:hAnsiTheme="minorHAnsi"/>
          <w:bCs/>
          <w:lang w:val="en-US"/>
        </w:rPr>
        <w:t xml:space="preserve"> Submitted projects are to be recognized solely for the 18 categories covering the 11 WSIS Action Lines.</w:t>
      </w:r>
    </w:p>
    <w:p w:rsidR="005E4B27" w:rsidRDefault="005E4B27" w:rsidP="005E4B27">
      <w:pPr>
        <w:spacing w:after="160" w:line="259" w:lineRule="auto"/>
        <w:ind w:left="142"/>
        <w:contextualSpacing/>
        <w:jc w:val="both"/>
        <w:rPr>
          <w:rFonts w:asciiTheme="minorHAnsi" w:hAnsiTheme="minorHAnsi"/>
          <w:bCs/>
          <w:lang w:val="en-US"/>
        </w:rPr>
      </w:pPr>
    </w:p>
    <w:tbl>
      <w:tblPr>
        <w:tblStyle w:val="TableGrid"/>
        <w:tblW w:w="0" w:type="auto"/>
        <w:tblInd w:w="142" w:type="dxa"/>
        <w:tblLook w:val="04A0" w:firstRow="1" w:lastRow="0" w:firstColumn="1" w:lastColumn="0" w:noHBand="0" w:noVBand="1"/>
      </w:tblPr>
      <w:tblGrid>
        <w:gridCol w:w="4742"/>
        <w:gridCol w:w="4745"/>
      </w:tblGrid>
      <w:tr w:rsidR="005E4B27" w:rsidTr="009D5805">
        <w:tc>
          <w:tcPr>
            <w:tcW w:w="4814" w:type="dxa"/>
          </w:tcPr>
          <w:p w:rsidR="005E4B27" w:rsidRPr="0076532A" w:rsidRDefault="005E4B27" w:rsidP="009D5805">
            <w:pPr>
              <w:ind w:left="142"/>
              <w:rPr>
                <w:rFonts w:asciiTheme="minorHAnsi" w:hAnsiTheme="minorHAnsi"/>
                <w:bCs/>
                <w:u w:val="single"/>
                <w:lang w:val="en-US"/>
              </w:rPr>
            </w:pPr>
            <w:r w:rsidRPr="0076532A">
              <w:rPr>
                <w:rFonts w:asciiTheme="minorHAnsi" w:hAnsiTheme="minorHAnsi"/>
                <w:bCs/>
                <w:u w:val="single"/>
                <w:lang w:val="en-US"/>
              </w:rPr>
              <w:t>The 18 WSIS categories: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 The role of governments and all stakeholders in the promotion of ICTs for development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2) Information and communication infrastructure</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3) Access to knowledge and information</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lastRenderedPageBreak/>
              <w:t>4) Capacity building</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5) Building confidence and security in the use of ICTs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6) Enabling environment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7) E-government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8) E-business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9) E-learning</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10) E-health</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11) E-employment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12) E-environment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13) E-agriculture</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14) E-science</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15) Cultural diversity and identity, linguistic diversity and local content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16) Media</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17) Ethical dimension of the information society</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18) International and regional cooperation</w:t>
            </w:r>
          </w:p>
          <w:p w:rsidR="005E4B27" w:rsidRDefault="005E4B27" w:rsidP="009D5805">
            <w:pPr>
              <w:spacing w:after="160" w:line="259" w:lineRule="auto"/>
              <w:contextualSpacing/>
              <w:jc w:val="both"/>
              <w:rPr>
                <w:rFonts w:asciiTheme="minorHAnsi" w:hAnsiTheme="minorHAnsi"/>
                <w:bCs/>
                <w:lang w:val="en-US"/>
              </w:rPr>
            </w:pPr>
          </w:p>
        </w:tc>
        <w:tc>
          <w:tcPr>
            <w:tcW w:w="4815" w:type="dxa"/>
          </w:tcPr>
          <w:p w:rsidR="005E4B27" w:rsidRPr="0076532A" w:rsidRDefault="005E4B27" w:rsidP="009D5805">
            <w:pPr>
              <w:ind w:left="142"/>
              <w:rPr>
                <w:rFonts w:asciiTheme="minorHAnsi" w:hAnsiTheme="minorHAnsi"/>
                <w:bCs/>
                <w:u w:val="single"/>
                <w:lang w:val="en-US"/>
              </w:rPr>
            </w:pPr>
            <w:r w:rsidRPr="0076532A">
              <w:rPr>
                <w:rFonts w:asciiTheme="minorHAnsi" w:hAnsiTheme="minorHAnsi"/>
                <w:bCs/>
                <w:u w:val="single"/>
                <w:lang w:val="en-US"/>
              </w:rPr>
              <w:lastRenderedPageBreak/>
              <w:t>The 17 Sustainable Development Goals (SDGs):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 End poverty in all its forms everywhere</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2. End hunger, achieve food security and improved nutrition and promote sustainable agriculture</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lastRenderedPageBreak/>
              <w:t>Goal 3. Ensure healthy lives and promote well-being for all at all ages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4. Ensure inclusive and equitable quality education and promote lifelong learning opportunities for all</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5. Achieve gender equality and empower all women and girls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6. Ensure availability and sustainable management of water and sanitation for all</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7. Ensure access to affordable, reliable, sustainable and modern energy for all</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8. Promote sustained, inclusive and sustainable economic growth, full and productive employment and decent work for all</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9. Build resilient infrastructure, promote inclusive and sustainable industrialization and foster innovation</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10.Reduce inequality within and among countries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11.Make cities and human settlements inclusive, safe, resilient and sustainable</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12.Ensure sustainable consumption and production patterns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13.Take urgent action to combat climate change and its impacts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14. Conserve and sustainably use the oceans, seas and marine resources for sustainable development</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15.Protect, restore and promote sustainable use of terrestrial ecosystems, sustainably manage forests, combat desertification, and halt and reverse land degradation and halt biodiversity loss</w:t>
            </w:r>
          </w:p>
          <w:p w:rsidR="005E4B27" w:rsidRPr="00117C4C" w:rsidRDefault="005E4B27" w:rsidP="009D5805">
            <w:pPr>
              <w:ind w:left="142"/>
              <w:rPr>
                <w:rFonts w:asciiTheme="minorHAnsi" w:hAnsiTheme="minorHAnsi"/>
                <w:bCs/>
                <w:lang w:val="en-US"/>
              </w:rPr>
            </w:pPr>
            <w:r w:rsidRPr="00117C4C">
              <w:rPr>
                <w:rFonts w:asciiTheme="minorHAnsi" w:hAnsiTheme="minorHAnsi"/>
                <w:bCs/>
                <w:lang w:val="en-US"/>
              </w:rPr>
              <w:t>Goal 16.Promote peaceful and inclusive societies for sustainable development, provide access to justice for all and build effective, accountable and inclusive institutions at all levels</w:t>
            </w:r>
          </w:p>
          <w:p w:rsidR="005E4B27" w:rsidRDefault="005E4B27" w:rsidP="003A2FA2">
            <w:pPr>
              <w:ind w:left="142"/>
              <w:rPr>
                <w:rFonts w:asciiTheme="minorHAnsi" w:hAnsiTheme="minorHAnsi"/>
                <w:bCs/>
                <w:lang w:val="en-US"/>
              </w:rPr>
            </w:pPr>
            <w:r w:rsidRPr="00117C4C">
              <w:rPr>
                <w:rFonts w:asciiTheme="minorHAnsi" w:hAnsiTheme="minorHAnsi"/>
                <w:bCs/>
                <w:lang w:val="en-US"/>
              </w:rPr>
              <w:t>Goal 17.Strengthen the means of implementation and revitalize the global partnership for sustainable development</w:t>
            </w:r>
          </w:p>
        </w:tc>
      </w:tr>
    </w:tbl>
    <w:p w:rsidR="0019474A" w:rsidRDefault="0019474A" w:rsidP="005E4B27">
      <w:pPr>
        <w:spacing w:after="160" w:line="259" w:lineRule="auto"/>
        <w:ind w:left="142"/>
        <w:contextualSpacing/>
        <w:jc w:val="both"/>
        <w:rPr>
          <w:rFonts w:asciiTheme="minorHAnsi" w:hAnsiTheme="minorHAnsi" w:cstheme="majorBidi"/>
          <w:b/>
          <w:bCs/>
          <w:color w:val="000000"/>
        </w:rPr>
      </w:pPr>
    </w:p>
    <w:p w:rsidR="005E4B27" w:rsidRPr="00B0155D" w:rsidRDefault="005E4B27" w:rsidP="005E4B27">
      <w:pPr>
        <w:spacing w:after="160" w:line="259" w:lineRule="auto"/>
        <w:ind w:left="142"/>
        <w:contextualSpacing/>
        <w:jc w:val="both"/>
        <w:rPr>
          <w:rFonts w:asciiTheme="minorHAnsi" w:hAnsiTheme="minorHAnsi" w:cstheme="majorBidi"/>
          <w:b/>
          <w:bCs/>
          <w:color w:val="000000"/>
        </w:rPr>
      </w:pPr>
      <w:r>
        <w:rPr>
          <w:rFonts w:asciiTheme="minorHAnsi" w:hAnsiTheme="minorHAnsi" w:cstheme="majorBidi"/>
          <w:b/>
          <w:bCs/>
          <w:color w:val="000000"/>
        </w:rPr>
        <w:t>S</w:t>
      </w:r>
      <w:r w:rsidRPr="00B0155D">
        <w:rPr>
          <w:rFonts w:asciiTheme="minorHAnsi" w:hAnsiTheme="minorHAnsi" w:cstheme="majorBidi"/>
          <w:b/>
          <w:bCs/>
          <w:color w:val="000000"/>
        </w:rPr>
        <w:t>chedule for the</w:t>
      </w:r>
      <w:r w:rsidR="003A2FA2">
        <w:rPr>
          <w:rFonts w:asciiTheme="minorHAnsi" w:hAnsiTheme="minorHAnsi" w:cstheme="majorBidi"/>
          <w:b/>
          <w:bCs/>
          <w:color w:val="000000"/>
        </w:rPr>
        <w:t xml:space="preserve"> WSIS Prizes 2018</w:t>
      </w:r>
      <w:r>
        <w:rPr>
          <w:rFonts w:asciiTheme="minorHAnsi" w:hAnsiTheme="minorHAnsi" w:cstheme="majorBidi"/>
          <w:b/>
          <w:bCs/>
          <w:color w:val="000000"/>
        </w:rPr>
        <w:t xml:space="preserve"> contest</w:t>
      </w:r>
      <w:r w:rsidR="006E163E">
        <w:rPr>
          <w:rFonts w:asciiTheme="minorHAnsi" w:hAnsiTheme="minorHAnsi" w:cstheme="majorBidi"/>
          <w:b/>
          <w:bCs/>
          <w:color w:val="000000"/>
        </w:rPr>
        <w:t xml:space="preserve"> will soon be announced</w:t>
      </w:r>
    </w:p>
    <w:p w:rsidR="005E4B27" w:rsidRDefault="005E4B27" w:rsidP="005E4B27">
      <w:pPr>
        <w:spacing w:after="160" w:line="259" w:lineRule="auto"/>
        <w:ind w:left="142"/>
        <w:contextualSpacing/>
        <w:jc w:val="both"/>
        <w:rPr>
          <w:rFonts w:asciiTheme="minorHAnsi" w:hAnsiTheme="minorHAnsi" w:cstheme="majorBidi"/>
          <w:color w:val="000000"/>
          <w:lang w:val="en-US"/>
        </w:rPr>
      </w:pPr>
    </w:p>
    <w:p w:rsidR="0019474A" w:rsidRDefault="0019474A" w:rsidP="004B4EE4">
      <w:pPr>
        <w:spacing w:after="160" w:line="259" w:lineRule="auto"/>
        <w:ind w:left="142"/>
        <w:contextualSpacing/>
        <w:jc w:val="both"/>
        <w:rPr>
          <w:rFonts w:asciiTheme="minorHAnsi" w:hAnsiTheme="minorHAnsi" w:cstheme="majorBidi"/>
          <w:color w:val="000000"/>
          <w:lang w:val="en-US"/>
        </w:rPr>
      </w:pPr>
      <w:r>
        <w:rPr>
          <w:rFonts w:asciiTheme="minorHAnsi" w:hAnsiTheme="minorHAnsi" w:cstheme="majorBidi"/>
          <w:color w:val="000000"/>
          <w:lang w:val="en-US"/>
        </w:rPr>
        <w:t>The contest of WSIS Prize 2018</w:t>
      </w:r>
      <w:r w:rsidRPr="00117C4C">
        <w:rPr>
          <w:rFonts w:asciiTheme="minorHAnsi" w:hAnsiTheme="minorHAnsi" w:cstheme="majorBidi"/>
          <w:color w:val="000000"/>
          <w:lang w:val="en-US"/>
        </w:rPr>
        <w:t xml:space="preserve"> is organized in five phases with</w:t>
      </w:r>
      <w:r w:rsidR="004B4EE4">
        <w:rPr>
          <w:rFonts w:asciiTheme="minorHAnsi" w:hAnsiTheme="minorHAnsi" w:cstheme="majorBidi"/>
          <w:color w:val="000000"/>
          <w:lang w:val="en-US"/>
        </w:rPr>
        <w:t xml:space="preserve"> Submission phase starting in </w:t>
      </w:r>
      <w:r>
        <w:rPr>
          <w:rFonts w:asciiTheme="minorHAnsi" w:hAnsiTheme="minorHAnsi" w:cstheme="majorBidi"/>
          <w:color w:val="000000"/>
          <w:lang w:val="en-US"/>
        </w:rPr>
        <w:t>August 2017</w:t>
      </w:r>
      <w:r w:rsidRPr="00117C4C">
        <w:rPr>
          <w:rFonts w:asciiTheme="minorHAnsi" w:hAnsiTheme="minorHAnsi" w:cstheme="majorBidi"/>
          <w:color w:val="000000"/>
          <w:lang w:val="en-US"/>
        </w:rPr>
        <w:t xml:space="preserve"> and wit</w:t>
      </w:r>
      <w:r>
        <w:rPr>
          <w:rFonts w:asciiTheme="minorHAnsi" w:hAnsiTheme="minorHAnsi" w:cstheme="majorBidi"/>
          <w:color w:val="000000"/>
          <w:lang w:val="en-US"/>
        </w:rPr>
        <w:t>h Online Voting phase ending in February 2018. Final schedule timeline will soon be announced.</w:t>
      </w:r>
      <w:r w:rsidRPr="00117C4C">
        <w:rPr>
          <w:rFonts w:asciiTheme="minorHAnsi" w:hAnsiTheme="minorHAnsi" w:cstheme="majorBidi"/>
          <w:color w:val="000000"/>
          <w:lang w:val="en-US"/>
        </w:rPr>
        <w:t xml:space="preserve"> The eighteen winners and seventy-two champions of the WSIS Prizes will be presented with an award at the </w:t>
      </w:r>
      <w:r w:rsidRPr="00117C4C">
        <w:rPr>
          <w:rFonts w:asciiTheme="minorHAnsi" w:hAnsiTheme="minorHAnsi" w:cstheme="majorBidi"/>
          <w:b/>
          <w:bCs/>
          <w:color w:val="000000"/>
          <w:lang w:val="en-US"/>
        </w:rPr>
        <w:t>WSIS Forum 201</w:t>
      </w:r>
      <w:r>
        <w:rPr>
          <w:rFonts w:asciiTheme="minorHAnsi" w:hAnsiTheme="minorHAnsi" w:cstheme="majorBidi"/>
          <w:b/>
          <w:bCs/>
          <w:color w:val="000000"/>
          <w:lang w:val="en-US"/>
        </w:rPr>
        <w:t>8</w:t>
      </w:r>
      <w:r w:rsidRPr="00117C4C">
        <w:rPr>
          <w:rFonts w:asciiTheme="minorHAnsi" w:hAnsiTheme="minorHAnsi" w:cstheme="majorBidi"/>
          <w:color w:val="000000"/>
          <w:lang w:val="en-US"/>
        </w:rPr>
        <w:t xml:space="preserve">. Submitted activities will be reflected in the </w:t>
      </w:r>
      <w:r w:rsidRPr="00117C4C">
        <w:rPr>
          <w:rFonts w:asciiTheme="minorHAnsi" w:hAnsiTheme="minorHAnsi" w:cstheme="majorBidi"/>
          <w:b/>
          <w:bCs/>
          <w:color w:val="000000"/>
          <w:lang w:val="en-US"/>
        </w:rPr>
        <w:t>WSIS Stocktaking: Success Stories 201</w:t>
      </w:r>
      <w:r>
        <w:rPr>
          <w:rFonts w:asciiTheme="minorHAnsi" w:hAnsiTheme="minorHAnsi" w:cstheme="majorBidi"/>
          <w:b/>
          <w:bCs/>
          <w:color w:val="000000"/>
          <w:lang w:val="en-US"/>
        </w:rPr>
        <w:t>8</w:t>
      </w:r>
      <w:r w:rsidRPr="00117C4C">
        <w:rPr>
          <w:rFonts w:asciiTheme="minorHAnsi" w:hAnsiTheme="minorHAnsi" w:cstheme="majorBidi"/>
          <w:color w:val="000000"/>
          <w:lang w:val="en-US"/>
        </w:rPr>
        <w:t>.</w:t>
      </w:r>
    </w:p>
    <w:p w:rsidR="005E4B27" w:rsidRDefault="005E4B27" w:rsidP="005E4B27">
      <w:pPr>
        <w:spacing w:after="160" w:line="259" w:lineRule="auto"/>
        <w:ind w:left="142"/>
        <w:contextualSpacing/>
        <w:jc w:val="both"/>
        <w:rPr>
          <w:rFonts w:asciiTheme="minorHAnsi" w:hAnsiTheme="minorHAnsi" w:cstheme="majorBidi"/>
          <w:color w:val="000000"/>
          <w:lang w:val="en-US"/>
        </w:rPr>
      </w:pPr>
    </w:p>
    <w:p w:rsidR="005E4B27" w:rsidRDefault="005E4B27" w:rsidP="0019474A">
      <w:pPr>
        <w:spacing w:after="160" w:line="259" w:lineRule="auto"/>
        <w:ind w:left="142"/>
        <w:contextualSpacing/>
        <w:jc w:val="both"/>
        <w:rPr>
          <w:rFonts w:asciiTheme="minorHAnsi" w:hAnsiTheme="minorHAnsi" w:cstheme="majorBidi"/>
          <w:color w:val="000000"/>
          <w:lang w:val="en-US"/>
        </w:rPr>
      </w:pPr>
      <w:r w:rsidRPr="00117C4C">
        <w:rPr>
          <w:rFonts w:asciiTheme="minorHAnsi" w:hAnsiTheme="minorHAnsi" w:cstheme="majorBidi"/>
          <w:color w:val="000000"/>
          <w:lang w:val="en-US"/>
        </w:rPr>
        <w:t xml:space="preserve">We look forward to receiving your responses </w:t>
      </w:r>
      <w:r w:rsidR="0019474A">
        <w:rPr>
          <w:rFonts w:asciiTheme="minorHAnsi" w:hAnsiTheme="minorHAnsi" w:cstheme="majorBidi"/>
          <w:color w:val="000000"/>
          <w:lang w:val="en-US"/>
        </w:rPr>
        <w:t>in the upcoming period of 2017</w:t>
      </w:r>
      <w:r w:rsidRPr="00117C4C">
        <w:rPr>
          <w:rFonts w:asciiTheme="minorHAnsi" w:hAnsiTheme="minorHAnsi" w:cstheme="majorBidi"/>
          <w:color w:val="000000"/>
          <w:lang w:val="en-US"/>
        </w:rPr>
        <w:t>. Should you have any questions or need for assistance</w:t>
      </w:r>
      <w:r>
        <w:rPr>
          <w:rFonts w:asciiTheme="minorHAnsi" w:hAnsiTheme="minorHAnsi" w:cstheme="majorBidi"/>
          <w:color w:val="000000"/>
          <w:lang w:val="en-US"/>
        </w:rPr>
        <w:t xml:space="preserve"> with WSIS Prizes 2018 contest</w:t>
      </w:r>
      <w:r w:rsidRPr="00117C4C">
        <w:rPr>
          <w:rFonts w:asciiTheme="minorHAnsi" w:hAnsiTheme="minorHAnsi" w:cstheme="majorBidi"/>
          <w:color w:val="000000"/>
          <w:lang w:val="en-US"/>
        </w:rPr>
        <w:t>, please do not hesitate to contact the WSIS Team at </w:t>
      </w:r>
      <w:hyperlink r:id="rId10" w:history="1">
        <w:r w:rsidRPr="007913C6">
          <w:rPr>
            <w:rStyle w:val="Hyperlink"/>
            <w:rFonts w:asciiTheme="minorHAnsi" w:hAnsiTheme="minorHAnsi" w:cstheme="majorBidi"/>
            <w:lang w:val="en-US"/>
          </w:rPr>
          <w:t>wsis-prizes@itu.int</w:t>
        </w:r>
      </w:hyperlink>
      <w:r>
        <w:rPr>
          <w:rFonts w:asciiTheme="minorHAnsi" w:hAnsiTheme="minorHAnsi" w:cstheme="majorBidi"/>
          <w:color w:val="000000"/>
          <w:lang w:val="en-US"/>
        </w:rPr>
        <w:t xml:space="preserve">. </w:t>
      </w:r>
    </w:p>
    <w:p w:rsidR="003A2FA2" w:rsidRDefault="003A2FA2" w:rsidP="005E4B27">
      <w:pPr>
        <w:spacing w:after="160" w:line="259" w:lineRule="auto"/>
        <w:ind w:left="142"/>
        <w:contextualSpacing/>
        <w:jc w:val="both"/>
        <w:rPr>
          <w:rFonts w:asciiTheme="minorHAnsi" w:hAnsiTheme="minorHAnsi" w:cstheme="majorBidi"/>
          <w:color w:val="000000"/>
          <w:lang w:val="en-US"/>
        </w:rPr>
      </w:pPr>
    </w:p>
    <w:p w:rsidR="003A2FA2" w:rsidRDefault="003A2FA2" w:rsidP="005E4B27">
      <w:pPr>
        <w:spacing w:after="160" w:line="259" w:lineRule="auto"/>
        <w:ind w:left="142"/>
        <w:contextualSpacing/>
        <w:jc w:val="both"/>
        <w:rPr>
          <w:rFonts w:asciiTheme="minorHAnsi" w:hAnsiTheme="minorHAnsi" w:cstheme="majorBidi"/>
          <w:color w:val="000000"/>
          <w:lang w:val="en-US"/>
        </w:rPr>
      </w:pPr>
    </w:p>
    <w:p w:rsidR="003A2FA2" w:rsidRDefault="003A2FA2" w:rsidP="005E4B27">
      <w:pPr>
        <w:spacing w:after="160" w:line="259" w:lineRule="auto"/>
        <w:ind w:left="142"/>
        <w:contextualSpacing/>
        <w:jc w:val="both"/>
        <w:rPr>
          <w:rFonts w:asciiTheme="minorHAnsi" w:hAnsiTheme="minorHAnsi" w:cstheme="majorBidi"/>
          <w:color w:val="000000"/>
          <w:lang w:val="en-US"/>
        </w:rPr>
      </w:pPr>
    </w:p>
    <w:p w:rsidR="003A2FA2" w:rsidRDefault="003A2FA2" w:rsidP="005E4B27">
      <w:pPr>
        <w:spacing w:after="160" w:line="259" w:lineRule="auto"/>
        <w:ind w:left="142"/>
        <w:contextualSpacing/>
        <w:jc w:val="both"/>
        <w:rPr>
          <w:rFonts w:asciiTheme="minorHAnsi" w:hAnsiTheme="minorHAnsi" w:cstheme="majorBidi"/>
          <w:color w:val="000000"/>
          <w:lang w:val="en-US"/>
        </w:rPr>
      </w:pPr>
    </w:p>
    <w:p w:rsidR="003A2FA2" w:rsidRDefault="003A2FA2" w:rsidP="005E4B27">
      <w:pPr>
        <w:spacing w:after="160" w:line="259" w:lineRule="auto"/>
        <w:ind w:left="142"/>
        <w:contextualSpacing/>
        <w:jc w:val="both"/>
        <w:rPr>
          <w:rFonts w:asciiTheme="minorHAnsi" w:hAnsiTheme="minorHAnsi" w:cstheme="majorBidi"/>
          <w:color w:val="000000"/>
          <w:lang w:val="en-US"/>
        </w:rPr>
      </w:pPr>
    </w:p>
    <w:p w:rsidR="003A2FA2" w:rsidRPr="00117C4C" w:rsidRDefault="003A2FA2" w:rsidP="005E4B27">
      <w:pPr>
        <w:spacing w:after="160" w:line="259" w:lineRule="auto"/>
        <w:ind w:left="142"/>
        <w:contextualSpacing/>
        <w:jc w:val="both"/>
        <w:rPr>
          <w:rFonts w:asciiTheme="minorHAnsi" w:hAnsiTheme="minorHAnsi" w:cstheme="majorBidi"/>
          <w:color w:val="000000"/>
          <w:lang w:val="en-US"/>
        </w:rPr>
      </w:pPr>
      <w:r>
        <w:rPr>
          <w:rFonts w:asciiTheme="minorHAnsi" w:hAnsiTheme="minorHAnsi" w:cstheme="majorBidi"/>
          <w:color w:val="000000"/>
          <w:lang w:val="en-US"/>
        </w:rPr>
        <w:t>Attached: Annex 1 – list of WSIS Prizes 2017 Winners</w:t>
      </w:r>
    </w:p>
    <w:p w:rsidR="005E4B27" w:rsidRPr="0076532A" w:rsidRDefault="005E4B27" w:rsidP="005E4B27">
      <w:pPr>
        <w:ind w:left="142"/>
        <w:rPr>
          <w:rFonts w:asciiTheme="minorHAnsi" w:hAnsiTheme="minorHAnsi"/>
          <w:bCs/>
        </w:rPr>
      </w:pPr>
    </w:p>
    <w:p w:rsidR="005E4B27" w:rsidRPr="00117C4C" w:rsidRDefault="005E4B27" w:rsidP="005E4B27">
      <w:pPr>
        <w:ind w:left="142"/>
        <w:rPr>
          <w:rFonts w:asciiTheme="minorHAnsi" w:hAnsiTheme="minorHAnsi"/>
          <w:bCs/>
          <w:lang w:val="en-US"/>
        </w:rPr>
      </w:pPr>
    </w:p>
    <w:p w:rsidR="00636988" w:rsidRDefault="00DA2534">
      <w:pPr>
        <w:rPr>
          <w:lang w:val="en-US"/>
        </w:rPr>
      </w:pPr>
    </w:p>
    <w:p w:rsidR="003A2FA2" w:rsidRDefault="003A2FA2">
      <w:pPr>
        <w:rPr>
          <w:lang w:val="en-US"/>
        </w:rPr>
      </w:pPr>
    </w:p>
    <w:p w:rsidR="003A2FA2" w:rsidRDefault="003A2FA2">
      <w:pPr>
        <w:rPr>
          <w:lang w:val="en-US"/>
        </w:rPr>
      </w:pPr>
    </w:p>
    <w:p w:rsidR="003A2FA2" w:rsidRDefault="003A2FA2">
      <w:pPr>
        <w:rPr>
          <w:lang w:val="en-US"/>
        </w:rPr>
      </w:pPr>
    </w:p>
    <w:p w:rsidR="0019474A" w:rsidRDefault="0019474A">
      <w:pPr>
        <w:rPr>
          <w:lang w:val="en-US"/>
        </w:rPr>
      </w:pPr>
    </w:p>
    <w:p w:rsidR="0019474A" w:rsidRDefault="0019474A">
      <w:pPr>
        <w:rPr>
          <w:lang w:val="en-US"/>
        </w:rPr>
      </w:pPr>
    </w:p>
    <w:p w:rsidR="0019474A" w:rsidRDefault="0019474A">
      <w:pPr>
        <w:rPr>
          <w:lang w:val="en-US"/>
        </w:rPr>
      </w:pPr>
    </w:p>
    <w:p w:rsidR="0019474A" w:rsidRDefault="0019474A">
      <w:pPr>
        <w:rPr>
          <w:lang w:val="en-US"/>
        </w:rPr>
      </w:pPr>
    </w:p>
    <w:p w:rsidR="0019474A" w:rsidRDefault="0019474A">
      <w:pPr>
        <w:rPr>
          <w:lang w:val="en-US"/>
        </w:rPr>
      </w:pPr>
    </w:p>
    <w:p w:rsidR="0019474A" w:rsidRDefault="0019474A">
      <w:pPr>
        <w:rPr>
          <w:lang w:val="en-US"/>
        </w:rPr>
      </w:pPr>
    </w:p>
    <w:p w:rsidR="0019474A" w:rsidRDefault="0019474A">
      <w:pPr>
        <w:rPr>
          <w:lang w:val="en-US"/>
        </w:rPr>
      </w:pPr>
    </w:p>
    <w:p w:rsidR="0019474A" w:rsidRDefault="0019474A">
      <w:pPr>
        <w:rPr>
          <w:lang w:val="en-US"/>
        </w:rPr>
      </w:pPr>
    </w:p>
    <w:p w:rsidR="0019474A" w:rsidRDefault="0019474A">
      <w:pPr>
        <w:rPr>
          <w:lang w:val="en-US"/>
        </w:rPr>
      </w:pPr>
    </w:p>
    <w:p w:rsidR="0019474A" w:rsidRDefault="0019474A">
      <w:pPr>
        <w:rPr>
          <w:lang w:val="en-US"/>
        </w:rPr>
      </w:pPr>
    </w:p>
    <w:p w:rsidR="0019474A" w:rsidRDefault="0019474A">
      <w:pPr>
        <w:rPr>
          <w:lang w:val="en-US"/>
        </w:rPr>
      </w:pPr>
    </w:p>
    <w:p w:rsidR="0019474A" w:rsidRDefault="0019474A">
      <w:pPr>
        <w:rPr>
          <w:lang w:val="en-US"/>
        </w:rPr>
      </w:pPr>
    </w:p>
    <w:p w:rsidR="006E163E" w:rsidRDefault="006E163E">
      <w:pPr>
        <w:rPr>
          <w:lang w:val="en-US"/>
        </w:rPr>
      </w:pPr>
    </w:p>
    <w:p w:rsidR="00C87AEE" w:rsidRDefault="00C87AEE" w:rsidP="003A2FA2">
      <w:pPr>
        <w:tabs>
          <w:tab w:val="clear" w:pos="794"/>
          <w:tab w:val="clear" w:pos="1191"/>
          <w:tab w:val="clear" w:pos="1588"/>
          <w:tab w:val="clear" w:pos="1985"/>
        </w:tabs>
        <w:overflowPunct/>
        <w:autoSpaceDE/>
        <w:autoSpaceDN/>
        <w:adjustRightInd/>
        <w:spacing w:before="0" w:after="160" w:line="259" w:lineRule="auto"/>
        <w:contextualSpacing/>
        <w:jc w:val="center"/>
        <w:textAlignment w:val="auto"/>
        <w:rPr>
          <w:rFonts w:asciiTheme="minorHAnsi" w:hAnsiTheme="minorHAnsi" w:cstheme="majorBidi"/>
          <w:b/>
          <w:bCs/>
          <w:color w:val="000000"/>
          <w:szCs w:val="24"/>
        </w:rPr>
      </w:pPr>
    </w:p>
    <w:p w:rsidR="00C87AEE" w:rsidRDefault="00C87AEE" w:rsidP="003A2FA2">
      <w:pPr>
        <w:tabs>
          <w:tab w:val="clear" w:pos="794"/>
          <w:tab w:val="clear" w:pos="1191"/>
          <w:tab w:val="clear" w:pos="1588"/>
          <w:tab w:val="clear" w:pos="1985"/>
        </w:tabs>
        <w:overflowPunct/>
        <w:autoSpaceDE/>
        <w:autoSpaceDN/>
        <w:adjustRightInd/>
        <w:spacing w:before="0" w:after="160" w:line="259" w:lineRule="auto"/>
        <w:contextualSpacing/>
        <w:jc w:val="center"/>
        <w:textAlignment w:val="auto"/>
        <w:rPr>
          <w:rFonts w:asciiTheme="minorHAnsi" w:hAnsiTheme="minorHAnsi" w:cstheme="majorBidi"/>
          <w:b/>
          <w:bCs/>
          <w:color w:val="000000"/>
          <w:szCs w:val="24"/>
        </w:rPr>
      </w:pPr>
    </w:p>
    <w:p w:rsidR="00C87AEE" w:rsidRDefault="00C87AEE" w:rsidP="003A2FA2">
      <w:pPr>
        <w:tabs>
          <w:tab w:val="clear" w:pos="794"/>
          <w:tab w:val="clear" w:pos="1191"/>
          <w:tab w:val="clear" w:pos="1588"/>
          <w:tab w:val="clear" w:pos="1985"/>
        </w:tabs>
        <w:overflowPunct/>
        <w:autoSpaceDE/>
        <w:autoSpaceDN/>
        <w:adjustRightInd/>
        <w:spacing w:before="0" w:after="160" w:line="259" w:lineRule="auto"/>
        <w:contextualSpacing/>
        <w:jc w:val="center"/>
        <w:textAlignment w:val="auto"/>
        <w:rPr>
          <w:rFonts w:asciiTheme="minorHAnsi" w:hAnsiTheme="minorHAnsi" w:cstheme="majorBidi"/>
          <w:b/>
          <w:bCs/>
          <w:color w:val="000000"/>
          <w:szCs w:val="24"/>
        </w:rPr>
      </w:pPr>
    </w:p>
    <w:p w:rsidR="003A2FA2" w:rsidRPr="003A2FA2" w:rsidRDefault="003A2FA2" w:rsidP="003A2FA2">
      <w:pPr>
        <w:tabs>
          <w:tab w:val="clear" w:pos="794"/>
          <w:tab w:val="clear" w:pos="1191"/>
          <w:tab w:val="clear" w:pos="1588"/>
          <w:tab w:val="clear" w:pos="1985"/>
        </w:tabs>
        <w:overflowPunct/>
        <w:autoSpaceDE/>
        <w:autoSpaceDN/>
        <w:adjustRightInd/>
        <w:spacing w:before="0" w:after="160" w:line="259" w:lineRule="auto"/>
        <w:contextualSpacing/>
        <w:jc w:val="center"/>
        <w:textAlignment w:val="auto"/>
        <w:rPr>
          <w:rFonts w:asciiTheme="minorHAnsi" w:hAnsiTheme="minorHAnsi" w:cstheme="majorBidi"/>
          <w:b/>
          <w:bCs/>
          <w:color w:val="000000"/>
          <w:szCs w:val="24"/>
        </w:rPr>
      </w:pPr>
      <w:r w:rsidRPr="003A2FA2">
        <w:rPr>
          <w:rFonts w:asciiTheme="minorHAnsi" w:hAnsiTheme="minorHAnsi" w:cstheme="majorBidi"/>
          <w:b/>
          <w:bCs/>
          <w:color w:val="000000"/>
          <w:szCs w:val="24"/>
        </w:rPr>
        <w:lastRenderedPageBreak/>
        <w:t>Annex 1</w:t>
      </w:r>
    </w:p>
    <w:p w:rsidR="003A2FA2" w:rsidRDefault="003A2FA2" w:rsidP="003A2FA2">
      <w:p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Theme="minorHAnsi" w:hAnsiTheme="minorHAnsi" w:cstheme="majorBidi"/>
          <w:color w:val="000000"/>
          <w:szCs w:val="24"/>
        </w:rPr>
      </w:pPr>
    </w:p>
    <w:p w:rsidR="003A2FA2" w:rsidRPr="003F5877" w:rsidRDefault="003A2FA2" w:rsidP="003A2FA2">
      <w:p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Theme="minorHAnsi" w:hAnsiTheme="minorHAnsi" w:cstheme="majorBidi"/>
          <w:color w:val="000000"/>
          <w:szCs w:val="24"/>
        </w:rPr>
      </w:pPr>
      <w:r w:rsidRPr="003F5877">
        <w:rPr>
          <w:rFonts w:asciiTheme="minorHAnsi" w:hAnsiTheme="minorHAnsi" w:cstheme="majorBidi"/>
          <w:color w:val="000000"/>
          <w:szCs w:val="24"/>
        </w:rPr>
        <w:t xml:space="preserve">In line with the inclusive, multi-stakeholder character of the WSIS Process, the </w:t>
      </w:r>
      <w:r>
        <w:rPr>
          <w:rFonts w:asciiTheme="minorHAnsi" w:hAnsiTheme="minorHAnsi" w:cstheme="majorBidi"/>
          <w:color w:val="000000"/>
          <w:szCs w:val="24"/>
        </w:rPr>
        <w:t>WSIS P</w:t>
      </w:r>
      <w:r w:rsidRPr="003F5877">
        <w:rPr>
          <w:rFonts w:asciiTheme="minorHAnsi" w:hAnsiTheme="minorHAnsi" w:cstheme="majorBidi"/>
          <w:color w:val="000000"/>
          <w:szCs w:val="24"/>
        </w:rPr>
        <w:t>rizes</w:t>
      </w:r>
      <w:r>
        <w:rPr>
          <w:rFonts w:asciiTheme="minorHAnsi" w:hAnsiTheme="minorHAnsi" w:cstheme="majorBidi"/>
          <w:color w:val="000000"/>
          <w:szCs w:val="24"/>
        </w:rPr>
        <w:t xml:space="preserve"> 2017</w:t>
      </w:r>
      <w:r w:rsidRPr="003F5877">
        <w:rPr>
          <w:rFonts w:asciiTheme="minorHAnsi" w:hAnsiTheme="minorHAnsi" w:cstheme="majorBidi"/>
          <w:color w:val="000000"/>
          <w:szCs w:val="24"/>
        </w:rPr>
        <w:t xml:space="preserve"> recognize the outstanding achievements of a wide range of organizations. This year's 18 Winners, by WSIS Action Line, are:</w:t>
      </w:r>
    </w:p>
    <w:p w:rsidR="003A2FA2" w:rsidRDefault="003A2FA2" w:rsidP="003A2FA2">
      <w:pPr>
        <w:spacing w:after="160" w:line="259" w:lineRule="auto"/>
        <w:contextualSpacing/>
        <w:jc w:val="both"/>
        <w:rPr>
          <w:rFonts w:asciiTheme="minorHAnsi" w:hAnsiTheme="minorHAnsi" w:cstheme="majorBidi"/>
          <w:color w:val="000000"/>
        </w:rPr>
      </w:pP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C1 </w:t>
      </w:r>
      <w:r w:rsidRPr="003F5877">
        <w:rPr>
          <w:rFonts w:asciiTheme="minorHAnsi" w:hAnsiTheme="minorHAnsi" w:cstheme="majorBidi"/>
          <w:i/>
          <w:iCs/>
          <w:color w:val="000000"/>
          <w:szCs w:val="24"/>
        </w:rPr>
        <w:t>The role of government and all stakeholders in the promotion of ICTs for development</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w:t>
      </w:r>
      <w:proofErr w:type="spellStart"/>
      <w:r w:rsidRPr="003F5877">
        <w:rPr>
          <w:rFonts w:asciiTheme="minorHAnsi" w:hAnsiTheme="minorHAnsi" w:cstheme="majorBidi"/>
          <w:color w:val="000000"/>
          <w:szCs w:val="24"/>
        </w:rPr>
        <w:t>Adqar's</w:t>
      </w:r>
      <w:proofErr w:type="spellEnd"/>
      <w:r w:rsidRPr="003F5877">
        <w:rPr>
          <w:rFonts w:asciiTheme="minorHAnsi" w:hAnsiTheme="minorHAnsi" w:cstheme="majorBidi"/>
          <w:color w:val="000000"/>
          <w:szCs w:val="24"/>
        </w:rPr>
        <w:t xml:space="preserve"> e-safe school online safety, </w:t>
      </w:r>
      <w:proofErr w:type="spellStart"/>
      <w:r w:rsidRPr="003F5877">
        <w:rPr>
          <w:rFonts w:asciiTheme="minorHAnsi" w:hAnsiTheme="minorHAnsi" w:cstheme="majorBidi"/>
          <w:color w:val="000000"/>
          <w:szCs w:val="24"/>
        </w:rPr>
        <w:t>Kalifa</w:t>
      </w:r>
      <w:proofErr w:type="spellEnd"/>
      <w:r w:rsidRPr="003F5877">
        <w:rPr>
          <w:rFonts w:asciiTheme="minorHAnsi" w:hAnsiTheme="minorHAnsi" w:cstheme="majorBidi"/>
          <w:color w:val="000000"/>
          <w:szCs w:val="24"/>
        </w:rPr>
        <w:t xml:space="preserve"> Empowerment Program for Students, United Arab Emirates</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C2 </w:t>
      </w:r>
      <w:r w:rsidRPr="003F5877">
        <w:rPr>
          <w:rFonts w:asciiTheme="minorHAnsi" w:hAnsiTheme="minorHAnsi" w:cstheme="majorBidi"/>
          <w:i/>
          <w:iCs/>
          <w:color w:val="000000"/>
          <w:szCs w:val="24"/>
        </w:rPr>
        <w:t>Information and communication infrastructure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South-to North water diversion (Eastern route) communication optical cable project for the water resources dispatch and management system, China Communications Technology Co., Ltd., People's Republic of China</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C3 </w:t>
      </w:r>
      <w:r w:rsidRPr="003F5877">
        <w:rPr>
          <w:rFonts w:asciiTheme="minorHAnsi" w:hAnsiTheme="minorHAnsi" w:cstheme="majorBidi"/>
          <w:i/>
          <w:iCs/>
          <w:color w:val="000000"/>
          <w:szCs w:val="24"/>
        </w:rPr>
        <w:t>Access to information and knowledge</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DAISY-standard accessible reading materials for students with visual and print disabilities, Access to Information (a2i) Programme, Prime Minister's Office, People's Republic of Bangladesh</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C4 </w:t>
      </w:r>
      <w:r w:rsidRPr="003F5877">
        <w:rPr>
          <w:rFonts w:asciiTheme="minorHAnsi" w:hAnsiTheme="minorHAnsi" w:cstheme="majorBidi"/>
          <w:i/>
          <w:iCs/>
          <w:color w:val="000000"/>
          <w:szCs w:val="24"/>
        </w:rPr>
        <w:t>Capacity building</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w:t>
      </w:r>
      <w:proofErr w:type="spellStart"/>
      <w:r w:rsidRPr="003F5877">
        <w:rPr>
          <w:rFonts w:asciiTheme="minorHAnsi" w:hAnsiTheme="minorHAnsi" w:cstheme="majorBidi"/>
          <w:color w:val="000000"/>
          <w:szCs w:val="24"/>
        </w:rPr>
        <w:t>Puntos</w:t>
      </w:r>
      <w:proofErr w:type="spellEnd"/>
      <w:r w:rsidRPr="003F5877">
        <w:rPr>
          <w:rFonts w:asciiTheme="minorHAnsi" w:hAnsiTheme="minorHAnsi" w:cstheme="majorBidi"/>
          <w:color w:val="000000"/>
          <w:szCs w:val="24"/>
        </w:rPr>
        <w:t xml:space="preserve"> México </w:t>
      </w:r>
      <w:proofErr w:type="spellStart"/>
      <w:r w:rsidRPr="003F5877">
        <w:rPr>
          <w:rFonts w:asciiTheme="minorHAnsi" w:hAnsiTheme="minorHAnsi" w:cstheme="majorBidi"/>
          <w:color w:val="000000"/>
          <w:szCs w:val="24"/>
        </w:rPr>
        <w:t>Conectado</w:t>
      </w:r>
      <w:proofErr w:type="spellEnd"/>
      <w:r w:rsidRPr="003F5877">
        <w:rPr>
          <w:rFonts w:asciiTheme="minorHAnsi" w:hAnsiTheme="minorHAnsi" w:cstheme="majorBidi"/>
          <w:color w:val="000000"/>
          <w:szCs w:val="24"/>
        </w:rPr>
        <w:t xml:space="preserve"> Programme, Ministry of Communications and Transportation, Mexico</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C5 </w:t>
      </w:r>
      <w:r w:rsidRPr="003F5877">
        <w:rPr>
          <w:rFonts w:asciiTheme="minorHAnsi" w:hAnsiTheme="minorHAnsi" w:cstheme="majorBidi"/>
          <w:i/>
          <w:iCs/>
          <w:color w:val="000000"/>
          <w:szCs w:val="24"/>
        </w:rPr>
        <w:t>Building confidence &amp; security in the use of ICTs</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Multimedia distance-learning course on the safe use of Internet resources, A.S. Popov Odessa National Academy of Telecommunications, Ukraine</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C6 </w:t>
      </w:r>
      <w:r w:rsidRPr="003F5877">
        <w:rPr>
          <w:rFonts w:asciiTheme="minorHAnsi" w:hAnsiTheme="minorHAnsi" w:cstheme="majorBidi"/>
          <w:i/>
          <w:iCs/>
          <w:color w:val="000000"/>
          <w:szCs w:val="24"/>
        </w:rPr>
        <w:t>Enabling environment</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Egypt's National Program for ICT Accessibility in Education for Persons with Disabilities, Ministry of Communications and Information Technology, Arab Republic of Egypt</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E-government</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Rendering of state and municipal services in electronic format, Cabinet of Ministers of the Republic of </w:t>
      </w:r>
      <w:proofErr w:type="spellStart"/>
      <w:r w:rsidRPr="003F5877">
        <w:rPr>
          <w:rFonts w:asciiTheme="minorHAnsi" w:hAnsiTheme="minorHAnsi" w:cstheme="majorBidi"/>
          <w:color w:val="000000"/>
          <w:szCs w:val="24"/>
        </w:rPr>
        <w:t>Tatarstan</w:t>
      </w:r>
      <w:proofErr w:type="spellEnd"/>
      <w:r w:rsidRPr="003F5877">
        <w:rPr>
          <w:rFonts w:asciiTheme="minorHAnsi" w:hAnsiTheme="minorHAnsi" w:cstheme="majorBidi"/>
          <w:color w:val="000000"/>
          <w:szCs w:val="24"/>
        </w:rPr>
        <w:t>, Russian Federation</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E-business</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National Trade Platform, Singapore Customs, Republic of Singapore</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E-learning</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E-learning and Virtual Classroom System, Kuwait University, State of Kuwait</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E-health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Informed: an innovation, socializing project at the service of Cuban public health; National Information </w:t>
      </w:r>
      <w:proofErr w:type="spellStart"/>
      <w:r w:rsidRPr="003F5877">
        <w:rPr>
          <w:rFonts w:asciiTheme="minorHAnsi" w:hAnsiTheme="minorHAnsi" w:cstheme="majorBidi"/>
          <w:color w:val="000000"/>
          <w:szCs w:val="24"/>
        </w:rPr>
        <w:t>Center</w:t>
      </w:r>
      <w:proofErr w:type="spellEnd"/>
      <w:r w:rsidRPr="003F5877">
        <w:rPr>
          <w:rFonts w:asciiTheme="minorHAnsi" w:hAnsiTheme="minorHAnsi" w:cstheme="majorBidi"/>
          <w:color w:val="000000"/>
          <w:szCs w:val="24"/>
        </w:rPr>
        <w:t xml:space="preserve"> for the Medical Sciences, Cuba</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E-employment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Social Network for Health Promoting Hospital, Advanced Info Services, Thailand</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E-environment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w:t>
      </w:r>
      <w:proofErr w:type="spellStart"/>
      <w:r w:rsidRPr="003F5877">
        <w:rPr>
          <w:rFonts w:asciiTheme="minorHAnsi" w:hAnsiTheme="minorHAnsi" w:cstheme="majorBidi"/>
          <w:color w:val="000000"/>
          <w:szCs w:val="24"/>
        </w:rPr>
        <w:t>Greenmap</w:t>
      </w:r>
      <w:proofErr w:type="spellEnd"/>
      <w:r w:rsidRPr="003F5877">
        <w:rPr>
          <w:rFonts w:asciiTheme="minorHAnsi" w:hAnsiTheme="minorHAnsi" w:cstheme="majorBidi"/>
          <w:color w:val="000000"/>
          <w:szCs w:val="24"/>
        </w:rPr>
        <w:t xml:space="preserve"> Belarus, Ministry of Natural Resources and Environment Protection of the Republic of Belarus, Republic of Belarus</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E-agriculture</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Electronic Application System, Rural Support Service, Republic of Latvia</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C7 </w:t>
      </w:r>
      <w:r w:rsidRPr="003F5877">
        <w:rPr>
          <w:rFonts w:asciiTheme="minorHAnsi" w:hAnsiTheme="minorHAnsi" w:cstheme="majorBidi"/>
          <w:i/>
          <w:iCs/>
          <w:color w:val="000000"/>
          <w:szCs w:val="24"/>
        </w:rPr>
        <w:t>E-science</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Communication Technology and Networking for Development, World Science Project, Ghana</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lastRenderedPageBreak/>
        <w:t>Action Line C8 </w:t>
      </w:r>
      <w:r w:rsidRPr="003F5877">
        <w:rPr>
          <w:rFonts w:asciiTheme="minorHAnsi" w:hAnsiTheme="minorHAnsi" w:cstheme="majorBidi"/>
          <w:i/>
          <w:iCs/>
          <w:color w:val="000000"/>
          <w:szCs w:val="24"/>
        </w:rPr>
        <w:t>Cultural diversity &amp; identity, linguistic diversity</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w:t>
      </w:r>
      <w:proofErr w:type="spellStart"/>
      <w:r w:rsidRPr="003F5877">
        <w:rPr>
          <w:rFonts w:asciiTheme="minorHAnsi" w:hAnsiTheme="minorHAnsi" w:cstheme="majorBidi"/>
          <w:color w:val="000000"/>
          <w:szCs w:val="24"/>
        </w:rPr>
        <w:t>Turkcell</w:t>
      </w:r>
      <w:proofErr w:type="spellEnd"/>
      <w:r w:rsidRPr="003F5877">
        <w:rPr>
          <w:rFonts w:asciiTheme="minorHAnsi" w:hAnsiTheme="minorHAnsi" w:cstheme="majorBidi"/>
          <w:color w:val="000000"/>
          <w:szCs w:val="24"/>
        </w:rPr>
        <w:t xml:space="preserve"> "Hello, Hello" Mobile App for Integration of Syrian Refugees, </w:t>
      </w:r>
      <w:proofErr w:type="spellStart"/>
      <w:r w:rsidRPr="003F5877">
        <w:rPr>
          <w:rFonts w:asciiTheme="minorHAnsi" w:hAnsiTheme="minorHAnsi" w:cstheme="majorBidi"/>
          <w:color w:val="000000"/>
          <w:szCs w:val="24"/>
        </w:rPr>
        <w:t>Turkcell</w:t>
      </w:r>
      <w:proofErr w:type="spellEnd"/>
      <w:r w:rsidRPr="003F5877">
        <w:rPr>
          <w:rFonts w:asciiTheme="minorHAnsi" w:hAnsiTheme="minorHAnsi" w:cstheme="majorBidi"/>
          <w:color w:val="000000"/>
          <w:szCs w:val="24"/>
        </w:rPr>
        <w:t>, Turkey</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C9 </w:t>
      </w:r>
      <w:r w:rsidRPr="003F5877">
        <w:rPr>
          <w:rFonts w:asciiTheme="minorHAnsi" w:hAnsiTheme="minorHAnsi" w:cstheme="majorBidi"/>
          <w:i/>
          <w:iCs/>
          <w:color w:val="000000"/>
          <w:szCs w:val="24"/>
        </w:rPr>
        <w:t>Media</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Agribusiness TV, </w:t>
      </w:r>
      <w:proofErr w:type="spellStart"/>
      <w:r w:rsidRPr="003F5877">
        <w:rPr>
          <w:rFonts w:asciiTheme="minorHAnsi" w:hAnsiTheme="minorHAnsi" w:cstheme="majorBidi"/>
          <w:color w:val="000000"/>
          <w:szCs w:val="24"/>
        </w:rPr>
        <w:t>MediaProd</w:t>
      </w:r>
      <w:proofErr w:type="spellEnd"/>
      <w:r w:rsidRPr="003F5877">
        <w:rPr>
          <w:rFonts w:asciiTheme="minorHAnsi" w:hAnsiTheme="minorHAnsi" w:cstheme="majorBidi"/>
          <w:color w:val="000000"/>
          <w:szCs w:val="24"/>
        </w:rPr>
        <w:t>, Burkina Faso</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C10 </w:t>
      </w:r>
      <w:r w:rsidRPr="003F5877">
        <w:rPr>
          <w:rFonts w:asciiTheme="minorHAnsi" w:hAnsiTheme="minorHAnsi" w:cstheme="majorBidi"/>
          <w:i/>
          <w:iCs/>
          <w:color w:val="000000"/>
          <w:szCs w:val="24"/>
        </w:rPr>
        <w:t>Ethical dimensions of the Information Society</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xml:space="preserve">: Internet </w:t>
      </w:r>
      <w:proofErr w:type="spellStart"/>
      <w:r w:rsidRPr="003F5877">
        <w:rPr>
          <w:rFonts w:asciiTheme="minorHAnsi" w:hAnsiTheme="minorHAnsi" w:cstheme="majorBidi"/>
          <w:color w:val="000000"/>
          <w:szCs w:val="24"/>
        </w:rPr>
        <w:t>Sehat</w:t>
      </w:r>
      <w:proofErr w:type="spellEnd"/>
      <w:r w:rsidRPr="003F5877">
        <w:rPr>
          <w:rFonts w:asciiTheme="minorHAnsi" w:hAnsiTheme="minorHAnsi" w:cstheme="majorBidi"/>
          <w:color w:val="000000"/>
          <w:szCs w:val="24"/>
        </w:rPr>
        <w:t xml:space="preserve"> (Internet Healthy) Towards Indonesian Information Society, ICT Watch – Indonesia, Republic of Indonesia</w:t>
      </w:r>
    </w:p>
    <w:p w:rsidR="003A2FA2" w:rsidRPr="003F5877" w:rsidRDefault="003A2FA2" w:rsidP="003A2FA2">
      <w:pPr>
        <w:numPr>
          <w:ilvl w:val="0"/>
          <w:numId w:val="2"/>
        </w:numPr>
        <w:shd w:val="clear" w:color="auto" w:fill="FFFFFF"/>
        <w:tabs>
          <w:tab w:val="clear" w:pos="794"/>
          <w:tab w:val="clear" w:pos="1191"/>
          <w:tab w:val="clear" w:pos="1588"/>
          <w:tab w:val="clear" w:pos="1985"/>
        </w:tabs>
        <w:overflowPunct/>
        <w:autoSpaceDE/>
        <w:autoSpaceDN/>
        <w:adjustRightInd/>
        <w:spacing w:before="0"/>
        <w:ind w:left="426"/>
        <w:rPr>
          <w:rFonts w:asciiTheme="minorHAnsi" w:hAnsiTheme="minorHAnsi" w:cstheme="majorBidi"/>
          <w:color w:val="000000"/>
          <w:szCs w:val="24"/>
        </w:rPr>
      </w:pPr>
      <w:r w:rsidRPr="003F5877">
        <w:rPr>
          <w:rFonts w:asciiTheme="minorHAnsi" w:hAnsiTheme="minorHAnsi" w:cstheme="majorBidi"/>
          <w:color w:val="000000"/>
          <w:szCs w:val="24"/>
        </w:rPr>
        <w:t>Action Line C11 </w:t>
      </w:r>
      <w:r w:rsidRPr="003F5877">
        <w:rPr>
          <w:rFonts w:asciiTheme="minorHAnsi" w:hAnsiTheme="minorHAnsi" w:cstheme="majorBidi"/>
          <w:i/>
          <w:iCs/>
          <w:color w:val="000000"/>
          <w:szCs w:val="24"/>
        </w:rPr>
        <w:t>International &amp; regional cooperation</w:t>
      </w:r>
      <w:r w:rsidRPr="003F5877">
        <w:rPr>
          <w:rFonts w:asciiTheme="minorHAnsi" w:hAnsiTheme="minorHAnsi" w:cstheme="majorBidi"/>
          <w:color w:val="000000"/>
          <w:szCs w:val="24"/>
        </w:rPr>
        <w:t> </w:t>
      </w:r>
      <w:r w:rsidRPr="003F5877">
        <w:rPr>
          <w:rFonts w:asciiTheme="minorHAnsi" w:hAnsiTheme="minorHAnsi" w:cstheme="majorBidi"/>
          <w:color w:val="000000"/>
          <w:szCs w:val="24"/>
        </w:rPr>
        <w:br/>
      </w:r>
      <w:r w:rsidRPr="003F5877">
        <w:rPr>
          <w:rFonts w:asciiTheme="minorHAnsi" w:hAnsiTheme="minorHAnsi" w:cstheme="majorBidi"/>
          <w:b/>
          <w:bCs/>
          <w:color w:val="000000"/>
          <w:szCs w:val="24"/>
        </w:rPr>
        <w:t>Winner</w:t>
      </w:r>
      <w:r w:rsidRPr="003F5877">
        <w:rPr>
          <w:rFonts w:asciiTheme="minorHAnsi" w:hAnsiTheme="minorHAnsi" w:cstheme="majorBidi"/>
          <w:color w:val="000000"/>
          <w:szCs w:val="24"/>
        </w:rPr>
        <w:t>: African School on Internet Governance, Association for Progressive Communications, Republic of South Africa</w:t>
      </w:r>
    </w:p>
    <w:p w:rsidR="003A2FA2" w:rsidRDefault="003A2FA2" w:rsidP="003A2FA2">
      <w:pPr>
        <w:pStyle w:val="NormalWeb"/>
        <w:shd w:val="clear" w:color="auto" w:fill="FFFFFF"/>
        <w:spacing w:after="0"/>
        <w:textAlignment w:val="baseline"/>
        <w:rPr>
          <w:rFonts w:asciiTheme="minorHAnsi" w:hAnsiTheme="minorHAnsi" w:cstheme="majorBidi"/>
          <w:color w:val="000000"/>
        </w:rPr>
      </w:pPr>
    </w:p>
    <w:p w:rsidR="003A2FA2" w:rsidRPr="005E4B27" w:rsidRDefault="003A2FA2" w:rsidP="003A2FA2">
      <w:pPr>
        <w:rPr>
          <w:lang w:val="en-US"/>
        </w:rPr>
      </w:pPr>
      <w:r w:rsidRPr="003F5877">
        <w:rPr>
          <w:rFonts w:asciiTheme="minorHAnsi" w:hAnsiTheme="minorHAnsi" w:cstheme="majorBidi"/>
          <w:color w:val="000000"/>
        </w:rPr>
        <w:t xml:space="preserve">Detailed descriptions of all WSIS Prizes 2017 winning projects are available at: </w:t>
      </w:r>
      <w:hyperlink r:id="rId11" w:history="1">
        <w:r w:rsidRPr="003F5877">
          <w:rPr>
            <w:rStyle w:val="Hyperlink"/>
            <w:rFonts w:asciiTheme="minorHAnsi" w:hAnsiTheme="minorHAnsi" w:cstheme="majorBidi"/>
          </w:rPr>
          <w:t>https://www.itu.int/net4/wsis/prizes/2017/</w:t>
        </w:r>
      </w:hyperlink>
      <w:r w:rsidRPr="003F5877">
        <w:rPr>
          <w:rFonts w:asciiTheme="minorHAnsi" w:hAnsiTheme="minorHAnsi" w:cstheme="majorBidi"/>
          <w:color w:val="000000"/>
        </w:rPr>
        <w:t xml:space="preserve">   </w:t>
      </w:r>
    </w:p>
    <w:sectPr w:rsidR="003A2FA2" w:rsidRPr="005E4B27" w:rsidSect="00525421">
      <w:headerReference w:type="default" r:id="rId12"/>
      <w:footerReference w:type="first" r:id="rId13"/>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534" w:rsidRDefault="00DA2534">
      <w:pPr>
        <w:spacing w:before="0"/>
      </w:pPr>
      <w:r>
        <w:separator/>
      </w:r>
    </w:p>
  </w:endnote>
  <w:endnote w:type="continuationSeparator" w:id="0">
    <w:p w:rsidR="00DA2534" w:rsidRDefault="00DA25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1F59DB" w:rsidRDefault="00DA2534"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534" w:rsidRDefault="00DA2534">
      <w:pPr>
        <w:spacing w:before="0"/>
      </w:pPr>
      <w:r>
        <w:separator/>
      </w:r>
    </w:p>
  </w:footnote>
  <w:footnote w:type="continuationSeparator" w:id="0">
    <w:p w:rsidR="00DA2534" w:rsidRDefault="00DA253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D613F6" w:rsidRDefault="00C87AEE">
    <w:pPr>
      <w:pStyle w:val="Header"/>
      <w:rPr>
        <w:rFonts w:asciiTheme="minorHAnsi" w:hAnsiTheme="minorHAnsi"/>
      </w:rPr>
    </w:pPr>
    <w:r w:rsidRPr="00D613F6">
      <w:rPr>
        <w:rFonts w:asciiTheme="minorHAnsi" w:hAnsiTheme="minorHAnsi"/>
      </w:rPr>
      <w:t xml:space="preserve">- </w:t>
    </w:r>
    <w:r w:rsidRPr="00D613F6">
      <w:rPr>
        <w:rFonts w:asciiTheme="minorHAnsi" w:hAnsiTheme="minorHAnsi"/>
      </w:rPr>
      <w:fldChar w:fldCharType="begin"/>
    </w:r>
    <w:r w:rsidRPr="00D613F6">
      <w:rPr>
        <w:rFonts w:asciiTheme="minorHAnsi" w:hAnsiTheme="minorHAnsi"/>
      </w:rPr>
      <w:instrText>PAGE</w:instrText>
    </w:r>
    <w:r w:rsidRPr="00D613F6">
      <w:rPr>
        <w:rFonts w:asciiTheme="minorHAnsi" w:hAnsiTheme="minorHAnsi"/>
      </w:rPr>
      <w:fldChar w:fldCharType="separate"/>
    </w:r>
    <w:r w:rsidR="007F1FC8">
      <w:rPr>
        <w:rFonts w:asciiTheme="minorHAnsi" w:hAnsiTheme="minorHAnsi"/>
        <w:noProof/>
      </w:rPr>
      <w:t>6</w:t>
    </w:r>
    <w:r w:rsidRPr="00D613F6">
      <w:rPr>
        <w:rFonts w:asciiTheme="minorHAnsi" w:hAnsiTheme="minorHAnsi"/>
      </w:rPr>
      <w:fldChar w:fldCharType="end"/>
    </w:r>
    <w:r w:rsidRPr="00D613F6">
      <w:rPr>
        <w:rFonts w:asciiTheme="minorHAnsi" w:hAnsiTheme="minorHAnsi"/>
      </w:rPr>
      <w:t xml:space="preserve"> -</w:t>
    </w:r>
  </w:p>
  <w:p w:rsidR="00D7144D" w:rsidRDefault="00DA2534"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060"/>
    <w:multiLevelType w:val="hybridMultilevel"/>
    <w:tmpl w:val="4A6EC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D7D03"/>
    <w:multiLevelType w:val="multilevel"/>
    <w:tmpl w:val="6B26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27"/>
    <w:rsid w:val="0019474A"/>
    <w:rsid w:val="001A455D"/>
    <w:rsid w:val="003A2FA2"/>
    <w:rsid w:val="004B3545"/>
    <w:rsid w:val="004B4EE4"/>
    <w:rsid w:val="00561179"/>
    <w:rsid w:val="005C1968"/>
    <w:rsid w:val="005E4B27"/>
    <w:rsid w:val="006E163E"/>
    <w:rsid w:val="007F1FC8"/>
    <w:rsid w:val="00A66C67"/>
    <w:rsid w:val="00AF0E2A"/>
    <w:rsid w:val="00C87AEE"/>
    <w:rsid w:val="00DA2534"/>
    <w:rsid w:val="00DF0F64"/>
    <w:rsid w:val="00FB1B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47392-933B-4600-8DF1-3B47D021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2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4B27"/>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5E4B27"/>
    <w:rPr>
      <w:rFonts w:ascii="Times New Roman" w:eastAsia="Times New Roman" w:hAnsi="Times New Roman" w:cs="Times New Roman"/>
      <w:sz w:val="18"/>
      <w:szCs w:val="20"/>
      <w:lang w:val="fr-FR" w:eastAsia="en-US"/>
    </w:rPr>
  </w:style>
  <w:style w:type="character" w:styleId="Hyperlink">
    <w:name w:val="Hyperlink"/>
    <w:rsid w:val="005E4B27"/>
    <w:rPr>
      <w:color w:val="0000FF"/>
      <w:u w:val="single"/>
    </w:rPr>
  </w:style>
  <w:style w:type="table" w:styleId="TableGrid">
    <w:name w:val="Table Grid"/>
    <w:basedOn w:val="TableNormal"/>
    <w:rsid w:val="005E4B2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A2FA2"/>
    <w:pPr>
      <w:tabs>
        <w:tab w:val="clear" w:pos="794"/>
        <w:tab w:val="clear" w:pos="1191"/>
        <w:tab w:val="clear" w:pos="1588"/>
        <w:tab w:val="clear" w:pos="1985"/>
      </w:tabs>
      <w:overflowPunct/>
      <w:autoSpaceDE/>
      <w:autoSpaceDN/>
      <w:adjustRightInd/>
      <w:spacing w:before="0" w:after="150" w:line="348" w:lineRule="auto"/>
      <w:textAlignment w:val="auto"/>
    </w:pPr>
    <w:rPr>
      <w:rFonts w:eastAsia="SimSun"/>
      <w:color w:val="30303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is.org/stocktak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4/wsis/prizes/20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sis-prizes@itu.int" TargetMode="External"/><Relationship Id="rId4" Type="http://schemas.openxmlformats.org/officeDocument/2006/relationships/webSettings" Target="webSettings.xml"/><Relationship Id="rId9" Type="http://schemas.openxmlformats.org/officeDocument/2006/relationships/hyperlink" Target="http://www.wsis.org/priz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Kioy, Michael</dc:creator>
  <cp:keywords/>
  <dc:description/>
  <cp:lastModifiedBy>Kioy, Michael</cp:lastModifiedBy>
  <cp:revision>9</cp:revision>
  <dcterms:created xsi:type="dcterms:W3CDTF">2017-08-02T10:21:00Z</dcterms:created>
  <dcterms:modified xsi:type="dcterms:W3CDTF">2017-08-10T07:54:00Z</dcterms:modified>
</cp:coreProperties>
</file>