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6706C" w:rsidRPr="00EC281A" w:rsidTr="000A0A64">
        <w:trPr>
          <w:cantSplit/>
          <w:trHeight w:val="1276"/>
        </w:trPr>
        <w:tc>
          <w:tcPr>
            <w:tcW w:w="6804" w:type="dxa"/>
            <w:vAlign w:val="bottom"/>
          </w:tcPr>
          <w:p w:rsidR="00A6706C" w:rsidRPr="005B0607" w:rsidRDefault="00A6706C" w:rsidP="000A0A64">
            <w:pPr>
              <w:spacing w:line="240" w:lineRule="atLeast"/>
              <w:rPr>
                <w:position w:val="6"/>
                <w:sz w:val="26"/>
                <w:szCs w:val="26"/>
              </w:rPr>
            </w:pPr>
            <w:bookmarkStart w:id="0" w:name="_GoBack"/>
            <w:bookmarkEnd w:id="0"/>
            <w:r w:rsidRPr="005B0607">
              <w:rPr>
                <w:rFonts w:cs="Calibri"/>
                <w:b/>
                <w:bCs/>
                <w:position w:val="6"/>
                <w:sz w:val="26"/>
                <w:szCs w:val="26"/>
              </w:rPr>
              <w:t>Council Working Group on International Internet Related Public Policy issues (CWG-Internet)</w:t>
            </w:r>
            <w:r w:rsidRPr="005B0607">
              <w:rPr>
                <w:rFonts w:cs="Calibri"/>
                <w:b/>
                <w:bCs/>
                <w:position w:val="6"/>
                <w:sz w:val="26"/>
                <w:szCs w:val="26"/>
              </w:rPr>
              <w:br/>
              <w:t>Geneva, 6-7 February 2017</w:t>
            </w:r>
          </w:p>
        </w:tc>
        <w:tc>
          <w:tcPr>
            <w:tcW w:w="3227" w:type="dxa"/>
          </w:tcPr>
          <w:p w:rsidR="00A6706C" w:rsidRPr="00EC281A" w:rsidRDefault="00A6706C" w:rsidP="000A0A64">
            <w:pPr>
              <w:rPr>
                <w:szCs w:val="24"/>
              </w:rPr>
            </w:pPr>
            <w:bookmarkStart w:id="1" w:name="ditulogo"/>
            <w:bookmarkEnd w:id="1"/>
            <w:r w:rsidRPr="00EC281A">
              <w:rPr>
                <w:noProof/>
                <w:szCs w:val="24"/>
                <w:lang w:eastAsia="zh-CN"/>
              </w:rPr>
              <w:drawing>
                <wp:inline distT="0" distB="0" distL="0" distR="0" wp14:anchorId="2E3877BB" wp14:editId="4756053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706C" w:rsidRPr="00EC281A" w:rsidTr="000A0A64">
        <w:trPr>
          <w:cantSplit/>
        </w:trPr>
        <w:tc>
          <w:tcPr>
            <w:tcW w:w="6804" w:type="dxa"/>
            <w:tcBorders>
              <w:bottom w:val="single" w:sz="12" w:space="0" w:color="auto"/>
            </w:tcBorders>
          </w:tcPr>
          <w:p w:rsidR="00A6706C" w:rsidRPr="005B0607" w:rsidRDefault="00A6706C" w:rsidP="000A0A64">
            <w:pPr>
              <w:spacing w:line="240" w:lineRule="atLeast"/>
              <w:rPr>
                <w:b/>
                <w:smallCaps/>
                <w:sz w:val="26"/>
                <w:szCs w:val="26"/>
              </w:rPr>
            </w:pPr>
            <w:r w:rsidRPr="005B0607">
              <w:rPr>
                <w:rFonts w:cstheme="minorHAnsi"/>
                <w:b/>
                <w:sz w:val="26"/>
                <w:szCs w:val="26"/>
              </w:rPr>
              <w:t>Ninth meeting – Geneva, 6-7 February 2017</w:t>
            </w:r>
          </w:p>
        </w:tc>
        <w:tc>
          <w:tcPr>
            <w:tcW w:w="3227" w:type="dxa"/>
            <w:tcBorders>
              <w:bottom w:val="single" w:sz="12" w:space="0" w:color="auto"/>
            </w:tcBorders>
          </w:tcPr>
          <w:p w:rsidR="00A6706C" w:rsidRPr="00EC281A" w:rsidRDefault="00A6706C" w:rsidP="000A0A64">
            <w:pPr>
              <w:spacing w:line="240" w:lineRule="atLeast"/>
              <w:rPr>
                <w:szCs w:val="24"/>
              </w:rPr>
            </w:pPr>
          </w:p>
        </w:tc>
      </w:tr>
      <w:tr w:rsidR="00A6706C" w:rsidRPr="00EC281A" w:rsidTr="000A0A64">
        <w:trPr>
          <w:cantSplit/>
        </w:trPr>
        <w:tc>
          <w:tcPr>
            <w:tcW w:w="6804" w:type="dxa"/>
            <w:tcBorders>
              <w:top w:val="single" w:sz="12" w:space="0" w:color="auto"/>
            </w:tcBorders>
          </w:tcPr>
          <w:p w:rsidR="00A6706C" w:rsidRPr="00EC281A" w:rsidRDefault="00A6706C" w:rsidP="000A0A64">
            <w:pPr>
              <w:spacing w:after="0" w:line="240" w:lineRule="auto"/>
              <w:rPr>
                <w:b/>
                <w:smallCaps/>
                <w:szCs w:val="24"/>
              </w:rPr>
            </w:pPr>
          </w:p>
        </w:tc>
        <w:tc>
          <w:tcPr>
            <w:tcW w:w="3227" w:type="dxa"/>
            <w:tcBorders>
              <w:top w:val="single" w:sz="12" w:space="0" w:color="auto"/>
            </w:tcBorders>
          </w:tcPr>
          <w:p w:rsidR="00A6706C" w:rsidRPr="00EC281A" w:rsidRDefault="00A6706C" w:rsidP="000A0A64">
            <w:pPr>
              <w:spacing w:after="0" w:line="240" w:lineRule="auto"/>
              <w:rPr>
                <w:szCs w:val="24"/>
              </w:rPr>
            </w:pPr>
          </w:p>
        </w:tc>
      </w:tr>
      <w:tr w:rsidR="00A6706C" w:rsidRPr="005B0607" w:rsidTr="000A0A64">
        <w:trPr>
          <w:cantSplit/>
          <w:trHeight w:val="23"/>
        </w:trPr>
        <w:tc>
          <w:tcPr>
            <w:tcW w:w="6804" w:type="dxa"/>
            <w:vMerge w:val="restart"/>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D31BD8">
            <w:pPr>
              <w:tabs>
                <w:tab w:val="left" w:pos="851"/>
              </w:tabs>
              <w:spacing w:after="0" w:line="240" w:lineRule="auto"/>
              <w:rPr>
                <w:b/>
                <w:sz w:val="24"/>
                <w:szCs w:val="24"/>
              </w:rPr>
            </w:pPr>
            <w:r w:rsidRPr="005B0607">
              <w:rPr>
                <w:b/>
                <w:sz w:val="24"/>
                <w:szCs w:val="24"/>
              </w:rPr>
              <w:t>Document WG-Internet 9/</w:t>
            </w:r>
            <w:r w:rsidR="00DA134B">
              <w:rPr>
                <w:b/>
                <w:sz w:val="24"/>
                <w:szCs w:val="24"/>
              </w:rPr>
              <w:t>5</w:t>
            </w:r>
            <w:r w:rsidRPr="005B0607">
              <w:rPr>
                <w:b/>
                <w:sz w:val="24"/>
                <w:szCs w:val="24"/>
              </w:rPr>
              <w:t>-E</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DA134B" w:rsidP="000A0A64">
            <w:pPr>
              <w:tabs>
                <w:tab w:val="left" w:pos="993"/>
              </w:tabs>
              <w:spacing w:after="0" w:line="240" w:lineRule="auto"/>
              <w:rPr>
                <w:b/>
                <w:sz w:val="24"/>
                <w:szCs w:val="24"/>
              </w:rPr>
            </w:pPr>
            <w:r>
              <w:rPr>
                <w:b/>
                <w:sz w:val="24"/>
                <w:szCs w:val="24"/>
              </w:rPr>
              <w:t>23</w:t>
            </w:r>
            <w:r w:rsidR="00A6706C" w:rsidRPr="005B0607">
              <w:rPr>
                <w:b/>
                <w:sz w:val="24"/>
                <w:szCs w:val="24"/>
              </w:rPr>
              <w:t xml:space="preserve"> January 2017</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0A0A64">
            <w:pPr>
              <w:tabs>
                <w:tab w:val="left" w:pos="993"/>
              </w:tabs>
              <w:spacing w:after="0" w:line="240" w:lineRule="auto"/>
              <w:rPr>
                <w:b/>
                <w:sz w:val="24"/>
                <w:szCs w:val="24"/>
              </w:rPr>
            </w:pPr>
            <w:r w:rsidRPr="005B0607">
              <w:rPr>
                <w:b/>
                <w:sz w:val="24"/>
                <w:szCs w:val="24"/>
              </w:rPr>
              <w:t>English only</w:t>
            </w:r>
          </w:p>
        </w:tc>
      </w:tr>
    </w:tbl>
    <w:p w:rsidR="00D31BD8" w:rsidRDefault="00DA134B" w:rsidP="00D31BD8">
      <w:pPr>
        <w:pStyle w:val="Source"/>
      </w:pPr>
      <w:r>
        <w:t>The Russian Federation</w:t>
      </w:r>
    </w:p>
    <w:p w:rsidR="00D31BD8" w:rsidRDefault="00DA134B" w:rsidP="00DA134B">
      <w:pPr>
        <w:spacing w:before="240" w:after="120"/>
        <w:jc w:val="center"/>
        <w:rPr>
          <w:rFonts w:ascii="Calibri" w:eastAsia="Times New Roman" w:hAnsi="Calibri" w:cs="Times New Roman"/>
          <w:caps/>
          <w:sz w:val="28"/>
          <w:szCs w:val="20"/>
          <w:lang w:val="en-GB"/>
        </w:rPr>
      </w:pPr>
      <w:r w:rsidRPr="00DA134B">
        <w:rPr>
          <w:rFonts w:ascii="Calibri" w:eastAsia="Times New Roman" w:hAnsi="Calibri" w:cs="Times New Roman"/>
          <w:caps/>
          <w:sz w:val="28"/>
          <w:szCs w:val="20"/>
          <w:lang w:val="en-GB"/>
        </w:rPr>
        <w:t>PROPOSALS FOR CWG-INTERNET WORKING ACTIVITY</w:t>
      </w:r>
    </w:p>
    <w:p w:rsidR="00DA134B" w:rsidRPr="00BD2A3E" w:rsidRDefault="00FD1B7E" w:rsidP="00DA134B">
      <w:pPr>
        <w:pStyle w:val="NormalWeb"/>
        <w:tabs>
          <w:tab w:val="clear" w:pos="357"/>
        </w:tabs>
        <w:adjustRightInd w:val="0"/>
        <w:spacing w:before="480" w:after="120" w:line="240" w:lineRule="auto"/>
        <w:jc w:val="left"/>
        <w:rPr>
          <w:rFonts w:asciiTheme="minorHAnsi" w:hAnsiTheme="minorHAnsi" w:cstheme="minorHAnsi"/>
          <w:sz w:val="24"/>
          <w:szCs w:val="24"/>
        </w:rPr>
      </w:pPr>
      <w:r>
        <w:rPr>
          <w:rFonts w:asciiTheme="minorHAnsi" w:hAnsiTheme="minorHAnsi" w:cstheme="minorHAnsi"/>
          <w:sz w:val="24"/>
          <w:szCs w:val="24"/>
        </w:rPr>
        <w:t xml:space="preserve">The </w:t>
      </w:r>
      <w:r w:rsidR="00DA134B" w:rsidRPr="00BD2A3E">
        <w:rPr>
          <w:rFonts w:asciiTheme="minorHAnsi" w:hAnsiTheme="minorHAnsi" w:cstheme="minorHAnsi"/>
          <w:sz w:val="24"/>
          <w:szCs w:val="24"/>
        </w:rPr>
        <w:t xml:space="preserve">Russian Federation would like to make two </w:t>
      </w:r>
      <w:r w:rsidR="00DA134B">
        <w:rPr>
          <w:rFonts w:asciiTheme="minorHAnsi" w:hAnsiTheme="minorHAnsi" w:cstheme="minorHAnsi"/>
          <w:sz w:val="24"/>
          <w:szCs w:val="24"/>
          <w:lang w:val="en-US"/>
        </w:rPr>
        <w:t>propositions</w:t>
      </w:r>
      <w:r w:rsidR="00DA134B" w:rsidRPr="00324793">
        <w:rPr>
          <w:rFonts w:asciiTheme="minorHAnsi" w:hAnsiTheme="minorHAnsi" w:cstheme="minorHAnsi"/>
          <w:sz w:val="24"/>
          <w:szCs w:val="24"/>
          <w:lang w:val="en-US"/>
        </w:rPr>
        <w:t xml:space="preserve"> </w:t>
      </w:r>
      <w:r w:rsidR="00DA134B" w:rsidRPr="00BD2A3E">
        <w:rPr>
          <w:rFonts w:asciiTheme="minorHAnsi" w:hAnsiTheme="minorHAnsi" w:cstheme="minorHAnsi"/>
          <w:sz w:val="24"/>
          <w:szCs w:val="24"/>
        </w:rPr>
        <w:t>relat</w:t>
      </w:r>
      <w:r w:rsidR="00DA134B">
        <w:rPr>
          <w:rFonts w:asciiTheme="minorHAnsi" w:hAnsiTheme="minorHAnsi" w:cstheme="minorHAnsi"/>
          <w:sz w:val="24"/>
          <w:szCs w:val="24"/>
        </w:rPr>
        <w:t xml:space="preserve">ed </w:t>
      </w:r>
      <w:r w:rsidR="00DA134B" w:rsidRPr="00BD2A3E">
        <w:rPr>
          <w:rFonts w:asciiTheme="minorHAnsi" w:hAnsiTheme="minorHAnsi" w:cstheme="minorHAnsi"/>
          <w:sz w:val="24"/>
          <w:szCs w:val="24"/>
        </w:rPr>
        <w:t>to the CWG-Internet</w:t>
      </w:r>
      <w:r w:rsidR="00DA134B">
        <w:rPr>
          <w:rFonts w:asciiTheme="minorHAnsi" w:hAnsiTheme="minorHAnsi" w:cstheme="minorHAnsi"/>
          <w:sz w:val="24"/>
          <w:szCs w:val="24"/>
        </w:rPr>
        <w:t xml:space="preserve"> activity</w:t>
      </w:r>
      <w:r w:rsidR="00DA134B" w:rsidRPr="00BD2A3E">
        <w:rPr>
          <w:rFonts w:asciiTheme="minorHAnsi" w:hAnsiTheme="minorHAnsi" w:cstheme="minorHAnsi"/>
          <w:sz w:val="24"/>
          <w:szCs w:val="24"/>
        </w:rPr>
        <w:t>:</w:t>
      </w:r>
    </w:p>
    <w:p w:rsidR="00DA134B" w:rsidRPr="00BD2A3E" w:rsidRDefault="00DA134B" w:rsidP="00DA134B">
      <w:pPr>
        <w:pStyle w:val="NormalWeb"/>
        <w:tabs>
          <w:tab w:val="clear" w:pos="357"/>
        </w:tabs>
        <w:adjustRightInd w:val="0"/>
        <w:spacing w:before="120" w:after="120" w:line="240" w:lineRule="auto"/>
        <w:jc w:val="left"/>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Pr="00BD2A3E">
        <w:rPr>
          <w:rFonts w:asciiTheme="minorHAnsi" w:hAnsiTheme="minorHAnsi" w:cstheme="minorHAnsi"/>
          <w:sz w:val="24"/>
          <w:szCs w:val="24"/>
        </w:rPr>
        <w:t xml:space="preserve">With the aim of improving the efficiency of </w:t>
      </w:r>
      <w:r w:rsidRPr="00577C81">
        <w:rPr>
          <w:rFonts w:asciiTheme="minorHAnsi" w:hAnsiTheme="minorHAnsi" w:cstheme="minorHAnsi"/>
          <w:sz w:val="24"/>
          <w:szCs w:val="24"/>
        </w:rPr>
        <w:t xml:space="preserve">CWG-Internet </w:t>
      </w:r>
      <w:r>
        <w:rPr>
          <w:rFonts w:asciiTheme="minorHAnsi" w:hAnsiTheme="minorHAnsi" w:cstheme="minorHAnsi"/>
          <w:sz w:val="24"/>
          <w:szCs w:val="24"/>
        </w:rPr>
        <w:t xml:space="preserve">work </w:t>
      </w:r>
      <w:r w:rsidRPr="00BD2A3E">
        <w:rPr>
          <w:rFonts w:asciiTheme="minorHAnsi" w:hAnsiTheme="minorHAnsi" w:cstheme="minorHAnsi"/>
          <w:sz w:val="24"/>
          <w:szCs w:val="24"/>
        </w:rPr>
        <w:t xml:space="preserve">in the conditions of limited time </w:t>
      </w:r>
      <w:r>
        <w:rPr>
          <w:rFonts w:asciiTheme="minorHAnsi" w:hAnsiTheme="minorHAnsi" w:cstheme="minorHAnsi"/>
          <w:sz w:val="24"/>
          <w:szCs w:val="24"/>
        </w:rPr>
        <w:t>for</w:t>
      </w:r>
      <w:r w:rsidRPr="00BD2A3E">
        <w:rPr>
          <w:rFonts w:asciiTheme="minorHAnsi" w:hAnsiTheme="minorHAnsi" w:cstheme="minorHAnsi"/>
          <w:sz w:val="24"/>
          <w:szCs w:val="24"/>
        </w:rPr>
        <w:t xml:space="preserve"> meeting</w:t>
      </w:r>
      <w:r>
        <w:rPr>
          <w:rFonts w:asciiTheme="minorHAnsi" w:hAnsiTheme="minorHAnsi" w:cstheme="minorHAnsi"/>
          <w:sz w:val="24"/>
          <w:szCs w:val="24"/>
        </w:rPr>
        <w:t>s and needs</w:t>
      </w:r>
      <w:r w:rsidRPr="00BD2A3E">
        <w:rPr>
          <w:rFonts w:asciiTheme="minorHAnsi" w:hAnsiTheme="minorHAnsi" w:cstheme="minorHAnsi"/>
          <w:sz w:val="24"/>
          <w:szCs w:val="24"/>
        </w:rPr>
        <w:t xml:space="preserve"> number of Member States in the productive, deep discussion of </w:t>
      </w:r>
      <w:r w:rsidRPr="00577C81">
        <w:rPr>
          <w:rFonts w:asciiTheme="minorHAnsi" w:hAnsiTheme="minorHAnsi" w:cstheme="minorHAnsi"/>
          <w:sz w:val="24"/>
          <w:szCs w:val="24"/>
        </w:rPr>
        <w:t xml:space="preserve">matters related to international public policy </w:t>
      </w:r>
      <w:r>
        <w:rPr>
          <w:rFonts w:asciiTheme="minorHAnsi" w:hAnsiTheme="minorHAnsi" w:cstheme="minorHAnsi"/>
          <w:sz w:val="24"/>
          <w:szCs w:val="24"/>
        </w:rPr>
        <w:t>we propose</w:t>
      </w:r>
      <w:r w:rsidRPr="00BD2A3E">
        <w:rPr>
          <w:rFonts w:asciiTheme="minorHAnsi" w:hAnsiTheme="minorHAnsi" w:cstheme="minorHAnsi"/>
          <w:sz w:val="24"/>
          <w:szCs w:val="24"/>
        </w:rPr>
        <w:t xml:space="preserve"> to organize an </w:t>
      </w:r>
      <w:r w:rsidRPr="00577C81">
        <w:rPr>
          <w:rFonts w:asciiTheme="minorHAnsi" w:hAnsiTheme="minorHAnsi" w:cstheme="minorHAnsi"/>
          <w:sz w:val="24"/>
          <w:szCs w:val="24"/>
          <w:lang w:val="en-US"/>
        </w:rPr>
        <w:t xml:space="preserve">informal </w:t>
      </w:r>
      <w:r>
        <w:rPr>
          <w:rFonts w:asciiTheme="minorHAnsi" w:hAnsiTheme="minorHAnsi" w:cstheme="minorHAnsi"/>
          <w:sz w:val="24"/>
          <w:szCs w:val="24"/>
        </w:rPr>
        <w:t xml:space="preserve">correspondence </w:t>
      </w:r>
      <w:r w:rsidRPr="001D202C">
        <w:rPr>
          <w:rFonts w:asciiTheme="minorHAnsi" w:hAnsiTheme="minorHAnsi" w:cstheme="minorHAnsi"/>
          <w:sz w:val="24"/>
          <w:szCs w:val="24"/>
          <w:lang w:val="en-US"/>
        </w:rPr>
        <w:t>group</w:t>
      </w:r>
      <w:r>
        <w:rPr>
          <w:rFonts w:asciiTheme="minorHAnsi" w:hAnsiTheme="minorHAnsi" w:cstheme="minorHAnsi"/>
          <w:sz w:val="24"/>
          <w:szCs w:val="24"/>
          <w:lang w:val="en-US"/>
        </w:rPr>
        <w:t xml:space="preserve"> for intersessional work by email</w:t>
      </w:r>
      <w:r w:rsidRPr="00BD2A3E">
        <w:rPr>
          <w:rFonts w:asciiTheme="minorHAnsi" w:hAnsiTheme="minorHAnsi" w:cstheme="minorHAnsi"/>
          <w:sz w:val="24"/>
          <w:szCs w:val="24"/>
        </w:rPr>
        <w:t>.</w:t>
      </w:r>
    </w:p>
    <w:p w:rsidR="00DA134B" w:rsidRDefault="00DA134B" w:rsidP="00DA134B">
      <w:pPr>
        <w:pStyle w:val="NormalWeb"/>
        <w:tabs>
          <w:tab w:val="clear" w:pos="357"/>
        </w:tabs>
        <w:adjustRightInd w:val="0"/>
        <w:spacing w:before="120" w:after="120" w:line="240" w:lineRule="auto"/>
        <w:jc w:val="left"/>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Pr="00BD2A3E">
        <w:rPr>
          <w:rFonts w:asciiTheme="minorHAnsi" w:hAnsiTheme="minorHAnsi" w:cstheme="minorHAnsi"/>
          <w:sz w:val="24"/>
          <w:szCs w:val="24"/>
        </w:rPr>
        <w:t xml:space="preserve">With the aim </w:t>
      </w:r>
      <w:r>
        <w:rPr>
          <w:rFonts w:asciiTheme="minorHAnsi" w:hAnsiTheme="minorHAnsi" w:cstheme="minorHAnsi"/>
          <w:sz w:val="24"/>
          <w:szCs w:val="24"/>
        </w:rPr>
        <w:t>to</w:t>
      </w:r>
      <w:r w:rsidRPr="00BD2A3E">
        <w:rPr>
          <w:rFonts w:asciiTheme="minorHAnsi" w:hAnsiTheme="minorHAnsi" w:cstheme="minorHAnsi"/>
          <w:sz w:val="24"/>
          <w:szCs w:val="24"/>
        </w:rPr>
        <w:t xml:space="preserve"> increase efficiency of preparation </w:t>
      </w:r>
      <w:r>
        <w:rPr>
          <w:rFonts w:asciiTheme="minorHAnsi" w:hAnsiTheme="minorHAnsi" w:cstheme="minorHAnsi"/>
          <w:sz w:val="24"/>
          <w:szCs w:val="24"/>
        </w:rPr>
        <w:t>to</w:t>
      </w:r>
      <w:r w:rsidRPr="00BD2A3E">
        <w:rPr>
          <w:rFonts w:asciiTheme="minorHAnsi" w:hAnsiTheme="minorHAnsi" w:cstheme="minorHAnsi"/>
          <w:sz w:val="24"/>
          <w:szCs w:val="24"/>
        </w:rPr>
        <w:t xml:space="preserve"> the Plenipotentiary Conference</w:t>
      </w:r>
      <w:r>
        <w:rPr>
          <w:rFonts w:asciiTheme="minorHAnsi" w:hAnsiTheme="minorHAnsi" w:cstheme="minorHAnsi"/>
          <w:sz w:val="24"/>
          <w:szCs w:val="24"/>
        </w:rPr>
        <w:t xml:space="preserve"> 2018 we propose </w:t>
      </w:r>
      <w:r w:rsidRPr="00BD2A3E">
        <w:rPr>
          <w:rFonts w:asciiTheme="minorHAnsi" w:hAnsiTheme="minorHAnsi" w:cstheme="minorHAnsi"/>
          <w:sz w:val="24"/>
          <w:szCs w:val="24"/>
        </w:rPr>
        <w:t>to invite Member States to the analysis of the Resol</w:t>
      </w:r>
      <w:r>
        <w:rPr>
          <w:rFonts w:asciiTheme="minorHAnsi" w:hAnsiTheme="minorHAnsi" w:cstheme="minorHAnsi"/>
          <w:sz w:val="24"/>
          <w:szCs w:val="24"/>
        </w:rPr>
        <w:t>utions relating to the Internet, such analysis will</w:t>
      </w:r>
      <w:r w:rsidRPr="00BD2A3E">
        <w:rPr>
          <w:rFonts w:asciiTheme="minorHAnsi" w:hAnsiTheme="minorHAnsi" w:cstheme="minorHAnsi"/>
          <w:sz w:val="24"/>
          <w:szCs w:val="24"/>
        </w:rPr>
        <w:t xml:space="preserve"> followed by a discussion </w:t>
      </w:r>
      <w:r>
        <w:rPr>
          <w:rFonts w:asciiTheme="minorHAnsi" w:hAnsiTheme="minorHAnsi" w:cstheme="minorHAnsi"/>
          <w:sz w:val="24"/>
          <w:szCs w:val="24"/>
        </w:rPr>
        <w:t xml:space="preserve">based on received </w:t>
      </w:r>
      <w:r w:rsidRPr="00BD2A3E">
        <w:rPr>
          <w:rFonts w:asciiTheme="minorHAnsi" w:hAnsiTheme="minorHAnsi" w:cstheme="minorHAnsi"/>
          <w:sz w:val="24"/>
          <w:szCs w:val="24"/>
        </w:rPr>
        <w:t xml:space="preserve">comments and proposed changes </w:t>
      </w:r>
      <w:r>
        <w:rPr>
          <w:rFonts w:asciiTheme="minorHAnsi" w:hAnsiTheme="minorHAnsi" w:cstheme="minorHAnsi"/>
          <w:sz w:val="24"/>
          <w:szCs w:val="24"/>
        </w:rPr>
        <w:t xml:space="preserve">from Member States </w:t>
      </w:r>
      <w:r w:rsidRPr="00BD2A3E">
        <w:rPr>
          <w:rFonts w:asciiTheme="minorHAnsi" w:hAnsiTheme="minorHAnsi" w:cstheme="minorHAnsi"/>
          <w:sz w:val="24"/>
          <w:szCs w:val="24"/>
        </w:rPr>
        <w:t>at the next meeting of CWG-Internet.</w:t>
      </w:r>
    </w:p>
    <w:p w:rsidR="00DA134B" w:rsidRPr="00DA134B" w:rsidRDefault="00DA134B" w:rsidP="00A51455">
      <w:pPr>
        <w:pStyle w:val="ListParagraph"/>
        <w:tabs>
          <w:tab w:val="left" w:pos="709"/>
        </w:tabs>
        <w:adjustRightInd w:val="0"/>
        <w:spacing w:before="480" w:after="120" w:line="240" w:lineRule="auto"/>
        <w:ind w:left="284"/>
        <w:contextualSpacing w:val="0"/>
        <w:rPr>
          <w:b/>
          <w:sz w:val="28"/>
          <w:szCs w:val="28"/>
        </w:rPr>
      </w:pPr>
      <w:r w:rsidRPr="00DA134B">
        <w:rPr>
          <w:b/>
          <w:sz w:val="28"/>
          <w:szCs w:val="28"/>
        </w:rPr>
        <w:t xml:space="preserve">1. </w:t>
      </w:r>
      <w:r>
        <w:rPr>
          <w:b/>
          <w:sz w:val="28"/>
          <w:szCs w:val="28"/>
        </w:rPr>
        <w:tab/>
      </w:r>
      <w:r w:rsidRPr="00DA134B">
        <w:rPr>
          <w:b/>
          <w:sz w:val="28"/>
          <w:szCs w:val="28"/>
        </w:rPr>
        <w:t>Informal correspondence group on issues of personal authentication</w:t>
      </w:r>
    </w:p>
    <w:p w:rsidR="00DA134B" w:rsidRPr="00DA134B" w:rsidRDefault="00DA134B" w:rsidP="00DA134B">
      <w:pPr>
        <w:tabs>
          <w:tab w:val="left" w:pos="709"/>
        </w:tabs>
        <w:adjustRightInd w:val="0"/>
        <w:spacing w:before="120" w:after="120" w:line="240" w:lineRule="auto"/>
        <w:ind w:left="284"/>
        <w:rPr>
          <w:rFonts w:cstheme="minorHAnsi"/>
          <w:b/>
          <w:sz w:val="24"/>
          <w:szCs w:val="24"/>
        </w:rPr>
      </w:pPr>
      <w:r w:rsidRPr="00DA134B">
        <w:rPr>
          <w:rFonts w:cstheme="minorHAnsi"/>
          <w:b/>
          <w:sz w:val="24"/>
          <w:szCs w:val="24"/>
        </w:rPr>
        <w:t xml:space="preserve">1.1 </w:t>
      </w:r>
      <w:r>
        <w:rPr>
          <w:rFonts w:cstheme="minorHAnsi"/>
          <w:b/>
          <w:sz w:val="24"/>
          <w:szCs w:val="24"/>
        </w:rPr>
        <w:tab/>
      </w:r>
      <w:r w:rsidRPr="00DA134B">
        <w:rPr>
          <w:rFonts w:cstheme="minorHAnsi"/>
          <w:b/>
          <w:sz w:val="24"/>
          <w:szCs w:val="24"/>
        </w:rPr>
        <w:t>Introduction</w:t>
      </w:r>
    </w:p>
    <w:p w:rsidR="00DA134B" w:rsidRPr="00577C81" w:rsidRDefault="00DA134B" w:rsidP="00DA134B">
      <w:pPr>
        <w:pStyle w:val="NormalWeb"/>
        <w:tabs>
          <w:tab w:val="clear" w:pos="357"/>
        </w:tabs>
        <w:adjustRightInd w:val="0"/>
        <w:spacing w:before="120" w:after="120" w:line="240" w:lineRule="auto"/>
        <w:jc w:val="left"/>
        <w:rPr>
          <w:rFonts w:asciiTheme="minorHAnsi" w:hAnsiTheme="minorHAnsi" w:cstheme="minorHAnsi"/>
          <w:sz w:val="24"/>
          <w:szCs w:val="24"/>
        </w:rPr>
      </w:pPr>
      <w:r w:rsidRPr="00577C81">
        <w:rPr>
          <w:rFonts w:asciiTheme="minorHAnsi" w:hAnsiTheme="minorHAnsi" w:cstheme="minorHAnsi"/>
          <w:sz w:val="24"/>
          <w:szCs w:val="24"/>
        </w:rPr>
        <w:t xml:space="preserve">Objectives of CWG-Internet are to identify, study and develop matters related to international public policy in the field of Internet. </w:t>
      </w:r>
      <w:r w:rsidR="00DF5AF3">
        <w:fldChar w:fldCharType="begin"/>
      </w:r>
      <w:r w:rsidR="00DF5AF3">
        <w:instrText xml:space="preserve"> HYPERLINK "https://www.itu.int/md/S09-CL-C-0105" </w:instrText>
      </w:r>
      <w:r w:rsidR="00DF5AF3">
        <w:fldChar w:fldCharType="separate"/>
      </w:r>
      <w:r w:rsidRPr="00C50217">
        <w:rPr>
          <w:rStyle w:val="Hyperlink"/>
          <w:rFonts w:asciiTheme="minorHAnsi" w:hAnsiTheme="minorHAnsi" w:cstheme="minorHAnsi"/>
          <w:sz w:val="24"/>
          <w:szCs w:val="24"/>
        </w:rPr>
        <w:t>Resolution 1305</w:t>
      </w:r>
      <w:r w:rsidR="00DF5AF3">
        <w:rPr>
          <w:rStyle w:val="Hyperlink"/>
          <w:rFonts w:asciiTheme="minorHAnsi" w:hAnsiTheme="minorHAnsi" w:cstheme="minorHAnsi"/>
          <w:sz w:val="24"/>
          <w:szCs w:val="24"/>
        </w:rPr>
        <w:fldChar w:fldCharType="end"/>
      </w:r>
      <w:r w:rsidRPr="00577C81">
        <w:rPr>
          <w:rFonts w:asciiTheme="minorHAnsi" w:hAnsiTheme="minorHAnsi" w:cstheme="minorHAnsi"/>
          <w:sz w:val="24"/>
          <w:szCs w:val="24"/>
        </w:rPr>
        <w:t xml:space="preserve"> of the ITU Council determines the public policy issues to be considered by  CWG-Internet including the topic "</w:t>
      </w:r>
      <w:r w:rsidRPr="00577C81">
        <w:rPr>
          <w:rFonts w:asciiTheme="minorHAnsi" w:hAnsiTheme="minorHAnsi" w:cstheme="minorHAnsi"/>
          <w:sz w:val="24"/>
          <w:szCs w:val="24"/>
          <w:lang w:val="en-US"/>
        </w:rPr>
        <w:t xml:space="preserve"> The security, safety, continuity, sustainability, and robustness of the Internet</w:t>
      </w:r>
      <w:r w:rsidRPr="00577C81">
        <w:rPr>
          <w:rFonts w:asciiTheme="minorHAnsi" w:hAnsiTheme="minorHAnsi" w:cstheme="minorHAnsi"/>
          <w:sz w:val="24"/>
          <w:szCs w:val="24"/>
        </w:rPr>
        <w:t xml:space="preserve"> ", which most directly concerns the issue of personal authentication. Taking the importance of this topic for the development of Internet services, we propose to pay special attention to the issue of ensuring the privacy and security of Internet use and the role of governments in ensuring the safety aspects of Internet usage.</w:t>
      </w:r>
    </w:p>
    <w:p w:rsidR="00DA134B" w:rsidRPr="00577C81" w:rsidRDefault="00DA134B" w:rsidP="00DA134B">
      <w:pPr>
        <w:pStyle w:val="NormalWeb"/>
        <w:tabs>
          <w:tab w:val="clear" w:pos="357"/>
        </w:tabs>
        <w:adjustRightInd w:val="0"/>
        <w:spacing w:before="120" w:after="120" w:line="240" w:lineRule="auto"/>
        <w:jc w:val="left"/>
        <w:rPr>
          <w:rFonts w:asciiTheme="minorHAnsi" w:hAnsiTheme="minorHAnsi" w:cstheme="minorHAnsi"/>
          <w:sz w:val="24"/>
          <w:szCs w:val="24"/>
        </w:rPr>
      </w:pPr>
      <w:r w:rsidRPr="00577C81">
        <w:rPr>
          <w:rFonts w:asciiTheme="minorHAnsi" w:hAnsiTheme="minorHAnsi" w:cstheme="minorHAnsi"/>
          <w:sz w:val="24"/>
          <w:szCs w:val="24"/>
        </w:rPr>
        <w:t xml:space="preserve">At the 8th meeting of CWG-Internet, the Russian Federation proposed an initiative to organize discussions on a personal electronic authentication key aspects. This proposition was supported by several </w:t>
      </w:r>
      <w:r>
        <w:rPr>
          <w:rFonts w:asciiTheme="minorHAnsi" w:hAnsiTheme="minorHAnsi" w:cstheme="minorHAnsi"/>
          <w:sz w:val="24"/>
          <w:szCs w:val="24"/>
        </w:rPr>
        <w:t>Member States</w:t>
      </w:r>
      <w:r w:rsidRPr="00577C81">
        <w:rPr>
          <w:rFonts w:asciiTheme="minorHAnsi" w:hAnsiTheme="minorHAnsi" w:cstheme="minorHAnsi"/>
          <w:sz w:val="24"/>
          <w:szCs w:val="24"/>
        </w:rPr>
        <w:t>. Common issues for discussion and analysis related to personal e-authentication were proposed:</w:t>
      </w:r>
    </w:p>
    <w:p w:rsidR="00DA134B" w:rsidRPr="00577C81" w:rsidRDefault="00DA134B" w:rsidP="00DA134B">
      <w:pPr>
        <w:pStyle w:val="NormalWeb"/>
        <w:numPr>
          <w:ilvl w:val="1"/>
          <w:numId w:val="18"/>
        </w:numPr>
        <w:tabs>
          <w:tab w:val="clear" w:pos="357"/>
        </w:tabs>
        <w:adjustRightInd w:val="0"/>
        <w:spacing w:before="120" w:after="120" w:line="240" w:lineRule="auto"/>
        <w:ind w:left="1134" w:hanging="425"/>
        <w:jc w:val="left"/>
        <w:rPr>
          <w:rFonts w:asciiTheme="minorHAnsi" w:hAnsiTheme="minorHAnsi" w:cstheme="minorHAnsi"/>
          <w:sz w:val="24"/>
          <w:szCs w:val="24"/>
        </w:rPr>
      </w:pPr>
      <w:r w:rsidRPr="00577C81">
        <w:rPr>
          <w:rFonts w:asciiTheme="minorHAnsi" w:hAnsiTheme="minorHAnsi" w:cstheme="minorHAnsi"/>
          <w:sz w:val="24"/>
          <w:szCs w:val="24"/>
        </w:rPr>
        <w:lastRenderedPageBreak/>
        <w:t xml:space="preserve">practical experience and critical issues of establishing national authentication systems for personal electronic </w:t>
      </w:r>
      <w:r w:rsidRPr="00577C81">
        <w:rPr>
          <w:rFonts w:asciiTheme="minorHAnsi" w:eastAsia="Times New Roman" w:hAnsiTheme="minorHAnsi"/>
          <w:sz w:val="24"/>
          <w:szCs w:val="24"/>
          <w:lang w:eastAsia="ru-RU"/>
        </w:rPr>
        <w:t>authentication, needs and requirements for transborder authentication;</w:t>
      </w:r>
    </w:p>
    <w:p w:rsidR="00DA134B" w:rsidRPr="00577C81" w:rsidRDefault="00DA134B" w:rsidP="00DA134B">
      <w:pPr>
        <w:pStyle w:val="NormalWeb"/>
        <w:numPr>
          <w:ilvl w:val="1"/>
          <w:numId w:val="18"/>
        </w:numPr>
        <w:tabs>
          <w:tab w:val="clear" w:pos="357"/>
        </w:tabs>
        <w:adjustRightInd w:val="0"/>
        <w:spacing w:before="120" w:after="120" w:line="240" w:lineRule="auto"/>
        <w:ind w:left="1134" w:hanging="425"/>
        <w:jc w:val="left"/>
        <w:rPr>
          <w:rFonts w:asciiTheme="minorHAnsi" w:hAnsiTheme="minorHAnsi" w:cstheme="minorHAnsi"/>
          <w:sz w:val="24"/>
          <w:szCs w:val="24"/>
        </w:rPr>
      </w:pPr>
      <w:r w:rsidRPr="00577C81">
        <w:rPr>
          <w:rFonts w:asciiTheme="minorHAnsi" w:hAnsiTheme="minorHAnsi" w:cstheme="minorHAnsi"/>
          <w:sz w:val="24"/>
          <w:szCs w:val="24"/>
        </w:rPr>
        <w:t>vulnerabilities and countermeasures in personal electronic authentication systems, legal framework and practical experience of abuse;</w:t>
      </w:r>
    </w:p>
    <w:p w:rsidR="00DA134B" w:rsidRPr="00577C81" w:rsidRDefault="00DA134B" w:rsidP="00DA134B">
      <w:pPr>
        <w:pStyle w:val="NormalWeb"/>
        <w:numPr>
          <w:ilvl w:val="1"/>
          <w:numId w:val="18"/>
        </w:numPr>
        <w:tabs>
          <w:tab w:val="clear" w:pos="357"/>
        </w:tabs>
        <w:adjustRightInd w:val="0"/>
        <w:spacing w:before="120" w:after="120" w:line="240" w:lineRule="auto"/>
        <w:ind w:left="1134" w:hanging="425"/>
        <w:jc w:val="left"/>
        <w:rPr>
          <w:rFonts w:asciiTheme="minorHAnsi" w:hAnsiTheme="minorHAnsi" w:cstheme="minorHAnsi"/>
          <w:sz w:val="24"/>
          <w:szCs w:val="24"/>
        </w:rPr>
      </w:pPr>
      <w:r w:rsidRPr="00577C81">
        <w:rPr>
          <w:rFonts w:asciiTheme="minorHAnsi" w:hAnsiTheme="minorHAnsi" w:cstheme="minorHAnsi"/>
          <w:sz w:val="24"/>
          <w:szCs w:val="24"/>
        </w:rPr>
        <w:t>methods and tools for improving authentication mechanisms and improving their legal framework.</w:t>
      </w:r>
    </w:p>
    <w:p w:rsidR="00DA134B" w:rsidRPr="00577C81" w:rsidRDefault="00DA134B" w:rsidP="00DA134B">
      <w:pPr>
        <w:pStyle w:val="NormalWeb"/>
        <w:tabs>
          <w:tab w:val="clear" w:pos="357"/>
        </w:tabs>
        <w:adjustRightInd w:val="0"/>
        <w:spacing w:before="240" w:after="120" w:line="240" w:lineRule="auto"/>
        <w:jc w:val="left"/>
        <w:rPr>
          <w:rFonts w:asciiTheme="minorHAnsi" w:hAnsiTheme="minorHAnsi" w:cstheme="minorHAnsi"/>
          <w:sz w:val="24"/>
          <w:szCs w:val="24"/>
        </w:rPr>
      </w:pPr>
      <w:r w:rsidRPr="00577C81">
        <w:rPr>
          <w:rFonts w:asciiTheme="minorHAnsi" w:hAnsiTheme="minorHAnsi" w:cstheme="minorHAnsi"/>
          <w:sz w:val="24"/>
          <w:szCs w:val="24"/>
        </w:rPr>
        <w:t>A number of stakeholders, including representatives of the Russian Federation prepared the materials for the open consultations and meetings of Working Group on these issues. However, effective discussion, the preparation of resulting documents of the above mentioned issues and preparation of Recommendations to the ITU Council impossible without coordination and inter-sessional work. In this regard, the Russian Federation proposes to organize  a proactive informal group, working on correspondence. This group will includes representatives of relevat autorites of Member states interested in the discussion and further development selected topic.</w:t>
      </w:r>
    </w:p>
    <w:p w:rsidR="00DA134B" w:rsidRPr="00577C81" w:rsidRDefault="00DA134B" w:rsidP="00DA134B">
      <w:pPr>
        <w:pStyle w:val="NormalWeb"/>
        <w:tabs>
          <w:tab w:val="clear" w:pos="357"/>
        </w:tabs>
        <w:adjustRightInd w:val="0"/>
        <w:spacing w:before="120" w:after="120" w:line="240" w:lineRule="auto"/>
        <w:jc w:val="left"/>
        <w:rPr>
          <w:rFonts w:asciiTheme="minorHAnsi" w:hAnsiTheme="minorHAnsi" w:cstheme="minorHAnsi"/>
          <w:sz w:val="24"/>
          <w:szCs w:val="24"/>
        </w:rPr>
      </w:pPr>
      <w:r w:rsidRPr="00577C81">
        <w:rPr>
          <w:rFonts w:asciiTheme="minorHAnsi" w:hAnsiTheme="minorHAnsi" w:cstheme="minorHAnsi"/>
          <w:sz w:val="24"/>
          <w:szCs w:val="24"/>
        </w:rPr>
        <w:t>The Russian Federation hereby would like to inform other Member States about this initiative and to offer to join this group in working order.</w:t>
      </w:r>
    </w:p>
    <w:p w:rsidR="00DA134B" w:rsidRPr="00A51455" w:rsidRDefault="00DA134B" w:rsidP="00A51455">
      <w:pPr>
        <w:pStyle w:val="ListParagraph"/>
        <w:tabs>
          <w:tab w:val="left" w:pos="709"/>
        </w:tabs>
        <w:adjustRightInd w:val="0"/>
        <w:spacing w:before="360" w:after="120" w:line="240" w:lineRule="auto"/>
        <w:ind w:left="284"/>
        <w:contextualSpacing w:val="0"/>
        <w:rPr>
          <w:b/>
          <w:sz w:val="24"/>
          <w:szCs w:val="24"/>
        </w:rPr>
      </w:pPr>
      <w:r w:rsidRPr="00A51455">
        <w:rPr>
          <w:b/>
          <w:sz w:val="24"/>
          <w:szCs w:val="24"/>
        </w:rPr>
        <w:t xml:space="preserve">1.2 </w:t>
      </w:r>
      <w:r w:rsidRPr="00A51455">
        <w:rPr>
          <w:b/>
          <w:sz w:val="24"/>
          <w:szCs w:val="24"/>
        </w:rPr>
        <w:tab/>
        <w:t>Possible scope of work and outputs</w:t>
      </w:r>
    </w:p>
    <w:p w:rsidR="00DA134B" w:rsidRDefault="00DA134B" w:rsidP="00A51455">
      <w:pPr>
        <w:pStyle w:val="NormalWeb"/>
        <w:tabs>
          <w:tab w:val="clear" w:pos="357"/>
        </w:tabs>
        <w:adjustRightInd w:val="0"/>
        <w:spacing w:before="120" w:after="120" w:line="240" w:lineRule="auto"/>
        <w:jc w:val="left"/>
        <w:rPr>
          <w:rFonts w:asciiTheme="minorHAnsi" w:hAnsiTheme="minorHAnsi" w:cstheme="minorHAnsi"/>
          <w:sz w:val="24"/>
          <w:szCs w:val="24"/>
          <w:lang w:val="en-US"/>
        </w:rPr>
      </w:pPr>
      <w:r>
        <w:rPr>
          <w:rFonts w:asciiTheme="minorHAnsi" w:hAnsiTheme="minorHAnsi" w:cstheme="minorHAnsi"/>
          <w:sz w:val="24"/>
          <w:szCs w:val="24"/>
          <w:lang w:val="en-US"/>
        </w:rPr>
        <w:t>Russian Federation doesn’t</w:t>
      </w:r>
      <w:r w:rsidRPr="001D202C">
        <w:rPr>
          <w:rFonts w:asciiTheme="minorHAnsi" w:hAnsiTheme="minorHAnsi" w:cstheme="minorHAnsi"/>
          <w:sz w:val="24"/>
          <w:szCs w:val="24"/>
          <w:lang w:val="en-US"/>
        </w:rPr>
        <w:t xml:space="preserve"> </w:t>
      </w:r>
      <w:r>
        <w:rPr>
          <w:rFonts w:asciiTheme="minorHAnsi" w:hAnsiTheme="minorHAnsi" w:cstheme="minorHAnsi"/>
          <w:sz w:val="24"/>
          <w:szCs w:val="24"/>
          <w:lang w:val="en-US"/>
        </w:rPr>
        <w:t>pretend in any way to limit topics and scope of work for i</w:t>
      </w:r>
      <w:r w:rsidRPr="00577C81">
        <w:rPr>
          <w:rFonts w:asciiTheme="minorHAnsi" w:hAnsiTheme="minorHAnsi" w:cstheme="minorHAnsi"/>
          <w:sz w:val="24"/>
          <w:szCs w:val="24"/>
          <w:lang w:val="en-US"/>
        </w:rPr>
        <w:t xml:space="preserve">nformal </w:t>
      </w:r>
      <w:r>
        <w:rPr>
          <w:rFonts w:asciiTheme="minorHAnsi" w:hAnsiTheme="minorHAnsi" w:cstheme="minorHAnsi"/>
          <w:sz w:val="24"/>
          <w:szCs w:val="24"/>
        </w:rPr>
        <w:t xml:space="preserve">correspondence </w:t>
      </w:r>
      <w:r w:rsidRPr="001D202C">
        <w:rPr>
          <w:rFonts w:asciiTheme="minorHAnsi" w:hAnsiTheme="minorHAnsi" w:cstheme="minorHAnsi"/>
          <w:sz w:val="24"/>
          <w:szCs w:val="24"/>
          <w:lang w:val="en-US"/>
        </w:rPr>
        <w:t xml:space="preserve">group </w:t>
      </w:r>
      <w:r>
        <w:rPr>
          <w:rFonts w:asciiTheme="minorHAnsi" w:hAnsiTheme="minorHAnsi" w:cstheme="minorHAnsi"/>
          <w:sz w:val="24"/>
          <w:szCs w:val="24"/>
          <w:lang w:val="en-US"/>
        </w:rPr>
        <w:t>and propose following list of possible activities</w:t>
      </w:r>
      <w:r w:rsidRPr="001D202C">
        <w:rPr>
          <w:rFonts w:asciiTheme="minorHAnsi" w:hAnsiTheme="minorHAnsi" w:cstheme="minorHAnsi"/>
          <w:sz w:val="24"/>
          <w:szCs w:val="24"/>
          <w:lang w:val="en-US"/>
        </w:rPr>
        <w:t>.</w:t>
      </w:r>
    </w:p>
    <w:p w:rsidR="00DA134B" w:rsidRDefault="00DA134B" w:rsidP="00A51455">
      <w:pPr>
        <w:pStyle w:val="ListParagraph"/>
        <w:numPr>
          <w:ilvl w:val="0"/>
          <w:numId w:val="19"/>
        </w:numPr>
        <w:overflowPunct w:val="0"/>
        <w:autoSpaceDE w:val="0"/>
        <w:autoSpaceDN w:val="0"/>
        <w:adjustRightInd w:val="0"/>
        <w:spacing w:before="120" w:after="120" w:line="240" w:lineRule="auto"/>
        <w:ind w:left="0" w:firstLine="0"/>
        <w:contextualSpacing w:val="0"/>
        <w:rPr>
          <w:szCs w:val="24"/>
        </w:rPr>
      </w:pPr>
      <w:r w:rsidRPr="00D46DD0">
        <w:rPr>
          <w:szCs w:val="24"/>
        </w:rPr>
        <w:t>Analyze examples of identity services and its national regulation in range from the provision of authentication solutions that allow secure access to online personal and financial data to the identification of the user for higher security services, such as e-government, e-health, digital payments and online banking.</w:t>
      </w:r>
    </w:p>
    <w:p w:rsidR="00DA134B" w:rsidRPr="00D46DD0" w:rsidRDefault="00DA134B" w:rsidP="00A51455">
      <w:pPr>
        <w:pStyle w:val="ListParagraph"/>
        <w:adjustRightInd w:val="0"/>
        <w:spacing w:before="120" w:after="120" w:line="240" w:lineRule="auto"/>
        <w:ind w:left="1276"/>
        <w:contextualSpacing w:val="0"/>
        <w:rPr>
          <w:szCs w:val="24"/>
        </w:rPr>
      </w:pPr>
      <w:proofErr w:type="gramStart"/>
      <w:r w:rsidRPr="00D46DD0">
        <w:rPr>
          <w:b/>
          <w:szCs w:val="24"/>
        </w:rPr>
        <w:t>output</w:t>
      </w:r>
      <w:proofErr w:type="gramEnd"/>
      <w:r w:rsidRPr="00D46DD0">
        <w:rPr>
          <w:b/>
          <w:szCs w:val="24"/>
        </w:rPr>
        <w:t>:</w:t>
      </w:r>
      <w:r w:rsidRPr="00D46DD0">
        <w:rPr>
          <w:szCs w:val="24"/>
        </w:rPr>
        <w:t xml:space="preserve"> list of national regulation acts</w:t>
      </w:r>
      <w:r>
        <w:rPr>
          <w:szCs w:val="24"/>
        </w:rPr>
        <w:t>;</w:t>
      </w:r>
      <w:r w:rsidRPr="00D46DD0">
        <w:rPr>
          <w:szCs w:val="24"/>
        </w:rPr>
        <w:t xml:space="preserve"> report with short overview of pos</w:t>
      </w:r>
      <w:r>
        <w:rPr>
          <w:szCs w:val="24"/>
        </w:rPr>
        <w:t>sible approaches as used by coun</w:t>
      </w:r>
      <w:r w:rsidRPr="00D46DD0">
        <w:rPr>
          <w:szCs w:val="24"/>
        </w:rPr>
        <w:t>tries</w:t>
      </w:r>
      <w:r>
        <w:rPr>
          <w:szCs w:val="24"/>
        </w:rPr>
        <w:t>.</w:t>
      </w:r>
    </w:p>
    <w:p w:rsidR="00DA134B" w:rsidRDefault="00DA134B" w:rsidP="00A51455">
      <w:pPr>
        <w:pStyle w:val="ListParagraph"/>
        <w:numPr>
          <w:ilvl w:val="0"/>
          <w:numId w:val="19"/>
        </w:numPr>
        <w:overflowPunct w:val="0"/>
        <w:autoSpaceDE w:val="0"/>
        <w:autoSpaceDN w:val="0"/>
        <w:adjustRightInd w:val="0"/>
        <w:spacing w:before="120" w:after="120" w:line="240" w:lineRule="auto"/>
        <w:ind w:left="0" w:firstLine="0"/>
        <w:contextualSpacing w:val="0"/>
        <w:rPr>
          <w:szCs w:val="24"/>
        </w:rPr>
      </w:pPr>
      <w:r w:rsidRPr="00D46DD0">
        <w:rPr>
          <w:szCs w:val="24"/>
        </w:rPr>
        <w:t xml:space="preserve">Exam the legal and regulatory framework around the processes of identification and authentication and more specifically around the inherent data that is processed over electronic networks and through digital identity related electronic transactions, especially for case of </w:t>
      </w:r>
      <w:proofErr w:type="spellStart"/>
      <w:r w:rsidRPr="00D46DD0">
        <w:rPr>
          <w:szCs w:val="24"/>
        </w:rPr>
        <w:t>transboarder</w:t>
      </w:r>
      <w:proofErr w:type="spellEnd"/>
      <w:r>
        <w:rPr>
          <w:szCs w:val="24"/>
        </w:rPr>
        <w:t xml:space="preserve"> transmission, including:</w:t>
      </w:r>
    </w:p>
    <w:p w:rsidR="00DA134B" w:rsidRDefault="00DA134B" w:rsidP="00A51455">
      <w:pPr>
        <w:pStyle w:val="ListParagraph"/>
        <w:numPr>
          <w:ilvl w:val="1"/>
          <w:numId w:val="19"/>
        </w:numPr>
        <w:overflowPunct w:val="0"/>
        <w:autoSpaceDE w:val="0"/>
        <w:autoSpaceDN w:val="0"/>
        <w:adjustRightInd w:val="0"/>
        <w:spacing w:before="120" w:after="120" w:line="240" w:lineRule="auto"/>
        <w:ind w:left="1276" w:hanging="567"/>
        <w:contextualSpacing w:val="0"/>
        <w:rPr>
          <w:szCs w:val="24"/>
        </w:rPr>
      </w:pPr>
      <w:r>
        <w:rPr>
          <w:szCs w:val="24"/>
        </w:rPr>
        <w:t>regulation for e</w:t>
      </w:r>
      <w:r w:rsidRPr="005D3330">
        <w:rPr>
          <w:szCs w:val="24"/>
        </w:rPr>
        <w:t>lectronic identification, signature and trusted services for electronic transactions;</w:t>
      </w:r>
    </w:p>
    <w:p w:rsidR="00DA134B" w:rsidRPr="005D3330" w:rsidRDefault="00DA134B" w:rsidP="00A51455">
      <w:pPr>
        <w:pStyle w:val="ListParagraph"/>
        <w:numPr>
          <w:ilvl w:val="1"/>
          <w:numId w:val="19"/>
        </w:numPr>
        <w:overflowPunct w:val="0"/>
        <w:autoSpaceDE w:val="0"/>
        <w:autoSpaceDN w:val="0"/>
        <w:adjustRightInd w:val="0"/>
        <w:spacing w:before="120" w:after="120" w:line="240" w:lineRule="auto"/>
        <w:ind w:left="1276" w:hanging="567"/>
        <w:contextualSpacing w:val="0"/>
        <w:rPr>
          <w:szCs w:val="24"/>
        </w:rPr>
      </w:pPr>
      <w:r w:rsidRPr="005D3330">
        <w:rPr>
          <w:szCs w:val="24"/>
        </w:rPr>
        <w:t>data protection and privacy regulations;</w:t>
      </w:r>
    </w:p>
    <w:p w:rsidR="00DA134B" w:rsidRDefault="00DA134B" w:rsidP="00A51455">
      <w:pPr>
        <w:pStyle w:val="ListParagraph"/>
        <w:numPr>
          <w:ilvl w:val="1"/>
          <w:numId w:val="19"/>
        </w:numPr>
        <w:overflowPunct w:val="0"/>
        <w:autoSpaceDE w:val="0"/>
        <w:autoSpaceDN w:val="0"/>
        <w:adjustRightInd w:val="0"/>
        <w:spacing w:before="120" w:after="120" w:line="240" w:lineRule="auto"/>
        <w:ind w:left="1276" w:hanging="567"/>
        <w:contextualSpacing w:val="0"/>
        <w:rPr>
          <w:szCs w:val="24"/>
        </w:rPr>
      </w:pPr>
      <w:r>
        <w:rPr>
          <w:szCs w:val="24"/>
        </w:rPr>
        <w:t>t</w:t>
      </w:r>
      <w:r w:rsidRPr="005D3330">
        <w:rPr>
          <w:szCs w:val="24"/>
        </w:rPr>
        <w:t>echnical standards</w:t>
      </w:r>
      <w:r>
        <w:rPr>
          <w:szCs w:val="24"/>
        </w:rPr>
        <w:t xml:space="preserve"> regulation for usage in authentication systems</w:t>
      </w:r>
      <w:r w:rsidRPr="005D3330">
        <w:rPr>
          <w:szCs w:val="24"/>
        </w:rPr>
        <w:t>;</w:t>
      </w:r>
    </w:p>
    <w:p w:rsidR="00DA134B" w:rsidRPr="005D3330" w:rsidRDefault="00DA134B" w:rsidP="00A51455">
      <w:pPr>
        <w:pStyle w:val="ListParagraph"/>
        <w:numPr>
          <w:ilvl w:val="1"/>
          <w:numId w:val="19"/>
        </w:numPr>
        <w:overflowPunct w:val="0"/>
        <w:autoSpaceDE w:val="0"/>
        <w:autoSpaceDN w:val="0"/>
        <w:adjustRightInd w:val="0"/>
        <w:spacing w:before="120" w:after="120" w:line="240" w:lineRule="auto"/>
        <w:ind w:left="1276" w:hanging="567"/>
        <w:contextualSpacing w:val="0"/>
        <w:rPr>
          <w:szCs w:val="24"/>
        </w:rPr>
      </w:pPr>
      <w:proofErr w:type="gramStart"/>
      <w:r>
        <w:rPr>
          <w:szCs w:val="24"/>
        </w:rPr>
        <w:t>o</w:t>
      </w:r>
      <w:r w:rsidRPr="005D3330">
        <w:rPr>
          <w:szCs w:val="24"/>
        </w:rPr>
        <w:t>ther</w:t>
      </w:r>
      <w:proofErr w:type="gramEnd"/>
      <w:r w:rsidRPr="005D3330">
        <w:rPr>
          <w:szCs w:val="24"/>
        </w:rPr>
        <w:t xml:space="preserve"> sector regulations that may apply depending on use cases.</w:t>
      </w:r>
    </w:p>
    <w:p w:rsidR="00DA134B" w:rsidRDefault="00DA134B" w:rsidP="00A51455">
      <w:pPr>
        <w:pStyle w:val="ListParagraph"/>
        <w:adjustRightInd w:val="0"/>
        <w:spacing w:before="120" w:after="120" w:line="240" w:lineRule="auto"/>
        <w:ind w:left="1276"/>
        <w:contextualSpacing w:val="0"/>
        <w:rPr>
          <w:szCs w:val="24"/>
        </w:rPr>
      </w:pPr>
      <w:r w:rsidRPr="00D46DD0">
        <w:rPr>
          <w:b/>
          <w:szCs w:val="24"/>
        </w:rPr>
        <w:t>output:</w:t>
      </w:r>
      <w:r w:rsidRPr="00D46DD0">
        <w:rPr>
          <w:szCs w:val="24"/>
        </w:rPr>
        <w:t xml:space="preserve"> </w:t>
      </w:r>
      <w:r>
        <w:rPr>
          <w:szCs w:val="24"/>
        </w:rPr>
        <w:t xml:space="preserve">high level analysis of </w:t>
      </w:r>
      <w:r w:rsidRPr="005A0E92">
        <w:rPr>
          <w:szCs w:val="24"/>
        </w:rPr>
        <w:t xml:space="preserve">separate directives, regulations and </w:t>
      </w:r>
      <w:r>
        <w:rPr>
          <w:szCs w:val="24"/>
        </w:rPr>
        <w:t xml:space="preserve">applicable </w:t>
      </w:r>
      <w:r w:rsidRPr="005A0E92">
        <w:rPr>
          <w:szCs w:val="24"/>
        </w:rPr>
        <w:t>technical standards that cover elements</w:t>
      </w:r>
      <w:r>
        <w:rPr>
          <w:szCs w:val="24"/>
        </w:rPr>
        <w:t xml:space="preserve"> above</w:t>
      </w:r>
      <w:r w:rsidRPr="006F413B">
        <w:rPr>
          <w:szCs w:val="24"/>
        </w:rPr>
        <w:t>;</w:t>
      </w:r>
      <w:r>
        <w:rPr>
          <w:szCs w:val="24"/>
        </w:rPr>
        <w:t xml:space="preserve"> report with</w:t>
      </w:r>
      <w:r w:rsidRPr="006F413B">
        <w:t xml:space="preserve"> </w:t>
      </w:r>
      <w:r w:rsidRPr="006F413B">
        <w:rPr>
          <w:szCs w:val="24"/>
        </w:rPr>
        <w:t>insight</w:t>
      </w:r>
      <w:r>
        <w:rPr>
          <w:szCs w:val="24"/>
        </w:rPr>
        <w:t>s</w:t>
      </w:r>
      <w:r w:rsidRPr="006F413B">
        <w:rPr>
          <w:szCs w:val="24"/>
        </w:rPr>
        <w:t xml:space="preserve"> into the nature of regulatory and policy issues around </w:t>
      </w:r>
      <w:r>
        <w:rPr>
          <w:szCs w:val="24"/>
        </w:rPr>
        <w:t>authentication</w:t>
      </w:r>
      <w:r w:rsidRPr="006F413B">
        <w:rPr>
          <w:szCs w:val="24"/>
        </w:rPr>
        <w:t xml:space="preserve">, which other policymakers may need to consider </w:t>
      </w:r>
      <w:r w:rsidRPr="006F413B">
        <w:rPr>
          <w:szCs w:val="24"/>
        </w:rPr>
        <w:lastRenderedPageBreak/>
        <w:t>when assessing their own frameworks and regulatory requirements</w:t>
      </w:r>
      <w:r>
        <w:rPr>
          <w:szCs w:val="24"/>
        </w:rPr>
        <w:t xml:space="preserve">; gap analysis and recommendations for possible future steps in development of </w:t>
      </w:r>
      <w:r w:rsidRPr="006B02F6">
        <w:rPr>
          <w:szCs w:val="24"/>
        </w:rPr>
        <w:t>personal authentication</w:t>
      </w:r>
      <w:r>
        <w:rPr>
          <w:szCs w:val="24"/>
        </w:rPr>
        <w:t>.</w:t>
      </w:r>
    </w:p>
    <w:p w:rsidR="00DA134B" w:rsidRDefault="00DA134B" w:rsidP="00A51455">
      <w:pPr>
        <w:pStyle w:val="ListParagraph"/>
        <w:numPr>
          <w:ilvl w:val="0"/>
          <w:numId w:val="19"/>
        </w:numPr>
        <w:overflowPunct w:val="0"/>
        <w:autoSpaceDE w:val="0"/>
        <w:autoSpaceDN w:val="0"/>
        <w:adjustRightInd w:val="0"/>
        <w:spacing w:before="120" w:after="120" w:line="240" w:lineRule="auto"/>
        <w:ind w:left="0" w:firstLine="0"/>
        <w:contextualSpacing w:val="0"/>
        <w:textAlignment w:val="baseline"/>
        <w:rPr>
          <w:szCs w:val="24"/>
        </w:rPr>
      </w:pPr>
      <w:r w:rsidRPr="006F413B">
        <w:rPr>
          <w:szCs w:val="24"/>
        </w:rPr>
        <w:t>Facilitation the interoperability of secure electronic transactions</w:t>
      </w:r>
      <w:r>
        <w:rPr>
          <w:szCs w:val="24"/>
        </w:rPr>
        <w:t>/ authentication systems</w:t>
      </w:r>
      <w:r w:rsidRPr="006F413B">
        <w:rPr>
          <w:szCs w:val="24"/>
        </w:rPr>
        <w:t xml:space="preserve"> across borders and across industry sectors to minimize compliance costs for industry and address any other barriers arising from existing or new </w:t>
      </w:r>
      <w:r>
        <w:rPr>
          <w:szCs w:val="24"/>
        </w:rPr>
        <w:t>regulation.</w:t>
      </w:r>
    </w:p>
    <w:p w:rsidR="00DA134B" w:rsidRPr="001107AB" w:rsidRDefault="00DA134B" w:rsidP="00A51455">
      <w:pPr>
        <w:adjustRightInd w:val="0"/>
        <w:spacing w:before="120" w:after="120" w:line="240" w:lineRule="auto"/>
        <w:ind w:left="1276"/>
        <w:rPr>
          <w:szCs w:val="24"/>
          <w:lang w:val="nl-NL"/>
        </w:rPr>
      </w:pPr>
      <w:proofErr w:type="gramStart"/>
      <w:r w:rsidRPr="006F413B">
        <w:rPr>
          <w:b/>
          <w:szCs w:val="24"/>
        </w:rPr>
        <w:t>output</w:t>
      </w:r>
      <w:proofErr w:type="gramEnd"/>
      <w:r w:rsidRPr="006F413B">
        <w:rPr>
          <w:b/>
          <w:szCs w:val="24"/>
        </w:rPr>
        <w:t>:</w:t>
      </w:r>
      <w:r w:rsidRPr="006F413B">
        <w:rPr>
          <w:szCs w:val="24"/>
        </w:rPr>
        <w:t xml:space="preserve"> high level analysis of </w:t>
      </w:r>
      <w:r>
        <w:rPr>
          <w:szCs w:val="24"/>
        </w:rPr>
        <w:t xml:space="preserve">existing practice on international level; recommendations for </w:t>
      </w:r>
      <w:r w:rsidRPr="00577C81">
        <w:rPr>
          <w:rFonts w:cstheme="minorHAnsi"/>
          <w:szCs w:val="24"/>
          <w:lang w:val="nl-NL" w:eastAsia="nl-NL"/>
        </w:rPr>
        <w:t>CWG-Internet</w:t>
      </w:r>
      <w:r>
        <w:rPr>
          <w:rFonts w:cstheme="minorHAnsi"/>
          <w:szCs w:val="24"/>
          <w:lang w:val="nl-NL" w:eastAsia="nl-NL"/>
        </w:rPr>
        <w:t xml:space="preserve"> for development personal authentification in Internet on intrenational level.</w:t>
      </w:r>
    </w:p>
    <w:p w:rsidR="00DA134B" w:rsidRPr="00A51455" w:rsidRDefault="00DA134B" w:rsidP="00A51455">
      <w:pPr>
        <w:pStyle w:val="ListParagraph"/>
        <w:adjustRightInd w:val="0"/>
        <w:spacing w:before="360" w:after="120" w:line="240" w:lineRule="auto"/>
        <w:ind w:left="709" w:hanging="425"/>
        <w:contextualSpacing w:val="0"/>
        <w:rPr>
          <w:b/>
          <w:sz w:val="24"/>
          <w:szCs w:val="24"/>
        </w:rPr>
      </w:pPr>
      <w:r w:rsidRPr="00A51455">
        <w:rPr>
          <w:b/>
          <w:sz w:val="24"/>
          <w:szCs w:val="24"/>
        </w:rPr>
        <w:t xml:space="preserve">1.3 </w:t>
      </w:r>
      <w:r w:rsidR="00A51455">
        <w:rPr>
          <w:b/>
          <w:sz w:val="24"/>
          <w:szCs w:val="24"/>
        </w:rPr>
        <w:tab/>
      </w:r>
      <w:r w:rsidRPr="00A51455">
        <w:rPr>
          <w:b/>
          <w:sz w:val="24"/>
          <w:szCs w:val="24"/>
        </w:rPr>
        <w:t>Proposals</w:t>
      </w:r>
    </w:p>
    <w:p w:rsidR="00DA134B" w:rsidRPr="00577C81" w:rsidRDefault="00DA134B" w:rsidP="00DA134B">
      <w:pPr>
        <w:adjustRightInd w:val="0"/>
        <w:spacing w:before="120" w:after="120" w:line="240" w:lineRule="auto"/>
        <w:rPr>
          <w:rFonts w:cstheme="minorHAnsi"/>
          <w:szCs w:val="24"/>
        </w:rPr>
      </w:pPr>
      <w:r>
        <w:rPr>
          <w:rFonts w:cstheme="minorHAnsi"/>
          <w:szCs w:val="24"/>
        </w:rPr>
        <w:t>To organize a</w:t>
      </w:r>
      <w:r w:rsidRPr="00577C81">
        <w:rPr>
          <w:rFonts w:cstheme="minorHAnsi"/>
          <w:szCs w:val="24"/>
        </w:rPr>
        <w:t xml:space="preserve"> </w:t>
      </w:r>
      <w:r>
        <w:rPr>
          <w:rFonts w:cstheme="minorHAnsi"/>
          <w:szCs w:val="24"/>
        </w:rPr>
        <w:t xml:space="preserve">voluntary </w:t>
      </w:r>
      <w:r w:rsidRPr="00577C81">
        <w:rPr>
          <w:rFonts w:cstheme="minorHAnsi"/>
          <w:szCs w:val="24"/>
        </w:rPr>
        <w:t>informal group, working by correspondence for discussion and study issues related to personal authentication and private safety with the following terms of reference:</w:t>
      </w:r>
    </w:p>
    <w:p w:rsidR="00DA134B" w:rsidRPr="00F8711A"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rPr>
      </w:pPr>
      <w:r w:rsidRPr="00F8711A">
        <w:rPr>
          <w:szCs w:val="24"/>
        </w:rPr>
        <w:t>informal correspondence group performs an analysis of the Member States experience, best practices and challenges on issues of personal authentication and develops recommendations for Member States and the CWG-Internet  for  further study at CWG-Internet meetings and submission to the ITU Council;</w:t>
      </w:r>
    </w:p>
    <w:p w:rsidR="00DA134B" w:rsidRPr="00F8711A"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rPr>
      </w:pPr>
      <w:r w:rsidRPr="00F8711A">
        <w:rPr>
          <w:szCs w:val="24"/>
        </w:rPr>
        <w:t>informal correspondence group works in the period between meetings of CWG-Internet by email;</w:t>
      </w:r>
    </w:p>
    <w:p w:rsidR="00DA134B" w:rsidRPr="00F8711A"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rPr>
      </w:pPr>
      <w:r w:rsidRPr="00F8711A">
        <w:rPr>
          <w:szCs w:val="24"/>
        </w:rPr>
        <w:t>informal correspondence group is open to all Member States interested in the discussion and further development of matters of personal authentication;</w:t>
      </w:r>
    </w:p>
    <w:p w:rsidR="00DA134B" w:rsidRPr="00F8711A"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rPr>
      </w:pPr>
      <w:proofErr w:type="gramStart"/>
      <w:r w:rsidRPr="00F8711A">
        <w:rPr>
          <w:szCs w:val="24"/>
        </w:rPr>
        <w:t>coordination</w:t>
      </w:r>
      <w:proofErr w:type="gramEnd"/>
      <w:r w:rsidRPr="00F8711A">
        <w:rPr>
          <w:szCs w:val="24"/>
        </w:rPr>
        <w:t xml:space="preserve"> of the informal correspondence group is carried out by the leader of the group, which will be selected routinely by members of this group.</w:t>
      </w:r>
    </w:p>
    <w:p w:rsidR="00DA134B" w:rsidRPr="00FD1B7E" w:rsidRDefault="00FD1B7E" w:rsidP="00FD1B7E">
      <w:pPr>
        <w:pStyle w:val="ListParagraph"/>
        <w:adjustRightInd w:val="0"/>
        <w:spacing w:before="480" w:after="120" w:line="240" w:lineRule="auto"/>
        <w:ind w:left="709" w:hanging="425"/>
        <w:contextualSpacing w:val="0"/>
        <w:rPr>
          <w:b/>
          <w:sz w:val="28"/>
          <w:szCs w:val="28"/>
        </w:rPr>
      </w:pPr>
      <w:r>
        <w:rPr>
          <w:b/>
          <w:sz w:val="28"/>
          <w:szCs w:val="28"/>
        </w:rPr>
        <w:t>2.</w:t>
      </w:r>
      <w:r>
        <w:rPr>
          <w:b/>
          <w:sz w:val="28"/>
          <w:szCs w:val="28"/>
        </w:rPr>
        <w:tab/>
      </w:r>
      <w:r w:rsidR="00DA134B" w:rsidRPr="00FD1B7E">
        <w:rPr>
          <w:b/>
          <w:sz w:val="28"/>
          <w:szCs w:val="28"/>
        </w:rPr>
        <w:t>Review of Internet related Resolutions in anticipation of Plenipotentiary Conference 2018</w:t>
      </w:r>
    </w:p>
    <w:p w:rsidR="00DA134B" w:rsidRPr="00FD1B7E" w:rsidRDefault="00DA134B" w:rsidP="00FD1B7E">
      <w:pPr>
        <w:adjustRightInd w:val="0"/>
        <w:spacing w:before="120" w:after="120" w:line="240" w:lineRule="auto"/>
        <w:ind w:left="709" w:hanging="425"/>
        <w:rPr>
          <w:rFonts w:cstheme="minorHAnsi"/>
          <w:b/>
          <w:sz w:val="24"/>
          <w:szCs w:val="24"/>
        </w:rPr>
      </w:pPr>
      <w:r w:rsidRPr="00FD1B7E">
        <w:rPr>
          <w:rFonts w:cstheme="minorHAnsi"/>
          <w:b/>
          <w:sz w:val="24"/>
          <w:szCs w:val="24"/>
        </w:rPr>
        <w:t xml:space="preserve">2.1 </w:t>
      </w:r>
      <w:r w:rsidR="00FD1B7E">
        <w:rPr>
          <w:rFonts w:cstheme="minorHAnsi"/>
          <w:b/>
          <w:sz w:val="24"/>
          <w:szCs w:val="24"/>
        </w:rPr>
        <w:tab/>
      </w:r>
      <w:r w:rsidRPr="00FD1B7E">
        <w:rPr>
          <w:rFonts w:cstheme="minorHAnsi"/>
          <w:b/>
          <w:sz w:val="24"/>
          <w:szCs w:val="24"/>
        </w:rPr>
        <w:t>Introduction</w:t>
      </w:r>
    </w:p>
    <w:p w:rsidR="00DA134B" w:rsidRPr="00577C81" w:rsidRDefault="00DA134B" w:rsidP="00DA134B">
      <w:pPr>
        <w:adjustRightInd w:val="0"/>
        <w:spacing w:before="120" w:after="120" w:line="240" w:lineRule="auto"/>
        <w:rPr>
          <w:rFonts w:cstheme="minorHAnsi"/>
          <w:szCs w:val="24"/>
        </w:rPr>
      </w:pPr>
      <w:r w:rsidRPr="00577C81">
        <w:rPr>
          <w:rFonts w:cstheme="minorHAnsi"/>
          <w:szCs w:val="24"/>
        </w:rPr>
        <w:t xml:space="preserve">CWG-Internet was established as a separate group by Council </w:t>
      </w:r>
      <w:hyperlink r:id="rId8" w:tgtFrame="_blank" w:history="1">
        <w:r w:rsidRPr="00577C81">
          <w:rPr>
            <w:rStyle w:val="Hyperlink"/>
            <w:rFonts w:cstheme="minorHAnsi"/>
            <w:szCs w:val="24"/>
          </w:rPr>
          <w:t>Resolution 1336</w:t>
        </w:r>
      </w:hyperlink>
      <w:r w:rsidRPr="00577C81">
        <w:rPr>
          <w:rFonts w:cstheme="minorHAnsi"/>
          <w:szCs w:val="24"/>
        </w:rPr>
        <w:t xml:space="preserve">, in accordance with </w:t>
      </w:r>
      <w:hyperlink r:id="rId9" w:history="1">
        <w:r w:rsidRPr="003A7F4B">
          <w:rPr>
            <w:rStyle w:val="Hyperlink"/>
            <w:rFonts w:cstheme="minorHAnsi"/>
            <w:szCs w:val="24"/>
          </w:rPr>
          <w:t>Resolutions 102</w:t>
        </w:r>
      </w:hyperlink>
      <w:r w:rsidRPr="00577C81">
        <w:rPr>
          <w:rFonts w:cstheme="minorHAnsi"/>
          <w:szCs w:val="24"/>
        </w:rPr>
        <w:t xml:space="preserve"> and </w:t>
      </w:r>
      <w:hyperlink r:id="rId10" w:history="1">
        <w:r w:rsidRPr="00D5121C">
          <w:rPr>
            <w:rStyle w:val="Hyperlink"/>
            <w:rFonts w:cstheme="minorHAnsi"/>
            <w:szCs w:val="24"/>
          </w:rPr>
          <w:t>140</w:t>
        </w:r>
      </w:hyperlink>
      <w:r w:rsidRPr="00577C81">
        <w:rPr>
          <w:rFonts w:cstheme="minorHAnsi"/>
          <w:szCs w:val="24"/>
        </w:rPr>
        <w:t xml:space="preserve"> of the 2010 Plenipotentiary Conference.  According to </w:t>
      </w:r>
      <w:hyperlink r:id="rId11" w:history="1">
        <w:r w:rsidRPr="003A7F4B">
          <w:rPr>
            <w:rStyle w:val="Hyperlink"/>
            <w:rFonts w:cstheme="minorHAnsi"/>
            <w:szCs w:val="24"/>
          </w:rPr>
          <w:t>Resolution 1336</w:t>
        </w:r>
      </w:hyperlink>
      <w:r w:rsidRPr="00577C81">
        <w:rPr>
          <w:rFonts w:cstheme="minorHAnsi"/>
          <w:szCs w:val="24"/>
        </w:rPr>
        <w:t xml:space="preserve"> CWG-Internet may consider and discuss the activities of the Secretary-General and the Directors of the Bureaux in relation to implementation of </w:t>
      </w:r>
      <w:hyperlink r:id="rId12" w:history="1">
        <w:r w:rsidRPr="00D5121C">
          <w:rPr>
            <w:rStyle w:val="Hyperlink"/>
            <w:rFonts w:cstheme="minorHAnsi"/>
            <w:szCs w:val="24"/>
          </w:rPr>
          <w:t>Resolution 102</w:t>
        </w:r>
      </w:hyperlink>
      <w:r w:rsidRPr="00577C81">
        <w:rPr>
          <w:rFonts w:cstheme="minorHAnsi"/>
          <w:szCs w:val="24"/>
        </w:rPr>
        <w:t xml:space="preserve"> (Rev. Busan, 2014), and to prepare inputs into these activities as appropriate.</w:t>
      </w:r>
    </w:p>
    <w:p w:rsidR="00DA134B" w:rsidRPr="00577C81" w:rsidRDefault="00DA134B" w:rsidP="00DA134B">
      <w:pPr>
        <w:adjustRightInd w:val="0"/>
        <w:spacing w:before="120" w:after="120" w:line="240" w:lineRule="auto"/>
        <w:rPr>
          <w:szCs w:val="24"/>
        </w:rPr>
      </w:pPr>
      <w:r w:rsidRPr="00577C81">
        <w:rPr>
          <w:szCs w:val="24"/>
        </w:rPr>
        <w:t>In this regard, and taking into account the forthcoming Plenipotentiary Conference in 2018 the Russian Federation suggests Member States to assess the progress made in the implementation of the Internet related Resolutions bellows and prepare proposals for their modification if necessary. List of Resolutions includes, but is not limited to:</w:t>
      </w:r>
    </w:p>
    <w:p w:rsidR="00DA134B" w:rsidRPr="00577C81"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lang w:eastAsia="ru-RU"/>
        </w:rPr>
      </w:pPr>
      <w:r w:rsidRPr="00577C81">
        <w:rPr>
          <w:szCs w:val="24"/>
        </w:rPr>
        <w:t>Plenipotentiary Resolution</w:t>
      </w:r>
      <w:r w:rsidRPr="00577C81">
        <w:rPr>
          <w:szCs w:val="24"/>
          <w:lang w:eastAsia="ru-RU"/>
        </w:rPr>
        <w:t xml:space="preserve"> 101 (Rev. Busan, 2014) «Internet Protocol-based Networks»; </w:t>
      </w:r>
    </w:p>
    <w:p w:rsidR="00DA134B" w:rsidRPr="00577C81"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lang w:eastAsia="ru-RU"/>
        </w:rPr>
      </w:pPr>
      <w:r w:rsidRPr="00577C81">
        <w:rPr>
          <w:szCs w:val="24"/>
        </w:rPr>
        <w:t>Plenipotentiary Resolution</w:t>
      </w:r>
      <w:r w:rsidRPr="00577C81">
        <w:rPr>
          <w:szCs w:val="24"/>
          <w:lang w:eastAsia="ru-RU"/>
        </w:rPr>
        <w:t xml:space="preserve"> 102 (Rev. Busan, 2014) «ITU’s role with regard to international public policy issues pertaining to the Internet and the management of Internet resources, including domain names and addresses»;</w:t>
      </w:r>
    </w:p>
    <w:p w:rsidR="00DA134B" w:rsidRPr="00577C81"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lang w:eastAsia="ru-RU"/>
        </w:rPr>
      </w:pPr>
      <w:r w:rsidRPr="00577C81">
        <w:rPr>
          <w:szCs w:val="24"/>
        </w:rPr>
        <w:lastRenderedPageBreak/>
        <w:t>Plenipotentiary Resolution</w:t>
      </w:r>
      <w:r w:rsidRPr="00577C81">
        <w:rPr>
          <w:szCs w:val="24"/>
          <w:lang w:eastAsia="ru-RU"/>
        </w:rPr>
        <w:t xml:space="preserve"> 133 (Rev. Busan, 2014) «Roles of administrations of Member States in the management of Internationalized (multilingual) domain names»;</w:t>
      </w:r>
    </w:p>
    <w:p w:rsidR="00DA134B" w:rsidRPr="00577C81" w:rsidRDefault="00DA134B" w:rsidP="00FD1B7E">
      <w:pPr>
        <w:pStyle w:val="ListParagraph"/>
        <w:numPr>
          <w:ilvl w:val="1"/>
          <w:numId w:val="16"/>
        </w:numPr>
        <w:overflowPunct w:val="0"/>
        <w:autoSpaceDE w:val="0"/>
        <w:autoSpaceDN w:val="0"/>
        <w:adjustRightInd w:val="0"/>
        <w:spacing w:before="120" w:after="120" w:line="240" w:lineRule="auto"/>
        <w:ind w:left="1276" w:hanging="567"/>
        <w:contextualSpacing w:val="0"/>
        <w:rPr>
          <w:szCs w:val="24"/>
          <w:lang w:eastAsia="ru-RU"/>
        </w:rPr>
      </w:pPr>
      <w:r w:rsidRPr="00577C81">
        <w:rPr>
          <w:szCs w:val="24"/>
        </w:rPr>
        <w:t>Plenipotentiary Resolution</w:t>
      </w:r>
      <w:r w:rsidRPr="00577C81">
        <w:rPr>
          <w:szCs w:val="24"/>
          <w:lang w:eastAsia="ru-RU"/>
        </w:rPr>
        <w:t xml:space="preserve"> 180 (Rev. Busan, 2014) «Facilitating the transition from IPv4 to IPv6».</w:t>
      </w:r>
    </w:p>
    <w:p w:rsidR="00DA134B" w:rsidRPr="003216CC" w:rsidRDefault="00DA134B" w:rsidP="00DA134B">
      <w:pPr>
        <w:adjustRightInd w:val="0"/>
        <w:spacing w:before="120" w:after="120" w:line="240" w:lineRule="auto"/>
        <w:rPr>
          <w:szCs w:val="24"/>
        </w:rPr>
      </w:pPr>
      <w:r w:rsidRPr="00577C81">
        <w:rPr>
          <w:szCs w:val="24"/>
        </w:rPr>
        <w:t xml:space="preserve">Proposed inputs and comments can be discussed at the </w:t>
      </w:r>
      <w:r w:rsidRPr="00577C81">
        <w:rPr>
          <w:rFonts w:cstheme="minorHAnsi"/>
          <w:szCs w:val="24"/>
        </w:rPr>
        <w:t xml:space="preserve">CWG-Internet </w:t>
      </w:r>
      <w:r w:rsidRPr="00577C81">
        <w:rPr>
          <w:szCs w:val="24"/>
        </w:rPr>
        <w:t>meeting in advance to Plenipotentiary Conference, which will enable the relevant authorities of the Member States to develop its position at an earlier stage. All proposals can be discussed by ICT and legal experts in the most beneficial way and improve quality of the decisions for Plenipotentiary conference.</w:t>
      </w:r>
    </w:p>
    <w:p w:rsidR="00DA134B" w:rsidRPr="00FD1B7E" w:rsidRDefault="00DA134B" w:rsidP="00FD1B7E">
      <w:pPr>
        <w:pStyle w:val="ListParagraph"/>
        <w:adjustRightInd w:val="0"/>
        <w:spacing w:before="240" w:after="120" w:line="240" w:lineRule="auto"/>
        <w:ind w:left="709" w:hanging="425"/>
        <w:contextualSpacing w:val="0"/>
        <w:rPr>
          <w:b/>
          <w:sz w:val="24"/>
          <w:szCs w:val="24"/>
        </w:rPr>
      </w:pPr>
      <w:r w:rsidRPr="00FD1B7E">
        <w:rPr>
          <w:b/>
          <w:sz w:val="24"/>
          <w:szCs w:val="24"/>
          <w:lang w:val="ru-RU"/>
        </w:rPr>
        <w:t xml:space="preserve">2.2 </w:t>
      </w:r>
      <w:r w:rsidR="00FD1B7E">
        <w:rPr>
          <w:b/>
          <w:sz w:val="24"/>
          <w:szCs w:val="24"/>
          <w:lang w:val="ru-RU"/>
        </w:rPr>
        <w:tab/>
      </w:r>
      <w:proofErr w:type="spellStart"/>
      <w:r w:rsidRPr="00FD1B7E">
        <w:rPr>
          <w:b/>
          <w:sz w:val="24"/>
          <w:szCs w:val="24"/>
          <w:lang w:val="ru-RU"/>
        </w:rPr>
        <w:t>Proposals</w:t>
      </w:r>
      <w:proofErr w:type="spellEnd"/>
    </w:p>
    <w:p w:rsidR="00DA134B" w:rsidRPr="00577C81" w:rsidRDefault="00DA134B" w:rsidP="00FD1B7E">
      <w:pPr>
        <w:pStyle w:val="ListParagraph"/>
        <w:numPr>
          <w:ilvl w:val="0"/>
          <w:numId w:val="17"/>
        </w:numPr>
        <w:overflowPunct w:val="0"/>
        <w:autoSpaceDE w:val="0"/>
        <w:autoSpaceDN w:val="0"/>
        <w:adjustRightInd w:val="0"/>
        <w:spacing w:before="120" w:after="120" w:line="240" w:lineRule="auto"/>
        <w:ind w:left="0" w:firstLine="0"/>
        <w:contextualSpacing w:val="0"/>
        <w:textAlignment w:val="baseline"/>
        <w:rPr>
          <w:szCs w:val="24"/>
          <w:lang w:eastAsia="ru-RU"/>
        </w:rPr>
      </w:pPr>
      <w:r w:rsidRPr="00577C81">
        <w:rPr>
          <w:szCs w:val="24"/>
          <w:lang w:eastAsia="ru-RU"/>
        </w:rPr>
        <w:t>Invite Member States to review the progress made in implementing the above Resolutions and prepare proposals for their modification if necessary.</w:t>
      </w:r>
    </w:p>
    <w:p w:rsidR="00DA134B" w:rsidRPr="008D75AD" w:rsidRDefault="00DA134B" w:rsidP="00FD1B7E">
      <w:pPr>
        <w:pStyle w:val="ListParagraph"/>
        <w:numPr>
          <w:ilvl w:val="0"/>
          <w:numId w:val="17"/>
        </w:numPr>
        <w:overflowPunct w:val="0"/>
        <w:autoSpaceDE w:val="0"/>
        <w:autoSpaceDN w:val="0"/>
        <w:adjustRightInd w:val="0"/>
        <w:spacing w:before="120" w:after="120" w:line="240" w:lineRule="auto"/>
        <w:ind w:left="0" w:firstLine="0"/>
        <w:contextualSpacing w:val="0"/>
        <w:rPr>
          <w:szCs w:val="24"/>
          <w:lang w:eastAsia="ru-RU"/>
        </w:rPr>
      </w:pPr>
      <w:r>
        <w:rPr>
          <w:szCs w:val="24"/>
          <w:lang w:eastAsia="ru-RU"/>
        </w:rPr>
        <w:t>Discuss submitted proposals during</w:t>
      </w:r>
      <w:r w:rsidRPr="008D75AD">
        <w:rPr>
          <w:szCs w:val="24"/>
          <w:lang w:eastAsia="ru-RU"/>
        </w:rPr>
        <w:t xml:space="preserve"> the </w:t>
      </w:r>
      <w:r w:rsidRPr="00577C81">
        <w:rPr>
          <w:rFonts w:cstheme="minorHAnsi"/>
          <w:szCs w:val="24"/>
        </w:rPr>
        <w:t xml:space="preserve">CWG-Internet </w:t>
      </w:r>
      <w:r w:rsidRPr="00577C81">
        <w:rPr>
          <w:szCs w:val="24"/>
        </w:rPr>
        <w:t xml:space="preserve">meeting </w:t>
      </w:r>
      <w:r>
        <w:rPr>
          <w:szCs w:val="24"/>
          <w:lang w:eastAsia="ru-RU"/>
        </w:rPr>
        <w:t xml:space="preserve">and </w:t>
      </w:r>
      <w:r w:rsidRPr="008D75AD">
        <w:rPr>
          <w:szCs w:val="24"/>
          <w:lang w:eastAsia="ru-RU"/>
        </w:rPr>
        <w:t>submit to the Council the outcome of the discussion.</w:t>
      </w:r>
    </w:p>
    <w:p w:rsidR="00DA134B" w:rsidRPr="00D33CED" w:rsidRDefault="00DA134B" w:rsidP="00FD1B7E">
      <w:pPr>
        <w:pStyle w:val="ListParagraph"/>
        <w:numPr>
          <w:ilvl w:val="0"/>
          <w:numId w:val="17"/>
        </w:numPr>
        <w:overflowPunct w:val="0"/>
        <w:autoSpaceDE w:val="0"/>
        <w:autoSpaceDN w:val="0"/>
        <w:adjustRightInd w:val="0"/>
        <w:spacing w:before="120" w:after="120" w:line="240" w:lineRule="auto"/>
        <w:ind w:left="0" w:firstLine="0"/>
        <w:contextualSpacing w:val="0"/>
        <w:rPr>
          <w:szCs w:val="24"/>
        </w:rPr>
      </w:pPr>
      <w:r>
        <w:rPr>
          <w:szCs w:val="24"/>
          <w:lang w:eastAsia="ru-RU"/>
        </w:rPr>
        <w:t>E</w:t>
      </w:r>
      <w:r w:rsidRPr="008D75AD">
        <w:rPr>
          <w:szCs w:val="24"/>
          <w:lang w:eastAsia="ru-RU"/>
        </w:rPr>
        <w:t xml:space="preserve">ncourage </w:t>
      </w:r>
      <w:r>
        <w:rPr>
          <w:szCs w:val="24"/>
          <w:lang w:eastAsia="ru-RU"/>
        </w:rPr>
        <w:t>Member States</w:t>
      </w:r>
      <w:r w:rsidRPr="008D75AD">
        <w:rPr>
          <w:szCs w:val="24"/>
          <w:lang w:eastAsia="ru-RU"/>
        </w:rPr>
        <w:t xml:space="preserve"> and regional orga</w:t>
      </w:r>
      <w:r>
        <w:rPr>
          <w:szCs w:val="24"/>
          <w:lang w:eastAsia="ru-RU"/>
        </w:rPr>
        <w:t>nizations to use the results of the discussion</w:t>
      </w:r>
      <w:r w:rsidRPr="008D75AD">
        <w:rPr>
          <w:szCs w:val="24"/>
          <w:lang w:eastAsia="ru-RU"/>
        </w:rPr>
        <w:t xml:space="preserve"> in the preparation of proposals for the </w:t>
      </w:r>
      <w:r w:rsidRPr="00577C81">
        <w:rPr>
          <w:szCs w:val="24"/>
        </w:rPr>
        <w:t>Plenipotentiary Conference</w:t>
      </w:r>
      <w:r w:rsidRPr="008D75AD">
        <w:rPr>
          <w:szCs w:val="24"/>
          <w:lang w:eastAsia="ru-RU"/>
        </w:rPr>
        <w:t xml:space="preserve"> </w:t>
      </w:r>
      <w:r>
        <w:rPr>
          <w:szCs w:val="24"/>
          <w:lang w:eastAsia="ru-RU"/>
        </w:rPr>
        <w:t>20</w:t>
      </w:r>
      <w:r w:rsidRPr="008D75AD">
        <w:rPr>
          <w:szCs w:val="24"/>
          <w:lang w:eastAsia="ru-RU"/>
        </w:rPr>
        <w:t>18.</w:t>
      </w:r>
    </w:p>
    <w:p w:rsidR="00DA134B" w:rsidRDefault="00FD1B7E" w:rsidP="00FD1B7E">
      <w:pPr>
        <w:adjustRightInd w:val="0"/>
        <w:spacing w:before="840" w:after="0" w:line="240" w:lineRule="auto"/>
        <w:jc w:val="center"/>
        <w:rPr>
          <w:rFonts w:cs="Times New Roman"/>
          <w:sz w:val="24"/>
          <w:szCs w:val="24"/>
        </w:rPr>
      </w:pPr>
      <w:r>
        <w:rPr>
          <w:rFonts w:cs="Times New Roman"/>
          <w:sz w:val="24"/>
          <w:szCs w:val="24"/>
        </w:rPr>
        <w:t>_______________</w:t>
      </w:r>
    </w:p>
    <w:sectPr w:rsidR="00DA134B" w:rsidSect="00AE49D2">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D2" w:rsidRDefault="00AE49D2" w:rsidP="00AE49D2">
      <w:pPr>
        <w:spacing w:after="0" w:line="240" w:lineRule="auto"/>
      </w:pPr>
      <w:r>
        <w:separator/>
      </w:r>
    </w:p>
  </w:endnote>
  <w:endnote w:type="continuationSeparator" w:id="0">
    <w:p w:rsidR="00AE49D2" w:rsidRDefault="00AE49D2"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D2" w:rsidRDefault="00AE49D2" w:rsidP="00AE49D2">
      <w:pPr>
        <w:spacing w:after="0" w:line="240" w:lineRule="auto"/>
      </w:pPr>
      <w:r>
        <w:separator/>
      </w:r>
    </w:p>
  </w:footnote>
  <w:footnote w:type="continuationSeparator" w:id="0">
    <w:p w:rsidR="00AE49D2" w:rsidRDefault="00AE49D2" w:rsidP="00AE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8024"/>
      <w:docPartObj>
        <w:docPartGallery w:val="Page Numbers (Top of Page)"/>
        <w:docPartUnique/>
      </w:docPartObj>
    </w:sdtPr>
    <w:sdtEndPr>
      <w:rPr>
        <w:noProof/>
      </w:rPr>
    </w:sdtEndPr>
    <w:sdtContent>
      <w:p w:rsidR="00AE49D2" w:rsidRDefault="00AE49D2" w:rsidP="00AE49D2">
        <w:pPr>
          <w:pStyle w:val="Header"/>
          <w:jc w:val="center"/>
        </w:pPr>
        <w:r>
          <w:fldChar w:fldCharType="begin"/>
        </w:r>
        <w:r>
          <w:instrText xml:space="preserve"> PAGE   \* MERGEFORMAT </w:instrText>
        </w:r>
        <w:r>
          <w:fldChar w:fldCharType="separate"/>
        </w:r>
        <w:r w:rsidR="00510768">
          <w:rPr>
            <w:noProof/>
          </w:rPr>
          <w:t>2</w:t>
        </w:r>
        <w:r>
          <w:rPr>
            <w:noProof/>
          </w:rPr>
          <w:fldChar w:fldCharType="end"/>
        </w:r>
      </w:p>
    </w:sdtContent>
  </w:sdt>
  <w:p w:rsidR="00AE49D2" w:rsidRDefault="00AE49D2" w:rsidP="00AE4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064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20E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204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CA79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785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4E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4D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826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7A8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22F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04246"/>
    <w:multiLevelType w:val="hybridMultilevel"/>
    <w:tmpl w:val="5B30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D07B4"/>
    <w:multiLevelType w:val="hybridMultilevel"/>
    <w:tmpl w:val="744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5108A"/>
    <w:multiLevelType w:val="hybridMultilevel"/>
    <w:tmpl w:val="4E9A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103AE"/>
    <w:multiLevelType w:val="hybridMultilevel"/>
    <w:tmpl w:val="A3BE518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D360AC7"/>
    <w:multiLevelType w:val="hybridMultilevel"/>
    <w:tmpl w:val="32F8D90E"/>
    <w:lvl w:ilvl="0" w:tplc="8F8A3CC8">
      <w:start w:val="1"/>
      <w:numFmt w:val="decimal"/>
      <w:lvlText w:val="%1"/>
      <w:lvlJc w:val="left"/>
      <w:pPr>
        <w:ind w:left="840" w:hanging="480"/>
      </w:pPr>
      <w:rPr>
        <w:rFonts w:hint="default"/>
      </w:rPr>
    </w:lvl>
    <w:lvl w:ilvl="1" w:tplc="E4763916">
      <w:numFmt w:val="bullet"/>
      <w:lvlText w:val="•"/>
      <w:lvlJc w:val="left"/>
      <w:pPr>
        <w:ind w:left="1440" w:hanging="360"/>
      </w:pPr>
      <w:rPr>
        <w:rFonts w:ascii="Calibri" w:eastAsia="Times New Roman" w:hAnsi="Calibri" w:cs="Calibri"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6351A4"/>
    <w:multiLevelType w:val="hybridMultilevel"/>
    <w:tmpl w:val="69A0BB94"/>
    <w:lvl w:ilvl="0" w:tplc="0419000F">
      <w:start w:val="1"/>
      <w:numFmt w:val="decimal"/>
      <w:lvlText w:val="%1."/>
      <w:lvlJc w:val="left"/>
      <w:pPr>
        <w:ind w:left="2291" w:hanging="14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2C1176"/>
    <w:multiLevelType w:val="hybridMultilevel"/>
    <w:tmpl w:val="6C9AC0F8"/>
    <w:lvl w:ilvl="0" w:tplc="7C2AE0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24539C3"/>
    <w:multiLevelType w:val="hybridMultilevel"/>
    <w:tmpl w:val="B812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8"/>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C"/>
    <w:rsid w:val="00015707"/>
    <w:rsid w:val="002E1270"/>
    <w:rsid w:val="002F5A6C"/>
    <w:rsid w:val="004D6D35"/>
    <w:rsid w:val="00510768"/>
    <w:rsid w:val="0056494B"/>
    <w:rsid w:val="005F38FF"/>
    <w:rsid w:val="00875897"/>
    <w:rsid w:val="008E7289"/>
    <w:rsid w:val="0092347A"/>
    <w:rsid w:val="00A51455"/>
    <w:rsid w:val="00A6706C"/>
    <w:rsid w:val="00AE49D2"/>
    <w:rsid w:val="00BF23AE"/>
    <w:rsid w:val="00D31BD8"/>
    <w:rsid w:val="00DA134B"/>
    <w:rsid w:val="00DF5AF3"/>
    <w:rsid w:val="00E40F8C"/>
    <w:rsid w:val="00FD1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69BC9B0-6DF8-4E36-868B-213BB6D7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F8C"/>
    <w:pPr>
      <w:ind w:left="720"/>
      <w:contextualSpacing/>
    </w:pPr>
  </w:style>
  <w:style w:type="paragraph" w:customStyle="1" w:styleId="Source">
    <w:name w:val="Source"/>
    <w:basedOn w:val="Normal"/>
    <w:next w:val="Title1"/>
    <w:autoRedefine/>
    <w:rsid w:val="00D31BD8"/>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5F38FF"/>
    <w:pPr>
      <w:spacing w:before="240"/>
    </w:pPr>
    <w:rPr>
      <w:b w:val="0"/>
      <w:caps/>
    </w:rPr>
  </w:style>
  <w:style w:type="paragraph" w:styleId="Header">
    <w:name w:val="header"/>
    <w:basedOn w:val="Normal"/>
    <w:link w:val="HeaderChar"/>
    <w:uiPriority w:val="99"/>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 w:type="character" w:styleId="Hyperlink">
    <w:name w:val="Hyperlink"/>
    <w:basedOn w:val="DefaultParagraphFont"/>
    <w:uiPriority w:val="99"/>
    <w:unhideWhenUsed/>
    <w:rsid w:val="00D31BD8"/>
    <w:rPr>
      <w:color w:val="0000FF" w:themeColor="hyperlink"/>
      <w:u w:val="single"/>
    </w:rPr>
  </w:style>
  <w:style w:type="character" w:customStyle="1" w:styleId="ListParagraphChar">
    <w:name w:val="List Paragraph Char"/>
    <w:basedOn w:val="DefaultParagraphFont"/>
    <w:link w:val="ListParagraph"/>
    <w:uiPriority w:val="34"/>
    <w:locked/>
    <w:rsid w:val="00D31BD8"/>
  </w:style>
  <w:style w:type="paragraph" w:styleId="FootnoteText">
    <w:name w:val="footnote text"/>
    <w:basedOn w:val="Normal"/>
    <w:link w:val="FootnoteTextChar"/>
    <w:uiPriority w:val="99"/>
    <w:semiHidden/>
    <w:unhideWhenUsed/>
    <w:rsid w:val="00D31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BD8"/>
    <w:rPr>
      <w:sz w:val="20"/>
      <w:szCs w:val="20"/>
    </w:rPr>
  </w:style>
  <w:style w:type="character" w:styleId="FootnoteReference">
    <w:name w:val="footnote reference"/>
    <w:basedOn w:val="DefaultParagraphFont"/>
    <w:uiPriority w:val="99"/>
    <w:semiHidden/>
    <w:unhideWhenUsed/>
    <w:rsid w:val="00D31BD8"/>
    <w:rPr>
      <w:vertAlign w:val="superscript"/>
    </w:rPr>
  </w:style>
  <w:style w:type="paragraph" w:styleId="NormalWeb">
    <w:name w:val="Normal (Web)"/>
    <w:basedOn w:val="Normal"/>
    <w:uiPriority w:val="99"/>
    <w:unhideWhenUsed/>
    <w:rsid w:val="00DA134B"/>
    <w:pPr>
      <w:tabs>
        <w:tab w:val="left" w:pos="357"/>
      </w:tabs>
      <w:spacing w:before="100" w:after="100" w:line="240" w:lineRule="atLeast"/>
      <w:jc w:val="both"/>
    </w:pPr>
    <w:rPr>
      <w:rFonts w:ascii="Verdana" w:eastAsia="Batang" w:hAnsi="Verdana" w:cs="Times New Roman"/>
      <w:color w:val="000000"/>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5-CL-C-0113/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action/internet/Documents/Resolution_102_pp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5-CL-C-0113/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council/cwg-wsis/Documents/ITUPP14_RESOLUTION_140.pdf" TargetMode="External"/><Relationship Id="rId4" Type="http://schemas.openxmlformats.org/officeDocument/2006/relationships/webSettings" Target="webSettings.xml"/><Relationship Id="rId9" Type="http://schemas.openxmlformats.org/officeDocument/2006/relationships/hyperlink" Target="http://www.itu.int/en/action/internet/Documents/Resolution_102_pp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Contribution by the Russian Federation</vt:lpstr>
    </vt:vector>
  </TitlesOfParts>
  <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dc:title>
  <dc:subject>CWG-Internet</dc:subject>
  <dc:creator/>
  <cp:keywords>CWG-Internet, C17</cp:keywords>
  <cp:lastModifiedBy>Brouard, Ricarda</cp:lastModifiedBy>
  <cp:revision>4</cp:revision>
  <dcterms:created xsi:type="dcterms:W3CDTF">2017-01-23T16:01:00Z</dcterms:created>
  <dcterms:modified xsi:type="dcterms:W3CDTF">2017-01-23T16:08:00Z</dcterms:modified>
</cp:coreProperties>
</file>