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E378C5" w:rsidRPr="00EC281A" w14:paraId="1AE6815E" w14:textId="77777777" w:rsidTr="005B0607">
        <w:trPr>
          <w:cantSplit/>
          <w:trHeight w:val="1276"/>
        </w:trPr>
        <w:tc>
          <w:tcPr>
            <w:tcW w:w="6804" w:type="dxa"/>
            <w:vAlign w:val="bottom"/>
          </w:tcPr>
          <w:p w14:paraId="7A2DC7F7" w14:textId="0EFC4709" w:rsidR="00E378C5" w:rsidRPr="005B0607" w:rsidRDefault="00BC60EA" w:rsidP="005B0607">
            <w:pPr>
              <w:spacing w:line="240" w:lineRule="atLeast"/>
              <w:rPr>
                <w:position w:val="6"/>
                <w:sz w:val="26"/>
                <w:szCs w:val="26"/>
              </w:rPr>
            </w:pPr>
            <w:r w:rsidRPr="005B0607">
              <w:rPr>
                <w:rFonts w:cs="Calibri"/>
                <w:b/>
                <w:bCs/>
                <w:position w:val="6"/>
                <w:sz w:val="26"/>
                <w:szCs w:val="26"/>
              </w:rPr>
              <w:t>Council Working Group on International Internet Related Public Policy issues (CWG-Internet)</w:t>
            </w:r>
            <w:r w:rsidR="005B0607" w:rsidRPr="005B0607">
              <w:rPr>
                <w:rFonts w:cs="Calibri"/>
                <w:b/>
                <w:bCs/>
                <w:position w:val="6"/>
                <w:sz w:val="26"/>
                <w:szCs w:val="26"/>
              </w:rPr>
              <w:br/>
            </w:r>
            <w:r w:rsidR="005B0607" w:rsidRPr="005B0607">
              <w:rPr>
                <w:rFonts w:cs="Calibri"/>
                <w:b/>
                <w:bCs/>
                <w:position w:val="6"/>
                <w:sz w:val="26"/>
                <w:szCs w:val="26"/>
              </w:rPr>
              <w:t>Geneva, 6-7 February 2017</w:t>
            </w:r>
          </w:p>
        </w:tc>
        <w:tc>
          <w:tcPr>
            <w:tcW w:w="3227" w:type="dxa"/>
          </w:tcPr>
          <w:p w14:paraId="495D49D6" w14:textId="2F73B3A6" w:rsidR="00E378C5" w:rsidRPr="00EC281A" w:rsidRDefault="00257BDE" w:rsidP="00FD3ADE">
            <w:pPr>
              <w:rPr>
                <w:szCs w:val="24"/>
              </w:rPr>
            </w:pPr>
            <w:bookmarkStart w:id="0" w:name="ditulogo"/>
            <w:bookmarkEnd w:id="0"/>
            <w:r w:rsidRPr="00EC281A">
              <w:rPr>
                <w:noProof/>
                <w:szCs w:val="24"/>
              </w:rPr>
              <w:drawing>
                <wp:inline distT="0" distB="0" distL="0" distR="0" wp14:anchorId="18B436BA" wp14:editId="54A44A5F">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E378C5" w:rsidRPr="00EC281A" w14:paraId="0E3703EF" w14:textId="77777777" w:rsidTr="00101BD5">
        <w:trPr>
          <w:cantSplit/>
        </w:trPr>
        <w:tc>
          <w:tcPr>
            <w:tcW w:w="6804" w:type="dxa"/>
            <w:tcBorders>
              <w:bottom w:val="single" w:sz="12" w:space="0" w:color="auto"/>
            </w:tcBorders>
          </w:tcPr>
          <w:p w14:paraId="17FDB8D6" w14:textId="3B601C9F" w:rsidR="00E378C5" w:rsidRPr="005B0607" w:rsidRDefault="00991F94" w:rsidP="00715F49">
            <w:pPr>
              <w:spacing w:line="240" w:lineRule="atLeast"/>
              <w:rPr>
                <w:b/>
                <w:smallCaps/>
                <w:sz w:val="26"/>
                <w:szCs w:val="26"/>
              </w:rPr>
            </w:pPr>
            <w:bookmarkStart w:id="1" w:name="_GoBack" w:colFirst="0" w:colLast="0"/>
            <w:r w:rsidRPr="005B0607">
              <w:rPr>
                <w:rFonts w:cstheme="minorHAnsi"/>
                <w:b/>
                <w:sz w:val="26"/>
                <w:szCs w:val="26"/>
              </w:rPr>
              <w:t xml:space="preserve">Ninth </w:t>
            </w:r>
            <w:r w:rsidR="00BC60EA" w:rsidRPr="005B0607">
              <w:rPr>
                <w:rFonts w:cstheme="minorHAnsi"/>
                <w:b/>
                <w:sz w:val="26"/>
                <w:szCs w:val="26"/>
              </w:rPr>
              <w:t xml:space="preserve">meeting – Geneva, </w:t>
            </w:r>
            <w:r w:rsidRPr="005B0607">
              <w:rPr>
                <w:rFonts w:cstheme="minorHAnsi"/>
                <w:b/>
                <w:sz w:val="26"/>
                <w:szCs w:val="26"/>
              </w:rPr>
              <w:t>6-7 February 2017</w:t>
            </w:r>
          </w:p>
        </w:tc>
        <w:tc>
          <w:tcPr>
            <w:tcW w:w="3227" w:type="dxa"/>
            <w:tcBorders>
              <w:bottom w:val="single" w:sz="12" w:space="0" w:color="auto"/>
            </w:tcBorders>
          </w:tcPr>
          <w:p w14:paraId="7BA89A5E" w14:textId="77777777" w:rsidR="00E378C5" w:rsidRPr="00EC281A" w:rsidRDefault="00E378C5" w:rsidP="00FD3ADE">
            <w:pPr>
              <w:spacing w:line="240" w:lineRule="atLeast"/>
              <w:rPr>
                <w:szCs w:val="24"/>
              </w:rPr>
            </w:pPr>
          </w:p>
        </w:tc>
      </w:tr>
      <w:bookmarkEnd w:id="1"/>
      <w:tr w:rsidR="00E378C5" w:rsidRPr="00EC281A" w14:paraId="735E398B" w14:textId="77777777" w:rsidTr="00101BD5">
        <w:trPr>
          <w:cantSplit/>
        </w:trPr>
        <w:tc>
          <w:tcPr>
            <w:tcW w:w="6804" w:type="dxa"/>
            <w:tcBorders>
              <w:top w:val="single" w:sz="12" w:space="0" w:color="auto"/>
            </w:tcBorders>
          </w:tcPr>
          <w:p w14:paraId="6F9E9DFF" w14:textId="77777777" w:rsidR="00E378C5" w:rsidRPr="00EC281A" w:rsidRDefault="00E378C5" w:rsidP="005B0607">
            <w:pPr>
              <w:spacing w:after="0" w:line="240" w:lineRule="auto"/>
              <w:rPr>
                <w:b/>
                <w:smallCaps/>
                <w:szCs w:val="24"/>
              </w:rPr>
            </w:pPr>
          </w:p>
        </w:tc>
        <w:tc>
          <w:tcPr>
            <w:tcW w:w="3227" w:type="dxa"/>
            <w:tcBorders>
              <w:top w:val="single" w:sz="12" w:space="0" w:color="auto"/>
            </w:tcBorders>
          </w:tcPr>
          <w:p w14:paraId="332025FD" w14:textId="77777777" w:rsidR="00E378C5" w:rsidRPr="00EC281A" w:rsidRDefault="00E378C5" w:rsidP="005B0607">
            <w:pPr>
              <w:spacing w:after="0" w:line="240" w:lineRule="auto"/>
              <w:rPr>
                <w:szCs w:val="24"/>
              </w:rPr>
            </w:pPr>
          </w:p>
        </w:tc>
      </w:tr>
      <w:tr w:rsidR="00E378C5" w:rsidRPr="00EC281A" w14:paraId="7D941011" w14:textId="77777777" w:rsidTr="00101BD5">
        <w:trPr>
          <w:cantSplit/>
          <w:trHeight w:val="23"/>
        </w:trPr>
        <w:tc>
          <w:tcPr>
            <w:tcW w:w="6804" w:type="dxa"/>
            <w:vMerge w:val="restart"/>
          </w:tcPr>
          <w:p w14:paraId="00D27326" w14:textId="37E69D88" w:rsidR="00E378C5" w:rsidRPr="00EC281A" w:rsidRDefault="00E378C5" w:rsidP="005B0607">
            <w:pPr>
              <w:tabs>
                <w:tab w:val="left" w:pos="851"/>
              </w:tabs>
              <w:spacing w:after="0" w:line="240" w:lineRule="auto"/>
              <w:rPr>
                <w:b/>
                <w:szCs w:val="24"/>
              </w:rPr>
            </w:pPr>
            <w:bookmarkStart w:id="2" w:name="dmeeting" w:colFirst="0" w:colLast="0"/>
            <w:bookmarkStart w:id="3" w:name="dnum" w:colFirst="1" w:colLast="1"/>
          </w:p>
        </w:tc>
        <w:tc>
          <w:tcPr>
            <w:tcW w:w="3227" w:type="dxa"/>
          </w:tcPr>
          <w:p w14:paraId="249830C7" w14:textId="7136D819" w:rsidR="00E378C5" w:rsidRPr="005B0607" w:rsidRDefault="00E378C5" w:rsidP="005B0607">
            <w:pPr>
              <w:tabs>
                <w:tab w:val="left" w:pos="851"/>
              </w:tabs>
              <w:spacing w:after="0" w:line="240" w:lineRule="auto"/>
              <w:rPr>
                <w:b/>
                <w:sz w:val="24"/>
                <w:szCs w:val="24"/>
              </w:rPr>
            </w:pPr>
            <w:r w:rsidRPr="005B0607">
              <w:rPr>
                <w:b/>
                <w:sz w:val="24"/>
                <w:szCs w:val="24"/>
              </w:rPr>
              <w:t xml:space="preserve">Document </w:t>
            </w:r>
            <w:r w:rsidR="00BC60EA" w:rsidRPr="005B0607">
              <w:rPr>
                <w:b/>
                <w:sz w:val="24"/>
                <w:szCs w:val="24"/>
              </w:rPr>
              <w:t xml:space="preserve">WG-Internet </w:t>
            </w:r>
            <w:r w:rsidR="00991F94" w:rsidRPr="005B0607">
              <w:rPr>
                <w:b/>
                <w:sz w:val="24"/>
                <w:szCs w:val="24"/>
              </w:rPr>
              <w:t>9</w:t>
            </w:r>
            <w:r w:rsidR="00BC60EA" w:rsidRPr="005B0607">
              <w:rPr>
                <w:b/>
                <w:sz w:val="24"/>
                <w:szCs w:val="24"/>
              </w:rPr>
              <w:t>/2-E</w:t>
            </w:r>
          </w:p>
        </w:tc>
      </w:tr>
      <w:tr w:rsidR="00E378C5" w:rsidRPr="00EC281A" w14:paraId="5450B5A4" w14:textId="77777777" w:rsidTr="00101BD5">
        <w:trPr>
          <w:cantSplit/>
          <w:trHeight w:val="23"/>
        </w:trPr>
        <w:tc>
          <w:tcPr>
            <w:tcW w:w="6804" w:type="dxa"/>
            <w:vMerge/>
          </w:tcPr>
          <w:p w14:paraId="34395659" w14:textId="77777777" w:rsidR="00E378C5" w:rsidRPr="00EC281A" w:rsidRDefault="00E378C5" w:rsidP="005B0607">
            <w:pPr>
              <w:tabs>
                <w:tab w:val="left" w:pos="851"/>
              </w:tabs>
              <w:spacing w:after="0" w:line="240" w:lineRule="auto"/>
              <w:rPr>
                <w:b/>
                <w:szCs w:val="24"/>
              </w:rPr>
            </w:pPr>
            <w:bookmarkStart w:id="4" w:name="ddate" w:colFirst="1" w:colLast="1"/>
            <w:bookmarkEnd w:id="2"/>
            <w:bookmarkEnd w:id="3"/>
          </w:p>
        </w:tc>
        <w:tc>
          <w:tcPr>
            <w:tcW w:w="3227" w:type="dxa"/>
          </w:tcPr>
          <w:p w14:paraId="16B26170" w14:textId="2316AEBD" w:rsidR="00E378C5" w:rsidRPr="005B0607" w:rsidRDefault="005B78D2" w:rsidP="005B0607">
            <w:pPr>
              <w:tabs>
                <w:tab w:val="left" w:pos="993"/>
              </w:tabs>
              <w:spacing w:after="0" w:line="240" w:lineRule="auto"/>
              <w:rPr>
                <w:b/>
                <w:sz w:val="24"/>
                <w:szCs w:val="24"/>
              </w:rPr>
            </w:pPr>
            <w:r w:rsidRPr="005B0607">
              <w:rPr>
                <w:b/>
                <w:sz w:val="24"/>
                <w:szCs w:val="24"/>
              </w:rPr>
              <w:t xml:space="preserve">3 January </w:t>
            </w:r>
            <w:r w:rsidR="00991F94" w:rsidRPr="005B0607">
              <w:rPr>
                <w:b/>
                <w:sz w:val="24"/>
                <w:szCs w:val="24"/>
              </w:rPr>
              <w:t>201</w:t>
            </w:r>
            <w:r w:rsidRPr="005B0607">
              <w:rPr>
                <w:b/>
                <w:sz w:val="24"/>
                <w:szCs w:val="24"/>
              </w:rPr>
              <w:t>7</w:t>
            </w:r>
          </w:p>
        </w:tc>
      </w:tr>
      <w:tr w:rsidR="00E378C5" w:rsidRPr="00EC281A" w14:paraId="0704EFE5" w14:textId="77777777" w:rsidTr="00101BD5">
        <w:trPr>
          <w:cantSplit/>
          <w:trHeight w:val="23"/>
        </w:trPr>
        <w:tc>
          <w:tcPr>
            <w:tcW w:w="6804" w:type="dxa"/>
            <w:vMerge/>
          </w:tcPr>
          <w:p w14:paraId="37553802" w14:textId="77777777" w:rsidR="00E378C5" w:rsidRPr="00EC281A" w:rsidRDefault="00E378C5" w:rsidP="005B0607">
            <w:pPr>
              <w:tabs>
                <w:tab w:val="left" w:pos="851"/>
              </w:tabs>
              <w:spacing w:after="0" w:line="240" w:lineRule="auto"/>
              <w:rPr>
                <w:b/>
                <w:szCs w:val="24"/>
              </w:rPr>
            </w:pPr>
            <w:bookmarkStart w:id="5" w:name="dorlang" w:colFirst="1" w:colLast="1"/>
            <w:bookmarkEnd w:id="4"/>
          </w:p>
        </w:tc>
        <w:tc>
          <w:tcPr>
            <w:tcW w:w="3227" w:type="dxa"/>
          </w:tcPr>
          <w:p w14:paraId="5B527FFD" w14:textId="4D7BD78C" w:rsidR="00E378C5" w:rsidRPr="005B0607" w:rsidRDefault="00E378C5" w:rsidP="005B0607">
            <w:pPr>
              <w:tabs>
                <w:tab w:val="left" w:pos="993"/>
              </w:tabs>
              <w:spacing w:after="0" w:line="240" w:lineRule="auto"/>
              <w:rPr>
                <w:b/>
                <w:sz w:val="24"/>
                <w:szCs w:val="24"/>
              </w:rPr>
            </w:pPr>
            <w:r w:rsidRPr="005B0607">
              <w:rPr>
                <w:b/>
                <w:sz w:val="24"/>
                <w:szCs w:val="24"/>
              </w:rPr>
              <w:t>English</w:t>
            </w:r>
            <w:r w:rsidR="00BC60EA" w:rsidRPr="005B0607">
              <w:rPr>
                <w:b/>
                <w:sz w:val="24"/>
                <w:szCs w:val="24"/>
              </w:rPr>
              <w:t xml:space="preserve"> only</w:t>
            </w:r>
          </w:p>
        </w:tc>
      </w:tr>
      <w:tr w:rsidR="00E378C5" w:rsidRPr="00EC281A" w14:paraId="34D2949E" w14:textId="77777777">
        <w:trPr>
          <w:cantSplit/>
        </w:trPr>
        <w:tc>
          <w:tcPr>
            <w:tcW w:w="10031" w:type="dxa"/>
            <w:gridSpan w:val="2"/>
          </w:tcPr>
          <w:p w14:paraId="1029F617" w14:textId="4E316A43" w:rsidR="00E378C5" w:rsidRPr="005B0607" w:rsidRDefault="00062384" w:rsidP="005B0607">
            <w:pPr>
              <w:pStyle w:val="Title1"/>
              <w:spacing w:before="480" w:after="120"/>
              <w:rPr>
                <w:sz w:val="24"/>
                <w:szCs w:val="24"/>
              </w:rPr>
            </w:pPr>
            <w:bookmarkStart w:id="6" w:name="dtitle1" w:colFirst="0" w:colLast="0"/>
            <w:bookmarkEnd w:id="5"/>
            <w:r w:rsidRPr="005B0607">
              <w:rPr>
                <w:sz w:val="24"/>
                <w:szCs w:val="24"/>
              </w:rPr>
              <w:t>ITU INTERNET ACTIVITIES: RESOLUTIONS 101, 102, 133 AND 180</w:t>
            </w:r>
          </w:p>
        </w:tc>
      </w:tr>
    </w:tbl>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EE2D98" w:rsidRPr="00EC281A" w14:paraId="7DDDE3E1" w14:textId="77777777" w:rsidTr="00760162">
        <w:trPr>
          <w:trHeight w:val="3092"/>
        </w:trPr>
        <w:tc>
          <w:tcPr>
            <w:tcW w:w="9355" w:type="dxa"/>
            <w:tcBorders>
              <w:top w:val="single" w:sz="12" w:space="0" w:color="auto"/>
              <w:left w:val="single" w:sz="12" w:space="0" w:color="auto"/>
              <w:bottom w:val="single" w:sz="12" w:space="0" w:color="auto"/>
              <w:right w:val="single" w:sz="12" w:space="0" w:color="auto"/>
            </w:tcBorders>
          </w:tcPr>
          <w:bookmarkEnd w:id="6"/>
          <w:p w14:paraId="1822FB8B" w14:textId="77777777" w:rsidR="002D6A2C" w:rsidRPr="00EC281A" w:rsidRDefault="002D6A2C" w:rsidP="002D6A2C">
            <w:pPr>
              <w:pStyle w:val="Headingb"/>
              <w:jc w:val="both"/>
              <w:rPr>
                <w:szCs w:val="24"/>
              </w:rPr>
            </w:pPr>
            <w:r w:rsidRPr="00EC281A">
              <w:rPr>
                <w:szCs w:val="24"/>
              </w:rPr>
              <w:t>Summary</w:t>
            </w:r>
          </w:p>
          <w:p w14:paraId="1A769EBF" w14:textId="3D156EA6" w:rsidR="003B3E53" w:rsidRPr="00EC281A" w:rsidRDefault="00062384" w:rsidP="000C7E1B">
            <w:pPr>
              <w:spacing w:after="120"/>
              <w:jc w:val="both"/>
              <w:rPr>
                <w:b/>
                <w:bCs/>
                <w:color w:val="000000"/>
                <w:szCs w:val="24"/>
              </w:rPr>
            </w:pPr>
            <w:r w:rsidRPr="00EC281A">
              <w:rPr>
                <w:rFonts w:cstheme="minorHAnsi"/>
                <w:szCs w:val="24"/>
              </w:rPr>
              <w:t xml:space="preserve">This report summarizes ITU’s activities </w:t>
            </w:r>
            <w:r w:rsidRPr="00704F0C">
              <w:rPr>
                <w:rFonts w:cstheme="minorHAnsi"/>
                <w:szCs w:val="24"/>
              </w:rPr>
              <w:t xml:space="preserve">since Council </w:t>
            </w:r>
            <w:r w:rsidR="000C7E1B" w:rsidRPr="00704F0C">
              <w:rPr>
                <w:rFonts w:cstheme="minorHAnsi"/>
                <w:szCs w:val="24"/>
              </w:rPr>
              <w:t>2016</w:t>
            </w:r>
            <w:r w:rsidR="000C7E1B" w:rsidRPr="00644091">
              <w:rPr>
                <w:rFonts w:cstheme="minorHAnsi"/>
                <w:szCs w:val="24"/>
              </w:rPr>
              <w:t xml:space="preserve"> </w:t>
            </w:r>
            <w:r w:rsidRPr="00644091">
              <w:rPr>
                <w:rFonts w:cstheme="minorHAnsi"/>
                <w:szCs w:val="24"/>
              </w:rPr>
              <w:t>related</w:t>
            </w:r>
            <w:r w:rsidRPr="00EC281A">
              <w:rPr>
                <w:rFonts w:cstheme="minorHAnsi"/>
                <w:szCs w:val="24"/>
              </w:rPr>
              <w:t xml:space="preserve"> to Plenipotentiary Conference (PP) Resolution 101 (Rev. Busan, 2014), “Internet Protocol-based </w:t>
            </w:r>
            <w:r w:rsidR="00E75D7C" w:rsidRPr="00EC281A">
              <w:rPr>
                <w:rFonts w:cstheme="minorHAnsi"/>
                <w:szCs w:val="24"/>
              </w:rPr>
              <w:t>n</w:t>
            </w:r>
            <w:r w:rsidRPr="00EC281A">
              <w:rPr>
                <w:rFonts w:cstheme="minorHAnsi"/>
                <w:szCs w:val="24"/>
              </w:rPr>
              <w:t xml:space="preserve">etworks”; Resolution 102 (Rev. Busan, 2014), “ITU’s role with regard to international public policy issues pertaining to the Internet and the management of Internet resources, including domain names and addresses”; Resolution 133 (Rev. Busan, 2014), “Roles of administrations of Member States in the management of Internationalized (multilingual) domain names”; and Resolution 180 (Rev. Busan, 2014), </w:t>
            </w:r>
            <w:r w:rsidR="001B2A51" w:rsidRPr="00EC281A">
              <w:rPr>
                <w:rFonts w:cstheme="minorHAnsi"/>
                <w:szCs w:val="24"/>
              </w:rPr>
              <w:t>“</w:t>
            </w:r>
            <w:r w:rsidRPr="00EC281A">
              <w:rPr>
                <w:rFonts w:cstheme="minorHAnsi"/>
                <w:szCs w:val="24"/>
              </w:rPr>
              <w:t>Facilitating the transition from IPv4 to IPv6</w:t>
            </w:r>
            <w:r w:rsidR="001B2A51" w:rsidRPr="00EC281A">
              <w:rPr>
                <w:rFonts w:cstheme="minorHAnsi"/>
                <w:szCs w:val="24"/>
              </w:rPr>
              <w:t>”</w:t>
            </w:r>
            <w:r w:rsidRPr="00EC281A">
              <w:rPr>
                <w:rFonts w:cstheme="minorHAnsi"/>
                <w:szCs w:val="24"/>
              </w:rPr>
              <w:t>.</w:t>
            </w:r>
            <w:r w:rsidR="003B3E53" w:rsidRPr="00EC281A">
              <w:rPr>
                <w:bCs/>
                <w:color w:val="000000"/>
                <w:szCs w:val="24"/>
              </w:rPr>
              <w:t xml:space="preserve"> </w:t>
            </w:r>
          </w:p>
          <w:p w14:paraId="094F036C" w14:textId="77777777" w:rsidR="00062384" w:rsidRPr="00EC281A" w:rsidRDefault="00062384" w:rsidP="00062384">
            <w:pPr>
              <w:pStyle w:val="Headingb"/>
              <w:spacing w:before="60" w:after="120"/>
              <w:jc w:val="both"/>
              <w:rPr>
                <w:rFonts w:cstheme="minorHAnsi"/>
                <w:szCs w:val="24"/>
              </w:rPr>
            </w:pPr>
            <w:r w:rsidRPr="00EC281A">
              <w:rPr>
                <w:rFonts w:cstheme="minorHAnsi"/>
                <w:szCs w:val="24"/>
              </w:rPr>
              <w:t>References</w:t>
            </w:r>
          </w:p>
          <w:p w14:paraId="279AEF5F" w14:textId="4FEAB597" w:rsidR="00EE2D98" w:rsidRPr="00EC281A" w:rsidRDefault="002757AC" w:rsidP="009D793D">
            <w:pPr>
              <w:spacing w:after="120"/>
              <w:jc w:val="both"/>
              <w:rPr>
                <w:b/>
                <w:bCs/>
                <w:i/>
                <w:iCs/>
                <w:szCs w:val="24"/>
              </w:rPr>
            </w:pPr>
            <w:r>
              <w:rPr>
                <w:rFonts w:cstheme="minorHAnsi"/>
                <w:i/>
                <w:iCs/>
                <w:spacing w:val="-2"/>
                <w:szCs w:val="24"/>
              </w:rPr>
              <w:t xml:space="preserve">Plenipotentiary </w:t>
            </w:r>
            <w:r w:rsidR="00062384" w:rsidRPr="00704F0C">
              <w:rPr>
                <w:rFonts w:cstheme="minorHAnsi"/>
                <w:i/>
                <w:iCs/>
                <w:spacing w:val="-2"/>
                <w:szCs w:val="24"/>
              </w:rPr>
              <w:t>Re</w:t>
            </w:r>
            <w:r w:rsidR="0066426D" w:rsidRPr="00704F0C">
              <w:rPr>
                <w:rFonts w:cstheme="minorHAnsi"/>
                <w:i/>
                <w:iCs/>
                <w:spacing w:val="-2"/>
                <w:szCs w:val="24"/>
              </w:rPr>
              <w:t xml:space="preserve">solutions </w:t>
            </w:r>
            <w:hyperlink r:id="rId9" w:history="1">
              <w:r w:rsidR="0066426D" w:rsidRPr="00704F0C">
                <w:rPr>
                  <w:rStyle w:val="Hyperlink"/>
                  <w:rFonts w:cstheme="minorHAnsi"/>
                  <w:i/>
                  <w:iCs/>
                  <w:spacing w:val="-2"/>
                  <w:szCs w:val="24"/>
                </w:rPr>
                <w:t>101</w:t>
              </w:r>
            </w:hyperlink>
            <w:r w:rsidR="00062384" w:rsidRPr="00704F0C">
              <w:rPr>
                <w:rFonts w:cstheme="minorHAnsi"/>
                <w:i/>
                <w:iCs/>
                <w:spacing w:val="-2"/>
                <w:szCs w:val="24"/>
              </w:rPr>
              <w:t xml:space="preserve">, </w:t>
            </w:r>
            <w:hyperlink r:id="rId10" w:history="1">
              <w:r w:rsidR="0066426D" w:rsidRPr="00704F0C">
                <w:rPr>
                  <w:rStyle w:val="Hyperlink"/>
                  <w:rFonts w:cstheme="minorHAnsi"/>
                  <w:i/>
                  <w:iCs/>
                  <w:spacing w:val="-2"/>
                  <w:szCs w:val="24"/>
                </w:rPr>
                <w:t>102</w:t>
              </w:r>
            </w:hyperlink>
            <w:r w:rsidR="00062384" w:rsidRPr="00704F0C">
              <w:rPr>
                <w:rFonts w:cstheme="minorHAnsi"/>
                <w:i/>
                <w:iCs/>
                <w:spacing w:val="-2"/>
                <w:szCs w:val="24"/>
              </w:rPr>
              <w:t xml:space="preserve">, </w:t>
            </w:r>
            <w:hyperlink r:id="rId11" w:history="1">
              <w:r w:rsidR="0066426D" w:rsidRPr="00704F0C">
                <w:rPr>
                  <w:rStyle w:val="Hyperlink"/>
                  <w:rFonts w:cstheme="minorHAnsi"/>
                  <w:i/>
                  <w:iCs/>
                  <w:spacing w:val="-2"/>
                  <w:szCs w:val="24"/>
                </w:rPr>
                <w:t>133</w:t>
              </w:r>
            </w:hyperlink>
            <w:r w:rsidR="00062384" w:rsidRPr="00704F0C">
              <w:rPr>
                <w:rFonts w:cstheme="minorHAnsi"/>
                <w:i/>
                <w:iCs/>
                <w:spacing w:val="-2"/>
                <w:szCs w:val="24"/>
              </w:rPr>
              <w:t xml:space="preserve">, </w:t>
            </w:r>
            <w:hyperlink r:id="rId12" w:history="1">
              <w:r w:rsidR="0066426D" w:rsidRPr="00704F0C">
                <w:rPr>
                  <w:rStyle w:val="Hyperlink"/>
                  <w:rFonts w:cstheme="minorHAnsi"/>
                  <w:i/>
                  <w:iCs/>
                  <w:spacing w:val="-2"/>
                  <w:szCs w:val="24"/>
                </w:rPr>
                <w:t>180</w:t>
              </w:r>
            </w:hyperlink>
            <w:r w:rsidR="0066426D" w:rsidRPr="00704F0C">
              <w:rPr>
                <w:rFonts w:cstheme="minorHAnsi"/>
                <w:i/>
                <w:iCs/>
                <w:spacing w:val="-2"/>
                <w:szCs w:val="24"/>
              </w:rPr>
              <w:t xml:space="preserve"> </w:t>
            </w:r>
            <w:r w:rsidR="00062384" w:rsidRPr="00704F0C">
              <w:rPr>
                <w:rFonts w:cstheme="minorHAnsi"/>
                <w:i/>
                <w:iCs/>
                <w:spacing w:val="-2"/>
                <w:szCs w:val="24"/>
              </w:rPr>
              <w:t>(Rev. Busan, 2014)</w:t>
            </w:r>
            <w:r w:rsidR="00062384" w:rsidRPr="00704F0C">
              <w:rPr>
                <w:i/>
                <w:iCs/>
                <w:szCs w:val="24"/>
              </w:rPr>
              <w:t>;</w:t>
            </w:r>
            <w:r w:rsidR="00062384" w:rsidRPr="00704F0C">
              <w:rPr>
                <w:rFonts w:cstheme="minorHAnsi"/>
                <w:i/>
                <w:iCs/>
                <w:spacing w:val="-2"/>
                <w:szCs w:val="24"/>
              </w:rPr>
              <w:t xml:space="preserve"> </w:t>
            </w:r>
            <w:r w:rsidR="00062384" w:rsidRPr="00704F0C">
              <w:rPr>
                <w:rFonts w:cstheme="minorHAnsi"/>
                <w:i/>
                <w:iCs/>
                <w:szCs w:val="24"/>
              </w:rPr>
              <w:t xml:space="preserve">Council Resolutions </w:t>
            </w:r>
            <w:hyperlink r:id="rId13" w:anchor="r1282" w:history="1">
              <w:r w:rsidR="00062384" w:rsidRPr="00704F0C">
                <w:rPr>
                  <w:rStyle w:val="Hyperlink"/>
                  <w:rFonts w:cstheme="minorHAnsi"/>
                  <w:i/>
                  <w:iCs/>
                  <w:szCs w:val="24"/>
                </w:rPr>
                <w:t>1282</w:t>
              </w:r>
            </w:hyperlink>
            <w:r w:rsidR="00062384" w:rsidRPr="00704F0C">
              <w:rPr>
                <w:rFonts w:cstheme="minorHAnsi"/>
                <w:i/>
                <w:iCs/>
                <w:szCs w:val="24"/>
              </w:rPr>
              <w:t xml:space="preserve"> (mod 2008), </w:t>
            </w:r>
            <w:hyperlink r:id="rId14" w:history="1">
              <w:r w:rsidR="00062384" w:rsidRPr="00704F0C">
                <w:rPr>
                  <w:rStyle w:val="Hyperlink"/>
                  <w:rFonts w:cstheme="minorHAnsi"/>
                  <w:i/>
                  <w:iCs/>
                  <w:szCs w:val="24"/>
                </w:rPr>
                <w:t>1305</w:t>
              </w:r>
            </w:hyperlink>
            <w:r w:rsidR="00062384" w:rsidRPr="00704F0C">
              <w:rPr>
                <w:rFonts w:cstheme="minorHAnsi"/>
                <w:i/>
                <w:iCs/>
                <w:szCs w:val="24"/>
              </w:rPr>
              <w:t xml:space="preserve"> (2009), </w:t>
            </w:r>
            <w:hyperlink r:id="rId15" w:history="1">
              <w:r w:rsidR="00062384" w:rsidRPr="00704F0C">
                <w:rPr>
                  <w:rStyle w:val="Hyperlink"/>
                  <w:rFonts w:cstheme="minorHAnsi"/>
                  <w:i/>
                  <w:iCs/>
                  <w:szCs w:val="24"/>
                </w:rPr>
                <w:t>1336</w:t>
              </w:r>
            </w:hyperlink>
            <w:r w:rsidR="00062384" w:rsidRPr="00704F0C">
              <w:rPr>
                <w:rFonts w:cstheme="minorHAnsi"/>
                <w:i/>
                <w:iCs/>
                <w:szCs w:val="24"/>
              </w:rPr>
              <w:t xml:space="preserve"> (mod 2015), </w:t>
            </w:r>
            <w:hyperlink r:id="rId16" w:history="1">
              <w:r w:rsidR="00062384" w:rsidRPr="00704F0C">
                <w:rPr>
                  <w:rStyle w:val="Hyperlink"/>
                  <w:rFonts w:cstheme="minorHAnsi"/>
                  <w:i/>
                  <w:iCs/>
                  <w:szCs w:val="24"/>
                </w:rPr>
                <w:t>1344</w:t>
              </w:r>
            </w:hyperlink>
            <w:r w:rsidR="00062384" w:rsidRPr="00704F0C">
              <w:rPr>
                <w:rFonts w:cstheme="minorHAnsi"/>
                <w:i/>
                <w:iCs/>
                <w:szCs w:val="24"/>
              </w:rPr>
              <w:t xml:space="preserve"> (mod </w:t>
            </w:r>
            <w:r w:rsidR="00062384" w:rsidRPr="00704F0C">
              <w:rPr>
                <w:rFonts w:cstheme="minorHAnsi"/>
                <w:i/>
                <w:iCs/>
                <w:spacing w:val="4"/>
                <w:szCs w:val="24"/>
              </w:rPr>
              <w:t xml:space="preserve">2015); WTSA Resolutions </w:t>
            </w:r>
            <w:hyperlink r:id="rId17" w:history="1">
              <w:r w:rsidR="00062384" w:rsidRPr="00704F0C">
                <w:rPr>
                  <w:rStyle w:val="Hyperlink"/>
                  <w:rFonts w:cstheme="minorHAnsi"/>
                  <w:i/>
                  <w:iCs/>
                  <w:spacing w:val="4"/>
                  <w:szCs w:val="24"/>
                </w:rPr>
                <w:t>47</w:t>
              </w:r>
            </w:hyperlink>
            <w:r w:rsidR="00062384" w:rsidRPr="00704F0C">
              <w:rPr>
                <w:rFonts w:cstheme="minorHAnsi"/>
                <w:i/>
                <w:iCs/>
                <w:spacing w:val="4"/>
                <w:szCs w:val="24"/>
              </w:rPr>
              <w:t xml:space="preserve">, </w:t>
            </w:r>
            <w:hyperlink r:id="rId18" w:history="1">
              <w:r w:rsidR="00062384" w:rsidRPr="00704F0C">
                <w:rPr>
                  <w:rStyle w:val="Hyperlink"/>
                  <w:rFonts w:cstheme="minorHAnsi"/>
                  <w:i/>
                  <w:iCs/>
                  <w:spacing w:val="4"/>
                  <w:szCs w:val="24"/>
                </w:rPr>
                <w:t>48</w:t>
              </w:r>
            </w:hyperlink>
            <w:r w:rsidR="00651103" w:rsidRPr="00704F0C">
              <w:t xml:space="preserve"> </w:t>
            </w:r>
            <w:r w:rsidR="00651103" w:rsidRPr="00704F0C">
              <w:rPr>
                <w:rFonts w:cstheme="minorHAnsi"/>
                <w:i/>
                <w:iCs/>
                <w:spacing w:val="4"/>
                <w:szCs w:val="24"/>
              </w:rPr>
              <w:t>(Rev. Dubai, 2012)</w:t>
            </w:r>
            <w:r w:rsidR="00062384" w:rsidRPr="00704F0C">
              <w:rPr>
                <w:rFonts w:cstheme="minorHAnsi"/>
                <w:i/>
                <w:iCs/>
                <w:spacing w:val="4"/>
                <w:szCs w:val="24"/>
              </w:rPr>
              <w:t xml:space="preserve"> </w:t>
            </w:r>
            <w:hyperlink r:id="rId19" w:history="1">
              <w:r w:rsidR="00651103" w:rsidRPr="00704F0C">
                <w:rPr>
                  <w:rStyle w:val="Hyperlink"/>
                  <w:rFonts w:cstheme="minorHAnsi"/>
                  <w:i/>
                  <w:iCs/>
                  <w:spacing w:val="4"/>
                  <w:szCs w:val="24"/>
                </w:rPr>
                <w:t>49</w:t>
              </w:r>
            </w:hyperlink>
            <w:r w:rsidR="00651103" w:rsidRPr="00704F0C">
              <w:rPr>
                <w:rFonts w:cstheme="minorHAnsi"/>
                <w:i/>
                <w:iCs/>
                <w:spacing w:val="4"/>
                <w:szCs w:val="24"/>
              </w:rPr>
              <w:t xml:space="preserve">, </w:t>
            </w:r>
            <w:hyperlink r:id="rId20" w:history="1">
              <w:r w:rsidR="00062384" w:rsidRPr="00704F0C">
                <w:rPr>
                  <w:rStyle w:val="Hyperlink"/>
                  <w:rFonts w:cstheme="minorHAnsi"/>
                  <w:i/>
                  <w:iCs/>
                  <w:spacing w:val="4"/>
                  <w:szCs w:val="24"/>
                </w:rPr>
                <w:t>50</w:t>
              </w:r>
            </w:hyperlink>
            <w:r w:rsidR="00062384" w:rsidRPr="00704F0C">
              <w:rPr>
                <w:rFonts w:cstheme="minorHAnsi"/>
                <w:i/>
                <w:iCs/>
                <w:spacing w:val="4"/>
                <w:szCs w:val="24"/>
              </w:rPr>
              <w:t xml:space="preserve">, </w:t>
            </w:r>
            <w:hyperlink r:id="rId21" w:history="1">
              <w:r w:rsidR="00062384" w:rsidRPr="00704F0C">
                <w:rPr>
                  <w:rStyle w:val="Hyperlink"/>
                  <w:rFonts w:cstheme="minorHAnsi"/>
                  <w:i/>
                  <w:iCs/>
                  <w:spacing w:val="4"/>
                  <w:szCs w:val="24"/>
                </w:rPr>
                <w:t>52</w:t>
              </w:r>
            </w:hyperlink>
            <w:r w:rsidR="00651103" w:rsidRPr="00704F0C">
              <w:rPr>
                <w:rStyle w:val="Hyperlink"/>
                <w:rFonts w:cstheme="minorHAnsi"/>
                <w:i/>
                <w:iCs/>
                <w:spacing w:val="4"/>
                <w:szCs w:val="24"/>
              </w:rPr>
              <w:t xml:space="preserve"> </w:t>
            </w:r>
            <w:r w:rsidR="00651103" w:rsidRPr="00704F0C">
              <w:rPr>
                <w:rFonts w:cstheme="minorHAnsi"/>
                <w:i/>
                <w:iCs/>
                <w:spacing w:val="4"/>
                <w:szCs w:val="24"/>
              </w:rPr>
              <w:t xml:space="preserve">(Rev. </w:t>
            </w:r>
            <w:proofErr w:type="spellStart"/>
            <w:r w:rsidR="00651103" w:rsidRPr="00704F0C">
              <w:rPr>
                <w:rFonts w:cstheme="minorHAnsi"/>
                <w:i/>
                <w:iCs/>
                <w:spacing w:val="4"/>
                <w:szCs w:val="24"/>
              </w:rPr>
              <w:t>Hammamet</w:t>
            </w:r>
            <w:proofErr w:type="spellEnd"/>
            <w:r w:rsidR="00651103" w:rsidRPr="00704F0C">
              <w:rPr>
                <w:rFonts w:cstheme="minorHAnsi"/>
                <w:i/>
                <w:iCs/>
                <w:spacing w:val="4"/>
                <w:szCs w:val="24"/>
              </w:rPr>
              <w:t>, 2016)</w:t>
            </w:r>
            <w:r w:rsidR="00062384" w:rsidRPr="00704F0C">
              <w:rPr>
                <w:rFonts w:cstheme="minorHAnsi"/>
                <w:i/>
                <w:iCs/>
                <w:spacing w:val="4"/>
                <w:szCs w:val="24"/>
              </w:rPr>
              <w:t xml:space="preserve">, </w:t>
            </w:r>
            <w:hyperlink r:id="rId22" w:history="1">
              <w:r w:rsidR="00062384" w:rsidRPr="00704F0C">
                <w:rPr>
                  <w:rStyle w:val="Hyperlink"/>
                  <w:rFonts w:cstheme="minorHAnsi"/>
                  <w:i/>
                  <w:iCs/>
                  <w:spacing w:val="4"/>
                  <w:szCs w:val="24"/>
                </w:rPr>
                <w:t>5</w:t>
              </w:r>
              <w:r w:rsidR="00644091" w:rsidRPr="00704F0C">
                <w:rPr>
                  <w:rStyle w:val="Hyperlink"/>
                  <w:rFonts w:cstheme="minorHAnsi"/>
                  <w:i/>
                  <w:iCs/>
                  <w:spacing w:val="4"/>
                  <w:szCs w:val="24"/>
                </w:rPr>
                <w:t>8</w:t>
              </w:r>
            </w:hyperlink>
            <w:r w:rsidR="00C220F7" w:rsidRPr="00704F0C">
              <w:rPr>
                <w:rStyle w:val="Hyperlink"/>
                <w:rFonts w:cstheme="minorHAnsi"/>
                <w:i/>
                <w:iCs/>
                <w:spacing w:val="4"/>
                <w:szCs w:val="24"/>
                <w:u w:val="none"/>
              </w:rPr>
              <w:t xml:space="preserve"> </w:t>
            </w:r>
            <w:r w:rsidR="00651103" w:rsidRPr="00704F0C">
              <w:rPr>
                <w:rStyle w:val="Hyperlink"/>
                <w:rFonts w:cstheme="minorHAnsi"/>
                <w:i/>
                <w:iCs/>
                <w:color w:val="auto"/>
                <w:spacing w:val="4"/>
                <w:szCs w:val="24"/>
                <w:u w:val="none"/>
              </w:rPr>
              <w:t>(Rev. Dubai, 2012)</w:t>
            </w:r>
            <w:r w:rsidR="00062384" w:rsidRPr="00704F0C">
              <w:rPr>
                <w:rFonts w:cstheme="minorHAnsi"/>
                <w:i/>
                <w:iCs/>
                <w:spacing w:val="4"/>
                <w:szCs w:val="24"/>
              </w:rPr>
              <w:t xml:space="preserve">, </w:t>
            </w:r>
            <w:hyperlink r:id="rId23" w:history="1">
              <w:r w:rsidR="00062384" w:rsidRPr="00704F0C">
                <w:rPr>
                  <w:rStyle w:val="Hyperlink"/>
                  <w:rFonts w:cstheme="minorHAnsi"/>
                  <w:i/>
                  <w:iCs/>
                  <w:spacing w:val="4"/>
                  <w:szCs w:val="24"/>
                </w:rPr>
                <w:t>64</w:t>
              </w:r>
            </w:hyperlink>
            <w:r w:rsidR="00062384" w:rsidRPr="00704F0C">
              <w:rPr>
                <w:rFonts w:cstheme="minorHAnsi"/>
                <w:i/>
                <w:iCs/>
                <w:spacing w:val="4"/>
                <w:szCs w:val="24"/>
              </w:rPr>
              <w:t xml:space="preserve">, </w:t>
            </w:r>
            <w:hyperlink r:id="rId24" w:history="1">
              <w:r w:rsidR="00062384" w:rsidRPr="00704F0C">
                <w:rPr>
                  <w:rStyle w:val="Hyperlink"/>
                  <w:rFonts w:cstheme="minorHAnsi"/>
                  <w:i/>
                  <w:iCs/>
                  <w:spacing w:val="4"/>
                  <w:szCs w:val="24"/>
                </w:rPr>
                <w:t>69</w:t>
              </w:r>
            </w:hyperlink>
            <w:r w:rsidR="00062384" w:rsidRPr="00704F0C">
              <w:rPr>
                <w:rFonts w:cstheme="minorHAnsi"/>
                <w:i/>
                <w:iCs/>
                <w:spacing w:val="4"/>
                <w:szCs w:val="24"/>
              </w:rPr>
              <w:t xml:space="preserve">, </w:t>
            </w:r>
            <w:hyperlink r:id="rId25" w:history="1">
              <w:r w:rsidR="00062384" w:rsidRPr="00704F0C">
                <w:rPr>
                  <w:rStyle w:val="Hyperlink"/>
                  <w:rFonts w:cstheme="minorHAnsi"/>
                  <w:i/>
                  <w:iCs/>
                  <w:spacing w:val="4"/>
                  <w:szCs w:val="24"/>
                </w:rPr>
                <w:t>75</w:t>
              </w:r>
            </w:hyperlink>
            <w:r w:rsidR="005A0E5C" w:rsidRPr="00704F0C">
              <w:rPr>
                <w:rStyle w:val="Hyperlink"/>
                <w:rFonts w:cstheme="minorHAnsi"/>
                <w:i/>
                <w:iCs/>
                <w:spacing w:val="4"/>
                <w:szCs w:val="24"/>
                <w:u w:val="none"/>
              </w:rPr>
              <w:t xml:space="preserve"> </w:t>
            </w:r>
            <w:r w:rsidR="005A0E5C" w:rsidRPr="00704F0C">
              <w:rPr>
                <w:rFonts w:cstheme="minorHAnsi"/>
                <w:i/>
                <w:iCs/>
                <w:spacing w:val="4"/>
                <w:szCs w:val="24"/>
              </w:rPr>
              <w:t xml:space="preserve">(Rev. </w:t>
            </w:r>
            <w:proofErr w:type="spellStart"/>
            <w:r w:rsidR="005A0E5C" w:rsidRPr="00704F0C">
              <w:rPr>
                <w:rFonts w:cstheme="minorHAnsi"/>
                <w:i/>
                <w:iCs/>
                <w:spacing w:val="4"/>
                <w:szCs w:val="24"/>
              </w:rPr>
              <w:t>Hammamet</w:t>
            </w:r>
            <w:proofErr w:type="spellEnd"/>
            <w:r w:rsidR="005A0E5C" w:rsidRPr="00704F0C">
              <w:rPr>
                <w:rFonts w:cstheme="minorHAnsi"/>
                <w:i/>
                <w:iCs/>
                <w:spacing w:val="4"/>
                <w:szCs w:val="24"/>
              </w:rPr>
              <w:t>, 2016)</w:t>
            </w:r>
            <w:r w:rsidR="00062384" w:rsidRPr="00704F0C">
              <w:rPr>
                <w:rFonts w:cstheme="minorHAnsi"/>
                <w:i/>
                <w:iCs/>
                <w:spacing w:val="4"/>
                <w:szCs w:val="24"/>
              </w:rPr>
              <w:t>;</w:t>
            </w:r>
            <w:r w:rsidR="009D793D" w:rsidRPr="00704F0C">
              <w:t xml:space="preserve"> </w:t>
            </w:r>
            <w:hyperlink r:id="rId26" w:history="1">
              <w:r w:rsidR="009D793D" w:rsidRPr="00704F0C">
                <w:rPr>
                  <w:rStyle w:val="Hyperlink"/>
                  <w:i/>
                  <w:iCs/>
                </w:rPr>
                <w:t>Dubai Action Plan Objective 4</w:t>
              </w:r>
            </w:hyperlink>
            <w:r w:rsidR="009D793D" w:rsidRPr="00704F0C">
              <w:t xml:space="preserve"> </w:t>
            </w:r>
            <w:r w:rsidR="00062384" w:rsidRPr="00704F0C">
              <w:rPr>
                <w:rStyle w:val="apple-style-span"/>
                <w:rFonts w:eastAsiaTheme="majorEastAsia" w:cstheme="minorHAnsi"/>
                <w:i/>
                <w:iCs/>
                <w:color w:val="000000"/>
                <w:spacing w:val="-2"/>
                <w:szCs w:val="24"/>
              </w:rPr>
              <w:t xml:space="preserve">, WTDC </w:t>
            </w:r>
            <w:r w:rsidR="00062384" w:rsidRPr="00704F0C">
              <w:rPr>
                <w:rFonts w:eastAsiaTheme="majorEastAsia" w:cstheme="minorHAnsi"/>
                <w:i/>
                <w:iCs/>
                <w:spacing w:val="-2"/>
                <w:szCs w:val="24"/>
              </w:rPr>
              <w:t xml:space="preserve">Resolutions </w:t>
            </w:r>
            <w:hyperlink r:id="rId27" w:history="1">
              <w:r w:rsidR="00062384" w:rsidRPr="00704F0C">
                <w:rPr>
                  <w:rStyle w:val="Hyperlink"/>
                  <w:rFonts w:cstheme="minorHAnsi"/>
                  <w:i/>
                  <w:iCs/>
                  <w:spacing w:val="-2"/>
                  <w:szCs w:val="24"/>
                </w:rPr>
                <w:t>20</w:t>
              </w:r>
            </w:hyperlink>
            <w:r w:rsidR="007A0098" w:rsidRPr="00704F0C">
              <w:rPr>
                <w:rStyle w:val="Hyperlink"/>
                <w:rFonts w:cstheme="minorHAnsi"/>
                <w:i/>
                <w:iCs/>
                <w:color w:val="auto"/>
                <w:spacing w:val="-2"/>
                <w:szCs w:val="24"/>
                <w:u w:val="none"/>
              </w:rPr>
              <w:t xml:space="preserve"> (Rev. Hyderabad</w:t>
            </w:r>
            <w:r w:rsidR="00B83EC7">
              <w:rPr>
                <w:rStyle w:val="Hyperlink"/>
                <w:rFonts w:cstheme="minorHAnsi"/>
                <w:i/>
                <w:iCs/>
                <w:color w:val="auto"/>
                <w:spacing w:val="-2"/>
                <w:szCs w:val="24"/>
                <w:u w:val="none"/>
              </w:rPr>
              <w:t>, 2010</w:t>
            </w:r>
            <w:r w:rsidR="007A0098" w:rsidRPr="00704F0C">
              <w:rPr>
                <w:rStyle w:val="Hyperlink"/>
                <w:rFonts w:cstheme="minorHAnsi"/>
                <w:i/>
                <w:iCs/>
                <w:color w:val="auto"/>
                <w:spacing w:val="-2"/>
                <w:szCs w:val="24"/>
                <w:u w:val="none"/>
              </w:rPr>
              <w:t>)</w:t>
            </w:r>
            <w:r w:rsidR="00062384" w:rsidRPr="00704F0C">
              <w:rPr>
                <w:rFonts w:cstheme="minorHAnsi"/>
                <w:i/>
                <w:iCs/>
                <w:spacing w:val="-2"/>
                <w:szCs w:val="24"/>
              </w:rPr>
              <w:t xml:space="preserve">, </w:t>
            </w:r>
            <w:hyperlink r:id="rId28" w:history="1">
              <w:r w:rsidR="00062384" w:rsidRPr="00704F0C">
                <w:rPr>
                  <w:rStyle w:val="Hyperlink"/>
                  <w:rFonts w:cstheme="minorHAnsi"/>
                  <w:i/>
                  <w:iCs/>
                  <w:spacing w:val="-2"/>
                  <w:szCs w:val="24"/>
                </w:rPr>
                <w:t>30</w:t>
              </w:r>
            </w:hyperlink>
            <w:r w:rsidR="00062384" w:rsidRPr="00704F0C">
              <w:rPr>
                <w:rFonts w:cstheme="minorHAnsi"/>
                <w:i/>
                <w:iCs/>
                <w:spacing w:val="-2"/>
                <w:szCs w:val="24"/>
              </w:rPr>
              <w:t xml:space="preserve">, </w:t>
            </w:r>
            <w:hyperlink r:id="rId29" w:history="1">
              <w:r w:rsidR="00062384" w:rsidRPr="00704F0C">
                <w:rPr>
                  <w:rStyle w:val="Hyperlink"/>
                  <w:rFonts w:cstheme="minorHAnsi"/>
                  <w:i/>
                  <w:iCs/>
                  <w:spacing w:val="-2"/>
                  <w:szCs w:val="24"/>
                </w:rPr>
                <w:t>45</w:t>
              </w:r>
            </w:hyperlink>
            <w:r w:rsidR="00062384" w:rsidRPr="00704F0C">
              <w:rPr>
                <w:rStyle w:val="Hyperlink"/>
                <w:rFonts w:cstheme="minorHAnsi"/>
                <w:spacing w:val="-2"/>
                <w:szCs w:val="24"/>
                <w:u w:val="none"/>
              </w:rPr>
              <w:t> </w:t>
            </w:r>
            <w:r w:rsidR="00062384" w:rsidRPr="00704F0C">
              <w:rPr>
                <w:rStyle w:val="Hyperlink"/>
                <w:rFonts w:cstheme="minorHAnsi"/>
                <w:color w:val="auto"/>
                <w:spacing w:val="-2"/>
                <w:szCs w:val="24"/>
                <w:u w:val="none"/>
              </w:rPr>
              <w:t>and </w:t>
            </w:r>
            <w:hyperlink r:id="rId30" w:history="1">
              <w:r w:rsidR="00062384" w:rsidRPr="00704F0C">
                <w:rPr>
                  <w:rStyle w:val="Hyperlink"/>
                  <w:rFonts w:cstheme="minorHAnsi"/>
                  <w:i/>
                  <w:iCs/>
                  <w:spacing w:val="-2"/>
                  <w:szCs w:val="24"/>
                </w:rPr>
                <w:t>63</w:t>
              </w:r>
            </w:hyperlink>
            <w:r w:rsidR="00062384" w:rsidRPr="00704F0C">
              <w:rPr>
                <w:rStyle w:val="apple-style-span"/>
                <w:rFonts w:eastAsiaTheme="majorEastAsia" w:cstheme="minorHAnsi"/>
                <w:i/>
                <w:iCs/>
                <w:color w:val="000000"/>
                <w:spacing w:val="-2"/>
                <w:szCs w:val="24"/>
              </w:rPr>
              <w:t xml:space="preserve"> (</w:t>
            </w:r>
            <w:r w:rsidR="00916A1E" w:rsidRPr="00704F0C">
              <w:rPr>
                <w:rStyle w:val="apple-style-span"/>
                <w:rFonts w:eastAsiaTheme="majorEastAsia" w:cstheme="minorHAnsi"/>
                <w:i/>
                <w:iCs/>
                <w:color w:val="000000"/>
                <w:spacing w:val="-2"/>
                <w:szCs w:val="24"/>
              </w:rPr>
              <w:t xml:space="preserve">Rev. </w:t>
            </w:r>
            <w:r w:rsidR="00062384" w:rsidRPr="00704F0C">
              <w:rPr>
                <w:rStyle w:val="apple-style-span"/>
                <w:rFonts w:eastAsiaTheme="majorEastAsia" w:cstheme="minorHAnsi"/>
                <w:i/>
                <w:iCs/>
                <w:color w:val="000000"/>
                <w:spacing w:val="-2"/>
                <w:szCs w:val="24"/>
              </w:rPr>
              <w:t xml:space="preserve">Dubai, 2014); </w:t>
            </w:r>
            <w:r w:rsidR="00062384" w:rsidRPr="00704F0C">
              <w:rPr>
                <w:rFonts w:cstheme="minorHAnsi"/>
                <w:i/>
                <w:iCs/>
                <w:szCs w:val="24"/>
              </w:rPr>
              <w:t>Council</w:t>
            </w:r>
            <w:r w:rsidR="00062384" w:rsidRPr="00EC281A">
              <w:rPr>
                <w:rFonts w:cstheme="minorHAnsi"/>
                <w:i/>
                <w:iCs/>
                <w:szCs w:val="24"/>
              </w:rPr>
              <w:t xml:space="preserve"> Documents </w:t>
            </w:r>
            <w:hyperlink r:id="rId31" w:history="1">
              <w:r w:rsidR="00062384" w:rsidRPr="00EC281A">
                <w:rPr>
                  <w:rStyle w:val="Hyperlink"/>
                  <w:rFonts w:cstheme="minorHAnsi"/>
                  <w:i/>
                  <w:iCs/>
                  <w:szCs w:val="24"/>
                </w:rPr>
                <w:t>C99/51</w:t>
              </w:r>
            </w:hyperlink>
            <w:r w:rsidR="00062384" w:rsidRPr="00EC281A">
              <w:rPr>
                <w:rFonts w:cstheme="minorHAnsi"/>
                <w:i/>
                <w:iCs/>
                <w:szCs w:val="24"/>
              </w:rPr>
              <w:t xml:space="preserve">, </w:t>
            </w:r>
            <w:hyperlink r:id="rId32" w:history="1">
              <w:r w:rsidR="00062384" w:rsidRPr="00EC281A">
                <w:rPr>
                  <w:rStyle w:val="Hyperlink"/>
                  <w:rFonts w:cstheme="minorHAnsi"/>
                  <w:i/>
                  <w:iCs/>
                  <w:szCs w:val="24"/>
                </w:rPr>
                <w:t>C2000/27</w:t>
              </w:r>
            </w:hyperlink>
            <w:r w:rsidR="00062384" w:rsidRPr="00EC281A">
              <w:rPr>
                <w:rFonts w:cstheme="minorHAnsi"/>
                <w:i/>
                <w:iCs/>
                <w:szCs w:val="24"/>
              </w:rPr>
              <w:t xml:space="preserve">, </w:t>
            </w:r>
            <w:hyperlink r:id="rId33" w:history="1">
              <w:r w:rsidR="00062384" w:rsidRPr="00EC281A">
                <w:rPr>
                  <w:rStyle w:val="Hyperlink"/>
                  <w:rFonts w:cstheme="minorHAnsi"/>
                  <w:i/>
                  <w:iCs/>
                  <w:szCs w:val="24"/>
                </w:rPr>
                <w:t>C2000/27Add.A</w:t>
              </w:r>
            </w:hyperlink>
            <w:r w:rsidR="00062384" w:rsidRPr="00EC281A">
              <w:rPr>
                <w:rFonts w:cstheme="minorHAnsi"/>
                <w:i/>
                <w:iCs/>
                <w:szCs w:val="24"/>
              </w:rPr>
              <w:t xml:space="preserve">, </w:t>
            </w:r>
            <w:hyperlink r:id="rId34" w:history="1">
              <w:r w:rsidR="00062384" w:rsidRPr="00EC281A">
                <w:rPr>
                  <w:rStyle w:val="Hyperlink"/>
                  <w:rFonts w:cstheme="minorHAnsi"/>
                  <w:i/>
                  <w:iCs/>
                  <w:szCs w:val="24"/>
                </w:rPr>
                <w:t>C2000/27Add.B</w:t>
              </w:r>
            </w:hyperlink>
            <w:r w:rsidR="00062384" w:rsidRPr="00EC281A">
              <w:rPr>
                <w:rFonts w:cstheme="minorHAnsi"/>
                <w:i/>
                <w:iCs/>
                <w:szCs w:val="24"/>
              </w:rPr>
              <w:t xml:space="preserve">, </w:t>
            </w:r>
            <w:hyperlink r:id="rId35" w:history="1">
              <w:r w:rsidR="00062384" w:rsidRPr="00EC281A">
                <w:rPr>
                  <w:rStyle w:val="Hyperlink"/>
                  <w:rFonts w:cstheme="minorHAnsi"/>
                  <w:i/>
                  <w:szCs w:val="24"/>
                </w:rPr>
                <w:t>C01/EP/8</w:t>
              </w:r>
            </w:hyperlink>
            <w:r w:rsidR="00062384" w:rsidRPr="00EC281A">
              <w:rPr>
                <w:rFonts w:cstheme="minorHAnsi"/>
                <w:i/>
                <w:iCs/>
                <w:szCs w:val="24"/>
              </w:rPr>
              <w:t xml:space="preserve">, </w:t>
            </w:r>
            <w:hyperlink r:id="rId36" w:history="1">
              <w:r w:rsidR="00062384" w:rsidRPr="00EC281A">
                <w:rPr>
                  <w:rStyle w:val="Hyperlink"/>
                  <w:rFonts w:cstheme="minorHAnsi"/>
                  <w:i/>
                  <w:szCs w:val="24"/>
                </w:rPr>
                <w:t>C02/46</w:t>
              </w:r>
            </w:hyperlink>
            <w:r w:rsidR="00062384" w:rsidRPr="00EC281A">
              <w:rPr>
                <w:rFonts w:cstheme="minorHAnsi"/>
                <w:i/>
                <w:szCs w:val="24"/>
              </w:rPr>
              <w:t xml:space="preserve">, </w:t>
            </w:r>
            <w:hyperlink r:id="rId37" w:history="1">
              <w:r w:rsidR="00062384" w:rsidRPr="00EC281A">
                <w:rPr>
                  <w:rStyle w:val="Hyperlink"/>
                  <w:rFonts w:cstheme="minorHAnsi"/>
                  <w:i/>
                  <w:szCs w:val="24"/>
                </w:rPr>
                <w:t>C03/27</w:t>
              </w:r>
            </w:hyperlink>
            <w:r w:rsidR="00062384" w:rsidRPr="00EC281A">
              <w:rPr>
                <w:rFonts w:cstheme="minorHAnsi"/>
                <w:i/>
                <w:szCs w:val="24"/>
              </w:rPr>
              <w:t xml:space="preserve">, </w:t>
            </w:r>
            <w:hyperlink r:id="rId38" w:history="1">
              <w:r w:rsidR="00062384" w:rsidRPr="00EC281A">
                <w:rPr>
                  <w:rStyle w:val="Hyperlink"/>
                  <w:rFonts w:cstheme="minorHAnsi"/>
                  <w:i/>
                  <w:szCs w:val="24"/>
                </w:rPr>
                <w:t>C04/28</w:t>
              </w:r>
            </w:hyperlink>
            <w:r w:rsidR="00062384" w:rsidRPr="00EC281A">
              <w:rPr>
                <w:rFonts w:cstheme="minorHAnsi"/>
                <w:i/>
                <w:szCs w:val="24"/>
              </w:rPr>
              <w:t xml:space="preserve">, </w:t>
            </w:r>
            <w:hyperlink r:id="rId39" w:history="1">
              <w:r w:rsidR="00062384" w:rsidRPr="00EC281A">
                <w:rPr>
                  <w:rStyle w:val="Hyperlink"/>
                  <w:rFonts w:cstheme="minorHAnsi"/>
                  <w:i/>
                  <w:szCs w:val="24"/>
                </w:rPr>
                <w:t>C05/32</w:t>
              </w:r>
            </w:hyperlink>
            <w:r w:rsidR="00062384" w:rsidRPr="00EC281A">
              <w:rPr>
                <w:rFonts w:cstheme="minorHAnsi"/>
                <w:i/>
                <w:szCs w:val="24"/>
              </w:rPr>
              <w:t xml:space="preserve">, </w:t>
            </w:r>
            <w:hyperlink r:id="rId40" w:history="1">
              <w:r w:rsidR="00062384" w:rsidRPr="00EC281A">
                <w:rPr>
                  <w:rStyle w:val="Hyperlink"/>
                  <w:rFonts w:cstheme="minorHAnsi"/>
                  <w:i/>
                  <w:szCs w:val="24"/>
                </w:rPr>
                <w:t>C05/EP/10</w:t>
              </w:r>
            </w:hyperlink>
            <w:r w:rsidR="00062384" w:rsidRPr="00EC281A">
              <w:rPr>
                <w:rFonts w:cstheme="minorHAnsi"/>
                <w:i/>
                <w:szCs w:val="24"/>
              </w:rPr>
              <w:t xml:space="preserve">, </w:t>
            </w:r>
            <w:hyperlink r:id="rId41" w:history="1">
              <w:r w:rsidR="00062384" w:rsidRPr="00EC281A">
                <w:rPr>
                  <w:rStyle w:val="Hyperlink"/>
                  <w:rFonts w:cstheme="minorHAnsi"/>
                  <w:i/>
                  <w:szCs w:val="24"/>
                </w:rPr>
                <w:t>C06/4</w:t>
              </w:r>
            </w:hyperlink>
            <w:r w:rsidR="00062384" w:rsidRPr="00EC281A">
              <w:rPr>
                <w:rFonts w:cstheme="minorHAnsi"/>
                <w:i/>
                <w:szCs w:val="24"/>
              </w:rPr>
              <w:t xml:space="preserve">, </w:t>
            </w:r>
            <w:hyperlink r:id="rId42" w:history="1">
              <w:r w:rsidR="00062384" w:rsidRPr="00EC281A">
                <w:rPr>
                  <w:rStyle w:val="Hyperlink"/>
                  <w:rFonts w:cstheme="minorHAnsi"/>
                  <w:i/>
                  <w:szCs w:val="24"/>
                </w:rPr>
                <w:t>C07/42</w:t>
              </w:r>
            </w:hyperlink>
            <w:r w:rsidR="00062384" w:rsidRPr="00EC281A">
              <w:rPr>
                <w:rFonts w:cstheme="minorHAnsi"/>
                <w:i/>
                <w:szCs w:val="24"/>
              </w:rPr>
              <w:t xml:space="preserve">, </w:t>
            </w:r>
            <w:hyperlink r:id="rId43" w:history="1">
              <w:r w:rsidR="00062384" w:rsidRPr="00EC281A">
                <w:rPr>
                  <w:rStyle w:val="Hyperlink"/>
                  <w:rFonts w:cstheme="minorHAnsi"/>
                  <w:i/>
                  <w:szCs w:val="24"/>
                </w:rPr>
                <w:t>C08/32(Rev.1)</w:t>
              </w:r>
            </w:hyperlink>
            <w:r w:rsidR="00062384" w:rsidRPr="00EC281A">
              <w:rPr>
                <w:rFonts w:cstheme="minorHAnsi"/>
                <w:i/>
                <w:szCs w:val="24"/>
              </w:rPr>
              <w:t xml:space="preserve">, </w:t>
            </w:r>
            <w:hyperlink r:id="rId44" w:history="1">
              <w:r w:rsidR="00062384" w:rsidRPr="00EC281A">
                <w:rPr>
                  <w:rStyle w:val="Hyperlink"/>
                  <w:rFonts w:cstheme="minorHAnsi"/>
                  <w:i/>
                  <w:szCs w:val="24"/>
                </w:rPr>
                <w:t>C09/49</w:t>
              </w:r>
            </w:hyperlink>
            <w:r w:rsidR="00062384" w:rsidRPr="00EC281A">
              <w:rPr>
                <w:rFonts w:cstheme="minorHAnsi"/>
                <w:szCs w:val="24"/>
              </w:rPr>
              <w:t xml:space="preserve">, </w:t>
            </w:r>
            <w:hyperlink r:id="rId45" w:history="1">
              <w:r w:rsidR="00062384" w:rsidRPr="00EC281A">
                <w:rPr>
                  <w:rStyle w:val="Hyperlink"/>
                  <w:rFonts w:cstheme="minorHAnsi"/>
                  <w:i/>
                  <w:iCs/>
                  <w:szCs w:val="24"/>
                </w:rPr>
                <w:t>C10/13</w:t>
              </w:r>
            </w:hyperlink>
            <w:r w:rsidR="00062384" w:rsidRPr="00EC281A">
              <w:rPr>
                <w:rFonts w:cstheme="minorHAnsi"/>
                <w:szCs w:val="24"/>
              </w:rPr>
              <w:t xml:space="preserve">, </w:t>
            </w:r>
            <w:hyperlink r:id="rId46" w:history="1">
              <w:r w:rsidR="00062384" w:rsidRPr="00EC281A">
                <w:rPr>
                  <w:rStyle w:val="Hyperlink"/>
                  <w:rFonts w:cstheme="minorHAnsi"/>
                  <w:i/>
                  <w:iCs/>
                  <w:szCs w:val="24"/>
                </w:rPr>
                <w:t>C11/31</w:t>
              </w:r>
            </w:hyperlink>
            <w:r w:rsidR="00062384" w:rsidRPr="00EC281A">
              <w:rPr>
                <w:rStyle w:val="Hyperlink"/>
                <w:rFonts w:cstheme="minorHAnsi"/>
                <w:i/>
                <w:iCs/>
                <w:szCs w:val="24"/>
              </w:rPr>
              <w:t xml:space="preserve">, </w:t>
            </w:r>
            <w:hyperlink r:id="rId47" w:history="1">
              <w:r w:rsidR="00062384" w:rsidRPr="00EC281A">
                <w:rPr>
                  <w:rStyle w:val="Hyperlink"/>
                  <w:rFonts w:cstheme="minorHAnsi"/>
                  <w:i/>
                  <w:iCs/>
                  <w:szCs w:val="24"/>
                </w:rPr>
                <w:t>C12/28</w:t>
              </w:r>
            </w:hyperlink>
            <w:r w:rsidR="00062384" w:rsidRPr="00EC281A">
              <w:rPr>
                <w:rStyle w:val="Hyperlink"/>
                <w:rFonts w:cstheme="minorHAnsi"/>
                <w:i/>
                <w:iCs/>
                <w:szCs w:val="24"/>
              </w:rPr>
              <w:t xml:space="preserve">, </w:t>
            </w:r>
            <w:hyperlink r:id="rId48" w:history="1">
              <w:r w:rsidR="00062384" w:rsidRPr="00EC281A">
                <w:rPr>
                  <w:rStyle w:val="Hyperlink"/>
                  <w:rFonts w:cstheme="minorHAnsi"/>
                  <w:i/>
                  <w:iCs/>
                  <w:szCs w:val="24"/>
                </w:rPr>
                <w:t>C13/62</w:t>
              </w:r>
            </w:hyperlink>
            <w:r w:rsidR="00062384" w:rsidRPr="00EC281A">
              <w:rPr>
                <w:rStyle w:val="Hyperlink"/>
                <w:rFonts w:cstheme="minorHAnsi"/>
                <w:i/>
                <w:iCs/>
                <w:szCs w:val="24"/>
              </w:rPr>
              <w:t xml:space="preserve">, </w:t>
            </w:r>
            <w:hyperlink r:id="rId49" w:history="1">
              <w:r w:rsidR="00062384" w:rsidRPr="00EC281A">
                <w:rPr>
                  <w:rStyle w:val="Hyperlink"/>
                  <w:rFonts w:cstheme="minorHAnsi"/>
                  <w:i/>
                  <w:iCs/>
                  <w:szCs w:val="24"/>
                </w:rPr>
                <w:t>C14/40</w:t>
              </w:r>
            </w:hyperlink>
            <w:r w:rsidR="00062384" w:rsidRPr="00EC281A">
              <w:rPr>
                <w:rStyle w:val="Hyperlink"/>
                <w:rFonts w:cstheme="minorHAnsi"/>
                <w:i/>
                <w:iCs/>
                <w:szCs w:val="24"/>
              </w:rPr>
              <w:t xml:space="preserve">, </w:t>
            </w:r>
            <w:hyperlink r:id="rId50" w:history="1">
              <w:r w:rsidR="00062384" w:rsidRPr="00EC281A">
                <w:rPr>
                  <w:rStyle w:val="Hyperlink"/>
                  <w:rFonts w:cstheme="minorHAnsi"/>
                  <w:i/>
                  <w:iCs/>
                  <w:szCs w:val="24"/>
                </w:rPr>
                <w:t>C15/33</w:t>
              </w:r>
            </w:hyperlink>
            <w:r w:rsidR="00AD6CBD" w:rsidRPr="00EC281A">
              <w:rPr>
                <w:rStyle w:val="Hyperlink"/>
                <w:rFonts w:cstheme="minorHAnsi"/>
                <w:i/>
                <w:iCs/>
                <w:szCs w:val="24"/>
              </w:rPr>
              <w:t>,</w:t>
            </w:r>
            <w:r w:rsidR="00AD6CBD" w:rsidRPr="00EC281A">
              <w:rPr>
                <w:szCs w:val="24"/>
              </w:rPr>
              <w:t xml:space="preserve"> </w:t>
            </w:r>
            <w:hyperlink r:id="rId51" w:history="1">
              <w:r w:rsidR="00AD6CBD" w:rsidRPr="00EC281A">
                <w:rPr>
                  <w:rStyle w:val="Hyperlink"/>
                  <w:rFonts w:cstheme="minorHAnsi"/>
                  <w:i/>
                  <w:iCs/>
                  <w:szCs w:val="24"/>
                </w:rPr>
                <w:t>C16/33</w:t>
              </w:r>
            </w:hyperlink>
          </w:p>
        </w:tc>
      </w:tr>
    </w:tbl>
    <w:p w14:paraId="44EE3AD7" w14:textId="77777777" w:rsidR="00760162" w:rsidRPr="00EC281A" w:rsidRDefault="00760162" w:rsidP="00FD3ADE">
      <w:pPr>
        <w:pStyle w:val="Heading1"/>
        <w:spacing w:before="360"/>
        <w:rPr>
          <w:sz w:val="24"/>
          <w:szCs w:val="24"/>
        </w:rPr>
      </w:pPr>
      <w:r w:rsidRPr="00EC281A">
        <w:rPr>
          <w:sz w:val="24"/>
          <w:szCs w:val="24"/>
        </w:rPr>
        <w:t>1.</w:t>
      </w:r>
      <w:r w:rsidRPr="00EC281A">
        <w:rPr>
          <w:sz w:val="24"/>
          <w:szCs w:val="24"/>
        </w:rPr>
        <w:tab/>
        <w:t>Introduction</w:t>
      </w:r>
    </w:p>
    <w:p w14:paraId="0254145D" w14:textId="46151F05" w:rsidR="00760162" w:rsidRPr="00EC281A" w:rsidRDefault="00760162" w:rsidP="00FD3ADE">
      <w:pPr>
        <w:snapToGrid w:val="0"/>
        <w:spacing w:before="160" w:after="120"/>
        <w:jc w:val="both"/>
        <w:rPr>
          <w:rFonts w:cstheme="minorHAnsi"/>
          <w:szCs w:val="24"/>
        </w:rPr>
      </w:pPr>
      <w:r w:rsidRPr="00EC281A">
        <w:rPr>
          <w:rFonts w:cstheme="minorHAnsi"/>
          <w:szCs w:val="24"/>
        </w:rPr>
        <w:t xml:space="preserve">This report describes ITU’s </w:t>
      </w:r>
      <w:bookmarkStart w:id="7" w:name="_Hlt239152104"/>
      <w:bookmarkStart w:id="8" w:name="_Hlt239152105"/>
      <w:r w:rsidRPr="00EC281A">
        <w:rPr>
          <w:rFonts w:cstheme="minorHAnsi"/>
          <w:szCs w:val="24"/>
        </w:rPr>
        <w:t>a</w:t>
      </w:r>
      <w:bookmarkStart w:id="9" w:name="_Hlt239151886"/>
      <w:bookmarkStart w:id="10" w:name="_Hlt239151887"/>
      <w:bookmarkStart w:id="11" w:name="_Hlt239152106"/>
      <w:bookmarkStart w:id="12" w:name="_Hlt239152114"/>
      <w:bookmarkEnd w:id="7"/>
      <w:bookmarkEnd w:id="8"/>
      <w:r w:rsidRPr="00EC281A">
        <w:rPr>
          <w:rFonts w:cstheme="minorHAnsi"/>
          <w:szCs w:val="24"/>
        </w:rPr>
        <w:t>c</w:t>
      </w:r>
      <w:bookmarkEnd w:id="9"/>
      <w:bookmarkEnd w:id="10"/>
      <w:bookmarkEnd w:id="11"/>
      <w:bookmarkEnd w:id="12"/>
      <w:r w:rsidRPr="00EC281A">
        <w:rPr>
          <w:rFonts w:cstheme="minorHAnsi"/>
          <w:szCs w:val="24"/>
        </w:rPr>
        <w:t>tiv</w:t>
      </w:r>
      <w:bookmarkStart w:id="13" w:name="_Hlt239153440"/>
      <w:bookmarkStart w:id="14" w:name="_Hlt239153441"/>
      <w:r w:rsidRPr="00EC281A">
        <w:rPr>
          <w:rFonts w:cstheme="minorHAnsi"/>
          <w:szCs w:val="24"/>
        </w:rPr>
        <w:t>i</w:t>
      </w:r>
      <w:bookmarkEnd w:id="13"/>
      <w:bookmarkEnd w:id="14"/>
      <w:r w:rsidRPr="00EC281A">
        <w:rPr>
          <w:rFonts w:cstheme="minorHAnsi"/>
          <w:szCs w:val="24"/>
        </w:rPr>
        <w:t xml:space="preserve">ties related to PP Resolutions 101, 102, 133, and 180 </w:t>
      </w:r>
      <w:r w:rsidRPr="000B28BE">
        <w:rPr>
          <w:rFonts w:cstheme="minorHAnsi"/>
          <w:szCs w:val="24"/>
        </w:rPr>
        <w:t>since Council 201</w:t>
      </w:r>
      <w:r w:rsidR="00AD6CBD" w:rsidRPr="000B28BE">
        <w:rPr>
          <w:rFonts w:cstheme="minorHAnsi"/>
          <w:szCs w:val="24"/>
        </w:rPr>
        <w:t>6</w:t>
      </w:r>
      <w:r w:rsidRPr="00EC281A">
        <w:rPr>
          <w:rFonts w:cstheme="minorHAnsi"/>
          <w:szCs w:val="24"/>
        </w:rPr>
        <w:t xml:space="preserve">. </w:t>
      </w:r>
    </w:p>
    <w:p w14:paraId="6E9DE77C" w14:textId="77C12750" w:rsidR="00760162" w:rsidRPr="00EC281A" w:rsidRDefault="00760162">
      <w:pPr>
        <w:pStyle w:val="Heading1"/>
        <w:keepNext w:val="0"/>
        <w:keepLines w:val="0"/>
        <w:snapToGrid w:val="0"/>
        <w:spacing w:before="360" w:after="120"/>
        <w:rPr>
          <w:sz w:val="24"/>
          <w:szCs w:val="24"/>
        </w:rPr>
      </w:pPr>
      <w:r w:rsidRPr="00EC281A">
        <w:rPr>
          <w:sz w:val="24"/>
          <w:szCs w:val="24"/>
        </w:rPr>
        <w:t>2.</w:t>
      </w:r>
      <w:r w:rsidRPr="00EC281A">
        <w:rPr>
          <w:sz w:val="24"/>
          <w:szCs w:val="24"/>
        </w:rPr>
        <w:tab/>
        <w:t xml:space="preserve">Activities related to Internet Protocol (IP) </w:t>
      </w:r>
      <w:r w:rsidR="00E75D7C" w:rsidRPr="00EC281A">
        <w:rPr>
          <w:sz w:val="24"/>
          <w:szCs w:val="24"/>
        </w:rPr>
        <w:t>n</w:t>
      </w:r>
      <w:r w:rsidRPr="00EC281A">
        <w:rPr>
          <w:sz w:val="24"/>
          <w:szCs w:val="24"/>
        </w:rPr>
        <w:t xml:space="preserve">etworks, the development of next-generation networks (NGN) and future </w:t>
      </w:r>
      <w:r w:rsidR="00E75D7C" w:rsidRPr="00EC281A">
        <w:rPr>
          <w:sz w:val="24"/>
          <w:szCs w:val="24"/>
        </w:rPr>
        <w:t>I</w:t>
      </w:r>
      <w:r w:rsidRPr="00EC281A">
        <w:rPr>
          <w:sz w:val="24"/>
          <w:szCs w:val="24"/>
        </w:rPr>
        <w:t>nternet, including policy and regulatory challenges</w:t>
      </w:r>
    </w:p>
    <w:p w14:paraId="3AC666A0" w14:textId="37614143" w:rsidR="00760162" w:rsidRPr="00EC281A" w:rsidRDefault="00760162">
      <w:pPr>
        <w:snapToGrid w:val="0"/>
        <w:spacing w:after="120"/>
        <w:jc w:val="both"/>
        <w:rPr>
          <w:rFonts w:cstheme="minorHAnsi"/>
          <w:szCs w:val="24"/>
        </w:rPr>
      </w:pPr>
      <w:bookmarkStart w:id="15" w:name="a353677d2-7347-4cd3-8301-15d8ee365aeb"/>
      <w:bookmarkEnd w:id="15"/>
      <w:r w:rsidRPr="00EC281A">
        <w:rPr>
          <w:rFonts w:cstheme="minorHAnsi"/>
          <w:szCs w:val="24"/>
        </w:rPr>
        <w:t>2.1</w:t>
      </w:r>
      <w:r w:rsidRPr="00EC281A">
        <w:rPr>
          <w:rFonts w:cstheme="minorHAnsi"/>
          <w:szCs w:val="24"/>
        </w:rPr>
        <w:tab/>
        <w:t>All ITU-T study groups continue their work in different areas of</w:t>
      </w:r>
      <w:r w:rsidRPr="00EC281A">
        <w:rPr>
          <w:rFonts w:cstheme="minorHAnsi"/>
          <w:iCs/>
          <w:szCs w:val="24"/>
        </w:rPr>
        <w:t xml:space="preserve"> </w:t>
      </w:r>
      <w:r w:rsidRPr="00EC281A">
        <w:rPr>
          <w:rFonts w:cstheme="minorHAnsi"/>
          <w:szCs w:val="24"/>
        </w:rPr>
        <w:t xml:space="preserve">NGNs and their evolution, and future network (FN) Recommendations. </w:t>
      </w:r>
      <w:r w:rsidR="00715F49">
        <w:rPr>
          <w:rFonts w:cstheme="minorHAnsi"/>
          <w:szCs w:val="24"/>
        </w:rPr>
        <w:t xml:space="preserve">As of 13 December 2016, 229 </w:t>
      </w:r>
      <w:r w:rsidR="00CF56F1">
        <w:rPr>
          <w:rFonts w:cstheme="minorHAnsi"/>
          <w:szCs w:val="24"/>
        </w:rPr>
        <w:t>n</w:t>
      </w:r>
      <w:r w:rsidRPr="00EC281A">
        <w:rPr>
          <w:rFonts w:cstheme="minorHAnsi"/>
          <w:szCs w:val="24"/>
        </w:rPr>
        <w:t xml:space="preserve">ew/revised ITU-T Recommendations </w:t>
      </w:r>
      <w:r w:rsidR="00715F49">
        <w:rPr>
          <w:rFonts w:cstheme="minorHAnsi"/>
          <w:szCs w:val="24"/>
        </w:rPr>
        <w:t xml:space="preserve">were approved since 1 June 2016 (see detailed list </w:t>
      </w:r>
      <w:hyperlink r:id="rId52" w:history="1">
        <w:r w:rsidR="00715F49" w:rsidRPr="00715F49">
          <w:rPr>
            <w:rStyle w:val="Hyperlink"/>
            <w:rFonts w:cstheme="minorHAnsi"/>
            <w:szCs w:val="24"/>
          </w:rPr>
          <w:t>here</w:t>
        </w:r>
      </w:hyperlink>
      <w:r w:rsidR="00715F49">
        <w:rPr>
          <w:rFonts w:cstheme="minorHAnsi"/>
          <w:szCs w:val="24"/>
        </w:rPr>
        <w:t>)</w:t>
      </w:r>
      <w:r w:rsidR="00CF56F1">
        <w:rPr>
          <w:rFonts w:cstheme="minorHAnsi"/>
          <w:szCs w:val="24"/>
        </w:rPr>
        <w:t>, including r</w:t>
      </w:r>
      <w:r w:rsidR="00CF56F1" w:rsidRPr="00EC281A">
        <w:rPr>
          <w:color w:val="333333"/>
          <w:szCs w:val="24"/>
          <w:shd w:val="clear" w:color="auto" w:fill="FFFFFF"/>
        </w:rPr>
        <w:t xml:space="preserve">evised Recommendation </w:t>
      </w:r>
      <w:hyperlink r:id="rId53" w:history="1">
        <w:r w:rsidR="00CF56F1" w:rsidRPr="00EC281A">
          <w:rPr>
            <w:rStyle w:val="Hyperlink"/>
            <w:szCs w:val="24"/>
            <w:shd w:val="clear" w:color="auto" w:fill="FFFFFF"/>
          </w:rPr>
          <w:t>ITU-T D.271</w:t>
        </w:r>
      </w:hyperlink>
      <w:r w:rsidR="00CF56F1" w:rsidRPr="00EC281A">
        <w:rPr>
          <w:color w:val="333333"/>
          <w:szCs w:val="24"/>
          <w:shd w:val="clear" w:color="auto" w:fill="FFFFFF"/>
        </w:rPr>
        <w:t xml:space="preserve"> on “Charging and accounting principles for NGN”</w:t>
      </w:r>
      <w:r w:rsidR="00CF56F1" w:rsidRPr="00777129">
        <w:rPr>
          <w:rFonts w:cstheme="minorHAnsi"/>
          <w:szCs w:val="24"/>
        </w:rPr>
        <w:t xml:space="preserve"> </w:t>
      </w:r>
      <w:r w:rsidR="00CF56F1">
        <w:rPr>
          <w:rFonts w:cstheme="minorHAnsi"/>
          <w:szCs w:val="24"/>
        </w:rPr>
        <w:t xml:space="preserve">from </w:t>
      </w:r>
      <w:r w:rsidR="00CF56F1" w:rsidRPr="00EC281A">
        <w:rPr>
          <w:rFonts w:cstheme="minorHAnsi"/>
          <w:szCs w:val="24"/>
        </w:rPr>
        <w:t>ITU-T SG3</w:t>
      </w:r>
      <w:r w:rsidR="00CF56F1">
        <w:rPr>
          <w:rFonts w:cstheme="minorHAnsi"/>
          <w:szCs w:val="24"/>
        </w:rPr>
        <w:t xml:space="preserve"> approved by WTSA-16.</w:t>
      </w:r>
    </w:p>
    <w:p w14:paraId="260976EE" w14:textId="39D16975" w:rsidR="00704F0C" w:rsidRDefault="00760162" w:rsidP="00181B26">
      <w:pPr>
        <w:snapToGrid w:val="0"/>
        <w:spacing w:after="120"/>
        <w:jc w:val="both"/>
        <w:rPr>
          <w:rFonts w:cstheme="minorHAnsi"/>
          <w:szCs w:val="24"/>
        </w:rPr>
      </w:pPr>
      <w:r w:rsidRPr="00EC281A">
        <w:rPr>
          <w:rFonts w:cstheme="minorHAnsi"/>
          <w:szCs w:val="24"/>
        </w:rPr>
        <w:t>2.2</w:t>
      </w:r>
      <w:r w:rsidRPr="00EC281A">
        <w:rPr>
          <w:rFonts w:cstheme="minorHAnsi"/>
          <w:szCs w:val="24"/>
        </w:rPr>
        <w:tab/>
        <w:t>ITU-T Focus Group on IMT-2020 (FG IMT-2020)</w:t>
      </w:r>
      <w:r w:rsidR="000C7E1B" w:rsidRPr="00EC281A">
        <w:rPr>
          <w:rFonts w:cstheme="minorHAnsi"/>
          <w:szCs w:val="24"/>
        </w:rPr>
        <w:t xml:space="preserve"> </w:t>
      </w:r>
      <w:r w:rsidR="00715F49" w:rsidRPr="00715F49">
        <w:rPr>
          <w:rFonts w:cstheme="minorHAnsi"/>
          <w:szCs w:val="24"/>
        </w:rPr>
        <w:t>concluded its preliminary study into the networking innovations required to achieve the ambitious performa</w:t>
      </w:r>
      <w:r w:rsidR="00693A0D">
        <w:rPr>
          <w:rFonts w:cstheme="minorHAnsi"/>
          <w:szCs w:val="24"/>
        </w:rPr>
        <w:t>nce targets of smart 5G systems with</w:t>
      </w:r>
      <w:r w:rsidR="00715F49" w:rsidRPr="00715F49">
        <w:rPr>
          <w:rFonts w:cstheme="minorHAnsi"/>
          <w:szCs w:val="24"/>
        </w:rPr>
        <w:t xml:space="preserve"> </w:t>
      </w:r>
      <w:r w:rsidR="00693A0D" w:rsidRPr="00693A0D">
        <w:rPr>
          <w:rFonts w:cstheme="minorHAnsi"/>
          <w:szCs w:val="24"/>
        </w:rPr>
        <w:t xml:space="preserve">five draft ITU </w:t>
      </w:r>
      <w:r w:rsidR="00693A0D" w:rsidRPr="00693A0D">
        <w:rPr>
          <w:rFonts w:cstheme="minorHAnsi"/>
          <w:szCs w:val="24"/>
        </w:rPr>
        <w:lastRenderedPageBreak/>
        <w:t>international standards</w:t>
      </w:r>
      <w:r w:rsidR="00704F0C" w:rsidRPr="00704F0C">
        <w:rPr>
          <w:rFonts w:cstheme="minorHAnsi"/>
          <w:szCs w:val="24"/>
        </w:rPr>
        <w:t xml:space="preserve"> </w:t>
      </w:r>
      <w:r w:rsidR="00704F0C">
        <w:rPr>
          <w:rFonts w:cstheme="minorHAnsi"/>
          <w:szCs w:val="24"/>
        </w:rPr>
        <w:t>and four d</w:t>
      </w:r>
      <w:r w:rsidR="00704F0C" w:rsidRPr="00693A0D">
        <w:rPr>
          <w:rFonts w:cstheme="minorHAnsi"/>
          <w:szCs w:val="24"/>
        </w:rPr>
        <w:t>raft ITU technical reports</w:t>
      </w:r>
      <w:r w:rsidR="00704F0C" w:rsidRPr="00704F0C">
        <w:rPr>
          <w:rFonts w:cstheme="minorHAnsi"/>
          <w:szCs w:val="24"/>
        </w:rPr>
        <w:t xml:space="preserve"> </w:t>
      </w:r>
      <w:r w:rsidR="00704F0C" w:rsidRPr="00A37719">
        <w:rPr>
          <w:rFonts w:cstheme="minorHAnsi"/>
          <w:szCs w:val="24"/>
        </w:rPr>
        <w:t>to be adopted by its parent group, ITU-T Study Group 13</w:t>
      </w:r>
      <w:r w:rsidR="00704F0C" w:rsidRPr="00693A0D">
        <w:rPr>
          <w:rFonts w:cstheme="minorHAnsi"/>
          <w:szCs w:val="24"/>
        </w:rPr>
        <w:t>:</w:t>
      </w:r>
    </w:p>
    <w:p w14:paraId="574C3F5E" w14:textId="62F2F6AF" w:rsidR="00693A0D" w:rsidRPr="00693A0D" w:rsidRDefault="00704F0C" w:rsidP="00693A0D">
      <w:pPr>
        <w:snapToGrid w:val="0"/>
        <w:spacing w:after="120"/>
        <w:jc w:val="both"/>
        <w:rPr>
          <w:rFonts w:cstheme="minorHAnsi"/>
        </w:rPr>
      </w:pPr>
      <w:r>
        <w:rPr>
          <w:rFonts w:cstheme="minorHAnsi"/>
        </w:rPr>
        <w:t>Draft ITU international standards:</w:t>
      </w:r>
    </w:p>
    <w:p w14:paraId="2327EB1E" w14:textId="252BF10A" w:rsidR="00693A0D" w:rsidRPr="00693A0D" w:rsidRDefault="00693A0D" w:rsidP="00681F22">
      <w:pPr>
        <w:numPr>
          <w:ilvl w:val="0"/>
          <w:numId w:val="45"/>
        </w:numPr>
        <w:snapToGrid w:val="0"/>
        <w:spacing w:after="120"/>
        <w:jc w:val="both"/>
        <w:rPr>
          <w:rFonts w:cstheme="minorHAnsi"/>
          <w:szCs w:val="24"/>
        </w:rPr>
      </w:pPr>
      <w:r w:rsidRPr="00693A0D">
        <w:rPr>
          <w:rFonts w:cstheme="minorHAnsi"/>
          <w:szCs w:val="24"/>
        </w:rPr>
        <w:t>Requirements of IMT-2020 from network perspective</w:t>
      </w:r>
      <w:r>
        <w:rPr>
          <w:rFonts w:cstheme="minorHAnsi"/>
          <w:szCs w:val="24"/>
        </w:rPr>
        <w:t>;</w:t>
      </w:r>
    </w:p>
    <w:p w14:paraId="4D739BF0" w14:textId="21CAD6D0" w:rsidR="00693A0D" w:rsidRPr="00693A0D" w:rsidRDefault="00693A0D" w:rsidP="00681F22">
      <w:pPr>
        <w:numPr>
          <w:ilvl w:val="0"/>
          <w:numId w:val="45"/>
        </w:numPr>
        <w:snapToGrid w:val="0"/>
        <w:spacing w:after="120"/>
        <w:jc w:val="both"/>
        <w:rPr>
          <w:rFonts w:cstheme="minorHAnsi"/>
          <w:szCs w:val="24"/>
        </w:rPr>
      </w:pPr>
      <w:r w:rsidRPr="00693A0D">
        <w:rPr>
          <w:rFonts w:cstheme="minorHAnsi"/>
          <w:szCs w:val="24"/>
        </w:rPr>
        <w:t>Framework for IMT-2020 network architecture</w:t>
      </w:r>
      <w:r>
        <w:rPr>
          <w:rFonts w:cstheme="minorHAnsi"/>
          <w:szCs w:val="24"/>
        </w:rPr>
        <w:t>;</w:t>
      </w:r>
    </w:p>
    <w:p w14:paraId="67322F4F" w14:textId="7D9FBCA8" w:rsidR="00693A0D" w:rsidRPr="00693A0D" w:rsidRDefault="00693A0D" w:rsidP="00681F22">
      <w:pPr>
        <w:numPr>
          <w:ilvl w:val="0"/>
          <w:numId w:val="45"/>
        </w:numPr>
        <w:snapToGrid w:val="0"/>
        <w:spacing w:after="120"/>
        <w:jc w:val="both"/>
        <w:rPr>
          <w:rFonts w:cstheme="minorHAnsi"/>
          <w:szCs w:val="24"/>
        </w:rPr>
      </w:pPr>
      <w:r w:rsidRPr="00693A0D">
        <w:rPr>
          <w:rFonts w:cstheme="minorHAnsi"/>
          <w:szCs w:val="24"/>
        </w:rPr>
        <w:t>Requirements of IMT-2020 fixed mobile convergence</w:t>
      </w:r>
      <w:r>
        <w:rPr>
          <w:rFonts w:cstheme="minorHAnsi"/>
          <w:szCs w:val="24"/>
        </w:rPr>
        <w:t>;</w:t>
      </w:r>
    </w:p>
    <w:p w14:paraId="0B4DE3D6" w14:textId="741563BA" w:rsidR="00693A0D" w:rsidRPr="00693A0D" w:rsidRDefault="00693A0D" w:rsidP="00681F22">
      <w:pPr>
        <w:numPr>
          <w:ilvl w:val="0"/>
          <w:numId w:val="45"/>
        </w:numPr>
        <w:snapToGrid w:val="0"/>
        <w:spacing w:after="120"/>
        <w:jc w:val="both"/>
        <w:rPr>
          <w:rFonts w:cstheme="minorHAnsi"/>
          <w:szCs w:val="24"/>
        </w:rPr>
      </w:pPr>
      <w:r w:rsidRPr="00693A0D">
        <w:rPr>
          <w:rFonts w:cstheme="minorHAnsi"/>
          <w:szCs w:val="24"/>
        </w:rPr>
        <w:t>IMT-2020 network management requirements</w:t>
      </w:r>
      <w:r>
        <w:rPr>
          <w:rFonts w:cstheme="minorHAnsi"/>
          <w:szCs w:val="24"/>
        </w:rPr>
        <w:t>;</w:t>
      </w:r>
    </w:p>
    <w:p w14:paraId="45CD4C26" w14:textId="77777777" w:rsidR="00704F0C" w:rsidRDefault="00693A0D" w:rsidP="00681F22">
      <w:pPr>
        <w:numPr>
          <w:ilvl w:val="0"/>
          <w:numId w:val="45"/>
        </w:numPr>
        <w:snapToGrid w:val="0"/>
        <w:spacing w:after="120"/>
        <w:jc w:val="both"/>
        <w:rPr>
          <w:rFonts w:cstheme="minorHAnsi"/>
          <w:szCs w:val="24"/>
        </w:rPr>
      </w:pPr>
      <w:r w:rsidRPr="00693A0D">
        <w:rPr>
          <w:rFonts w:cstheme="minorHAnsi"/>
          <w:szCs w:val="24"/>
        </w:rPr>
        <w:t>Network management framework for IMT-2020</w:t>
      </w:r>
      <w:r w:rsidR="00704F0C">
        <w:rPr>
          <w:rFonts w:cstheme="minorHAnsi"/>
          <w:szCs w:val="24"/>
        </w:rPr>
        <w:t>.</w:t>
      </w:r>
    </w:p>
    <w:p w14:paraId="462A3F11" w14:textId="1DEE92E9" w:rsidR="00693A0D" w:rsidRPr="00693A0D" w:rsidRDefault="00704F0C" w:rsidP="000B28BE">
      <w:pPr>
        <w:snapToGrid w:val="0"/>
        <w:spacing w:after="120"/>
        <w:jc w:val="both"/>
        <w:rPr>
          <w:rFonts w:cstheme="minorHAnsi"/>
          <w:szCs w:val="24"/>
        </w:rPr>
      </w:pPr>
      <w:r>
        <w:rPr>
          <w:rFonts w:cstheme="minorHAnsi"/>
          <w:szCs w:val="24"/>
        </w:rPr>
        <w:t>D</w:t>
      </w:r>
      <w:r w:rsidRPr="00693A0D">
        <w:rPr>
          <w:rFonts w:cstheme="minorHAnsi"/>
          <w:szCs w:val="24"/>
        </w:rPr>
        <w:t>raft ITU technical reports</w:t>
      </w:r>
      <w:r>
        <w:rPr>
          <w:rFonts w:cstheme="minorHAnsi"/>
          <w:szCs w:val="24"/>
        </w:rPr>
        <w:t>:</w:t>
      </w:r>
    </w:p>
    <w:p w14:paraId="7FAEE4AF" w14:textId="6B386F85" w:rsidR="00693A0D" w:rsidRPr="00693A0D" w:rsidRDefault="00693A0D" w:rsidP="00681F22">
      <w:pPr>
        <w:numPr>
          <w:ilvl w:val="0"/>
          <w:numId w:val="46"/>
        </w:numPr>
        <w:snapToGrid w:val="0"/>
        <w:spacing w:after="120"/>
        <w:jc w:val="both"/>
        <w:rPr>
          <w:rFonts w:cstheme="minorHAnsi"/>
          <w:szCs w:val="24"/>
        </w:rPr>
      </w:pPr>
      <w:r w:rsidRPr="00693A0D">
        <w:rPr>
          <w:rFonts w:cstheme="minorHAnsi"/>
          <w:szCs w:val="24"/>
        </w:rPr>
        <w:t xml:space="preserve">Application of network </w:t>
      </w:r>
      <w:proofErr w:type="spellStart"/>
      <w:r w:rsidRPr="00693A0D">
        <w:rPr>
          <w:rFonts w:cstheme="minorHAnsi"/>
          <w:szCs w:val="24"/>
        </w:rPr>
        <w:t>softwarization</w:t>
      </w:r>
      <w:proofErr w:type="spellEnd"/>
      <w:r w:rsidRPr="00693A0D">
        <w:rPr>
          <w:rFonts w:cstheme="minorHAnsi"/>
          <w:szCs w:val="24"/>
        </w:rPr>
        <w:t xml:space="preserve"> to IMT-2020</w:t>
      </w:r>
      <w:r>
        <w:rPr>
          <w:rFonts w:cstheme="minorHAnsi"/>
          <w:szCs w:val="24"/>
        </w:rPr>
        <w:t>;</w:t>
      </w:r>
    </w:p>
    <w:p w14:paraId="73881065" w14:textId="6F1B438A" w:rsidR="00693A0D" w:rsidRPr="00693A0D" w:rsidRDefault="00693A0D" w:rsidP="00681F22">
      <w:pPr>
        <w:numPr>
          <w:ilvl w:val="0"/>
          <w:numId w:val="46"/>
        </w:numPr>
        <w:snapToGrid w:val="0"/>
        <w:spacing w:after="120"/>
        <w:jc w:val="both"/>
        <w:rPr>
          <w:rFonts w:cstheme="minorHAnsi"/>
          <w:szCs w:val="24"/>
        </w:rPr>
      </w:pPr>
      <w:r w:rsidRPr="00693A0D">
        <w:rPr>
          <w:rFonts w:cstheme="minorHAnsi"/>
          <w:szCs w:val="24"/>
        </w:rPr>
        <w:t>Unified network integrated cloud for fixed mobile convergence</w:t>
      </w:r>
      <w:r>
        <w:rPr>
          <w:rFonts w:cstheme="minorHAnsi"/>
          <w:szCs w:val="24"/>
        </w:rPr>
        <w:t>;</w:t>
      </w:r>
    </w:p>
    <w:p w14:paraId="45E9F897" w14:textId="03FAF9A6" w:rsidR="00693A0D" w:rsidRPr="00693A0D" w:rsidRDefault="00693A0D" w:rsidP="00681F22">
      <w:pPr>
        <w:numPr>
          <w:ilvl w:val="0"/>
          <w:numId w:val="46"/>
        </w:numPr>
        <w:snapToGrid w:val="0"/>
        <w:spacing w:after="120"/>
        <w:jc w:val="both"/>
        <w:rPr>
          <w:rFonts w:cstheme="minorHAnsi"/>
          <w:szCs w:val="24"/>
        </w:rPr>
      </w:pPr>
      <w:r w:rsidRPr="00693A0D">
        <w:rPr>
          <w:rFonts w:cstheme="minorHAnsi"/>
          <w:szCs w:val="24"/>
        </w:rPr>
        <w:t>Application of information centric networking to IMT-2020</w:t>
      </w:r>
      <w:r>
        <w:rPr>
          <w:rFonts w:cstheme="minorHAnsi"/>
          <w:szCs w:val="24"/>
        </w:rPr>
        <w:t>;</w:t>
      </w:r>
    </w:p>
    <w:p w14:paraId="685BEC27" w14:textId="22DE21BB" w:rsidR="00760162" w:rsidRPr="00181B26" w:rsidRDefault="00693A0D" w:rsidP="000B28BE">
      <w:pPr>
        <w:numPr>
          <w:ilvl w:val="0"/>
          <w:numId w:val="46"/>
        </w:numPr>
        <w:snapToGrid w:val="0"/>
        <w:spacing w:after="120"/>
        <w:jc w:val="both"/>
        <w:rPr>
          <w:rFonts w:cstheme="minorHAnsi"/>
          <w:szCs w:val="24"/>
        </w:rPr>
      </w:pPr>
      <w:r w:rsidRPr="00181B26">
        <w:rPr>
          <w:rFonts w:cstheme="minorHAnsi"/>
          <w:szCs w:val="24"/>
        </w:rPr>
        <w:t>Terms and definitions for IMT-2020 in ITU-T</w:t>
      </w:r>
      <w:r w:rsidR="00704F0C" w:rsidRPr="00181B26">
        <w:rPr>
          <w:rFonts w:cstheme="minorHAnsi"/>
          <w:szCs w:val="24"/>
        </w:rPr>
        <w:t>.</w:t>
      </w:r>
      <w:r w:rsidRPr="00181B26">
        <w:rPr>
          <w:rFonts w:cstheme="minorHAnsi"/>
          <w:szCs w:val="24"/>
        </w:rPr>
        <w:t xml:space="preserve"> </w:t>
      </w:r>
    </w:p>
    <w:p w14:paraId="3756262A" w14:textId="4FEE27C1" w:rsidR="00CF56F1" w:rsidRDefault="003B729A" w:rsidP="00681F22">
      <w:pPr>
        <w:snapToGrid w:val="0"/>
        <w:spacing w:after="120"/>
        <w:jc w:val="both"/>
        <w:rPr>
          <w:rFonts w:cstheme="minorHAnsi"/>
          <w:szCs w:val="24"/>
        </w:rPr>
      </w:pPr>
      <w:r w:rsidRPr="00EC281A">
        <w:rPr>
          <w:rFonts w:cstheme="minorHAnsi"/>
          <w:szCs w:val="24"/>
        </w:rPr>
        <w:t>2.</w:t>
      </w:r>
      <w:r w:rsidR="00BE4ECF">
        <w:rPr>
          <w:rFonts w:cstheme="minorHAnsi"/>
          <w:szCs w:val="24"/>
        </w:rPr>
        <w:t>3</w:t>
      </w:r>
      <w:r w:rsidRPr="00EC281A">
        <w:rPr>
          <w:rFonts w:cstheme="minorHAnsi"/>
          <w:szCs w:val="24"/>
        </w:rPr>
        <w:t xml:space="preserve">  </w:t>
      </w:r>
      <w:r w:rsidR="00401E91" w:rsidRPr="00EC281A">
        <w:rPr>
          <w:rFonts w:cstheme="minorHAnsi"/>
          <w:szCs w:val="24"/>
        </w:rPr>
        <w:tab/>
      </w:r>
      <w:r w:rsidR="00693A0D">
        <w:rPr>
          <w:rFonts w:cstheme="minorHAnsi"/>
          <w:szCs w:val="24"/>
        </w:rPr>
        <w:t xml:space="preserve">World Telecommunication Standardization Assembly (WTSA-16) was held </w:t>
      </w:r>
      <w:r w:rsidR="009E5003">
        <w:rPr>
          <w:rFonts w:cstheme="minorHAnsi"/>
          <w:szCs w:val="24"/>
        </w:rPr>
        <w:t>from</w:t>
      </w:r>
      <w:r w:rsidR="00693A0D">
        <w:rPr>
          <w:rFonts w:cstheme="minorHAnsi"/>
          <w:szCs w:val="24"/>
        </w:rPr>
        <w:t xml:space="preserve"> </w:t>
      </w:r>
      <w:r w:rsidR="00693A0D" w:rsidRPr="00693A0D">
        <w:rPr>
          <w:rFonts w:cstheme="minorHAnsi"/>
          <w:szCs w:val="24"/>
        </w:rPr>
        <w:t xml:space="preserve">25 October to 3 November 2016 </w:t>
      </w:r>
      <w:r w:rsidR="00693A0D">
        <w:rPr>
          <w:rFonts w:cstheme="minorHAnsi"/>
          <w:szCs w:val="24"/>
        </w:rPr>
        <w:t xml:space="preserve">in </w:t>
      </w:r>
      <w:proofErr w:type="spellStart"/>
      <w:r w:rsidR="00693A0D">
        <w:rPr>
          <w:rFonts w:cstheme="minorHAnsi"/>
          <w:szCs w:val="24"/>
        </w:rPr>
        <w:t>Hammamet</w:t>
      </w:r>
      <w:proofErr w:type="spellEnd"/>
      <w:r w:rsidR="00693A0D">
        <w:rPr>
          <w:rFonts w:cstheme="minorHAnsi"/>
          <w:szCs w:val="24"/>
        </w:rPr>
        <w:t>, Tunis</w:t>
      </w:r>
      <w:r w:rsidR="00777129">
        <w:rPr>
          <w:rFonts w:cstheme="minorHAnsi"/>
          <w:szCs w:val="24"/>
        </w:rPr>
        <w:t>ia. WTSA-16 supp</w:t>
      </w:r>
      <w:r w:rsidR="00CF56F1">
        <w:rPr>
          <w:rFonts w:cstheme="minorHAnsi"/>
          <w:szCs w:val="24"/>
        </w:rPr>
        <w:t>ressed six WTSA-12 Resolutions, retained 14 WTSA-12 Resolutions unchanged, revised 31 WTSA-12 Resolutions</w:t>
      </w:r>
      <w:r w:rsidR="00CF56F1" w:rsidRPr="00CF56F1">
        <w:rPr>
          <w:rFonts w:cstheme="minorHAnsi"/>
          <w:szCs w:val="24"/>
        </w:rPr>
        <w:t xml:space="preserve"> </w:t>
      </w:r>
      <w:r w:rsidR="00CF56F1">
        <w:rPr>
          <w:rFonts w:cstheme="minorHAnsi"/>
          <w:szCs w:val="24"/>
        </w:rPr>
        <w:t xml:space="preserve">and adopted 16 new Resolutions. </w:t>
      </w:r>
      <w:r w:rsidR="00681F22">
        <w:rPr>
          <w:rFonts w:cstheme="minorHAnsi"/>
          <w:szCs w:val="24"/>
        </w:rPr>
        <w:t xml:space="preserve">With </w:t>
      </w:r>
      <w:r w:rsidR="00CF56F1">
        <w:rPr>
          <w:rFonts w:cstheme="minorHAnsi"/>
          <w:szCs w:val="24"/>
        </w:rPr>
        <w:t xml:space="preserve">respect </w:t>
      </w:r>
      <w:r w:rsidR="00681F22">
        <w:rPr>
          <w:rFonts w:cstheme="minorHAnsi"/>
          <w:szCs w:val="24"/>
        </w:rPr>
        <w:t xml:space="preserve">to </w:t>
      </w:r>
      <w:r w:rsidR="00AC3EAB">
        <w:rPr>
          <w:rFonts w:cstheme="minorHAnsi"/>
          <w:szCs w:val="24"/>
        </w:rPr>
        <w:t>Internet-</w:t>
      </w:r>
      <w:r w:rsidR="00CF56F1">
        <w:rPr>
          <w:rFonts w:cstheme="minorHAnsi"/>
          <w:szCs w:val="24"/>
        </w:rPr>
        <w:t xml:space="preserve">related WTSA-12 Resolutions, WTSA-16 kept them </w:t>
      </w:r>
      <w:r w:rsidR="00CF56F1" w:rsidRPr="00DF694F">
        <w:rPr>
          <w:rFonts w:cstheme="minorHAnsi"/>
          <w:szCs w:val="24"/>
        </w:rPr>
        <w:t xml:space="preserve">largely </w:t>
      </w:r>
      <w:r w:rsidR="00777129" w:rsidRPr="00DF694F">
        <w:rPr>
          <w:rFonts w:cstheme="minorHAnsi"/>
          <w:szCs w:val="24"/>
        </w:rPr>
        <w:t>unchanged</w:t>
      </w:r>
      <w:r w:rsidR="00777129">
        <w:rPr>
          <w:rFonts w:cstheme="minorHAnsi"/>
          <w:szCs w:val="24"/>
        </w:rPr>
        <w:t xml:space="preserve">, </w:t>
      </w:r>
      <w:r w:rsidR="00CF56F1">
        <w:rPr>
          <w:rFonts w:cstheme="minorHAnsi"/>
          <w:szCs w:val="24"/>
        </w:rPr>
        <w:t xml:space="preserve">e.g. </w:t>
      </w:r>
      <w:r w:rsidR="00777129">
        <w:rPr>
          <w:rFonts w:cstheme="minorHAnsi"/>
          <w:szCs w:val="24"/>
        </w:rPr>
        <w:t>no change</w:t>
      </w:r>
      <w:r w:rsidR="00E96F20">
        <w:rPr>
          <w:rFonts w:cstheme="minorHAnsi"/>
          <w:szCs w:val="24"/>
        </w:rPr>
        <w:t>s</w:t>
      </w:r>
      <w:r w:rsidR="00777129">
        <w:rPr>
          <w:rFonts w:cstheme="minorHAnsi"/>
          <w:szCs w:val="24"/>
        </w:rPr>
        <w:t xml:space="preserve"> </w:t>
      </w:r>
      <w:r w:rsidR="00E96F20">
        <w:rPr>
          <w:rFonts w:cstheme="minorHAnsi"/>
          <w:szCs w:val="24"/>
        </w:rPr>
        <w:t xml:space="preserve">were made </w:t>
      </w:r>
      <w:r w:rsidR="00777129">
        <w:rPr>
          <w:rFonts w:cstheme="minorHAnsi"/>
          <w:szCs w:val="24"/>
        </w:rPr>
        <w:t>to WTSA-12 Res</w:t>
      </w:r>
      <w:r w:rsidR="00E96F20">
        <w:rPr>
          <w:rFonts w:cstheme="minorHAnsi"/>
          <w:szCs w:val="24"/>
        </w:rPr>
        <w:t>.</w:t>
      </w:r>
      <w:r w:rsidR="00777129">
        <w:rPr>
          <w:rFonts w:cstheme="minorHAnsi"/>
          <w:szCs w:val="24"/>
        </w:rPr>
        <w:t xml:space="preserve"> 47 (</w:t>
      </w:r>
      <w:proofErr w:type="spellStart"/>
      <w:r w:rsidR="00777129">
        <w:rPr>
          <w:rFonts w:cstheme="minorHAnsi"/>
          <w:szCs w:val="24"/>
        </w:rPr>
        <w:t>ccTLDs</w:t>
      </w:r>
      <w:proofErr w:type="spellEnd"/>
      <w:r w:rsidR="00777129">
        <w:rPr>
          <w:rFonts w:cstheme="minorHAnsi"/>
          <w:szCs w:val="24"/>
        </w:rPr>
        <w:t>), Res</w:t>
      </w:r>
      <w:r w:rsidR="00E96F20">
        <w:rPr>
          <w:rFonts w:cstheme="minorHAnsi"/>
          <w:szCs w:val="24"/>
        </w:rPr>
        <w:t>.</w:t>
      </w:r>
      <w:r w:rsidR="00777129">
        <w:rPr>
          <w:rFonts w:cstheme="minorHAnsi"/>
          <w:szCs w:val="24"/>
        </w:rPr>
        <w:t xml:space="preserve"> 48 (</w:t>
      </w:r>
      <w:r w:rsidR="00E96F20">
        <w:rPr>
          <w:rFonts w:cstheme="minorHAnsi"/>
          <w:szCs w:val="24"/>
        </w:rPr>
        <w:t>IDNs</w:t>
      </w:r>
      <w:r w:rsidR="00777129">
        <w:rPr>
          <w:rFonts w:cstheme="minorHAnsi"/>
          <w:szCs w:val="24"/>
        </w:rPr>
        <w:t xml:space="preserve">) and </w:t>
      </w:r>
      <w:r w:rsidR="00777129" w:rsidRPr="000B28BE">
        <w:rPr>
          <w:rFonts w:cstheme="minorHAnsi"/>
          <w:szCs w:val="24"/>
        </w:rPr>
        <w:t>Res</w:t>
      </w:r>
      <w:r w:rsidR="00E96F20" w:rsidRPr="000B28BE">
        <w:rPr>
          <w:rFonts w:cstheme="minorHAnsi"/>
          <w:szCs w:val="24"/>
        </w:rPr>
        <w:t>.</w:t>
      </w:r>
      <w:r w:rsidR="00777129" w:rsidRPr="000B28BE">
        <w:rPr>
          <w:rFonts w:cstheme="minorHAnsi"/>
          <w:szCs w:val="24"/>
        </w:rPr>
        <w:t xml:space="preserve"> 58 (nation</w:t>
      </w:r>
      <w:r w:rsidR="00651103" w:rsidRPr="000B28BE">
        <w:rPr>
          <w:rFonts w:cstheme="minorHAnsi"/>
          <w:szCs w:val="24"/>
        </w:rPr>
        <w:t>al</w:t>
      </w:r>
      <w:r w:rsidR="00777129" w:rsidRPr="000B28BE">
        <w:rPr>
          <w:rFonts w:cstheme="minorHAnsi"/>
          <w:szCs w:val="24"/>
        </w:rPr>
        <w:t xml:space="preserve"> CIRTs)</w:t>
      </w:r>
      <w:r w:rsidR="00777129" w:rsidRPr="00181B26">
        <w:rPr>
          <w:rFonts w:cstheme="minorHAnsi"/>
          <w:szCs w:val="24"/>
        </w:rPr>
        <w:t>; only editorial changes</w:t>
      </w:r>
      <w:r w:rsidR="00E96F20" w:rsidRPr="00181B26">
        <w:rPr>
          <w:rFonts w:cstheme="minorHAnsi"/>
          <w:szCs w:val="24"/>
        </w:rPr>
        <w:t xml:space="preserve"> were made</w:t>
      </w:r>
      <w:r w:rsidR="00777129" w:rsidRPr="00301FFA">
        <w:rPr>
          <w:rFonts w:cstheme="minorHAnsi"/>
          <w:szCs w:val="24"/>
        </w:rPr>
        <w:t xml:space="preserve"> to WTSA-12 </w:t>
      </w:r>
      <w:r w:rsidR="00777129" w:rsidRPr="000B28BE">
        <w:rPr>
          <w:rFonts w:cstheme="minorHAnsi"/>
          <w:szCs w:val="24"/>
        </w:rPr>
        <w:t>Res</w:t>
      </w:r>
      <w:r w:rsidR="00E96F20" w:rsidRPr="000B28BE">
        <w:rPr>
          <w:rFonts w:cstheme="minorHAnsi"/>
          <w:szCs w:val="24"/>
        </w:rPr>
        <w:t>.</w:t>
      </w:r>
      <w:r w:rsidR="00777129" w:rsidRPr="000B28BE">
        <w:rPr>
          <w:rFonts w:cstheme="minorHAnsi"/>
          <w:szCs w:val="24"/>
        </w:rPr>
        <w:t xml:space="preserve"> 49 (ENUM)</w:t>
      </w:r>
      <w:r w:rsidR="00777129" w:rsidRPr="00181B26">
        <w:rPr>
          <w:rFonts w:cstheme="minorHAnsi"/>
          <w:szCs w:val="24"/>
        </w:rPr>
        <w:t xml:space="preserve"> and Res</w:t>
      </w:r>
      <w:r w:rsidR="00E96F20" w:rsidRPr="00181B26">
        <w:rPr>
          <w:rFonts w:cstheme="minorHAnsi"/>
          <w:szCs w:val="24"/>
        </w:rPr>
        <w:t>.</w:t>
      </w:r>
      <w:r w:rsidR="00AF7443">
        <w:rPr>
          <w:rFonts w:cstheme="minorHAnsi"/>
          <w:szCs w:val="24"/>
        </w:rPr>
        <w:t xml:space="preserve"> 69 (Non-discriminato</w:t>
      </w:r>
      <w:r w:rsidR="00777129" w:rsidRPr="00301FFA">
        <w:rPr>
          <w:rFonts w:cstheme="minorHAnsi"/>
          <w:szCs w:val="24"/>
        </w:rPr>
        <w:t>ry access and use of Internet resource</w:t>
      </w:r>
      <w:r w:rsidR="00E96F20" w:rsidRPr="00301FFA">
        <w:rPr>
          <w:rFonts w:cstheme="minorHAnsi"/>
          <w:szCs w:val="24"/>
        </w:rPr>
        <w:t>s</w:t>
      </w:r>
      <w:r w:rsidR="00777129" w:rsidRPr="000C1A34">
        <w:rPr>
          <w:rFonts w:cstheme="minorHAnsi"/>
          <w:szCs w:val="24"/>
        </w:rPr>
        <w:t>)</w:t>
      </w:r>
      <w:r w:rsidR="00681F22" w:rsidRPr="000C1A34">
        <w:rPr>
          <w:rFonts w:cstheme="minorHAnsi"/>
          <w:szCs w:val="24"/>
        </w:rPr>
        <w:t>,</w:t>
      </w:r>
      <w:r w:rsidR="00777129" w:rsidRPr="00181B26">
        <w:rPr>
          <w:rFonts w:cstheme="minorHAnsi"/>
          <w:szCs w:val="24"/>
        </w:rPr>
        <w:t xml:space="preserve"> and </w:t>
      </w:r>
      <w:r w:rsidR="00681F22" w:rsidRPr="00181B26">
        <w:rPr>
          <w:rFonts w:cstheme="minorHAnsi"/>
          <w:szCs w:val="24"/>
        </w:rPr>
        <w:t>some updates</w:t>
      </w:r>
      <w:r w:rsidR="00462241" w:rsidRPr="00181B26">
        <w:rPr>
          <w:rFonts w:cstheme="minorHAnsi"/>
          <w:szCs w:val="24"/>
        </w:rPr>
        <w:t xml:space="preserve"> were made</w:t>
      </w:r>
      <w:r w:rsidR="00681F22" w:rsidRPr="00181B26">
        <w:rPr>
          <w:rFonts w:cstheme="minorHAnsi"/>
          <w:szCs w:val="24"/>
        </w:rPr>
        <w:t xml:space="preserve"> to</w:t>
      </w:r>
      <w:r w:rsidR="00777129" w:rsidRPr="00181B26">
        <w:rPr>
          <w:rFonts w:cstheme="minorHAnsi"/>
          <w:szCs w:val="24"/>
        </w:rPr>
        <w:t xml:space="preserve"> </w:t>
      </w:r>
      <w:r w:rsidR="00777129">
        <w:rPr>
          <w:rFonts w:cstheme="minorHAnsi"/>
          <w:szCs w:val="24"/>
        </w:rPr>
        <w:t>WTSA-12 Res 64 (IPv6)</w:t>
      </w:r>
      <w:r w:rsidR="00A56576">
        <w:rPr>
          <w:rFonts w:cstheme="minorHAnsi"/>
          <w:szCs w:val="24"/>
        </w:rPr>
        <w:t>,</w:t>
      </w:r>
      <w:r w:rsidR="00681F22">
        <w:rPr>
          <w:rFonts w:cstheme="minorHAnsi"/>
          <w:szCs w:val="24"/>
        </w:rPr>
        <w:t xml:space="preserve"> as indicated in section 3 below</w:t>
      </w:r>
      <w:r w:rsidR="00777129">
        <w:rPr>
          <w:rFonts w:cstheme="minorHAnsi"/>
          <w:szCs w:val="24"/>
        </w:rPr>
        <w:t xml:space="preserve">. </w:t>
      </w:r>
    </w:p>
    <w:p w14:paraId="379315F3" w14:textId="201E3FC4" w:rsidR="00760162" w:rsidRDefault="00760162" w:rsidP="00301FFA">
      <w:pPr>
        <w:snapToGrid w:val="0"/>
        <w:spacing w:after="120"/>
        <w:jc w:val="both"/>
        <w:rPr>
          <w:rFonts w:cstheme="minorHAnsi"/>
          <w:szCs w:val="24"/>
        </w:rPr>
      </w:pPr>
      <w:r w:rsidRPr="00EC281A">
        <w:rPr>
          <w:rFonts w:cstheme="minorHAnsi"/>
          <w:szCs w:val="24"/>
        </w:rPr>
        <w:t>2.</w:t>
      </w:r>
      <w:r w:rsidR="00BE4ECF">
        <w:rPr>
          <w:rFonts w:cstheme="minorHAnsi"/>
          <w:szCs w:val="24"/>
        </w:rPr>
        <w:t>4</w:t>
      </w:r>
      <w:r w:rsidRPr="00EC281A">
        <w:rPr>
          <w:rFonts w:cstheme="minorHAnsi"/>
          <w:szCs w:val="24"/>
        </w:rPr>
        <w:tab/>
        <w:t xml:space="preserve">ITU-D SG1 and SG2 continue to address IP-related issues such as </w:t>
      </w:r>
      <w:r w:rsidRPr="0090791E">
        <w:rPr>
          <w:rFonts w:cstheme="minorHAnsi"/>
          <w:szCs w:val="24"/>
        </w:rPr>
        <w:t>NG</w:t>
      </w:r>
      <w:bookmarkStart w:id="16" w:name="_Hlt239151773"/>
      <w:bookmarkStart w:id="17" w:name="_Hlt239151774"/>
      <w:r w:rsidRPr="0090791E">
        <w:rPr>
          <w:rFonts w:cstheme="minorHAnsi"/>
          <w:szCs w:val="24"/>
        </w:rPr>
        <w:t>N</w:t>
      </w:r>
      <w:bookmarkEnd w:id="16"/>
      <w:bookmarkEnd w:id="17"/>
      <w:r w:rsidRPr="0090791E">
        <w:rPr>
          <w:rFonts w:cstheme="minorHAnsi"/>
          <w:szCs w:val="24"/>
        </w:rPr>
        <w:t xml:space="preserve"> Interconnection,</w:t>
      </w:r>
      <w:r w:rsidRPr="00EC281A">
        <w:rPr>
          <w:rFonts w:cstheme="minorHAnsi"/>
          <w:szCs w:val="24"/>
        </w:rPr>
        <w:t xml:space="preserve"> </w:t>
      </w:r>
      <w:r w:rsidRPr="0090791E">
        <w:rPr>
          <w:rFonts w:cstheme="minorHAnsi"/>
          <w:szCs w:val="24"/>
        </w:rPr>
        <w:t>VoIP</w:t>
      </w:r>
      <w:r w:rsidRPr="00EC281A">
        <w:rPr>
          <w:rFonts w:cstheme="minorHAnsi"/>
          <w:szCs w:val="24"/>
        </w:rPr>
        <w:t xml:space="preserve">, </w:t>
      </w:r>
      <w:r w:rsidRPr="0090791E">
        <w:rPr>
          <w:rFonts w:cstheme="minorHAnsi"/>
          <w:szCs w:val="24"/>
        </w:rPr>
        <w:t>Access technology for broadband telecommunications including International Mobile Telecommunications (IMT</w:t>
      </w:r>
      <w:r w:rsidRPr="00400093">
        <w:rPr>
          <w:rFonts w:cstheme="minorHAnsi"/>
          <w:szCs w:val="24"/>
        </w:rPr>
        <w:t>)</w:t>
      </w:r>
      <w:r w:rsidRPr="00F20BA0">
        <w:rPr>
          <w:rStyle w:val="Hyperlink"/>
          <w:rFonts w:cstheme="minorHAnsi"/>
          <w:color w:val="auto"/>
          <w:szCs w:val="24"/>
          <w:u w:val="none"/>
        </w:rPr>
        <w:t>,</w:t>
      </w:r>
      <w:r w:rsidRPr="00400093">
        <w:rPr>
          <w:rFonts w:cstheme="minorHAnsi"/>
          <w:szCs w:val="24"/>
        </w:rPr>
        <w:t xml:space="preserve"> </w:t>
      </w:r>
      <w:r w:rsidRPr="00EC281A">
        <w:rPr>
          <w:rFonts w:cstheme="minorHAnsi"/>
          <w:szCs w:val="24"/>
        </w:rPr>
        <w:t xml:space="preserve">and </w:t>
      </w:r>
      <w:r w:rsidRPr="0090791E">
        <w:rPr>
          <w:rFonts w:cstheme="minorHAnsi"/>
          <w:szCs w:val="24"/>
        </w:rPr>
        <w:t>migration strategies from existing networks</w:t>
      </w:r>
      <w:bookmarkStart w:id="18" w:name="_Hlt239151840"/>
      <w:bookmarkStart w:id="19" w:name="_Hlt239151841"/>
      <w:r w:rsidRPr="0090791E">
        <w:rPr>
          <w:rFonts w:cstheme="minorHAnsi"/>
          <w:szCs w:val="24"/>
        </w:rPr>
        <w:t xml:space="preserve"> </w:t>
      </w:r>
      <w:bookmarkEnd w:id="18"/>
      <w:bookmarkEnd w:id="19"/>
      <w:r w:rsidRPr="0090791E">
        <w:rPr>
          <w:rFonts w:cstheme="minorHAnsi"/>
          <w:szCs w:val="24"/>
        </w:rPr>
        <w:t>to NG</w:t>
      </w:r>
      <w:bookmarkStart w:id="20" w:name="_Hlt239151783"/>
      <w:bookmarkStart w:id="21" w:name="_Hlt239151784"/>
      <w:r w:rsidRPr="0090791E">
        <w:rPr>
          <w:rFonts w:cstheme="minorHAnsi"/>
          <w:szCs w:val="24"/>
        </w:rPr>
        <w:t>N</w:t>
      </w:r>
      <w:bookmarkEnd w:id="20"/>
      <w:bookmarkEnd w:id="21"/>
      <w:r w:rsidRPr="0090791E">
        <w:rPr>
          <w:rFonts w:cstheme="minorHAnsi"/>
          <w:szCs w:val="24"/>
        </w:rPr>
        <w:t>s for developing countries</w:t>
      </w:r>
      <w:r w:rsidRPr="00EC281A">
        <w:rPr>
          <w:rFonts w:cstheme="minorHAnsi"/>
          <w:szCs w:val="24"/>
        </w:rPr>
        <w:t>.</w:t>
      </w:r>
    </w:p>
    <w:p w14:paraId="20BDDE60" w14:textId="4A688BD1" w:rsidR="00760162" w:rsidRPr="00EC281A" w:rsidRDefault="00760162">
      <w:pPr>
        <w:snapToGrid w:val="0"/>
        <w:spacing w:after="120"/>
        <w:jc w:val="both"/>
        <w:rPr>
          <w:rFonts w:cstheme="minorHAnsi"/>
          <w:szCs w:val="24"/>
        </w:rPr>
      </w:pPr>
      <w:r w:rsidRPr="00EC281A">
        <w:rPr>
          <w:rFonts w:cstheme="minorHAnsi"/>
          <w:szCs w:val="24"/>
        </w:rPr>
        <w:t>2.</w:t>
      </w:r>
      <w:r w:rsidR="00BE4ECF">
        <w:rPr>
          <w:rFonts w:cstheme="minorHAnsi"/>
          <w:szCs w:val="24"/>
        </w:rPr>
        <w:t>5</w:t>
      </w:r>
      <w:r w:rsidRPr="00EC281A">
        <w:rPr>
          <w:rFonts w:cstheme="minorHAnsi"/>
          <w:szCs w:val="24"/>
        </w:rPr>
        <w:tab/>
        <w:t xml:space="preserve">BDT continues implementing Internet broadband wireless connectivity and developing ICT applications to provide free or low cost digital access for schools and hospitals, and for underserved populations in rural and remote areas in selected countries (Burundi, Burkina Faso, Djibouti, Lesotho, Mali, Swaziland etc.). </w:t>
      </w:r>
    </w:p>
    <w:p w14:paraId="2F08CD36" w14:textId="56E4A30A" w:rsidR="00760162" w:rsidRPr="00EC281A" w:rsidRDefault="00760162">
      <w:pPr>
        <w:snapToGrid w:val="0"/>
        <w:spacing w:after="120"/>
        <w:jc w:val="both"/>
        <w:rPr>
          <w:rFonts w:cstheme="minorHAnsi"/>
          <w:szCs w:val="24"/>
        </w:rPr>
      </w:pPr>
      <w:r w:rsidRPr="00EC281A">
        <w:rPr>
          <w:rFonts w:cstheme="minorHAnsi"/>
          <w:szCs w:val="24"/>
        </w:rPr>
        <w:t>2.</w:t>
      </w:r>
      <w:r w:rsidR="00BE4ECF">
        <w:rPr>
          <w:rFonts w:cstheme="minorHAnsi"/>
          <w:szCs w:val="24"/>
        </w:rPr>
        <w:t>6</w:t>
      </w:r>
      <w:r w:rsidRPr="00EC281A">
        <w:rPr>
          <w:rFonts w:cstheme="minorHAnsi"/>
          <w:szCs w:val="24"/>
        </w:rPr>
        <w:tab/>
        <w:t>ITU-R approved Recommendation ITU-R M.2083 "IMT Vision – Framework and overall objectives of the future development of IMT for 2020 and be</w:t>
      </w:r>
      <w:r w:rsidR="00B14C5B" w:rsidRPr="00EC281A">
        <w:rPr>
          <w:rFonts w:cstheme="minorHAnsi"/>
          <w:szCs w:val="24"/>
        </w:rPr>
        <w:t>yond” and Resolutions ITU-R 65 “</w:t>
      </w:r>
      <w:r w:rsidRPr="00EC281A">
        <w:rPr>
          <w:rFonts w:cstheme="minorHAnsi"/>
          <w:szCs w:val="24"/>
        </w:rPr>
        <w:t>Principles for the process of future development of IMT for 2020 and beyond” and ITU-R 66 "Studies related to wireless systems and applications for the development of the Internet of Things".</w:t>
      </w:r>
    </w:p>
    <w:p w14:paraId="7FB55D44" w14:textId="35CA8815" w:rsidR="00760162" w:rsidRPr="00EC281A" w:rsidRDefault="00760162">
      <w:pPr>
        <w:snapToGrid w:val="0"/>
        <w:spacing w:after="120"/>
        <w:jc w:val="both"/>
        <w:rPr>
          <w:rFonts w:cstheme="minorHAnsi"/>
          <w:szCs w:val="24"/>
        </w:rPr>
      </w:pPr>
      <w:r w:rsidRPr="00EC281A">
        <w:rPr>
          <w:rFonts w:cstheme="minorHAnsi"/>
          <w:szCs w:val="24"/>
        </w:rPr>
        <w:t>2.</w:t>
      </w:r>
      <w:r w:rsidR="00BE4ECF">
        <w:rPr>
          <w:rFonts w:cstheme="minorHAnsi"/>
          <w:szCs w:val="24"/>
        </w:rPr>
        <w:t>7</w:t>
      </w:r>
      <w:r w:rsidRPr="00EC281A">
        <w:rPr>
          <w:rFonts w:cstheme="minorHAnsi"/>
          <w:szCs w:val="24"/>
        </w:rPr>
        <w:tab/>
      </w:r>
      <w:r w:rsidRPr="00EC281A">
        <w:rPr>
          <w:rFonts w:cstheme="minorHAnsi"/>
          <w:spacing w:val="-2"/>
          <w:szCs w:val="24"/>
        </w:rPr>
        <w:t>ITU continues its cooperation with the Corporation for National Research Initiatives (CNRI) and the DONA Foundation on the use of the Digital Object Architecture (DOA) – an advanced architecture for information management – in the use of its advanced digital object management features in ITU and interested UN agencies.</w:t>
      </w:r>
    </w:p>
    <w:p w14:paraId="6BC7F2EF" w14:textId="77777777" w:rsidR="00760162" w:rsidRPr="00EC281A" w:rsidRDefault="00760162" w:rsidP="00FD3ADE">
      <w:pPr>
        <w:pStyle w:val="Heading1"/>
        <w:snapToGrid w:val="0"/>
        <w:spacing w:before="360" w:after="120"/>
        <w:rPr>
          <w:sz w:val="24"/>
          <w:szCs w:val="24"/>
        </w:rPr>
      </w:pPr>
      <w:r w:rsidRPr="00EC281A">
        <w:rPr>
          <w:sz w:val="24"/>
          <w:szCs w:val="24"/>
        </w:rPr>
        <w:t>3.</w:t>
      </w:r>
      <w:r w:rsidRPr="00EC281A">
        <w:rPr>
          <w:sz w:val="24"/>
          <w:szCs w:val="24"/>
        </w:rPr>
        <w:tab/>
        <w:t>IPv6</w:t>
      </w:r>
    </w:p>
    <w:p w14:paraId="05E15405" w14:textId="35D36B97" w:rsidR="00760162" w:rsidRPr="00EC281A" w:rsidRDefault="00760162">
      <w:pPr>
        <w:snapToGrid w:val="0"/>
        <w:spacing w:after="120"/>
        <w:jc w:val="both"/>
        <w:rPr>
          <w:szCs w:val="24"/>
        </w:rPr>
      </w:pPr>
      <w:r w:rsidRPr="00EC281A">
        <w:rPr>
          <w:rFonts w:cstheme="minorHAnsi"/>
          <w:szCs w:val="24"/>
        </w:rPr>
        <w:t>3.1</w:t>
      </w:r>
      <w:r w:rsidR="00EE285B" w:rsidRPr="00EC281A">
        <w:rPr>
          <w:rFonts w:cstheme="minorHAnsi"/>
          <w:szCs w:val="24"/>
        </w:rPr>
        <w:tab/>
      </w:r>
      <w:r w:rsidR="00CF56F1">
        <w:rPr>
          <w:rFonts w:cstheme="minorHAnsi"/>
          <w:szCs w:val="24"/>
        </w:rPr>
        <w:t>WTSA-16 updated</w:t>
      </w:r>
      <w:r w:rsidR="00101BD5" w:rsidRPr="00EC281A">
        <w:rPr>
          <w:rFonts w:cstheme="minorHAnsi"/>
          <w:szCs w:val="24"/>
        </w:rPr>
        <w:t xml:space="preserve"> </w:t>
      </w:r>
      <w:r w:rsidRPr="00EC281A">
        <w:rPr>
          <w:rFonts w:cstheme="minorHAnsi"/>
          <w:szCs w:val="24"/>
        </w:rPr>
        <w:t>Res</w:t>
      </w:r>
      <w:r w:rsidR="001D5134">
        <w:rPr>
          <w:rFonts w:cstheme="minorHAnsi"/>
          <w:szCs w:val="24"/>
        </w:rPr>
        <w:t>olution</w:t>
      </w:r>
      <w:r w:rsidRPr="00EC281A">
        <w:rPr>
          <w:rFonts w:cstheme="minorHAnsi"/>
          <w:szCs w:val="24"/>
        </w:rPr>
        <w:t xml:space="preserve"> 64</w:t>
      </w:r>
      <w:r w:rsidR="001D5134">
        <w:rPr>
          <w:rFonts w:cstheme="minorHAnsi"/>
          <w:szCs w:val="24"/>
        </w:rPr>
        <w:t xml:space="preserve"> ‘</w:t>
      </w:r>
      <w:r w:rsidR="001D5134" w:rsidRPr="001D5134">
        <w:rPr>
          <w:rFonts w:cstheme="minorHAnsi"/>
          <w:szCs w:val="24"/>
        </w:rPr>
        <w:t>IP address allocation and facilitating the transition to and deployment of IPv6</w:t>
      </w:r>
      <w:r w:rsidR="001D5134">
        <w:rPr>
          <w:rFonts w:cstheme="minorHAnsi"/>
          <w:szCs w:val="24"/>
        </w:rPr>
        <w:t xml:space="preserve">’ </w:t>
      </w:r>
      <w:r w:rsidR="00CF56F1">
        <w:rPr>
          <w:rFonts w:cstheme="minorHAnsi"/>
          <w:szCs w:val="24"/>
        </w:rPr>
        <w:t>with</w:t>
      </w:r>
      <w:r w:rsidR="001D5134">
        <w:rPr>
          <w:rFonts w:cstheme="minorHAnsi"/>
          <w:szCs w:val="24"/>
        </w:rPr>
        <w:t xml:space="preserve">, </w:t>
      </w:r>
      <w:r w:rsidR="001D5134" w:rsidRPr="00A56576">
        <w:rPr>
          <w:rFonts w:cstheme="minorHAnsi"/>
          <w:i/>
          <w:iCs/>
          <w:szCs w:val="24"/>
        </w:rPr>
        <w:t>inter alia</w:t>
      </w:r>
      <w:r w:rsidR="001D5134">
        <w:rPr>
          <w:rFonts w:cstheme="minorHAnsi"/>
          <w:szCs w:val="24"/>
        </w:rPr>
        <w:t>, new additional requirement for</w:t>
      </w:r>
      <w:r w:rsidR="00681F22">
        <w:rPr>
          <w:rFonts w:cstheme="minorHAnsi"/>
          <w:szCs w:val="24"/>
        </w:rPr>
        <w:t xml:space="preserve"> the</w:t>
      </w:r>
      <w:r w:rsidR="001D5134">
        <w:rPr>
          <w:rFonts w:cstheme="minorHAnsi"/>
          <w:szCs w:val="24"/>
        </w:rPr>
        <w:t xml:space="preserve"> TSB Director “</w:t>
      </w:r>
      <w:r w:rsidR="001D5134" w:rsidRPr="00CE0045">
        <w:rPr>
          <w:i/>
          <w:iCs/>
        </w:rPr>
        <w:t>to support BDT in relevant IPv6 training for engineers, network operators and content providers that can enhance their skills and which they can further apply at their respective organizations</w:t>
      </w:r>
      <w:r w:rsidR="001D5134">
        <w:t>”</w:t>
      </w:r>
      <w:r w:rsidRPr="00EC281A">
        <w:rPr>
          <w:rFonts w:cstheme="minorHAnsi"/>
          <w:szCs w:val="24"/>
        </w:rPr>
        <w:t>.</w:t>
      </w:r>
    </w:p>
    <w:p w14:paraId="119759F5" w14:textId="57658F74" w:rsidR="00760162" w:rsidRPr="00EC281A" w:rsidRDefault="00760162" w:rsidP="001D5134">
      <w:pPr>
        <w:pStyle w:val="NormalWeb"/>
        <w:snapToGrid w:val="0"/>
        <w:spacing w:before="120" w:after="120"/>
        <w:jc w:val="both"/>
        <w:rPr>
          <w:rFonts w:asciiTheme="minorHAnsi" w:hAnsiTheme="minorHAnsi"/>
        </w:rPr>
      </w:pPr>
      <w:r w:rsidRPr="00EC281A">
        <w:rPr>
          <w:rFonts w:asciiTheme="minorHAnsi" w:hAnsiTheme="minorHAnsi" w:cstheme="minorHAnsi"/>
        </w:rPr>
        <w:t>3.</w:t>
      </w:r>
      <w:r w:rsidR="00EE285B" w:rsidRPr="00EC281A">
        <w:rPr>
          <w:rFonts w:asciiTheme="minorHAnsi" w:hAnsiTheme="minorHAnsi" w:cstheme="minorHAnsi"/>
        </w:rPr>
        <w:t>2</w:t>
      </w:r>
      <w:r w:rsidR="00EE285B" w:rsidRPr="00EC281A">
        <w:rPr>
          <w:rFonts w:asciiTheme="minorHAnsi" w:hAnsiTheme="minorHAnsi" w:cstheme="minorHAnsi"/>
        </w:rPr>
        <w:tab/>
      </w:r>
      <w:r w:rsidRPr="00EC281A">
        <w:rPr>
          <w:rFonts w:asciiTheme="minorHAnsi" w:hAnsiTheme="minorHAnsi" w:cstheme="minorHAnsi"/>
        </w:rPr>
        <w:t>Work continues on the ITU IPTV IPv6 Global Testbed (</w:t>
      </w:r>
      <w:hyperlink r:id="rId54" w:history="1">
        <w:r w:rsidRPr="00EC281A">
          <w:rPr>
            <w:rStyle w:val="Hyperlink"/>
            <w:rFonts w:asciiTheme="minorHAnsi" w:hAnsiTheme="minorHAnsi" w:cstheme="minorHAnsi"/>
          </w:rPr>
          <w:t>I3GT</w:t>
        </w:r>
      </w:hyperlink>
      <w:r w:rsidRPr="00EC281A">
        <w:rPr>
          <w:rFonts w:asciiTheme="minorHAnsi" w:hAnsiTheme="minorHAnsi" w:cstheme="minorHAnsi"/>
        </w:rPr>
        <w:t xml:space="preserve">) project among ITU members with the support of ITU Secretariat to test various aspects of ITU-T’s IPTV standards, train academia on up-to-date IPTV technologies, </w:t>
      </w:r>
      <w:proofErr w:type="gramStart"/>
      <w:r w:rsidRPr="00EC281A">
        <w:rPr>
          <w:rFonts w:asciiTheme="minorHAnsi" w:hAnsiTheme="minorHAnsi" w:cstheme="minorHAnsi"/>
        </w:rPr>
        <w:t>showcase</w:t>
      </w:r>
      <w:proofErr w:type="gramEnd"/>
      <w:r w:rsidRPr="00EC281A">
        <w:rPr>
          <w:rFonts w:asciiTheme="minorHAnsi" w:hAnsiTheme="minorHAnsi" w:cstheme="minorHAnsi"/>
        </w:rPr>
        <w:t xml:space="preserve"> standardized IPTV to stakeholders and also </w:t>
      </w:r>
      <w:r w:rsidR="00641C30">
        <w:rPr>
          <w:rFonts w:asciiTheme="minorHAnsi" w:hAnsiTheme="minorHAnsi" w:cstheme="minorHAnsi"/>
        </w:rPr>
        <w:t xml:space="preserve">to </w:t>
      </w:r>
      <w:r w:rsidRPr="00EC281A">
        <w:rPr>
          <w:rFonts w:asciiTheme="minorHAnsi" w:hAnsiTheme="minorHAnsi" w:cstheme="minorHAnsi"/>
        </w:rPr>
        <w:t>promote IPv6 capability deployment in developing countries.</w:t>
      </w:r>
      <w:r w:rsidRPr="00EC281A">
        <w:rPr>
          <w:rFonts w:asciiTheme="minorHAnsi" w:hAnsiTheme="minorHAnsi"/>
        </w:rPr>
        <w:t xml:space="preserve"> </w:t>
      </w:r>
    </w:p>
    <w:p w14:paraId="7662CB51" w14:textId="7E77E868" w:rsidR="00760162" w:rsidRPr="00EC281A" w:rsidRDefault="00760162" w:rsidP="00A72445">
      <w:pPr>
        <w:snapToGrid w:val="0"/>
        <w:spacing w:after="120"/>
        <w:jc w:val="both"/>
        <w:rPr>
          <w:rFonts w:cstheme="minorHAnsi"/>
          <w:szCs w:val="24"/>
        </w:rPr>
      </w:pPr>
      <w:r w:rsidRPr="00EC281A">
        <w:rPr>
          <w:rFonts w:cstheme="minorHAnsi"/>
          <w:szCs w:val="24"/>
        </w:rPr>
        <w:t>3.</w:t>
      </w:r>
      <w:r w:rsidR="00EE285B" w:rsidRPr="00EC281A">
        <w:rPr>
          <w:rFonts w:cstheme="minorHAnsi"/>
          <w:szCs w:val="24"/>
        </w:rPr>
        <w:t>3</w:t>
      </w:r>
      <w:r w:rsidRPr="00EC281A">
        <w:rPr>
          <w:rFonts w:cstheme="minorHAnsi"/>
          <w:szCs w:val="24"/>
        </w:rPr>
        <w:tab/>
      </w:r>
      <w:r w:rsidR="007F2410" w:rsidRPr="007F2410">
        <w:rPr>
          <w:rFonts w:cstheme="minorHAnsi"/>
          <w:szCs w:val="24"/>
        </w:rPr>
        <w:t xml:space="preserve">BDT continues to provide assistance to countries on the implementation of IPv6 policies and IPv6 test bed as requested by </w:t>
      </w:r>
      <w:r w:rsidR="00A72445">
        <w:rPr>
          <w:rFonts w:cstheme="minorHAnsi"/>
          <w:szCs w:val="24"/>
        </w:rPr>
        <w:t>Member States</w:t>
      </w:r>
      <w:r w:rsidR="007F2410" w:rsidRPr="007F2410">
        <w:rPr>
          <w:rFonts w:cstheme="minorHAnsi"/>
          <w:szCs w:val="24"/>
        </w:rPr>
        <w:t xml:space="preserve"> e.g</w:t>
      </w:r>
      <w:r w:rsidR="00046E6E">
        <w:rPr>
          <w:rFonts w:cstheme="minorHAnsi"/>
          <w:szCs w:val="24"/>
        </w:rPr>
        <w:t>.</w:t>
      </w:r>
      <w:r w:rsidR="007F2410" w:rsidRPr="007F2410">
        <w:rPr>
          <w:rFonts w:cstheme="minorHAnsi"/>
          <w:szCs w:val="24"/>
        </w:rPr>
        <w:t xml:space="preserve"> IPv6 test bed for Central Africa; IPv6 training workshop for Eastern and Southern Africa</w:t>
      </w:r>
      <w:r w:rsidR="00046E6E">
        <w:rPr>
          <w:rFonts w:cstheme="minorHAnsi"/>
          <w:szCs w:val="24"/>
        </w:rPr>
        <w:t xml:space="preserve">; </w:t>
      </w:r>
      <w:r w:rsidR="00046E6E" w:rsidRPr="00046E6E">
        <w:rPr>
          <w:rFonts w:cstheme="minorHAnsi"/>
          <w:szCs w:val="24"/>
        </w:rPr>
        <w:t>Supporting IPv6 implementation in Asia-Pacific region</w:t>
      </w:r>
      <w:r w:rsidR="00641C30">
        <w:rPr>
          <w:rFonts w:cstheme="minorHAnsi"/>
          <w:szCs w:val="24"/>
        </w:rPr>
        <w:t xml:space="preserve"> </w:t>
      </w:r>
      <w:r w:rsidR="00641C30" w:rsidRPr="007F2410">
        <w:rPr>
          <w:rFonts w:cstheme="minorHAnsi"/>
          <w:szCs w:val="24"/>
        </w:rPr>
        <w:t>etc</w:t>
      </w:r>
      <w:r w:rsidR="007F2410" w:rsidRPr="007F2410">
        <w:rPr>
          <w:rFonts w:cstheme="minorHAnsi"/>
          <w:szCs w:val="24"/>
        </w:rPr>
        <w:t>.</w:t>
      </w:r>
      <w:r w:rsidR="00A56576">
        <w:rPr>
          <w:rFonts w:cstheme="minorHAnsi"/>
          <w:szCs w:val="24"/>
        </w:rPr>
        <w:t>.</w:t>
      </w:r>
      <w:r w:rsidR="007F2410" w:rsidRPr="007F2410">
        <w:rPr>
          <w:rFonts w:cstheme="minorHAnsi"/>
          <w:szCs w:val="24"/>
        </w:rPr>
        <w:t xml:space="preserve"> </w:t>
      </w:r>
      <w:r w:rsidRPr="00EC281A">
        <w:rPr>
          <w:rFonts w:cstheme="minorHAnsi"/>
          <w:szCs w:val="24"/>
        </w:rPr>
        <w:t xml:space="preserve"> </w:t>
      </w:r>
    </w:p>
    <w:p w14:paraId="086F23D1" w14:textId="07FF2A51" w:rsidR="00B87EA4" w:rsidRPr="00EC281A" w:rsidRDefault="00B87EA4" w:rsidP="00686B33">
      <w:pPr>
        <w:snapToGrid w:val="0"/>
        <w:spacing w:after="120"/>
        <w:jc w:val="both"/>
        <w:rPr>
          <w:rFonts w:cstheme="minorHAnsi"/>
          <w:szCs w:val="24"/>
        </w:rPr>
      </w:pPr>
      <w:r w:rsidRPr="00EC281A">
        <w:rPr>
          <w:rFonts w:cstheme="minorHAnsi"/>
          <w:szCs w:val="24"/>
        </w:rPr>
        <w:t>3.</w:t>
      </w:r>
      <w:r w:rsidR="00EE285B" w:rsidRPr="00EC281A">
        <w:rPr>
          <w:rFonts w:cstheme="minorHAnsi"/>
          <w:szCs w:val="24"/>
        </w:rPr>
        <w:t>4</w:t>
      </w:r>
      <w:r w:rsidRPr="00EC281A">
        <w:rPr>
          <w:rFonts w:cstheme="minorHAnsi"/>
          <w:szCs w:val="24"/>
        </w:rPr>
        <w:tab/>
        <w:t>In partnership with APNIC, BDT and the Ministry</w:t>
      </w:r>
      <w:r w:rsidR="000B6241" w:rsidRPr="00EC281A">
        <w:rPr>
          <w:rFonts w:cstheme="minorHAnsi"/>
          <w:szCs w:val="24"/>
        </w:rPr>
        <w:t xml:space="preserve"> of </w:t>
      </w:r>
      <w:r w:rsidRPr="00EC281A">
        <w:rPr>
          <w:rFonts w:cstheme="minorHAnsi"/>
          <w:szCs w:val="24"/>
        </w:rPr>
        <w:t>ICT of Thailand co-organized the ITU Asi</w:t>
      </w:r>
      <w:r w:rsidR="00686B33">
        <w:rPr>
          <w:rFonts w:cstheme="minorHAnsi"/>
          <w:szCs w:val="24"/>
        </w:rPr>
        <w:t xml:space="preserve">a-Pacific Centre of Excellence </w:t>
      </w:r>
      <w:r w:rsidRPr="00EC281A">
        <w:rPr>
          <w:rFonts w:cstheme="minorHAnsi"/>
          <w:szCs w:val="24"/>
        </w:rPr>
        <w:t xml:space="preserve">(ITU ASP </w:t>
      </w:r>
      <w:proofErr w:type="spellStart"/>
      <w:r w:rsidRPr="00EC281A">
        <w:rPr>
          <w:rFonts w:cstheme="minorHAnsi"/>
          <w:szCs w:val="24"/>
        </w:rPr>
        <w:t>CoE</w:t>
      </w:r>
      <w:proofErr w:type="spellEnd"/>
      <w:r w:rsidRPr="00EC281A">
        <w:rPr>
          <w:rFonts w:cstheme="minorHAnsi"/>
          <w:szCs w:val="24"/>
        </w:rPr>
        <w:t xml:space="preserve">) </w:t>
      </w:r>
      <w:proofErr w:type="spellStart"/>
      <w:r w:rsidRPr="00EC281A">
        <w:rPr>
          <w:rFonts w:cstheme="minorHAnsi"/>
          <w:szCs w:val="24"/>
        </w:rPr>
        <w:t>Programme</w:t>
      </w:r>
      <w:proofErr w:type="spellEnd"/>
      <w:r w:rsidRPr="00EC281A">
        <w:rPr>
          <w:rFonts w:cstheme="minorHAnsi"/>
          <w:szCs w:val="24"/>
        </w:rPr>
        <w:t xml:space="preserve"> on </w:t>
      </w:r>
      <w:hyperlink r:id="rId55" w:history="1">
        <w:r w:rsidRPr="00EC281A">
          <w:rPr>
            <w:rStyle w:val="Hyperlink"/>
            <w:szCs w:val="24"/>
          </w:rPr>
          <w:t>"</w:t>
        </w:r>
        <w:r w:rsidRPr="00EC281A">
          <w:rPr>
            <w:rStyle w:val="Hyperlink"/>
            <w:rFonts w:cstheme="minorHAnsi"/>
            <w:szCs w:val="24"/>
          </w:rPr>
          <w:t>Internet and IPv6 Infrastructure Security”</w:t>
        </w:r>
      </w:hyperlink>
      <w:r w:rsidRPr="00EC281A">
        <w:rPr>
          <w:rFonts w:cstheme="minorHAnsi"/>
          <w:szCs w:val="24"/>
        </w:rPr>
        <w:t xml:space="preserve"> for the Asia-Pacific Region from 23 to 27 May</w:t>
      </w:r>
      <w:r w:rsidR="00686B33">
        <w:rPr>
          <w:rFonts w:cstheme="minorHAnsi"/>
          <w:szCs w:val="24"/>
        </w:rPr>
        <w:t xml:space="preserve"> </w:t>
      </w:r>
      <w:r w:rsidRPr="00EC281A">
        <w:rPr>
          <w:rFonts w:cstheme="minorHAnsi"/>
          <w:szCs w:val="24"/>
        </w:rPr>
        <w:t xml:space="preserve">2016. This training was part of the Broadband Access </w:t>
      </w:r>
      <w:proofErr w:type="spellStart"/>
      <w:r w:rsidRPr="00EC281A">
        <w:rPr>
          <w:rFonts w:cstheme="minorHAnsi"/>
          <w:szCs w:val="24"/>
        </w:rPr>
        <w:t>programme</w:t>
      </w:r>
      <w:proofErr w:type="spellEnd"/>
      <w:r w:rsidRPr="00EC281A">
        <w:rPr>
          <w:rFonts w:cstheme="minorHAnsi"/>
          <w:szCs w:val="24"/>
        </w:rPr>
        <w:t xml:space="preserve"> unde</w:t>
      </w:r>
      <w:r w:rsidR="00145858">
        <w:rPr>
          <w:rFonts w:cstheme="minorHAnsi"/>
          <w:szCs w:val="24"/>
        </w:rPr>
        <w:t xml:space="preserve">r the auspices of the ITU ASP </w:t>
      </w:r>
      <w:proofErr w:type="spellStart"/>
      <w:r w:rsidR="00145858">
        <w:rPr>
          <w:rFonts w:cstheme="minorHAnsi"/>
          <w:szCs w:val="24"/>
        </w:rPr>
        <w:t>Co</w:t>
      </w:r>
      <w:r w:rsidRPr="00EC281A">
        <w:rPr>
          <w:rFonts w:cstheme="minorHAnsi"/>
          <w:szCs w:val="24"/>
        </w:rPr>
        <w:t>E</w:t>
      </w:r>
      <w:proofErr w:type="spellEnd"/>
      <w:r w:rsidRPr="00EC281A">
        <w:rPr>
          <w:rFonts w:cstheme="minorHAnsi"/>
          <w:szCs w:val="24"/>
        </w:rPr>
        <w:t>.</w:t>
      </w:r>
      <w:r w:rsidR="00395D2A" w:rsidRPr="00395D2A">
        <w:t xml:space="preserve"> </w:t>
      </w:r>
      <w:r w:rsidR="00B35AA6">
        <w:rPr>
          <w:rFonts w:cstheme="minorHAnsi"/>
          <w:szCs w:val="24"/>
        </w:rPr>
        <w:t xml:space="preserve">In addition, </w:t>
      </w:r>
      <w:r w:rsidR="00AF7443">
        <w:rPr>
          <w:rFonts w:cstheme="minorHAnsi"/>
          <w:szCs w:val="24"/>
        </w:rPr>
        <w:t xml:space="preserve">technical support was provided </w:t>
      </w:r>
      <w:r w:rsidR="00395D2A" w:rsidRPr="00395D2A">
        <w:rPr>
          <w:rFonts w:cstheme="minorHAnsi"/>
          <w:szCs w:val="24"/>
        </w:rPr>
        <w:t xml:space="preserve">in September 2016 to </w:t>
      </w:r>
      <w:proofErr w:type="gramStart"/>
      <w:r w:rsidR="00395D2A" w:rsidRPr="00395D2A">
        <w:rPr>
          <w:rFonts w:cstheme="minorHAnsi"/>
          <w:szCs w:val="24"/>
        </w:rPr>
        <w:t>Cambodia  for</w:t>
      </w:r>
      <w:proofErr w:type="gramEnd"/>
      <w:r w:rsidR="00395D2A" w:rsidRPr="00395D2A">
        <w:rPr>
          <w:rFonts w:cstheme="minorHAnsi"/>
          <w:szCs w:val="24"/>
        </w:rPr>
        <w:t xml:space="preserve"> the transition from IPv4 to IPv6.</w:t>
      </w:r>
    </w:p>
    <w:p w14:paraId="03F50E2D" w14:textId="77777777" w:rsidR="00760162" w:rsidRPr="00EC281A" w:rsidRDefault="00760162" w:rsidP="00FD3ADE">
      <w:pPr>
        <w:pStyle w:val="Heading1"/>
        <w:snapToGrid w:val="0"/>
        <w:spacing w:before="360" w:after="120"/>
        <w:rPr>
          <w:sz w:val="24"/>
          <w:szCs w:val="24"/>
        </w:rPr>
      </w:pPr>
      <w:r w:rsidRPr="00EC281A">
        <w:rPr>
          <w:sz w:val="24"/>
          <w:szCs w:val="24"/>
        </w:rPr>
        <w:t>4.</w:t>
      </w:r>
      <w:r w:rsidRPr="00EC281A">
        <w:rPr>
          <w:sz w:val="24"/>
          <w:szCs w:val="24"/>
        </w:rPr>
        <w:tab/>
        <w:t>Internet-related public policy issues including the management of domain names and addresses</w:t>
      </w:r>
    </w:p>
    <w:p w14:paraId="6B2D910A" w14:textId="120451E3" w:rsidR="00760162" w:rsidRPr="00EC281A" w:rsidRDefault="00760162">
      <w:pPr>
        <w:pStyle w:val="Style2"/>
        <w:widowControl/>
        <w:snapToGrid w:val="0"/>
        <w:spacing w:before="120" w:after="120" w:line="240" w:lineRule="auto"/>
        <w:ind w:firstLine="0"/>
        <w:rPr>
          <w:rFonts w:cstheme="minorHAnsi"/>
          <w:sz w:val="24"/>
        </w:rPr>
      </w:pPr>
      <w:r w:rsidRPr="00EC281A">
        <w:rPr>
          <w:rFonts w:cstheme="minorHAnsi"/>
          <w:sz w:val="24"/>
        </w:rPr>
        <w:t>4.1</w:t>
      </w:r>
      <w:r w:rsidRPr="00EC281A">
        <w:rPr>
          <w:rFonts w:cstheme="minorHAnsi"/>
          <w:sz w:val="24"/>
        </w:rPr>
        <w:tab/>
      </w:r>
      <w:r w:rsidR="00681F22">
        <w:rPr>
          <w:rFonts w:cstheme="minorHAnsi"/>
          <w:sz w:val="24"/>
        </w:rPr>
        <w:t xml:space="preserve">The </w:t>
      </w:r>
      <w:hyperlink r:id="rId56" w:history="1">
        <w:r w:rsidRPr="00EC281A">
          <w:rPr>
            <w:rStyle w:val="Hyperlink"/>
            <w:rFonts w:eastAsia="Times New Roman" w:cstheme="minorHAnsi"/>
            <w:sz w:val="24"/>
          </w:rPr>
          <w:t>Council Working Group on international Internet-related public policy issues (CWG-Internet)</w:t>
        </w:r>
      </w:hyperlink>
      <w:r w:rsidRPr="00EC281A">
        <w:rPr>
          <w:rFonts w:cstheme="minorHAnsi"/>
          <w:sz w:val="24"/>
        </w:rPr>
        <w:t xml:space="preserve"> </w:t>
      </w:r>
      <w:r w:rsidR="002F517E" w:rsidRPr="00EC281A">
        <w:rPr>
          <w:rFonts w:cstheme="minorHAnsi"/>
          <w:sz w:val="24"/>
        </w:rPr>
        <w:t xml:space="preserve">is currently conducting Online Open Consultations on </w:t>
      </w:r>
      <w:r w:rsidR="00991F94">
        <w:rPr>
          <w:rFonts w:cstheme="minorHAnsi"/>
          <w:sz w:val="24"/>
        </w:rPr>
        <w:t xml:space="preserve">the </w:t>
      </w:r>
      <w:r w:rsidR="002F517E" w:rsidRPr="00EC281A">
        <w:rPr>
          <w:rFonts w:cstheme="minorHAnsi"/>
          <w:sz w:val="24"/>
        </w:rPr>
        <w:t>“</w:t>
      </w:r>
      <w:r w:rsidR="00991F94" w:rsidRPr="00991F94">
        <w:rPr>
          <w:rFonts w:cstheme="minorHAnsi"/>
          <w:sz w:val="24"/>
        </w:rPr>
        <w:t>Develo</w:t>
      </w:r>
      <w:r w:rsidR="00991F94">
        <w:rPr>
          <w:rFonts w:cstheme="minorHAnsi"/>
          <w:sz w:val="24"/>
        </w:rPr>
        <w:t>pmental Aspects of the Internet</w:t>
      </w:r>
      <w:r w:rsidR="002F517E" w:rsidRPr="00EC281A">
        <w:rPr>
          <w:rFonts w:cstheme="minorHAnsi"/>
          <w:sz w:val="24"/>
        </w:rPr>
        <w:t xml:space="preserve">”, to be followed by a physical open consultation meeting on </w:t>
      </w:r>
      <w:r w:rsidR="00991F94">
        <w:rPr>
          <w:rFonts w:cstheme="minorHAnsi"/>
          <w:sz w:val="24"/>
        </w:rPr>
        <w:t>3</w:t>
      </w:r>
      <w:r w:rsidR="00991F94" w:rsidRPr="00EC281A">
        <w:rPr>
          <w:rFonts w:cstheme="minorHAnsi"/>
          <w:sz w:val="24"/>
        </w:rPr>
        <w:t xml:space="preserve"> </w:t>
      </w:r>
      <w:r w:rsidR="00991F94">
        <w:rPr>
          <w:rFonts w:cstheme="minorHAnsi"/>
          <w:sz w:val="24"/>
        </w:rPr>
        <w:t>February</w:t>
      </w:r>
      <w:r w:rsidR="00991F94" w:rsidRPr="00EC281A">
        <w:rPr>
          <w:rFonts w:cstheme="minorHAnsi"/>
          <w:sz w:val="24"/>
        </w:rPr>
        <w:t xml:space="preserve"> </w:t>
      </w:r>
      <w:r w:rsidR="002F517E" w:rsidRPr="00EC281A">
        <w:rPr>
          <w:rFonts w:cstheme="minorHAnsi"/>
          <w:sz w:val="24"/>
        </w:rPr>
        <w:t>201</w:t>
      </w:r>
      <w:r w:rsidR="00991F94">
        <w:rPr>
          <w:rFonts w:cstheme="minorHAnsi"/>
          <w:sz w:val="24"/>
        </w:rPr>
        <w:t>7</w:t>
      </w:r>
      <w:r w:rsidR="002F517E" w:rsidRPr="00EC281A">
        <w:rPr>
          <w:rFonts w:cstheme="minorHAnsi"/>
          <w:sz w:val="24"/>
        </w:rPr>
        <w:t xml:space="preserve">. The </w:t>
      </w:r>
      <w:r w:rsidR="00991F94">
        <w:rPr>
          <w:rFonts w:cstheme="minorHAnsi"/>
          <w:sz w:val="24"/>
        </w:rPr>
        <w:t>nin</w:t>
      </w:r>
      <w:r w:rsidR="00991F94" w:rsidRPr="00EC281A">
        <w:rPr>
          <w:rFonts w:cstheme="minorHAnsi"/>
          <w:sz w:val="24"/>
        </w:rPr>
        <w:t xml:space="preserve">th </w:t>
      </w:r>
      <w:r w:rsidR="002F517E" w:rsidRPr="00EC281A">
        <w:rPr>
          <w:rFonts w:cstheme="minorHAnsi"/>
          <w:sz w:val="24"/>
        </w:rPr>
        <w:t xml:space="preserve">meeting of the CWG will be held on </w:t>
      </w:r>
      <w:r w:rsidR="00991F94">
        <w:rPr>
          <w:rFonts w:cstheme="minorHAnsi"/>
          <w:sz w:val="24"/>
        </w:rPr>
        <w:t>6-7</w:t>
      </w:r>
      <w:r w:rsidR="002F517E" w:rsidRPr="00EC281A">
        <w:rPr>
          <w:rFonts w:cstheme="minorHAnsi"/>
          <w:sz w:val="24"/>
        </w:rPr>
        <w:t xml:space="preserve"> </w:t>
      </w:r>
      <w:r w:rsidR="00991F94">
        <w:rPr>
          <w:rFonts w:cstheme="minorHAnsi"/>
          <w:sz w:val="24"/>
        </w:rPr>
        <w:t>February</w:t>
      </w:r>
      <w:r w:rsidR="00991F94" w:rsidRPr="00EC281A">
        <w:rPr>
          <w:rFonts w:cstheme="minorHAnsi"/>
          <w:sz w:val="24"/>
        </w:rPr>
        <w:t xml:space="preserve"> </w:t>
      </w:r>
      <w:r w:rsidR="002F517E" w:rsidRPr="00EC281A">
        <w:rPr>
          <w:rFonts w:cstheme="minorHAnsi"/>
          <w:sz w:val="24"/>
        </w:rPr>
        <w:t>201</w:t>
      </w:r>
      <w:r w:rsidR="00991F94">
        <w:rPr>
          <w:rFonts w:cstheme="minorHAnsi"/>
          <w:sz w:val="24"/>
        </w:rPr>
        <w:t>7</w:t>
      </w:r>
      <w:r w:rsidR="002F517E" w:rsidRPr="00EC281A">
        <w:rPr>
          <w:rFonts w:cstheme="minorHAnsi"/>
          <w:sz w:val="24"/>
        </w:rPr>
        <w:t xml:space="preserve">. </w:t>
      </w:r>
    </w:p>
    <w:p w14:paraId="4E220B6B" w14:textId="16135C73" w:rsidR="00760162" w:rsidRPr="00EC281A" w:rsidRDefault="00760162" w:rsidP="00624CF6">
      <w:pPr>
        <w:pStyle w:val="Style2"/>
        <w:snapToGrid w:val="0"/>
        <w:spacing w:before="120" w:after="120" w:line="240" w:lineRule="auto"/>
        <w:ind w:firstLine="0"/>
        <w:rPr>
          <w:rFonts w:eastAsiaTheme="minorEastAsia" w:cstheme="minorHAnsi"/>
          <w:sz w:val="24"/>
        </w:rPr>
      </w:pPr>
      <w:r w:rsidRPr="00EC281A">
        <w:rPr>
          <w:rFonts w:eastAsiaTheme="minorEastAsia" w:cstheme="minorHAnsi"/>
          <w:sz w:val="24"/>
        </w:rPr>
        <w:t>4.2</w:t>
      </w:r>
      <w:r w:rsidRPr="00EC281A">
        <w:rPr>
          <w:rFonts w:eastAsiaTheme="minorEastAsia" w:cstheme="minorHAnsi"/>
          <w:sz w:val="24"/>
        </w:rPr>
        <w:tab/>
      </w:r>
      <w:r w:rsidR="001F3926" w:rsidRPr="00EC281A">
        <w:rPr>
          <w:rFonts w:eastAsiaTheme="minorEastAsia" w:cstheme="minorHAnsi"/>
          <w:sz w:val="24"/>
        </w:rPr>
        <w:t xml:space="preserve">ITU continues to follow the issue of protecting intergovernmental organization (IGO) names and acronyms in any new </w:t>
      </w:r>
      <w:proofErr w:type="spellStart"/>
      <w:r w:rsidR="001F3926" w:rsidRPr="00EC281A">
        <w:rPr>
          <w:rFonts w:eastAsiaTheme="minorEastAsia" w:cstheme="minorHAnsi"/>
          <w:sz w:val="24"/>
        </w:rPr>
        <w:t>gTLDs</w:t>
      </w:r>
      <w:proofErr w:type="spellEnd"/>
      <w:r w:rsidR="001F3926" w:rsidRPr="00EC281A">
        <w:rPr>
          <w:rFonts w:eastAsiaTheme="minorEastAsia" w:cstheme="minorHAnsi"/>
          <w:sz w:val="24"/>
        </w:rPr>
        <w:t xml:space="preserve">, as part of the IGO coalition composed of approximately 35 IGOs including OECD, UN, UPU, WHO, WIPO, and World Bank. In June 2016, in coordination with the executive heads of IGOs, the Secretary-General of the United Nations sent a letter to the Foreign Ministers of all 193 Member States of the Organization, asking for their assistance with respect to the protection of IGO names and acronyms on the Domain Name System. The Secretary General of ITU also joined this executive coalition and supported the Secretary-General of the United Nations on this important matter. </w:t>
      </w:r>
    </w:p>
    <w:p w14:paraId="0B1CD92C" w14:textId="0236E826" w:rsidR="00760162" w:rsidRPr="00CE0045" w:rsidRDefault="00760162">
      <w:pPr>
        <w:snapToGrid w:val="0"/>
        <w:spacing w:after="120"/>
        <w:jc w:val="both"/>
        <w:rPr>
          <w:rFonts w:cstheme="minorHAnsi"/>
          <w:sz w:val="24"/>
          <w:szCs w:val="24"/>
        </w:rPr>
      </w:pPr>
      <w:r w:rsidRPr="00CE0045">
        <w:rPr>
          <w:rFonts w:cstheme="minorHAnsi"/>
          <w:sz w:val="24"/>
          <w:szCs w:val="24"/>
        </w:rPr>
        <w:t>4.3</w:t>
      </w:r>
      <w:r w:rsidRPr="00CE0045">
        <w:rPr>
          <w:rFonts w:cstheme="minorHAnsi"/>
          <w:sz w:val="24"/>
          <w:szCs w:val="24"/>
        </w:rPr>
        <w:tab/>
      </w:r>
      <w:r w:rsidR="00CF56F1">
        <w:rPr>
          <w:rFonts w:cstheme="minorHAnsi"/>
          <w:sz w:val="24"/>
          <w:szCs w:val="24"/>
        </w:rPr>
        <w:t xml:space="preserve">Regarding </w:t>
      </w:r>
      <w:r w:rsidR="009F66E3">
        <w:rPr>
          <w:rFonts w:cstheme="minorHAnsi"/>
          <w:sz w:val="24"/>
          <w:szCs w:val="24"/>
        </w:rPr>
        <w:t xml:space="preserve">the </w:t>
      </w:r>
      <w:r w:rsidRPr="00CE0045">
        <w:rPr>
          <w:rFonts w:cstheme="minorHAnsi"/>
          <w:sz w:val="24"/>
          <w:szCs w:val="24"/>
        </w:rPr>
        <w:t>issue of possible perceived mapping of the ITU-T E.164 numbering plan into the DNS</w:t>
      </w:r>
      <w:r w:rsidR="00CF56F1">
        <w:rPr>
          <w:rFonts w:cstheme="minorHAnsi"/>
          <w:sz w:val="24"/>
          <w:szCs w:val="24"/>
        </w:rPr>
        <w:t xml:space="preserve"> (the </w:t>
      </w:r>
      <w:r w:rsidRPr="00CE0045">
        <w:rPr>
          <w:rFonts w:cstheme="minorHAnsi"/>
          <w:sz w:val="24"/>
          <w:szCs w:val="24"/>
        </w:rPr>
        <w:t>.</w:t>
      </w:r>
      <w:proofErr w:type="spellStart"/>
      <w:r w:rsidRPr="00CE0045">
        <w:rPr>
          <w:rFonts w:cstheme="minorHAnsi"/>
          <w:sz w:val="24"/>
          <w:szCs w:val="24"/>
        </w:rPr>
        <w:t>tel</w:t>
      </w:r>
      <w:proofErr w:type="spellEnd"/>
      <w:r w:rsidRPr="00CE0045">
        <w:rPr>
          <w:rFonts w:cstheme="minorHAnsi"/>
          <w:sz w:val="24"/>
          <w:szCs w:val="24"/>
        </w:rPr>
        <w:t xml:space="preserve"> </w:t>
      </w:r>
      <w:proofErr w:type="spellStart"/>
      <w:r w:rsidRPr="00CE0045">
        <w:rPr>
          <w:rFonts w:cstheme="minorHAnsi"/>
          <w:sz w:val="24"/>
          <w:szCs w:val="24"/>
        </w:rPr>
        <w:t>gTLD</w:t>
      </w:r>
      <w:proofErr w:type="spellEnd"/>
      <w:r w:rsidR="00CF56F1">
        <w:rPr>
          <w:rFonts w:cstheme="minorHAnsi"/>
          <w:sz w:val="24"/>
          <w:szCs w:val="24"/>
        </w:rPr>
        <w:t xml:space="preserve"> issue), </w:t>
      </w:r>
      <w:r w:rsidR="007309CF" w:rsidRPr="00CE0045">
        <w:rPr>
          <w:rFonts w:cstheme="minorHAnsi"/>
          <w:sz w:val="24"/>
          <w:szCs w:val="24"/>
        </w:rPr>
        <w:t xml:space="preserve">ITU-T SG2 is </w:t>
      </w:r>
      <w:r w:rsidR="001D5134">
        <w:rPr>
          <w:rFonts w:cstheme="minorHAnsi"/>
          <w:sz w:val="24"/>
          <w:szCs w:val="24"/>
        </w:rPr>
        <w:t xml:space="preserve">still </w:t>
      </w:r>
      <w:r w:rsidR="007309CF" w:rsidRPr="00CE0045">
        <w:rPr>
          <w:rFonts w:cstheme="minorHAnsi"/>
          <w:sz w:val="24"/>
          <w:szCs w:val="24"/>
        </w:rPr>
        <w:t>awaiting contributions from ITU-T membership after a call for contribution</w:t>
      </w:r>
      <w:r w:rsidR="009F66E3">
        <w:rPr>
          <w:rFonts w:cstheme="minorHAnsi"/>
          <w:sz w:val="24"/>
          <w:szCs w:val="24"/>
        </w:rPr>
        <w:t>s</w:t>
      </w:r>
      <w:r w:rsidR="007309CF" w:rsidRPr="00CE0045">
        <w:rPr>
          <w:rFonts w:cstheme="minorHAnsi"/>
          <w:sz w:val="24"/>
          <w:szCs w:val="24"/>
        </w:rPr>
        <w:t xml:space="preserve"> was made in January 2016.</w:t>
      </w:r>
      <w:r w:rsidR="00FD3ADE" w:rsidRPr="00CE0045">
        <w:rPr>
          <w:rFonts w:cstheme="minorHAnsi"/>
          <w:sz w:val="24"/>
          <w:szCs w:val="24"/>
        </w:rPr>
        <w:t xml:space="preserve"> </w:t>
      </w:r>
      <w:r w:rsidR="007309CF" w:rsidRPr="00CE0045" w:rsidDel="007309CF">
        <w:rPr>
          <w:rFonts w:cstheme="minorHAnsi"/>
          <w:sz w:val="24"/>
          <w:szCs w:val="24"/>
        </w:rPr>
        <w:t xml:space="preserve"> </w:t>
      </w:r>
      <w:r w:rsidR="007309CF" w:rsidRPr="00991F94" w:rsidDel="002F517E">
        <w:rPr>
          <w:rStyle w:val="CommentReference"/>
          <w:sz w:val="24"/>
          <w:szCs w:val="24"/>
        </w:rPr>
        <w:t xml:space="preserve"> </w:t>
      </w:r>
    </w:p>
    <w:p w14:paraId="3B93FB3D" w14:textId="274853BC" w:rsidR="00760162" w:rsidRPr="00EC281A" w:rsidRDefault="00760162" w:rsidP="00FD3ADE">
      <w:pPr>
        <w:pStyle w:val="Heading1"/>
        <w:spacing w:before="360" w:after="120"/>
        <w:rPr>
          <w:sz w:val="24"/>
          <w:szCs w:val="24"/>
        </w:rPr>
      </w:pPr>
      <w:r w:rsidRPr="00EC281A">
        <w:rPr>
          <w:sz w:val="24"/>
          <w:szCs w:val="24"/>
        </w:rPr>
        <w:t>5.</w:t>
      </w:r>
      <w:r w:rsidRPr="00EC281A">
        <w:rPr>
          <w:sz w:val="24"/>
          <w:szCs w:val="24"/>
        </w:rPr>
        <w:tab/>
        <w:t>ENUM</w:t>
      </w:r>
    </w:p>
    <w:p w14:paraId="371A1D1E" w14:textId="473CEE93" w:rsidR="00760162" w:rsidRPr="00CE0045" w:rsidRDefault="005B0607" w:rsidP="00FD3ADE">
      <w:pPr>
        <w:snapToGrid w:val="0"/>
        <w:spacing w:before="160" w:after="120"/>
        <w:jc w:val="both"/>
        <w:rPr>
          <w:rFonts w:cstheme="minorHAnsi"/>
          <w:sz w:val="24"/>
          <w:szCs w:val="24"/>
        </w:rPr>
      </w:pPr>
      <w:hyperlink r:id="rId57" w:history="1">
        <w:r w:rsidR="00760162" w:rsidRPr="00CE0045">
          <w:rPr>
            <w:rStyle w:val="Hyperlink"/>
            <w:rFonts w:cstheme="minorHAnsi"/>
            <w:sz w:val="24"/>
            <w:szCs w:val="24"/>
          </w:rPr>
          <w:t>Updated Information on ENUM</w:t>
        </w:r>
      </w:hyperlink>
      <w:r w:rsidR="00760162" w:rsidRPr="00CE0045">
        <w:rPr>
          <w:rFonts w:cstheme="minorHAnsi"/>
          <w:sz w:val="24"/>
          <w:szCs w:val="24"/>
        </w:rPr>
        <w:t xml:space="preserve"> is being maintained by ITU-T. This includes information on Approved ENUM Delegations and on ENUM trials.</w:t>
      </w:r>
    </w:p>
    <w:p w14:paraId="7FDBC616" w14:textId="1CC11E61" w:rsidR="00760162" w:rsidRPr="00252D0A" w:rsidRDefault="00760162" w:rsidP="00FD3ADE">
      <w:pPr>
        <w:pStyle w:val="Heading1"/>
        <w:spacing w:before="360" w:after="120"/>
        <w:rPr>
          <w:sz w:val="24"/>
          <w:szCs w:val="24"/>
        </w:rPr>
      </w:pPr>
      <w:r w:rsidRPr="00252D0A">
        <w:rPr>
          <w:sz w:val="24"/>
          <w:szCs w:val="24"/>
        </w:rPr>
        <w:t>6.</w:t>
      </w:r>
      <w:r w:rsidRPr="00252D0A">
        <w:rPr>
          <w:sz w:val="24"/>
          <w:szCs w:val="24"/>
        </w:rPr>
        <w:tab/>
        <w:t>International Internet Connectivity (IIC)/Internet Exchange Points (IXPs)</w:t>
      </w:r>
    </w:p>
    <w:p w14:paraId="2D4B310E" w14:textId="7DD61802" w:rsidR="00760162" w:rsidRPr="00CE0045" w:rsidRDefault="00760162" w:rsidP="00E86786">
      <w:pPr>
        <w:keepNext/>
        <w:keepLines/>
        <w:snapToGrid w:val="0"/>
        <w:spacing w:after="120"/>
        <w:jc w:val="both"/>
        <w:rPr>
          <w:rFonts w:cstheme="minorHAnsi"/>
          <w:sz w:val="24"/>
          <w:szCs w:val="24"/>
        </w:rPr>
      </w:pPr>
      <w:r w:rsidRPr="00CE0045">
        <w:rPr>
          <w:rFonts w:cstheme="minorHAnsi"/>
          <w:sz w:val="24"/>
          <w:szCs w:val="24"/>
        </w:rPr>
        <w:t>6.1</w:t>
      </w:r>
      <w:r w:rsidRPr="00CE0045">
        <w:rPr>
          <w:rFonts w:cstheme="minorHAnsi"/>
          <w:sz w:val="24"/>
          <w:szCs w:val="24"/>
        </w:rPr>
        <w:tab/>
        <w:t>BDT continues to provide assistance to countries on the creation of national IXPs, and on achieving efficient and cost-effective regional Internet connectivity</w:t>
      </w:r>
      <w:r w:rsidR="00652577" w:rsidRPr="00CE0045">
        <w:rPr>
          <w:rFonts w:cstheme="minorHAnsi"/>
          <w:sz w:val="24"/>
          <w:szCs w:val="24"/>
        </w:rPr>
        <w:t xml:space="preserve"> by e.g.</w:t>
      </w:r>
      <w:r w:rsidRPr="00CE0045">
        <w:rPr>
          <w:rFonts w:cstheme="minorHAnsi"/>
          <w:sz w:val="24"/>
          <w:szCs w:val="24"/>
        </w:rPr>
        <w:t xml:space="preserve"> </w:t>
      </w:r>
      <w:r w:rsidR="00652577" w:rsidRPr="00CE0045">
        <w:rPr>
          <w:rFonts w:cstheme="minorHAnsi"/>
          <w:sz w:val="24"/>
          <w:szCs w:val="24"/>
        </w:rPr>
        <w:t>d</w:t>
      </w:r>
      <w:r w:rsidR="007F2410" w:rsidRPr="00CE0045">
        <w:rPr>
          <w:rFonts w:cstheme="minorHAnsi"/>
          <w:sz w:val="24"/>
          <w:szCs w:val="24"/>
        </w:rPr>
        <w:t>evelop</w:t>
      </w:r>
      <w:r w:rsidR="00652577" w:rsidRPr="00CE0045">
        <w:rPr>
          <w:rFonts w:cstheme="minorHAnsi"/>
          <w:sz w:val="24"/>
          <w:szCs w:val="24"/>
        </w:rPr>
        <w:t>ing</w:t>
      </w:r>
      <w:r w:rsidR="007F2410" w:rsidRPr="00CE0045">
        <w:rPr>
          <w:rFonts w:cstheme="minorHAnsi"/>
          <w:sz w:val="24"/>
          <w:szCs w:val="24"/>
        </w:rPr>
        <w:t xml:space="preserve"> model interconnection as a basis for formulating National and Regional IXP</w:t>
      </w:r>
      <w:r w:rsidR="00652577" w:rsidRPr="00CE0045">
        <w:rPr>
          <w:rFonts w:cstheme="minorHAnsi"/>
          <w:sz w:val="24"/>
          <w:szCs w:val="24"/>
        </w:rPr>
        <w:t>s; s</w:t>
      </w:r>
      <w:r w:rsidR="007F2410" w:rsidRPr="00CE0045">
        <w:rPr>
          <w:rFonts w:cstheme="minorHAnsi"/>
          <w:sz w:val="24"/>
          <w:szCs w:val="24"/>
        </w:rPr>
        <w:t>upport</w:t>
      </w:r>
      <w:r w:rsidR="00652577" w:rsidRPr="00CE0045">
        <w:rPr>
          <w:rFonts w:cstheme="minorHAnsi"/>
          <w:sz w:val="24"/>
          <w:szCs w:val="24"/>
        </w:rPr>
        <w:t>ing</w:t>
      </w:r>
      <w:r w:rsidR="007F2410" w:rsidRPr="00CE0045">
        <w:rPr>
          <w:rFonts w:cstheme="minorHAnsi"/>
          <w:sz w:val="24"/>
          <w:szCs w:val="24"/>
        </w:rPr>
        <w:t xml:space="preserve"> strengthening capabilities of the national IXP</w:t>
      </w:r>
      <w:r w:rsidR="00652577" w:rsidRPr="00CE0045">
        <w:rPr>
          <w:rFonts w:cstheme="minorHAnsi"/>
          <w:sz w:val="24"/>
          <w:szCs w:val="24"/>
        </w:rPr>
        <w:t>s (Montenegro)</w:t>
      </w:r>
      <w:r w:rsidR="00395D2A" w:rsidRPr="00395D2A">
        <w:t xml:space="preserve"> </w:t>
      </w:r>
      <w:r w:rsidR="00395D2A" w:rsidRPr="00395D2A">
        <w:rPr>
          <w:rFonts w:cstheme="minorHAnsi"/>
          <w:sz w:val="24"/>
          <w:szCs w:val="24"/>
        </w:rPr>
        <w:t xml:space="preserve">and the National Internet Exchange in Timor </w:t>
      </w:r>
      <w:proofErr w:type="spellStart"/>
      <w:r w:rsidR="00395D2A" w:rsidRPr="00395D2A">
        <w:rPr>
          <w:rFonts w:cstheme="minorHAnsi"/>
          <w:sz w:val="24"/>
          <w:szCs w:val="24"/>
        </w:rPr>
        <w:t>Leste</w:t>
      </w:r>
      <w:proofErr w:type="spellEnd"/>
      <w:r w:rsidR="00652577" w:rsidRPr="00CE0045">
        <w:rPr>
          <w:rFonts w:cstheme="minorHAnsi"/>
          <w:sz w:val="24"/>
          <w:szCs w:val="24"/>
        </w:rPr>
        <w:t>; d</w:t>
      </w:r>
      <w:r w:rsidR="007F2410" w:rsidRPr="00CE0045">
        <w:rPr>
          <w:rFonts w:cstheme="minorHAnsi"/>
          <w:sz w:val="24"/>
          <w:szCs w:val="24"/>
        </w:rPr>
        <w:t>eveloping a new publication on “Internet Exchanges” including Renewable Energies for Rural Communications</w:t>
      </w:r>
      <w:r w:rsidR="00652577" w:rsidRPr="00CE0045">
        <w:rPr>
          <w:rFonts w:cstheme="minorHAnsi"/>
          <w:sz w:val="24"/>
          <w:szCs w:val="24"/>
        </w:rPr>
        <w:t xml:space="preserve"> etc</w:t>
      </w:r>
      <w:r w:rsidR="007F2410" w:rsidRPr="00CE0045">
        <w:rPr>
          <w:rFonts w:cstheme="minorHAnsi"/>
          <w:sz w:val="24"/>
          <w:szCs w:val="24"/>
        </w:rPr>
        <w:t>.</w:t>
      </w:r>
    </w:p>
    <w:p w14:paraId="2DC83C4A" w14:textId="32172306" w:rsidR="00812E6E" w:rsidRPr="00CE0045" w:rsidRDefault="00D808B0" w:rsidP="005718DF">
      <w:pPr>
        <w:keepNext/>
        <w:keepLines/>
        <w:snapToGrid w:val="0"/>
        <w:spacing w:after="120"/>
        <w:jc w:val="both"/>
        <w:rPr>
          <w:rFonts w:cstheme="minorHAnsi"/>
          <w:sz w:val="24"/>
          <w:szCs w:val="24"/>
        </w:rPr>
      </w:pPr>
      <w:r w:rsidRPr="00CE0045">
        <w:rPr>
          <w:rFonts w:cstheme="minorHAnsi"/>
          <w:sz w:val="24"/>
          <w:szCs w:val="24"/>
        </w:rPr>
        <w:t>6.2</w:t>
      </w:r>
      <w:r w:rsidRPr="00CE0045">
        <w:rPr>
          <w:rFonts w:cstheme="minorHAnsi"/>
          <w:sz w:val="24"/>
          <w:szCs w:val="24"/>
        </w:rPr>
        <w:tab/>
        <w:t xml:space="preserve">BDT </w:t>
      </w:r>
      <w:proofErr w:type="spellStart"/>
      <w:r w:rsidRPr="00CE0045">
        <w:rPr>
          <w:rFonts w:cstheme="minorHAnsi"/>
          <w:sz w:val="24"/>
          <w:szCs w:val="24"/>
        </w:rPr>
        <w:t>organised</w:t>
      </w:r>
      <w:proofErr w:type="spellEnd"/>
      <w:r w:rsidRPr="00CE0045">
        <w:rPr>
          <w:rFonts w:cstheme="minorHAnsi"/>
          <w:sz w:val="24"/>
          <w:szCs w:val="24"/>
        </w:rPr>
        <w:t xml:space="preserve"> the </w:t>
      </w:r>
      <w:hyperlink r:id="rId58" w:history="1">
        <w:r w:rsidRPr="00CE0045">
          <w:rPr>
            <w:rStyle w:val="Hyperlink"/>
            <w:rFonts w:cstheme="minorHAnsi"/>
            <w:sz w:val="24"/>
            <w:szCs w:val="24"/>
          </w:rPr>
          <w:t>“IV  Regional  Forum  on  Inter-connectivity  &amp;  Reduction  of  telecommunication  service  prices  and  Internet  access  cost”</w:t>
        </w:r>
      </w:hyperlink>
      <w:r w:rsidRPr="00CE0045">
        <w:rPr>
          <w:rFonts w:cstheme="minorHAnsi"/>
          <w:sz w:val="24"/>
          <w:szCs w:val="24"/>
        </w:rPr>
        <w:t xml:space="preserve"> on  11</w:t>
      </w:r>
      <w:r w:rsidR="001F3926" w:rsidRPr="00CE0045">
        <w:rPr>
          <w:rFonts w:cstheme="minorHAnsi"/>
          <w:sz w:val="24"/>
          <w:szCs w:val="24"/>
        </w:rPr>
        <w:t>-</w:t>
      </w:r>
      <w:r w:rsidRPr="00CE0045">
        <w:rPr>
          <w:rFonts w:cstheme="minorHAnsi"/>
          <w:sz w:val="24"/>
          <w:szCs w:val="24"/>
        </w:rPr>
        <w:t>12  August  2016  in Tegucigalpa,  Honduras, where case studies of national IXP implementation in the Region</w:t>
      </w:r>
      <w:r w:rsidR="001F3926" w:rsidRPr="00CE0045">
        <w:rPr>
          <w:rFonts w:cstheme="minorHAnsi"/>
          <w:sz w:val="24"/>
          <w:szCs w:val="24"/>
        </w:rPr>
        <w:t xml:space="preserve"> were discussed</w:t>
      </w:r>
      <w:r w:rsidR="00812E6E" w:rsidRPr="00CE0045">
        <w:rPr>
          <w:rFonts w:cstheme="minorHAnsi"/>
          <w:sz w:val="24"/>
          <w:szCs w:val="24"/>
        </w:rPr>
        <w:t>, as well as the related benefits and future projects.</w:t>
      </w:r>
    </w:p>
    <w:p w14:paraId="479AF8A2" w14:textId="7EB40DD2" w:rsidR="003B729A" w:rsidRPr="00CE0045" w:rsidRDefault="003B729A" w:rsidP="00E166AF">
      <w:pPr>
        <w:snapToGrid w:val="0"/>
        <w:spacing w:after="120"/>
        <w:jc w:val="both"/>
        <w:rPr>
          <w:rFonts w:cstheme="minorHAnsi"/>
          <w:sz w:val="24"/>
          <w:szCs w:val="24"/>
        </w:rPr>
      </w:pPr>
      <w:r w:rsidRPr="00CE0045">
        <w:rPr>
          <w:rFonts w:cs="Arial"/>
          <w:sz w:val="24"/>
          <w:szCs w:val="24"/>
        </w:rPr>
        <w:t>6</w:t>
      </w:r>
      <w:r w:rsidRPr="00CE0045">
        <w:rPr>
          <w:rFonts w:cstheme="minorHAnsi"/>
          <w:sz w:val="24"/>
          <w:szCs w:val="24"/>
        </w:rPr>
        <w:t>.</w:t>
      </w:r>
      <w:r w:rsidR="00EE285B" w:rsidRPr="00CE0045">
        <w:rPr>
          <w:rFonts w:cstheme="minorHAnsi"/>
          <w:sz w:val="24"/>
          <w:szCs w:val="24"/>
        </w:rPr>
        <w:t>3</w:t>
      </w:r>
      <w:r w:rsidRPr="00CE0045">
        <w:rPr>
          <w:rFonts w:cstheme="minorHAnsi"/>
          <w:sz w:val="24"/>
          <w:szCs w:val="24"/>
        </w:rPr>
        <w:tab/>
      </w:r>
      <w:r w:rsidR="00E166AF">
        <w:rPr>
          <w:rFonts w:cstheme="minorHAnsi"/>
          <w:sz w:val="24"/>
          <w:szCs w:val="24"/>
        </w:rPr>
        <w:t xml:space="preserve">ITU-T SG3 </w:t>
      </w:r>
      <w:r w:rsidRPr="00CE0045">
        <w:rPr>
          <w:rFonts w:cstheme="minorHAnsi"/>
          <w:sz w:val="24"/>
          <w:szCs w:val="24"/>
        </w:rPr>
        <w:t xml:space="preserve">Recommendation </w:t>
      </w:r>
      <w:hyperlink r:id="rId59" w:history="1">
        <w:r w:rsidRPr="00CE0045">
          <w:rPr>
            <w:rStyle w:val="Hyperlink"/>
            <w:rFonts w:cstheme="minorHAnsi"/>
            <w:sz w:val="24"/>
            <w:szCs w:val="24"/>
          </w:rPr>
          <w:t>ITU-T D.52</w:t>
        </w:r>
      </w:hyperlink>
      <w:r w:rsidRPr="00CE0045">
        <w:rPr>
          <w:rFonts w:cstheme="minorHAnsi"/>
          <w:sz w:val="24"/>
          <w:szCs w:val="24"/>
        </w:rPr>
        <w:t xml:space="preserve"> on </w:t>
      </w:r>
      <w:r w:rsidR="001F3926" w:rsidRPr="00CE0045">
        <w:rPr>
          <w:rFonts w:cstheme="minorHAnsi"/>
          <w:sz w:val="24"/>
          <w:szCs w:val="24"/>
        </w:rPr>
        <w:t>“</w:t>
      </w:r>
      <w:r w:rsidRPr="00CE0045">
        <w:rPr>
          <w:rFonts w:cstheme="minorHAnsi"/>
          <w:sz w:val="24"/>
          <w:szCs w:val="24"/>
        </w:rPr>
        <w:t>Establishing and connecting Regional IXPs to reduce costs of International internet connectivity</w:t>
      </w:r>
      <w:r w:rsidR="001F3926" w:rsidRPr="00CE0045">
        <w:rPr>
          <w:rFonts w:cstheme="minorHAnsi"/>
          <w:sz w:val="24"/>
          <w:szCs w:val="24"/>
        </w:rPr>
        <w:t>”</w:t>
      </w:r>
      <w:r w:rsidR="001D5134">
        <w:rPr>
          <w:rFonts w:cstheme="minorHAnsi"/>
          <w:sz w:val="24"/>
          <w:szCs w:val="24"/>
        </w:rPr>
        <w:t xml:space="preserve"> was approved by WTSA-16</w:t>
      </w:r>
      <w:r w:rsidR="001F3926" w:rsidRPr="00CE0045">
        <w:rPr>
          <w:rFonts w:cstheme="minorHAnsi"/>
          <w:sz w:val="24"/>
          <w:szCs w:val="24"/>
        </w:rPr>
        <w:t>.</w:t>
      </w:r>
    </w:p>
    <w:p w14:paraId="293A9FBB" w14:textId="15829939" w:rsidR="00760162" w:rsidRPr="00CE0045" w:rsidRDefault="00760162" w:rsidP="00FD3ADE">
      <w:pPr>
        <w:snapToGrid w:val="0"/>
        <w:spacing w:after="120"/>
        <w:jc w:val="both"/>
        <w:rPr>
          <w:rFonts w:cstheme="minorHAnsi"/>
          <w:sz w:val="24"/>
          <w:szCs w:val="24"/>
        </w:rPr>
      </w:pPr>
      <w:r w:rsidRPr="00CE0045">
        <w:rPr>
          <w:rFonts w:cs="Arial"/>
          <w:sz w:val="24"/>
          <w:szCs w:val="24"/>
        </w:rPr>
        <w:t>6</w:t>
      </w:r>
      <w:r w:rsidRPr="00CE0045">
        <w:rPr>
          <w:rFonts w:cstheme="minorHAnsi"/>
          <w:sz w:val="24"/>
          <w:szCs w:val="24"/>
        </w:rPr>
        <w:t>.</w:t>
      </w:r>
      <w:r w:rsidR="00EE285B" w:rsidRPr="00CE0045">
        <w:rPr>
          <w:rFonts w:cstheme="minorHAnsi"/>
          <w:sz w:val="24"/>
          <w:szCs w:val="24"/>
        </w:rPr>
        <w:t>4</w:t>
      </w:r>
      <w:r w:rsidRPr="00CE0045">
        <w:rPr>
          <w:rFonts w:cstheme="minorHAnsi"/>
          <w:sz w:val="24"/>
          <w:szCs w:val="24"/>
        </w:rPr>
        <w:tab/>
        <w:t xml:space="preserve">ITU-T SG3 continues to work on IIC, including IP peering, regional traffic exchange points, </w:t>
      </w:r>
      <w:r w:rsidR="003B729A" w:rsidRPr="00CE0045">
        <w:rPr>
          <w:rFonts w:cstheme="minorHAnsi"/>
          <w:sz w:val="24"/>
          <w:szCs w:val="24"/>
        </w:rPr>
        <w:t xml:space="preserve">cost models, </w:t>
      </w:r>
      <w:r w:rsidRPr="00CE0045">
        <w:rPr>
          <w:rFonts w:cstheme="minorHAnsi"/>
          <w:sz w:val="24"/>
          <w:szCs w:val="24"/>
        </w:rPr>
        <w:t>and cost of provision of services.</w:t>
      </w:r>
    </w:p>
    <w:p w14:paraId="509E8214" w14:textId="37B722DD" w:rsidR="00760162" w:rsidRPr="00CE0045" w:rsidRDefault="00760162" w:rsidP="00FD3ADE">
      <w:pPr>
        <w:snapToGrid w:val="0"/>
        <w:spacing w:before="360" w:after="120"/>
        <w:jc w:val="both"/>
        <w:rPr>
          <w:rFonts w:cstheme="minorHAnsi"/>
          <w:b/>
          <w:bCs/>
          <w:sz w:val="24"/>
          <w:szCs w:val="24"/>
        </w:rPr>
      </w:pPr>
      <w:r w:rsidRPr="00CE0045">
        <w:rPr>
          <w:rFonts w:cstheme="minorHAnsi"/>
          <w:b/>
          <w:bCs/>
          <w:sz w:val="24"/>
          <w:szCs w:val="24"/>
        </w:rPr>
        <w:t>7.</w:t>
      </w:r>
      <w:r w:rsidRPr="00CE0045">
        <w:rPr>
          <w:rFonts w:cstheme="minorHAnsi"/>
          <w:b/>
          <w:bCs/>
          <w:sz w:val="24"/>
          <w:szCs w:val="24"/>
        </w:rPr>
        <w:tab/>
        <w:t>Internet Governance Forum (IGF)</w:t>
      </w:r>
    </w:p>
    <w:p w14:paraId="0B4D0FFC" w14:textId="77B42AEB" w:rsidR="00DC5073" w:rsidRPr="00252D0A" w:rsidRDefault="00760162" w:rsidP="00181B26">
      <w:pPr>
        <w:pStyle w:val="normalWSIS"/>
        <w:numPr>
          <w:ilvl w:val="0"/>
          <w:numId w:val="0"/>
        </w:numPr>
        <w:tabs>
          <w:tab w:val="clear" w:pos="426"/>
        </w:tabs>
        <w:snapToGrid w:val="0"/>
        <w:spacing w:after="120"/>
        <w:rPr>
          <w:sz w:val="24"/>
          <w:szCs w:val="24"/>
        </w:rPr>
      </w:pPr>
      <w:r w:rsidRPr="00252D0A">
        <w:rPr>
          <w:sz w:val="24"/>
          <w:szCs w:val="24"/>
        </w:rPr>
        <w:t xml:space="preserve">ITU </w:t>
      </w:r>
      <w:r w:rsidR="00833A9B">
        <w:rPr>
          <w:sz w:val="24"/>
          <w:szCs w:val="24"/>
        </w:rPr>
        <w:t>participated</w:t>
      </w:r>
      <w:r w:rsidR="001F3926" w:rsidRPr="00252D0A">
        <w:rPr>
          <w:sz w:val="24"/>
          <w:szCs w:val="24"/>
        </w:rPr>
        <w:t xml:space="preserve"> </w:t>
      </w:r>
      <w:r w:rsidRPr="00252D0A">
        <w:rPr>
          <w:sz w:val="24"/>
          <w:szCs w:val="24"/>
        </w:rPr>
        <w:t>in the 1</w:t>
      </w:r>
      <w:r w:rsidR="001F3926" w:rsidRPr="00252D0A">
        <w:rPr>
          <w:sz w:val="24"/>
          <w:szCs w:val="24"/>
        </w:rPr>
        <w:t>1</w:t>
      </w:r>
      <w:r w:rsidR="00C1483C" w:rsidRPr="00252D0A">
        <w:rPr>
          <w:sz w:val="24"/>
          <w:szCs w:val="24"/>
          <w:vertAlign w:val="superscript"/>
        </w:rPr>
        <w:t>th</w:t>
      </w:r>
      <w:r w:rsidR="009A538C" w:rsidRPr="00252D0A">
        <w:rPr>
          <w:sz w:val="24"/>
          <w:szCs w:val="24"/>
        </w:rPr>
        <w:t xml:space="preserve"> </w:t>
      </w:r>
      <w:r w:rsidRPr="00252D0A">
        <w:rPr>
          <w:sz w:val="24"/>
          <w:szCs w:val="24"/>
        </w:rPr>
        <w:t xml:space="preserve">IGF meeting held </w:t>
      </w:r>
      <w:r w:rsidR="001F3926" w:rsidRPr="00252D0A">
        <w:rPr>
          <w:sz w:val="24"/>
          <w:szCs w:val="24"/>
        </w:rPr>
        <w:t xml:space="preserve">on </w:t>
      </w:r>
      <w:r w:rsidR="00833A9B">
        <w:rPr>
          <w:sz w:val="24"/>
          <w:szCs w:val="24"/>
        </w:rPr>
        <w:t>5</w:t>
      </w:r>
      <w:r w:rsidR="001F3926" w:rsidRPr="00252D0A">
        <w:rPr>
          <w:sz w:val="24"/>
          <w:szCs w:val="24"/>
        </w:rPr>
        <w:t>-9 December 2016 in Guadalajara, Mexico</w:t>
      </w:r>
      <w:r w:rsidRPr="00252D0A">
        <w:rPr>
          <w:sz w:val="24"/>
          <w:szCs w:val="24"/>
        </w:rPr>
        <w:t xml:space="preserve">. ITU </w:t>
      </w:r>
      <w:r w:rsidR="001F3926" w:rsidRPr="00252D0A">
        <w:rPr>
          <w:sz w:val="24"/>
          <w:szCs w:val="24"/>
        </w:rPr>
        <w:t>co-</w:t>
      </w:r>
      <w:proofErr w:type="spellStart"/>
      <w:r w:rsidR="00AF7443">
        <w:rPr>
          <w:sz w:val="24"/>
          <w:szCs w:val="24"/>
        </w:rPr>
        <w:t>organis</w:t>
      </w:r>
      <w:r w:rsidR="00833A9B">
        <w:rPr>
          <w:sz w:val="24"/>
          <w:szCs w:val="24"/>
        </w:rPr>
        <w:t>ed</w:t>
      </w:r>
      <w:proofErr w:type="spellEnd"/>
      <w:r w:rsidR="00833A9B" w:rsidRPr="00252D0A">
        <w:rPr>
          <w:sz w:val="24"/>
          <w:szCs w:val="24"/>
        </w:rPr>
        <w:t xml:space="preserve"> </w:t>
      </w:r>
      <w:r w:rsidR="001F3926" w:rsidRPr="00252D0A">
        <w:rPr>
          <w:sz w:val="24"/>
          <w:szCs w:val="24"/>
        </w:rPr>
        <w:t>three joint Open Forums</w:t>
      </w:r>
      <w:r w:rsidR="00004736" w:rsidRPr="00252D0A">
        <w:rPr>
          <w:sz w:val="24"/>
          <w:szCs w:val="24"/>
        </w:rPr>
        <w:t xml:space="preserve">: a) with </w:t>
      </w:r>
      <w:hyperlink r:id="rId60" w:history="1">
        <w:r w:rsidR="00004736" w:rsidRPr="00E166AF">
          <w:rPr>
            <w:rStyle w:val="Hyperlink"/>
            <w:sz w:val="24"/>
            <w:szCs w:val="24"/>
          </w:rPr>
          <w:t xml:space="preserve">UN </w:t>
        </w:r>
        <w:r w:rsidR="001F3926" w:rsidRPr="00E166AF">
          <w:rPr>
            <w:rStyle w:val="Hyperlink"/>
            <w:sz w:val="24"/>
            <w:szCs w:val="24"/>
          </w:rPr>
          <w:t>Women</w:t>
        </w:r>
      </w:hyperlink>
      <w:r w:rsidR="001F3926" w:rsidRPr="00252D0A">
        <w:rPr>
          <w:sz w:val="24"/>
          <w:szCs w:val="24"/>
        </w:rPr>
        <w:t xml:space="preserve"> on </w:t>
      </w:r>
      <w:r w:rsidR="00004736" w:rsidRPr="00252D0A">
        <w:rPr>
          <w:sz w:val="24"/>
          <w:szCs w:val="24"/>
        </w:rPr>
        <w:t xml:space="preserve">the empowering effect of the </w:t>
      </w:r>
      <w:r w:rsidR="00E61435" w:rsidRPr="00252D0A">
        <w:rPr>
          <w:sz w:val="24"/>
          <w:szCs w:val="24"/>
        </w:rPr>
        <w:t>use of technology</w:t>
      </w:r>
      <w:r w:rsidR="00004736" w:rsidRPr="00252D0A">
        <w:rPr>
          <w:sz w:val="24"/>
          <w:szCs w:val="24"/>
        </w:rPr>
        <w:t xml:space="preserve"> by women</w:t>
      </w:r>
      <w:r w:rsidR="00E61435" w:rsidRPr="00252D0A">
        <w:rPr>
          <w:sz w:val="24"/>
          <w:szCs w:val="24"/>
        </w:rPr>
        <w:t xml:space="preserve">, </w:t>
      </w:r>
      <w:r w:rsidR="00833A9B">
        <w:rPr>
          <w:sz w:val="24"/>
          <w:szCs w:val="24"/>
        </w:rPr>
        <w:t>showcasing the “</w:t>
      </w:r>
      <w:r w:rsidR="00833A9B" w:rsidRPr="00833A9B">
        <w:rPr>
          <w:sz w:val="24"/>
          <w:szCs w:val="24"/>
        </w:rPr>
        <w:t>EQUALS</w:t>
      </w:r>
      <w:r w:rsidR="00833A9B">
        <w:rPr>
          <w:sz w:val="24"/>
          <w:szCs w:val="24"/>
        </w:rPr>
        <w:t>” Global Partnership</w:t>
      </w:r>
      <w:r w:rsidR="00833A9B" w:rsidRPr="00833A9B">
        <w:rPr>
          <w:sz w:val="24"/>
          <w:szCs w:val="24"/>
        </w:rPr>
        <w:t xml:space="preserve"> for Gender Equality in the Digital Age</w:t>
      </w:r>
      <w:r w:rsidR="009247AC" w:rsidRPr="00252D0A">
        <w:rPr>
          <w:sz w:val="24"/>
          <w:szCs w:val="24"/>
        </w:rPr>
        <w:t xml:space="preserve">; b) with </w:t>
      </w:r>
      <w:hyperlink r:id="rId61" w:history="1">
        <w:r w:rsidR="00E61435" w:rsidRPr="00E166AF">
          <w:rPr>
            <w:rStyle w:val="Hyperlink"/>
            <w:sz w:val="24"/>
            <w:szCs w:val="24"/>
          </w:rPr>
          <w:t>UNESCO</w:t>
        </w:r>
      </w:hyperlink>
      <w:r w:rsidR="005718DF">
        <w:rPr>
          <w:sz w:val="24"/>
          <w:szCs w:val="24"/>
        </w:rPr>
        <w:t xml:space="preserve"> on “How can universal c</w:t>
      </w:r>
      <w:r w:rsidR="00E61435" w:rsidRPr="00252D0A">
        <w:rPr>
          <w:sz w:val="24"/>
          <w:szCs w:val="24"/>
        </w:rPr>
        <w:t>onnectivity be used as a catalyst for achieving the SDGs</w:t>
      </w:r>
      <w:r w:rsidR="00981A10" w:rsidRPr="00252D0A">
        <w:rPr>
          <w:sz w:val="24"/>
          <w:szCs w:val="24"/>
        </w:rPr>
        <w:t>?</w:t>
      </w:r>
      <w:r w:rsidR="00004736" w:rsidRPr="00252D0A">
        <w:rPr>
          <w:sz w:val="24"/>
          <w:szCs w:val="24"/>
        </w:rPr>
        <w:t>”</w:t>
      </w:r>
      <w:r w:rsidR="00833A9B">
        <w:rPr>
          <w:sz w:val="24"/>
          <w:szCs w:val="24"/>
        </w:rPr>
        <w:t xml:space="preserve">, </w:t>
      </w:r>
      <w:r w:rsidR="00E166AF">
        <w:rPr>
          <w:sz w:val="24"/>
          <w:szCs w:val="24"/>
        </w:rPr>
        <w:t>elaborating on</w:t>
      </w:r>
      <w:r w:rsidR="00833A9B">
        <w:rPr>
          <w:sz w:val="24"/>
          <w:szCs w:val="24"/>
        </w:rPr>
        <w:t xml:space="preserve"> the work of the </w:t>
      </w:r>
      <w:r w:rsidR="00833A9B" w:rsidRPr="00833A9B">
        <w:rPr>
          <w:sz w:val="24"/>
          <w:szCs w:val="24"/>
        </w:rPr>
        <w:t xml:space="preserve">Broadband Commission and how this fits into the UN </w:t>
      </w:r>
      <w:r w:rsidR="00833A9B">
        <w:rPr>
          <w:sz w:val="24"/>
          <w:szCs w:val="24"/>
        </w:rPr>
        <w:t xml:space="preserve">efforts </w:t>
      </w:r>
      <w:r w:rsidR="00833A9B" w:rsidRPr="00833A9B">
        <w:rPr>
          <w:sz w:val="24"/>
          <w:szCs w:val="24"/>
        </w:rPr>
        <w:t>towards the implementation of the SDGs</w:t>
      </w:r>
      <w:r w:rsidR="00E61435" w:rsidRPr="00252D0A">
        <w:rPr>
          <w:sz w:val="24"/>
          <w:szCs w:val="24"/>
        </w:rPr>
        <w:t xml:space="preserve">; </w:t>
      </w:r>
      <w:r w:rsidR="00BE4ECF">
        <w:rPr>
          <w:sz w:val="24"/>
          <w:szCs w:val="24"/>
        </w:rPr>
        <w:t xml:space="preserve">and </w:t>
      </w:r>
      <w:r w:rsidR="00E61435" w:rsidRPr="00252D0A">
        <w:rPr>
          <w:sz w:val="24"/>
          <w:szCs w:val="24"/>
        </w:rPr>
        <w:t xml:space="preserve">c) with other </w:t>
      </w:r>
      <w:hyperlink r:id="rId62" w:history="1">
        <w:r w:rsidR="00E61435" w:rsidRPr="00E166AF">
          <w:rPr>
            <w:rStyle w:val="Hyperlink"/>
            <w:sz w:val="24"/>
            <w:szCs w:val="24"/>
          </w:rPr>
          <w:t>WSIS Action Line facilitators</w:t>
        </w:r>
      </w:hyperlink>
      <w:r w:rsidR="000F6F7F">
        <w:rPr>
          <w:sz w:val="24"/>
          <w:szCs w:val="24"/>
        </w:rPr>
        <w:t xml:space="preserve"> on</w:t>
      </w:r>
      <w:r w:rsidR="00E166AF">
        <w:rPr>
          <w:sz w:val="24"/>
          <w:szCs w:val="24"/>
        </w:rPr>
        <w:t xml:space="preserve"> the </w:t>
      </w:r>
      <w:r w:rsidR="000F6F7F" w:rsidRPr="000F6F7F">
        <w:rPr>
          <w:sz w:val="24"/>
          <w:szCs w:val="24"/>
        </w:rPr>
        <w:t xml:space="preserve">WSIS Action Lines supporting the implementation of the </w:t>
      </w:r>
      <w:r w:rsidR="00E166AF">
        <w:rPr>
          <w:sz w:val="24"/>
          <w:szCs w:val="24"/>
        </w:rPr>
        <w:t>SDGs</w:t>
      </w:r>
      <w:r w:rsidR="000F6F7F" w:rsidRPr="000F6F7F">
        <w:rPr>
          <w:sz w:val="24"/>
          <w:szCs w:val="24"/>
        </w:rPr>
        <w:t xml:space="preserve"> through national, regional and global perspectives.</w:t>
      </w:r>
      <w:r w:rsidR="00E61435" w:rsidRPr="00252D0A">
        <w:rPr>
          <w:sz w:val="24"/>
          <w:szCs w:val="24"/>
        </w:rPr>
        <w:t xml:space="preserve"> </w:t>
      </w:r>
      <w:r w:rsidR="00181B26">
        <w:rPr>
          <w:sz w:val="24"/>
          <w:szCs w:val="24"/>
        </w:rPr>
        <w:t xml:space="preserve">ITU </w:t>
      </w:r>
      <w:r w:rsidR="00181B26" w:rsidRPr="00181B26">
        <w:rPr>
          <w:sz w:val="24"/>
          <w:szCs w:val="24"/>
        </w:rPr>
        <w:t xml:space="preserve">Deputy Secretary-General represented ITU </w:t>
      </w:r>
      <w:r w:rsidR="00181B26">
        <w:rPr>
          <w:sz w:val="24"/>
          <w:szCs w:val="24"/>
        </w:rPr>
        <w:t>at the IGF 2016 Zero Day High-</w:t>
      </w:r>
      <w:r w:rsidR="00181B26" w:rsidRPr="00181B26">
        <w:rPr>
          <w:sz w:val="24"/>
          <w:szCs w:val="24"/>
        </w:rPr>
        <w:t>Leve</w:t>
      </w:r>
      <w:r w:rsidR="00181B26">
        <w:rPr>
          <w:sz w:val="24"/>
          <w:szCs w:val="24"/>
        </w:rPr>
        <w:t>l M</w:t>
      </w:r>
      <w:r w:rsidR="00181B26" w:rsidRPr="00181B26">
        <w:rPr>
          <w:sz w:val="24"/>
          <w:szCs w:val="24"/>
        </w:rPr>
        <w:t>eeting themed “Achieving social inclusion: A common goal for the Internet community" and the IGF 2016 Opening Ceremony/Session.</w:t>
      </w:r>
      <w:r w:rsidR="00181B26">
        <w:rPr>
          <w:sz w:val="24"/>
          <w:szCs w:val="24"/>
        </w:rPr>
        <w:t xml:space="preserve"> </w:t>
      </w:r>
      <w:r w:rsidR="00E536F1">
        <w:rPr>
          <w:sz w:val="24"/>
          <w:szCs w:val="24"/>
        </w:rPr>
        <w:t>ITU further participated as a speaker in some 1</w:t>
      </w:r>
      <w:r w:rsidR="00181B26">
        <w:rPr>
          <w:sz w:val="24"/>
          <w:szCs w:val="24"/>
        </w:rPr>
        <w:t>1</w:t>
      </w:r>
      <w:r w:rsidR="00A413B5">
        <w:rPr>
          <w:sz w:val="24"/>
          <w:szCs w:val="24"/>
        </w:rPr>
        <w:t xml:space="preserve"> sessions </w:t>
      </w:r>
      <w:proofErr w:type="spellStart"/>
      <w:r w:rsidR="00A413B5">
        <w:rPr>
          <w:sz w:val="24"/>
          <w:szCs w:val="24"/>
        </w:rPr>
        <w:t>organis</w:t>
      </w:r>
      <w:r w:rsidR="00E536F1">
        <w:rPr>
          <w:sz w:val="24"/>
          <w:szCs w:val="24"/>
        </w:rPr>
        <w:t>ed</w:t>
      </w:r>
      <w:proofErr w:type="spellEnd"/>
      <w:r w:rsidR="00E536F1">
        <w:rPr>
          <w:sz w:val="24"/>
          <w:szCs w:val="24"/>
        </w:rPr>
        <w:t xml:space="preserve"> by various stakeholders.</w:t>
      </w:r>
    </w:p>
    <w:p w14:paraId="5BA0B788" w14:textId="77777777" w:rsidR="00760162" w:rsidRPr="00EC281A" w:rsidRDefault="00760162" w:rsidP="00FD3ADE">
      <w:pPr>
        <w:pStyle w:val="normalWSIS"/>
        <w:numPr>
          <w:ilvl w:val="0"/>
          <w:numId w:val="0"/>
        </w:numPr>
        <w:spacing w:before="840" w:after="0"/>
        <w:jc w:val="center"/>
        <w:rPr>
          <w:rFonts w:cstheme="minorHAnsi"/>
          <w:sz w:val="24"/>
          <w:szCs w:val="24"/>
          <w:u w:val="single"/>
        </w:rPr>
      </w:pPr>
      <w:r w:rsidRPr="00EC281A">
        <w:rPr>
          <w:sz w:val="24"/>
          <w:szCs w:val="24"/>
          <w:u w:val="single"/>
        </w:rPr>
        <w:t>_____________________</w:t>
      </w:r>
    </w:p>
    <w:sectPr w:rsidR="00760162" w:rsidRPr="00EC281A" w:rsidSect="00760162">
      <w:headerReference w:type="default" r:id="rId63"/>
      <w:footerReference w:type="first" r:id="rId64"/>
      <w:pgSz w:w="11907" w:h="16834"/>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AC7E" w14:textId="77777777" w:rsidR="00166BAC" w:rsidRDefault="00166BAC">
      <w:r>
        <w:separator/>
      </w:r>
    </w:p>
  </w:endnote>
  <w:endnote w:type="continuationSeparator" w:id="0">
    <w:p w14:paraId="7B6DE7C5" w14:textId="77777777" w:rsidR="00166BAC" w:rsidRDefault="00166BAC">
      <w:r>
        <w:continuationSeparator/>
      </w:r>
    </w:p>
  </w:endnote>
  <w:endnote w:type="continuationNotice" w:id="1">
    <w:p w14:paraId="2BCECE51" w14:textId="77777777" w:rsidR="00166BAC" w:rsidRDefault="00166B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A5761"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78D97" w14:textId="77777777" w:rsidR="00166BAC" w:rsidRDefault="00166BAC">
      <w:r>
        <w:t>____________________</w:t>
      </w:r>
    </w:p>
  </w:footnote>
  <w:footnote w:type="continuationSeparator" w:id="0">
    <w:p w14:paraId="3BFAAB9E" w14:textId="77777777" w:rsidR="00166BAC" w:rsidRDefault="00166BAC">
      <w:r>
        <w:continuationSeparator/>
      </w:r>
    </w:p>
  </w:footnote>
  <w:footnote w:type="continuationNotice" w:id="1">
    <w:p w14:paraId="1F38120F" w14:textId="77777777" w:rsidR="00166BAC" w:rsidRDefault="00166B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98E3A" w14:textId="09C38F34" w:rsidR="00322D0D" w:rsidRDefault="006535F1" w:rsidP="00CE433C">
    <w:pPr>
      <w:pStyle w:val="Header"/>
    </w:pPr>
    <w:r>
      <w:fldChar w:fldCharType="begin"/>
    </w:r>
    <w:r>
      <w:instrText>PAGE</w:instrText>
    </w:r>
    <w:r>
      <w:fldChar w:fldCharType="separate"/>
    </w:r>
    <w:r w:rsidR="005B0607">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0D251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58EB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E01C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385B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52A7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C6C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60A7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B02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F4BF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239A2"/>
    <w:multiLevelType w:val="hybridMultilevel"/>
    <w:tmpl w:val="3F4819B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20244"/>
    <w:multiLevelType w:val="hybridMultilevel"/>
    <w:tmpl w:val="29DE723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B3747D"/>
    <w:multiLevelType w:val="hybridMultilevel"/>
    <w:tmpl w:val="00C26FB2"/>
    <w:lvl w:ilvl="0" w:tplc="D1DEE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5A723F"/>
    <w:multiLevelType w:val="multilevel"/>
    <w:tmpl w:val="F3F217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1F1C2B"/>
    <w:multiLevelType w:val="hybridMultilevel"/>
    <w:tmpl w:val="88849A42"/>
    <w:lvl w:ilvl="0" w:tplc="4BD45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06361"/>
    <w:multiLevelType w:val="hybridMultilevel"/>
    <w:tmpl w:val="B58AF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AE6474"/>
    <w:multiLevelType w:val="multilevel"/>
    <w:tmpl w:val="DECCB9B4"/>
    <w:lvl w:ilvl="0">
      <w:start w:val="1"/>
      <w:numFmt w:val="bullet"/>
      <w:lvlText w:val=""/>
      <w:lvlJc w:val="left"/>
      <w:pPr>
        <w:tabs>
          <w:tab w:val="num" w:pos="1146"/>
        </w:tabs>
        <w:ind w:left="1146" w:hanging="360"/>
      </w:pPr>
      <w:rPr>
        <w:rFonts w:ascii="Symbol" w:hAnsi="Symbol" w:hint="default"/>
        <w:sz w:val="20"/>
      </w:rPr>
    </w:lvl>
    <w:lvl w:ilvl="1">
      <w:start w:val="1"/>
      <w:numFmt w:val="bullet"/>
      <w:lvlText w:val="o"/>
      <w:lvlJc w:val="left"/>
      <w:pPr>
        <w:tabs>
          <w:tab w:val="num" w:pos="1866"/>
        </w:tabs>
        <w:ind w:left="1866" w:hanging="360"/>
      </w:pPr>
      <w:rPr>
        <w:rFonts w:ascii="Courier New" w:hAnsi="Courier New" w:cs="Times New Roman" w:hint="default"/>
        <w:sz w:val="20"/>
      </w:rPr>
    </w:lvl>
    <w:lvl w:ilvl="2">
      <w:start w:val="1"/>
      <w:numFmt w:val="bullet"/>
      <w:lvlText w:val=""/>
      <w:lvlJc w:val="left"/>
      <w:pPr>
        <w:tabs>
          <w:tab w:val="num" w:pos="2586"/>
        </w:tabs>
        <w:ind w:left="2586" w:hanging="360"/>
      </w:pPr>
      <w:rPr>
        <w:rFonts w:ascii="Wingdings" w:hAnsi="Wingdings" w:hint="default"/>
        <w:sz w:val="20"/>
      </w:rPr>
    </w:lvl>
    <w:lvl w:ilvl="3">
      <w:start w:val="1"/>
      <w:numFmt w:val="bullet"/>
      <w:lvlText w:val=""/>
      <w:lvlJc w:val="left"/>
      <w:pPr>
        <w:tabs>
          <w:tab w:val="num" w:pos="3306"/>
        </w:tabs>
        <w:ind w:left="3306" w:hanging="360"/>
      </w:pPr>
      <w:rPr>
        <w:rFonts w:ascii="Wingdings" w:hAnsi="Wingdings" w:hint="default"/>
        <w:sz w:val="20"/>
      </w:rPr>
    </w:lvl>
    <w:lvl w:ilvl="4">
      <w:start w:val="1"/>
      <w:numFmt w:val="bullet"/>
      <w:lvlText w:val=""/>
      <w:lvlJc w:val="left"/>
      <w:pPr>
        <w:tabs>
          <w:tab w:val="num" w:pos="4026"/>
        </w:tabs>
        <w:ind w:left="4026" w:hanging="360"/>
      </w:pPr>
      <w:rPr>
        <w:rFonts w:ascii="Wingdings" w:hAnsi="Wingdings" w:hint="default"/>
        <w:sz w:val="20"/>
      </w:rPr>
    </w:lvl>
    <w:lvl w:ilvl="5">
      <w:start w:val="1"/>
      <w:numFmt w:val="bullet"/>
      <w:lvlText w:val=""/>
      <w:lvlJc w:val="left"/>
      <w:pPr>
        <w:tabs>
          <w:tab w:val="num" w:pos="4746"/>
        </w:tabs>
        <w:ind w:left="4746" w:hanging="360"/>
      </w:pPr>
      <w:rPr>
        <w:rFonts w:ascii="Wingdings" w:hAnsi="Wingdings" w:hint="default"/>
        <w:sz w:val="20"/>
      </w:rPr>
    </w:lvl>
    <w:lvl w:ilvl="6">
      <w:start w:val="1"/>
      <w:numFmt w:val="bullet"/>
      <w:lvlText w:val=""/>
      <w:lvlJc w:val="left"/>
      <w:pPr>
        <w:tabs>
          <w:tab w:val="num" w:pos="5466"/>
        </w:tabs>
        <w:ind w:left="5466" w:hanging="360"/>
      </w:pPr>
      <w:rPr>
        <w:rFonts w:ascii="Wingdings" w:hAnsi="Wingdings" w:hint="default"/>
        <w:sz w:val="20"/>
      </w:rPr>
    </w:lvl>
    <w:lvl w:ilvl="7">
      <w:start w:val="1"/>
      <w:numFmt w:val="bullet"/>
      <w:lvlText w:val=""/>
      <w:lvlJc w:val="left"/>
      <w:pPr>
        <w:tabs>
          <w:tab w:val="num" w:pos="6186"/>
        </w:tabs>
        <w:ind w:left="6186" w:hanging="360"/>
      </w:pPr>
      <w:rPr>
        <w:rFonts w:ascii="Wingdings" w:hAnsi="Wingdings" w:hint="default"/>
        <w:sz w:val="20"/>
      </w:rPr>
    </w:lvl>
    <w:lvl w:ilvl="8">
      <w:start w:val="1"/>
      <w:numFmt w:val="bullet"/>
      <w:lvlText w:val=""/>
      <w:lvlJc w:val="left"/>
      <w:pPr>
        <w:tabs>
          <w:tab w:val="num" w:pos="6906"/>
        </w:tabs>
        <w:ind w:left="6906" w:hanging="360"/>
      </w:pPr>
      <w:rPr>
        <w:rFonts w:ascii="Wingdings" w:hAnsi="Wingdings" w:hint="default"/>
        <w:sz w:val="20"/>
      </w:rPr>
    </w:lvl>
  </w:abstractNum>
  <w:abstractNum w:abstractNumId="17" w15:restartNumberingAfterBreak="0">
    <w:nsid w:val="29240229"/>
    <w:multiLevelType w:val="hybridMultilevel"/>
    <w:tmpl w:val="34949938"/>
    <w:lvl w:ilvl="0" w:tplc="BC8CF082">
      <w:numFmt w:val="bullet"/>
      <w:lvlText w:val="-"/>
      <w:lvlJc w:val="left"/>
      <w:pPr>
        <w:ind w:left="720" w:hanging="360"/>
      </w:pPr>
      <w:rPr>
        <w:rFonts w:ascii="Calibri" w:eastAsia="Times New Roman" w:hAnsi="Calibri" w:cs="Times New Roman" w:hint="default"/>
      </w:rPr>
    </w:lvl>
    <w:lvl w:ilvl="1" w:tplc="4DCA91D4">
      <w:start w:val="1"/>
      <w:numFmt w:val="bullet"/>
      <w:lvlText w:val=""/>
      <w:lvlJc w:val="left"/>
      <w:pPr>
        <w:ind w:left="1440" w:hanging="360"/>
      </w:pPr>
      <w:rPr>
        <w:rFonts w:ascii="Symbol" w:hAnsi="Symbol" w:hint="default"/>
      </w:rPr>
    </w:lvl>
    <w:lvl w:ilvl="2" w:tplc="4DCA91D4">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A82058E"/>
    <w:multiLevelType w:val="hybridMultilevel"/>
    <w:tmpl w:val="9F7A805A"/>
    <w:lvl w:ilvl="0" w:tplc="5EEE6DB2">
      <w:start w:val="3"/>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C71AD6"/>
    <w:multiLevelType w:val="hybridMultilevel"/>
    <w:tmpl w:val="6624F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21" w15:restartNumberingAfterBreak="0">
    <w:nsid w:val="327C0BFD"/>
    <w:multiLevelType w:val="hybridMultilevel"/>
    <w:tmpl w:val="23ACF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1562C1"/>
    <w:multiLevelType w:val="hybridMultilevel"/>
    <w:tmpl w:val="E6527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AE024A"/>
    <w:multiLevelType w:val="hybridMultilevel"/>
    <w:tmpl w:val="93047974"/>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D7DC0"/>
    <w:multiLevelType w:val="hybridMultilevel"/>
    <w:tmpl w:val="E3F4B7EC"/>
    <w:lvl w:ilvl="0" w:tplc="0409000F">
      <w:start w:val="1"/>
      <w:numFmt w:val="decimal"/>
      <w:lvlText w:val="%1."/>
      <w:lvlJc w:val="left"/>
      <w:pPr>
        <w:ind w:left="2061" w:hanging="360"/>
      </w:pPr>
      <w:rPr>
        <w:rFonts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5" w15:restartNumberingAfterBreak="0">
    <w:nsid w:val="47BA71BF"/>
    <w:multiLevelType w:val="hybridMultilevel"/>
    <w:tmpl w:val="0092225A"/>
    <w:lvl w:ilvl="0" w:tplc="BC8CF082">
      <w:numFmt w:val="bullet"/>
      <w:lvlText w:val="-"/>
      <w:lvlJc w:val="left"/>
      <w:pPr>
        <w:ind w:left="720" w:hanging="360"/>
      </w:pPr>
      <w:rPr>
        <w:rFonts w:ascii="Calibri" w:eastAsia="Times New Roman" w:hAnsi="Calibri" w:cs="Times New Roman" w:hint="default"/>
      </w:rPr>
    </w:lvl>
    <w:lvl w:ilvl="1" w:tplc="4DCA91D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C366E4"/>
    <w:multiLevelType w:val="hybridMultilevel"/>
    <w:tmpl w:val="1A9E6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54E1C"/>
    <w:multiLevelType w:val="hybridMultilevel"/>
    <w:tmpl w:val="AB5A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A4520"/>
    <w:multiLevelType w:val="hybridMultilevel"/>
    <w:tmpl w:val="49D6E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0F7E19"/>
    <w:multiLevelType w:val="hybridMultilevel"/>
    <w:tmpl w:val="BEE014E6"/>
    <w:lvl w:ilvl="0" w:tplc="04090005">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30" w15:restartNumberingAfterBreak="0">
    <w:nsid w:val="58A907AF"/>
    <w:multiLevelType w:val="multilevel"/>
    <w:tmpl w:val="F3F2175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38085A"/>
    <w:multiLevelType w:val="hybridMultilevel"/>
    <w:tmpl w:val="180A9E3E"/>
    <w:lvl w:ilvl="0" w:tplc="4DCA91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CE114B"/>
    <w:multiLevelType w:val="hybridMultilevel"/>
    <w:tmpl w:val="E306F2B2"/>
    <w:lvl w:ilvl="0" w:tplc="D362E0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6E5BD5"/>
    <w:multiLevelType w:val="hybridMultilevel"/>
    <w:tmpl w:val="953A6772"/>
    <w:lvl w:ilvl="0" w:tplc="4DCA91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197BC6"/>
    <w:multiLevelType w:val="hybridMultilevel"/>
    <w:tmpl w:val="73AC182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CD62DD"/>
    <w:multiLevelType w:val="hybridMultilevel"/>
    <w:tmpl w:val="D29AE40C"/>
    <w:lvl w:ilvl="0" w:tplc="796818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B169FE"/>
    <w:multiLevelType w:val="hybridMultilevel"/>
    <w:tmpl w:val="2C12FEE6"/>
    <w:lvl w:ilvl="0" w:tplc="4BD458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A4F95"/>
    <w:multiLevelType w:val="hybridMultilevel"/>
    <w:tmpl w:val="8386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2861AA"/>
    <w:multiLevelType w:val="hybridMultilevel"/>
    <w:tmpl w:val="914CA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95648A"/>
    <w:multiLevelType w:val="hybridMultilevel"/>
    <w:tmpl w:val="ABBA7B7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D0BA4"/>
    <w:multiLevelType w:val="hybridMultilevel"/>
    <w:tmpl w:val="DEC48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E78418E"/>
    <w:multiLevelType w:val="hybridMultilevel"/>
    <w:tmpl w:val="38045F90"/>
    <w:lvl w:ilvl="0" w:tplc="04090005">
      <w:start w:val="1"/>
      <w:numFmt w:val="bullet"/>
      <w:lvlText w:val=""/>
      <w:lvlJc w:val="left"/>
      <w:pPr>
        <w:ind w:left="2280" w:hanging="360"/>
      </w:pPr>
      <w:rPr>
        <w:rFonts w:ascii="Wingdings" w:hAnsi="Wingdings" w:hint="default"/>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42" w15:restartNumberingAfterBreak="0">
    <w:nsid w:val="73C528CC"/>
    <w:multiLevelType w:val="hybridMultilevel"/>
    <w:tmpl w:val="FDE4BC1C"/>
    <w:lvl w:ilvl="0" w:tplc="8C225A64">
      <w:start w:val="1"/>
      <w:numFmt w:val="decimal"/>
      <w:lvlText w:val="%1."/>
      <w:lvlJc w:val="left"/>
      <w:pPr>
        <w:ind w:left="360" w:hanging="360"/>
      </w:pPr>
      <w:rPr>
        <w:rFonts w:eastAsia="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70B69"/>
    <w:multiLevelType w:val="hybridMultilevel"/>
    <w:tmpl w:val="CF14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C1A10"/>
    <w:multiLevelType w:val="hybridMultilevel"/>
    <w:tmpl w:val="0D7A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5166"/>
    <w:multiLevelType w:val="hybridMultilevel"/>
    <w:tmpl w:val="E220769C"/>
    <w:lvl w:ilvl="0" w:tplc="4DCA91D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25"/>
  </w:num>
  <w:num w:numId="3">
    <w:abstractNumId w:val="18"/>
  </w:num>
  <w:num w:numId="4">
    <w:abstractNumId w:val="12"/>
  </w:num>
  <w:num w:numId="5">
    <w:abstractNumId w:val="41"/>
  </w:num>
  <w:num w:numId="6">
    <w:abstractNumId w:val="29"/>
  </w:num>
  <w:num w:numId="7">
    <w:abstractNumId w:val="45"/>
  </w:num>
  <w:num w:numId="8">
    <w:abstractNumId w:val="17"/>
  </w:num>
  <w:num w:numId="9">
    <w:abstractNumId w:val="22"/>
  </w:num>
  <w:num w:numId="10">
    <w:abstractNumId w:val="23"/>
  </w:num>
  <w:num w:numId="11">
    <w:abstractNumId w:val="36"/>
  </w:num>
  <w:num w:numId="12">
    <w:abstractNumId w:val="14"/>
  </w:num>
  <w:num w:numId="13">
    <w:abstractNumId w:val="24"/>
  </w:num>
  <w:num w:numId="14">
    <w:abstractNumId w:val="34"/>
  </w:num>
  <w:num w:numId="15">
    <w:abstractNumId w:val="11"/>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3"/>
  </w:num>
  <w:num w:numId="26">
    <w:abstractNumId w:val="43"/>
  </w:num>
  <w:num w:numId="27">
    <w:abstractNumId w:val="42"/>
  </w:num>
  <w:num w:numId="28">
    <w:abstractNumId w:val="16"/>
  </w:num>
  <w:num w:numId="29">
    <w:abstractNumId w:val="28"/>
  </w:num>
  <w:num w:numId="30">
    <w:abstractNumId w:val="31"/>
  </w:num>
  <w:num w:numId="31">
    <w:abstractNumId w:val="40"/>
  </w:num>
  <w:num w:numId="32">
    <w:abstractNumId w:val="15"/>
  </w:num>
  <w:num w:numId="33">
    <w:abstractNumId w:val="35"/>
  </w:num>
  <w:num w:numId="34">
    <w:abstractNumId w:val="10"/>
  </w:num>
  <w:num w:numId="35">
    <w:abstractNumId w:val="33"/>
  </w:num>
  <w:num w:numId="36">
    <w:abstractNumId w:val="21"/>
  </w:num>
  <w:num w:numId="37">
    <w:abstractNumId w:val="32"/>
  </w:num>
  <w:num w:numId="38">
    <w:abstractNumId w:val="27"/>
  </w:num>
  <w:num w:numId="39">
    <w:abstractNumId w:val="37"/>
  </w:num>
  <w:num w:numId="40">
    <w:abstractNumId w:val="19"/>
  </w:num>
  <w:num w:numId="41">
    <w:abstractNumId w:val="38"/>
  </w:num>
  <w:num w:numId="42">
    <w:abstractNumId w:val="26"/>
  </w:num>
  <w:num w:numId="43">
    <w:abstractNumId w:val="39"/>
  </w:num>
  <w:num w:numId="44">
    <w:abstractNumId w:val="20"/>
  </w:num>
  <w:num w:numId="45">
    <w:abstractNumId w:val="13"/>
  </w:num>
  <w:num w:numId="46">
    <w:abstractNumId w:val="30"/>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8C5"/>
    <w:rsid w:val="00004736"/>
    <w:rsid w:val="00017700"/>
    <w:rsid w:val="000203B0"/>
    <w:rsid w:val="00020D1C"/>
    <w:rsid w:val="000240CA"/>
    <w:rsid w:val="00043258"/>
    <w:rsid w:val="00046E6E"/>
    <w:rsid w:val="00052AEE"/>
    <w:rsid w:val="000530AE"/>
    <w:rsid w:val="0005356F"/>
    <w:rsid w:val="00056676"/>
    <w:rsid w:val="00062384"/>
    <w:rsid w:val="00063016"/>
    <w:rsid w:val="00063724"/>
    <w:rsid w:val="0007467D"/>
    <w:rsid w:val="00076AF6"/>
    <w:rsid w:val="00085CF2"/>
    <w:rsid w:val="00093ADD"/>
    <w:rsid w:val="000941C7"/>
    <w:rsid w:val="000B1705"/>
    <w:rsid w:val="000B28BE"/>
    <w:rsid w:val="000B6241"/>
    <w:rsid w:val="000B7800"/>
    <w:rsid w:val="000C1A34"/>
    <w:rsid w:val="000C30E3"/>
    <w:rsid w:val="000C41BE"/>
    <w:rsid w:val="000C7E1B"/>
    <w:rsid w:val="000D470F"/>
    <w:rsid w:val="000D75B2"/>
    <w:rsid w:val="000E1FA3"/>
    <w:rsid w:val="000E4EC1"/>
    <w:rsid w:val="000F6F7F"/>
    <w:rsid w:val="00101BD5"/>
    <w:rsid w:val="00107536"/>
    <w:rsid w:val="001121F5"/>
    <w:rsid w:val="001177E0"/>
    <w:rsid w:val="00121703"/>
    <w:rsid w:val="00124286"/>
    <w:rsid w:val="00124D82"/>
    <w:rsid w:val="00127383"/>
    <w:rsid w:val="0013089B"/>
    <w:rsid w:val="0013230A"/>
    <w:rsid w:val="00140CE1"/>
    <w:rsid w:val="001429E9"/>
    <w:rsid w:val="00142CBC"/>
    <w:rsid w:val="00144165"/>
    <w:rsid w:val="00145858"/>
    <w:rsid w:val="001601CF"/>
    <w:rsid w:val="001622A1"/>
    <w:rsid w:val="00166BAC"/>
    <w:rsid w:val="00172153"/>
    <w:rsid w:val="00174967"/>
    <w:rsid w:val="0017539C"/>
    <w:rsid w:val="00175AC2"/>
    <w:rsid w:val="0017609F"/>
    <w:rsid w:val="00181B26"/>
    <w:rsid w:val="001A0DB6"/>
    <w:rsid w:val="001A7F08"/>
    <w:rsid w:val="001B2A51"/>
    <w:rsid w:val="001B663E"/>
    <w:rsid w:val="001B6FEF"/>
    <w:rsid w:val="001B7A0F"/>
    <w:rsid w:val="001C3E19"/>
    <w:rsid w:val="001C628E"/>
    <w:rsid w:val="001D1387"/>
    <w:rsid w:val="001D1F82"/>
    <w:rsid w:val="001D5134"/>
    <w:rsid w:val="001D74BE"/>
    <w:rsid w:val="001E06F2"/>
    <w:rsid w:val="001E0F7B"/>
    <w:rsid w:val="001E2760"/>
    <w:rsid w:val="001F1CE8"/>
    <w:rsid w:val="001F3926"/>
    <w:rsid w:val="0020337E"/>
    <w:rsid w:val="00205AEA"/>
    <w:rsid w:val="00207EE6"/>
    <w:rsid w:val="002119FD"/>
    <w:rsid w:val="002130E0"/>
    <w:rsid w:val="00242F4C"/>
    <w:rsid w:val="00246FFB"/>
    <w:rsid w:val="002512A7"/>
    <w:rsid w:val="00252D0A"/>
    <w:rsid w:val="002548DC"/>
    <w:rsid w:val="0025553A"/>
    <w:rsid w:val="002569E0"/>
    <w:rsid w:val="00257BDE"/>
    <w:rsid w:val="0026164E"/>
    <w:rsid w:val="002619A3"/>
    <w:rsid w:val="002627E0"/>
    <w:rsid w:val="00265875"/>
    <w:rsid w:val="0027303B"/>
    <w:rsid w:val="002757AC"/>
    <w:rsid w:val="0028109B"/>
    <w:rsid w:val="00281400"/>
    <w:rsid w:val="00281724"/>
    <w:rsid w:val="0028312C"/>
    <w:rsid w:val="002915D3"/>
    <w:rsid w:val="00291B37"/>
    <w:rsid w:val="00292DF2"/>
    <w:rsid w:val="002B1F58"/>
    <w:rsid w:val="002B79E6"/>
    <w:rsid w:val="002C1C7A"/>
    <w:rsid w:val="002D5DDB"/>
    <w:rsid w:val="002D6A2C"/>
    <w:rsid w:val="002D7F28"/>
    <w:rsid w:val="002E7E13"/>
    <w:rsid w:val="002F517E"/>
    <w:rsid w:val="002F727E"/>
    <w:rsid w:val="0030160F"/>
    <w:rsid w:val="00301FFA"/>
    <w:rsid w:val="00303635"/>
    <w:rsid w:val="003046AD"/>
    <w:rsid w:val="003135B7"/>
    <w:rsid w:val="00322D0D"/>
    <w:rsid w:val="00345714"/>
    <w:rsid w:val="00350658"/>
    <w:rsid w:val="00354446"/>
    <w:rsid w:val="00355FED"/>
    <w:rsid w:val="00364AA5"/>
    <w:rsid w:val="003658C4"/>
    <w:rsid w:val="00366F55"/>
    <w:rsid w:val="00370217"/>
    <w:rsid w:val="003942D4"/>
    <w:rsid w:val="003958A8"/>
    <w:rsid w:val="00395D2A"/>
    <w:rsid w:val="003A1D1F"/>
    <w:rsid w:val="003A1DA8"/>
    <w:rsid w:val="003A44CB"/>
    <w:rsid w:val="003A6EE9"/>
    <w:rsid w:val="003B2D37"/>
    <w:rsid w:val="003B3E53"/>
    <w:rsid w:val="003B64B0"/>
    <w:rsid w:val="003B729A"/>
    <w:rsid w:val="003C2533"/>
    <w:rsid w:val="003C2CC9"/>
    <w:rsid w:val="003C47B4"/>
    <w:rsid w:val="003C4B28"/>
    <w:rsid w:val="003E099C"/>
    <w:rsid w:val="003E5708"/>
    <w:rsid w:val="003E5999"/>
    <w:rsid w:val="003F1BBE"/>
    <w:rsid w:val="003F72FE"/>
    <w:rsid w:val="00400093"/>
    <w:rsid w:val="00401BEE"/>
    <w:rsid w:val="00401E91"/>
    <w:rsid w:val="00403F5A"/>
    <w:rsid w:val="0040435A"/>
    <w:rsid w:val="00416A24"/>
    <w:rsid w:val="00423A5F"/>
    <w:rsid w:val="00424880"/>
    <w:rsid w:val="00431D9E"/>
    <w:rsid w:val="00433CE8"/>
    <w:rsid w:val="004348A4"/>
    <w:rsid w:val="00434A5C"/>
    <w:rsid w:val="00442CD2"/>
    <w:rsid w:val="00445D8F"/>
    <w:rsid w:val="004461C7"/>
    <w:rsid w:val="00451EC0"/>
    <w:rsid w:val="00451FD4"/>
    <w:rsid w:val="004544D9"/>
    <w:rsid w:val="00462241"/>
    <w:rsid w:val="00466B9B"/>
    <w:rsid w:val="00475D06"/>
    <w:rsid w:val="0048559A"/>
    <w:rsid w:val="00486B56"/>
    <w:rsid w:val="00487098"/>
    <w:rsid w:val="00490E72"/>
    <w:rsid w:val="004921C8"/>
    <w:rsid w:val="0049335F"/>
    <w:rsid w:val="004A6F1C"/>
    <w:rsid w:val="004C66CE"/>
    <w:rsid w:val="004D1851"/>
    <w:rsid w:val="004D599D"/>
    <w:rsid w:val="004D6BE3"/>
    <w:rsid w:val="004D750E"/>
    <w:rsid w:val="004E2EA5"/>
    <w:rsid w:val="004E3AEB"/>
    <w:rsid w:val="004F2E62"/>
    <w:rsid w:val="0050223C"/>
    <w:rsid w:val="0050336E"/>
    <w:rsid w:val="00504727"/>
    <w:rsid w:val="00506788"/>
    <w:rsid w:val="00511E32"/>
    <w:rsid w:val="00517F48"/>
    <w:rsid w:val="005243FF"/>
    <w:rsid w:val="00525ACB"/>
    <w:rsid w:val="00540E79"/>
    <w:rsid w:val="0056190C"/>
    <w:rsid w:val="00564FBC"/>
    <w:rsid w:val="00566419"/>
    <w:rsid w:val="005718DF"/>
    <w:rsid w:val="00572B96"/>
    <w:rsid w:val="00573D8B"/>
    <w:rsid w:val="00577BCC"/>
    <w:rsid w:val="00582442"/>
    <w:rsid w:val="005A0E5C"/>
    <w:rsid w:val="005B0607"/>
    <w:rsid w:val="005B78D2"/>
    <w:rsid w:val="005C10B7"/>
    <w:rsid w:val="005E3807"/>
    <w:rsid w:val="00600854"/>
    <w:rsid w:val="00603B07"/>
    <w:rsid w:val="00605353"/>
    <w:rsid w:val="00611B3D"/>
    <w:rsid w:val="006133DB"/>
    <w:rsid w:val="00624CF6"/>
    <w:rsid w:val="00626CDD"/>
    <w:rsid w:val="00640B54"/>
    <w:rsid w:val="00641C30"/>
    <w:rsid w:val="00644091"/>
    <w:rsid w:val="00651103"/>
    <w:rsid w:val="00652577"/>
    <w:rsid w:val="006530A7"/>
    <w:rsid w:val="006535F1"/>
    <w:rsid w:val="0065557D"/>
    <w:rsid w:val="00662984"/>
    <w:rsid w:val="0066426D"/>
    <w:rsid w:val="006716BB"/>
    <w:rsid w:val="00672486"/>
    <w:rsid w:val="00681F22"/>
    <w:rsid w:val="00686B33"/>
    <w:rsid w:val="00693A0D"/>
    <w:rsid w:val="006A1D34"/>
    <w:rsid w:val="006A7888"/>
    <w:rsid w:val="006B6DCC"/>
    <w:rsid w:val="006C50A6"/>
    <w:rsid w:val="006C5613"/>
    <w:rsid w:val="006D0B09"/>
    <w:rsid w:val="006D2B6B"/>
    <w:rsid w:val="006F175E"/>
    <w:rsid w:val="006F27AC"/>
    <w:rsid w:val="006F4A24"/>
    <w:rsid w:val="00704F0C"/>
    <w:rsid w:val="00705E73"/>
    <w:rsid w:val="00715022"/>
    <w:rsid w:val="00715690"/>
    <w:rsid w:val="00715F49"/>
    <w:rsid w:val="0072331C"/>
    <w:rsid w:val="00724618"/>
    <w:rsid w:val="00724ABB"/>
    <w:rsid w:val="00724DBD"/>
    <w:rsid w:val="007309CF"/>
    <w:rsid w:val="007369C7"/>
    <w:rsid w:val="007458BC"/>
    <w:rsid w:val="0075051B"/>
    <w:rsid w:val="00755697"/>
    <w:rsid w:val="00760162"/>
    <w:rsid w:val="007624D9"/>
    <w:rsid w:val="00777129"/>
    <w:rsid w:val="00784EFB"/>
    <w:rsid w:val="00794D34"/>
    <w:rsid w:val="007964CC"/>
    <w:rsid w:val="007A0098"/>
    <w:rsid w:val="007A53E4"/>
    <w:rsid w:val="007B7665"/>
    <w:rsid w:val="007C2EE8"/>
    <w:rsid w:val="007C32E3"/>
    <w:rsid w:val="007C73F0"/>
    <w:rsid w:val="007E44BB"/>
    <w:rsid w:val="007F2410"/>
    <w:rsid w:val="00804858"/>
    <w:rsid w:val="00806205"/>
    <w:rsid w:val="00812E6E"/>
    <w:rsid w:val="00813E5E"/>
    <w:rsid w:val="00831159"/>
    <w:rsid w:val="00833A9B"/>
    <w:rsid w:val="0083581B"/>
    <w:rsid w:val="0084139E"/>
    <w:rsid w:val="0084152B"/>
    <w:rsid w:val="00841ED6"/>
    <w:rsid w:val="00843BF5"/>
    <w:rsid w:val="008450F1"/>
    <w:rsid w:val="00863E6E"/>
    <w:rsid w:val="00864AFF"/>
    <w:rsid w:val="008702C1"/>
    <w:rsid w:val="008709E1"/>
    <w:rsid w:val="00872115"/>
    <w:rsid w:val="00875C69"/>
    <w:rsid w:val="00882658"/>
    <w:rsid w:val="00893E36"/>
    <w:rsid w:val="00894B1D"/>
    <w:rsid w:val="008A0743"/>
    <w:rsid w:val="008B4A6A"/>
    <w:rsid w:val="008C0488"/>
    <w:rsid w:val="008C3916"/>
    <w:rsid w:val="008C7E27"/>
    <w:rsid w:val="008D3556"/>
    <w:rsid w:val="008D6481"/>
    <w:rsid w:val="0090791E"/>
    <w:rsid w:val="00916A1E"/>
    <w:rsid w:val="009173EF"/>
    <w:rsid w:val="009247AC"/>
    <w:rsid w:val="00932906"/>
    <w:rsid w:val="00934EF6"/>
    <w:rsid w:val="00955941"/>
    <w:rsid w:val="00961B0B"/>
    <w:rsid w:val="00974FBC"/>
    <w:rsid w:val="00981A10"/>
    <w:rsid w:val="00986659"/>
    <w:rsid w:val="00987F9C"/>
    <w:rsid w:val="00991F94"/>
    <w:rsid w:val="00994317"/>
    <w:rsid w:val="009A37D5"/>
    <w:rsid w:val="009A38E6"/>
    <w:rsid w:val="009A3BBE"/>
    <w:rsid w:val="009A3F62"/>
    <w:rsid w:val="009A538C"/>
    <w:rsid w:val="009A712E"/>
    <w:rsid w:val="009B1229"/>
    <w:rsid w:val="009B38C3"/>
    <w:rsid w:val="009B74CB"/>
    <w:rsid w:val="009D793D"/>
    <w:rsid w:val="009E17BD"/>
    <w:rsid w:val="009E5003"/>
    <w:rsid w:val="009F66E3"/>
    <w:rsid w:val="00A01CDF"/>
    <w:rsid w:val="00A04CEC"/>
    <w:rsid w:val="00A2775B"/>
    <w:rsid w:val="00A27F92"/>
    <w:rsid w:val="00A309D3"/>
    <w:rsid w:val="00A32257"/>
    <w:rsid w:val="00A35EB1"/>
    <w:rsid w:val="00A36D20"/>
    <w:rsid w:val="00A37719"/>
    <w:rsid w:val="00A413B5"/>
    <w:rsid w:val="00A41670"/>
    <w:rsid w:val="00A46748"/>
    <w:rsid w:val="00A55622"/>
    <w:rsid w:val="00A563FC"/>
    <w:rsid w:val="00A56576"/>
    <w:rsid w:val="00A61833"/>
    <w:rsid w:val="00A64152"/>
    <w:rsid w:val="00A72445"/>
    <w:rsid w:val="00A75D98"/>
    <w:rsid w:val="00A83502"/>
    <w:rsid w:val="00A927E7"/>
    <w:rsid w:val="00AA4A03"/>
    <w:rsid w:val="00AA4CC0"/>
    <w:rsid w:val="00AB02A6"/>
    <w:rsid w:val="00AB2815"/>
    <w:rsid w:val="00AC047C"/>
    <w:rsid w:val="00AC3EAB"/>
    <w:rsid w:val="00AD6454"/>
    <w:rsid w:val="00AD6CBD"/>
    <w:rsid w:val="00AE6741"/>
    <w:rsid w:val="00AF025E"/>
    <w:rsid w:val="00AF6771"/>
    <w:rsid w:val="00AF6E49"/>
    <w:rsid w:val="00AF7443"/>
    <w:rsid w:val="00B04A67"/>
    <w:rsid w:val="00B0581B"/>
    <w:rsid w:val="00B0583C"/>
    <w:rsid w:val="00B14C5B"/>
    <w:rsid w:val="00B241C4"/>
    <w:rsid w:val="00B26D76"/>
    <w:rsid w:val="00B35AA6"/>
    <w:rsid w:val="00B36888"/>
    <w:rsid w:val="00B40A81"/>
    <w:rsid w:val="00B4432E"/>
    <w:rsid w:val="00B44910"/>
    <w:rsid w:val="00B46C9C"/>
    <w:rsid w:val="00B51B2B"/>
    <w:rsid w:val="00B54318"/>
    <w:rsid w:val="00B6396C"/>
    <w:rsid w:val="00B71402"/>
    <w:rsid w:val="00B72267"/>
    <w:rsid w:val="00B727FF"/>
    <w:rsid w:val="00B76EB6"/>
    <w:rsid w:val="00B824C8"/>
    <w:rsid w:val="00B83EC7"/>
    <w:rsid w:val="00B87198"/>
    <w:rsid w:val="00B87EA4"/>
    <w:rsid w:val="00B97F9E"/>
    <w:rsid w:val="00BA3328"/>
    <w:rsid w:val="00BB33A2"/>
    <w:rsid w:val="00BB5173"/>
    <w:rsid w:val="00BC251A"/>
    <w:rsid w:val="00BC60EA"/>
    <w:rsid w:val="00BC78D3"/>
    <w:rsid w:val="00BD032B"/>
    <w:rsid w:val="00BD16D9"/>
    <w:rsid w:val="00BD47F4"/>
    <w:rsid w:val="00BD4AC2"/>
    <w:rsid w:val="00BE2640"/>
    <w:rsid w:val="00BE4ECF"/>
    <w:rsid w:val="00C01189"/>
    <w:rsid w:val="00C077E8"/>
    <w:rsid w:val="00C07864"/>
    <w:rsid w:val="00C102B8"/>
    <w:rsid w:val="00C1483C"/>
    <w:rsid w:val="00C220F7"/>
    <w:rsid w:val="00C374DE"/>
    <w:rsid w:val="00C47AD4"/>
    <w:rsid w:val="00C47EFE"/>
    <w:rsid w:val="00C51572"/>
    <w:rsid w:val="00C52D81"/>
    <w:rsid w:val="00C546A8"/>
    <w:rsid w:val="00C54843"/>
    <w:rsid w:val="00C55198"/>
    <w:rsid w:val="00C622CC"/>
    <w:rsid w:val="00C63BFB"/>
    <w:rsid w:val="00C828A3"/>
    <w:rsid w:val="00CA13FA"/>
    <w:rsid w:val="00CA330B"/>
    <w:rsid w:val="00CA6393"/>
    <w:rsid w:val="00CB18FF"/>
    <w:rsid w:val="00CB3711"/>
    <w:rsid w:val="00CB7F75"/>
    <w:rsid w:val="00CC67FD"/>
    <w:rsid w:val="00CD0C08"/>
    <w:rsid w:val="00CE0045"/>
    <w:rsid w:val="00CE03FB"/>
    <w:rsid w:val="00CE1067"/>
    <w:rsid w:val="00CE171B"/>
    <w:rsid w:val="00CE433C"/>
    <w:rsid w:val="00CF33F3"/>
    <w:rsid w:val="00CF39E4"/>
    <w:rsid w:val="00CF56F1"/>
    <w:rsid w:val="00D03E9D"/>
    <w:rsid w:val="00D04AC0"/>
    <w:rsid w:val="00D06183"/>
    <w:rsid w:val="00D141E4"/>
    <w:rsid w:val="00D164D9"/>
    <w:rsid w:val="00D22C42"/>
    <w:rsid w:val="00D23D74"/>
    <w:rsid w:val="00D23E3C"/>
    <w:rsid w:val="00D241E3"/>
    <w:rsid w:val="00D40289"/>
    <w:rsid w:val="00D4491A"/>
    <w:rsid w:val="00D65041"/>
    <w:rsid w:val="00D72073"/>
    <w:rsid w:val="00D808B0"/>
    <w:rsid w:val="00D821E9"/>
    <w:rsid w:val="00D82AC5"/>
    <w:rsid w:val="00D944BD"/>
    <w:rsid w:val="00D97F72"/>
    <w:rsid w:val="00DB7A17"/>
    <w:rsid w:val="00DC25B2"/>
    <w:rsid w:val="00DC5073"/>
    <w:rsid w:val="00DD13BD"/>
    <w:rsid w:val="00DF694F"/>
    <w:rsid w:val="00E00621"/>
    <w:rsid w:val="00E10E80"/>
    <w:rsid w:val="00E11A80"/>
    <w:rsid w:val="00E124F0"/>
    <w:rsid w:val="00E13967"/>
    <w:rsid w:val="00E1452A"/>
    <w:rsid w:val="00E166AF"/>
    <w:rsid w:val="00E21132"/>
    <w:rsid w:val="00E26913"/>
    <w:rsid w:val="00E378C5"/>
    <w:rsid w:val="00E520B6"/>
    <w:rsid w:val="00E536F1"/>
    <w:rsid w:val="00E60F04"/>
    <w:rsid w:val="00E61435"/>
    <w:rsid w:val="00E700D9"/>
    <w:rsid w:val="00E7542A"/>
    <w:rsid w:val="00E75D7C"/>
    <w:rsid w:val="00E76220"/>
    <w:rsid w:val="00E76FE0"/>
    <w:rsid w:val="00E826B3"/>
    <w:rsid w:val="00E8342F"/>
    <w:rsid w:val="00E8530A"/>
    <w:rsid w:val="00E86786"/>
    <w:rsid w:val="00E906C4"/>
    <w:rsid w:val="00E96F20"/>
    <w:rsid w:val="00EA0CB8"/>
    <w:rsid w:val="00EB0D6F"/>
    <w:rsid w:val="00EB0EA4"/>
    <w:rsid w:val="00EB2232"/>
    <w:rsid w:val="00EB2CEC"/>
    <w:rsid w:val="00EB30D0"/>
    <w:rsid w:val="00EC281A"/>
    <w:rsid w:val="00EC5337"/>
    <w:rsid w:val="00EE0254"/>
    <w:rsid w:val="00EE285B"/>
    <w:rsid w:val="00EE2D53"/>
    <w:rsid w:val="00EE2D98"/>
    <w:rsid w:val="00EE3F95"/>
    <w:rsid w:val="00EE68D6"/>
    <w:rsid w:val="00EF4CED"/>
    <w:rsid w:val="00EF6E60"/>
    <w:rsid w:val="00F03B68"/>
    <w:rsid w:val="00F11693"/>
    <w:rsid w:val="00F1666E"/>
    <w:rsid w:val="00F20BA0"/>
    <w:rsid w:val="00F2150A"/>
    <w:rsid w:val="00F231D8"/>
    <w:rsid w:val="00F3145E"/>
    <w:rsid w:val="00F31D36"/>
    <w:rsid w:val="00F43DCF"/>
    <w:rsid w:val="00F46C5F"/>
    <w:rsid w:val="00F64BE8"/>
    <w:rsid w:val="00F67FC7"/>
    <w:rsid w:val="00F74C98"/>
    <w:rsid w:val="00F908E9"/>
    <w:rsid w:val="00F94A63"/>
    <w:rsid w:val="00FA4FF0"/>
    <w:rsid w:val="00FA61C9"/>
    <w:rsid w:val="00FA6794"/>
    <w:rsid w:val="00FB7596"/>
    <w:rsid w:val="00FC307D"/>
    <w:rsid w:val="00FD3ADE"/>
    <w:rsid w:val="00FE4077"/>
    <w:rsid w:val="00FE6B73"/>
    <w:rsid w:val="00FE77D2"/>
    <w:rsid w:val="00FF3050"/>
    <w:rsid w:val="00FF3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ED14B85"/>
  <w15:docId w15:val="{80429658-0728-4564-AA7D-CC979F39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693"/>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rsid w:val="00C622CC"/>
    <w:pPr>
      <w:keepNext/>
      <w:keepLines/>
      <w:spacing w:before="480"/>
      <w:ind w:left="567" w:hanging="567"/>
      <w:outlineLvl w:val="0"/>
    </w:pPr>
    <w:rPr>
      <w:b/>
      <w:sz w:val="28"/>
    </w:rPr>
  </w:style>
  <w:style w:type="paragraph" w:styleId="Heading2">
    <w:name w:val="heading 2"/>
    <w:basedOn w:val="Heading1"/>
    <w:next w:val="Normal"/>
    <w:qFormat/>
    <w:rsid w:val="00C622CC"/>
    <w:pPr>
      <w:spacing w:before="320"/>
      <w:outlineLvl w:val="1"/>
    </w:pPr>
    <w:rPr>
      <w:sz w:val="24"/>
    </w:rPr>
  </w:style>
  <w:style w:type="paragraph" w:styleId="Heading3">
    <w:name w:val="heading 3"/>
    <w:basedOn w:val="Heading1"/>
    <w:next w:val="Normal"/>
    <w:qFormat/>
    <w:rsid w:val="00C622CC"/>
    <w:pPr>
      <w:spacing w:before="200"/>
      <w:outlineLvl w:val="2"/>
    </w:pPr>
    <w:rPr>
      <w:sz w:val="24"/>
    </w:rPr>
  </w:style>
  <w:style w:type="paragraph" w:styleId="Heading4">
    <w:name w:val="heading 4"/>
    <w:basedOn w:val="Heading3"/>
    <w:next w:val="Normal"/>
    <w:qFormat/>
    <w:rsid w:val="00C622CC"/>
    <w:pPr>
      <w:ind w:left="1134" w:hanging="1134"/>
      <w:outlineLvl w:val="3"/>
    </w:pPr>
  </w:style>
  <w:style w:type="paragraph" w:styleId="Heading5">
    <w:name w:val="heading 5"/>
    <w:basedOn w:val="Heading4"/>
    <w:next w:val="Normal"/>
    <w:qFormat/>
    <w:rsid w:val="00C622CC"/>
    <w:pPr>
      <w:outlineLvl w:val="4"/>
    </w:pPr>
  </w:style>
  <w:style w:type="paragraph" w:styleId="Heading6">
    <w:name w:val="heading 6"/>
    <w:basedOn w:val="Heading4"/>
    <w:next w:val="Normal"/>
    <w:qFormat/>
    <w:rsid w:val="00C622CC"/>
    <w:pPr>
      <w:outlineLvl w:val="5"/>
    </w:pPr>
  </w:style>
  <w:style w:type="paragraph" w:styleId="Heading7">
    <w:name w:val="heading 7"/>
    <w:basedOn w:val="Heading4"/>
    <w:next w:val="Normal"/>
    <w:qFormat/>
    <w:rsid w:val="00C622CC"/>
    <w:pPr>
      <w:ind w:left="1701" w:hanging="1701"/>
      <w:outlineLvl w:val="6"/>
    </w:pPr>
  </w:style>
  <w:style w:type="paragraph" w:styleId="Heading8">
    <w:name w:val="heading 8"/>
    <w:basedOn w:val="Heading4"/>
    <w:next w:val="Normal"/>
    <w:qFormat/>
    <w:rsid w:val="00C622CC"/>
    <w:pPr>
      <w:ind w:left="1701" w:hanging="1701"/>
      <w:outlineLvl w:val="7"/>
    </w:pPr>
  </w:style>
  <w:style w:type="paragraph" w:styleId="Heading9">
    <w:name w:val="heading 9"/>
    <w:basedOn w:val="Heading4"/>
    <w:next w:val="Normal"/>
    <w:qFormat/>
    <w:rsid w:val="00C622CC"/>
    <w:pPr>
      <w:ind w:left="1701" w:hanging="1701"/>
      <w:outlineLvl w:val="8"/>
    </w:pPr>
  </w:style>
  <w:style w:type="character" w:default="1" w:styleId="DefaultParagraphFont">
    <w:name w:val="Default Paragraph Font"/>
    <w:uiPriority w:val="1"/>
    <w:semiHidden/>
    <w:unhideWhenUsed/>
    <w:rsid w:val="00F116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1693"/>
  </w:style>
  <w:style w:type="paragraph" w:styleId="TOC8">
    <w:name w:val="toc 8"/>
    <w:basedOn w:val="Normal"/>
    <w:next w:val="Normal"/>
    <w:rsid w:val="00C622CC"/>
    <w:pPr>
      <w:tabs>
        <w:tab w:val="left" w:pos="964"/>
        <w:tab w:val="left" w:leader="dot" w:pos="8789"/>
        <w:tab w:val="right" w:pos="9639"/>
      </w:tabs>
      <w:ind w:left="964" w:hanging="964"/>
    </w:pPr>
  </w:style>
  <w:style w:type="paragraph" w:styleId="TOC4">
    <w:name w:val="toc 4"/>
    <w:basedOn w:val="Normal"/>
    <w:next w:val="Normal"/>
    <w:rsid w:val="00C622CC"/>
    <w:pPr>
      <w:tabs>
        <w:tab w:val="left" w:pos="964"/>
        <w:tab w:val="left" w:pos="8789"/>
        <w:tab w:val="right" w:pos="9639"/>
      </w:tabs>
      <w:ind w:left="964" w:hanging="964"/>
    </w:pPr>
  </w:style>
  <w:style w:type="paragraph" w:styleId="TOC3">
    <w:name w:val="toc 3"/>
    <w:basedOn w:val="Normal"/>
    <w:next w:val="Normal"/>
    <w:rsid w:val="00C622CC"/>
    <w:pPr>
      <w:tabs>
        <w:tab w:val="left" w:pos="964"/>
        <w:tab w:val="left" w:leader="dot" w:pos="8789"/>
        <w:tab w:val="right" w:pos="9639"/>
      </w:tabs>
      <w:ind w:left="964" w:hanging="964"/>
    </w:pPr>
  </w:style>
  <w:style w:type="paragraph" w:styleId="TOC2">
    <w:name w:val="toc 2"/>
    <w:basedOn w:val="Normal"/>
    <w:next w:val="Normal"/>
    <w:rsid w:val="00C622CC"/>
    <w:pPr>
      <w:tabs>
        <w:tab w:val="left" w:pos="964"/>
        <w:tab w:val="left" w:leader="dot" w:pos="8789"/>
        <w:tab w:val="right" w:pos="9639"/>
      </w:tabs>
      <w:ind w:left="964" w:hanging="964"/>
    </w:pPr>
  </w:style>
  <w:style w:type="paragraph" w:styleId="TOC1">
    <w:name w:val="toc 1"/>
    <w:basedOn w:val="Normal"/>
    <w:rsid w:val="00C622CC"/>
    <w:pPr>
      <w:tabs>
        <w:tab w:val="left" w:pos="964"/>
        <w:tab w:val="left" w:leader="dot" w:pos="8789"/>
        <w:tab w:val="right" w:pos="9639"/>
      </w:tabs>
      <w:spacing w:before="240"/>
      <w:ind w:left="964" w:hanging="964"/>
    </w:pPr>
  </w:style>
  <w:style w:type="paragraph" w:styleId="TOC7">
    <w:name w:val="toc 7"/>
    <w:basedOn w:val="Normal"/>
    <w:next w:val="Normal"/>
    <w:rsid w:val="00C622CC"/>
    <w:pPr>
      <w:tabs>
        <w:tab w:val="left" w:pos="964"/>
        <w:tab w:val="left" w:leader="dot" w:pos="8789"/>
        <w:tab w:val="right" w:pos="9639"/>
      </w:tabs>
      <w:ind w:left="964" w:hanging="964"/>
    </w:pPr>
  </w:style>
  <w:style w:type="paragraph" w:styleId="TOC6">
    <w:name w:val="toc 6"/>
    <w:basedOn w:val="Normal"/>
    <w:next w:val="Normal"/>
    <w:rsid w:val="00C622CC"/>
    <w:pPr>
      <w:tabs>
        <w:tab w:val="left" w:pos="964"/>
        <w:tab w:val="left" w:leader="dot" w:pos="8789"/>
        <w:tab w:val="right" w:pos="9639"/>
      </w:tabs>
      <w:ind w:left="964" w:hanging="964"/>
    </w:pPr>
  </w:style>
  <w:style w:type="paragraph" w:styleId="TOC5">
    <w:name w:val="toc 5"/>
    <w:basedOn w:val="Normal"/>
    <w:next w:val="Normal"/>
    <w:rsid w:val="00C622CC"/>
    <w:pPr>
      <w:tabs>
        <w:tab w:val="left" w:pos="964"/>
        <w:tab w:val="left" w:leader="dot" w:pos="8789"/>
        <w:tab w:val="right" w:pos="9639"/>
      </w:tabs>
      <w:ind w:left="964" w:hanging="964"/>
    </w:pPr>
  </w:style>
  <w:style w:type="paragraph" w:styleId="Index7">
    <w:name w:val="index 7"/>
    <w:basedOn w:val="Normal"/>
    <w:next w:val="Normal"/>
    <w:rsid w:val="00C622CC"/>
    <w:pPr>
      <w:ind w:left="1698"/>
    </w:pPr>
  </w:style>
  <w:style w:type="paragraph" w:styleId="Index6">
    <w:name w:val="index 6"/>
    <w:basedOn w:val="Normal"/>
    <w:next w:val="Normal"/>
    <w:rsid w:val="00C622CC"/>
    <w:pPr>
      <w:ind w:left="1415"/>
    </w:pPr>
  </w:style>
  <w:style w:type="paragraph" w:styleId="Index5">
    <w:name w:val="index 5"/>
    <w:basedOn w:val="Normal"/>
    <w:next w:val="Normal"/>
    <w:rsid w:val="00C622CC"/>
    <w:pPr>
      <w:ind w:left="1132"/>
    </w:pPr>
  </w:style>
  <w:style w:type="paragraph" w:styleId="Index4">
    <w:name w:val="index 4"/>
    <w:basedOn w:val="Normal"/>
    <w:next w:val="Normal"/>
    <w:rsid w:val="00C622CC"/>
    <w:pPr>
      <w:ind w:left="849"/>
    </w:pPr>
  </w:style>
  <w:style w:type="paragraph" w:styleId="Index3">
    <w:name w:val="index 3"/>
    <w:basedOn w:val="Normal"/>
    <w:next w:val="Normal"/>
    <w:rsid w:val="00C622CC"/>
    <w:pPr>
      <w:ind w:left="566"/>
    </w:pPr>
  </w:style>
  <w:style w:type="paragraph" w:styleId="Index2">
    <w:name w:val="index 2"/>
    <w:basedOn w:val="Normal"/>
    <w:next w:val="Normal"/>
    <w:rsid w:val="00C622CC"/>
    <w:pPr>
      <w:ind w:left="283"/>
    </w:pPr>
  </w:style>
  <w:style w:type="paragraph" w:styleId="Index1">
    <w:name w:val="index 1"/>
    <w:basedOn w:val="Normal"/>
    <w:next w:val="Normal"/>
    <w:rsid w:val="00C622CC"/>
  </w:style>
  <w:style w:type="character" w:styleId="LineNumber">
    <w:name w:val="line number"/>
    <w:basedOn w:val="DefaultParagraphFont"/>
    <w:rsid w:val="00C622CC"/>
  </w:style>
  <w:style w:type="paragraph" w:styleId="IndexHeading">
    <w:name w:val="index heading"/>
    <w:basedOn w:val="Normal"/>
    <w:next w:val="Index1"/>
    <w:rsid w:val="00C622CC"/>
  </w:style>
  <w:style w:type="paragraph" w:styleId="Footer">
    <w:name w:val="footer"/>
    <w:basedOn w:val="Normal"/>
    <w:rsid w:val="00C622CC"/>
    <w:pPr>
      <w:tabs>
        <w:tab w:val="left" w:pos="5954"/>
        <w:tab w:val="right" w:pos="9639"/>
      </w:tabs>
    </w:pPr>
    <w:rPr>
      <w:caps/>
      <w:noProof/>
      <w:sz w:val="16"/>
    </w:rPr>
  </w:style>
  <w:style w:type="paragraph" w:styleId="Header">
    <w:name w:val="header"/>
    <w:basedOn w:val="Normal"/>
    <w:rsid w:val="00C622CC"/>
    <w:pPr>
      <w:jc w:val="center"/>
    </w:pPr>
    <w:rPr>
      <w:sz w:val="18"/>
    </w:rPr>
  </w:style>
  <w:style w:type="character" w:styleId="FootnoteReference">
    <w:name w:val="footnote reference"/>
    <w:basedOn w:val="DefaultParagraphFont"/>
    <w:rsid w:val="00C622CC"/>
    <w:rPr>
      <w:rFonts w:ascii="Calibri" w:hAnsi="Calibri"/>
      <w:position w:val="6"/>
      <w:sz w:val="16"/>
    </w:rPr>
  </w:style>
  <w:style w:type="paragraph" w:styleId="FootnoteText">
    <w:name w:val="footnote text"/>
    <w:basedOn w:val="Normal"/>
    <w:link w:val="FootnoteTextChar"/>
    <w:rsid w:val="00C622CC"/>
    <w:pPr>
      <w:keepLines/>
      <w:tabs>
        <w:tab w:val="left" w:pos="256"/>
      </w:tabs>
      <w:ind w:left="256" w:hanging="256"/>
    </w:pPr>
  </w:style>
  <w:style w:type="paragraph" w:styleId="NormalIndent">
    <w:name w:val="Normal Indent"/>
    <w:basedOn w:val="Normal"/>
    <w:rsid w:val="00C622CC"/>
    <w:pPr>
      <w:ind w:left="567"/>
    </w:pPr>
  </w:style>
  <w:style w:type="paragraph" w:customStyle="1" w:styleId="enumlev1">
    <w:name w:val="enumlev1"/>
    <w:basedOn w:val="Normal"/>
    <w:rsid w:val="00C622CC"/>
    <w:pPr>
      <w:spacing w:before="86"/>
      <w:ind w:left="567" w:hanging="567"/>
    </w:pPr>
  </w:style>
  <w:style w:type="paragraph" w:customStyle="1" w:styleId="enumlev2">
    <w:name w:val="enumlev2"/>
    <w:basedOn w:val="enumlev1"/>
    <w:rsid w:val="00C622CC"/>
    <w:pPr>
      <w:ind w:left="1134"/>
    </w:pPr>
  </w:style>
  <w:style w:type="paragraph" w:customStyle="1" w:styleId="enumlev3">
    <w:name w:val="enumlev3"/>
    <w:basedOn w:val="enumlev2"/>
    <w:rsid w:val="00C622CC"/>
    <w:pPr>
      <w:ind w:left="1701"/>
    </w:pPr>
  </w:style>
  <w:style w:type="paragraph" w:customStyle="1" w:styleId="Normalaftertitle">
    <w:name w:val="Normal after title"/>
    <w:basedOn w:val="Normal"/>
    <w:next w:val="Normal"/>
    <w:rsid w:val="00C622CC"/>
    <w:pPr>
      <w:spacing w:before="240"/>
    </w:pPr>
  </w:style>
  <w:style w:type="paragraph" w:customStyle="1" w:styleId="Equation">
    <w:name w:val="Equation"/>
    <w:basedOn w:val="Normal"/>
    <w:rsid w:val="00C622CC"/>
    <w:pPr>
      <w:tabs>
        <w:tab w:val="center" w:pos="4820"/>
        <w:tab w:val="right" w:pos="9639"/>
      </w:tabs>
    </w:pPr>
  </w:style>
  <w:style w:type="paragraph" w:customStyle="1" w:styleId="Head">
    <w:name w:val="Head"/>
    <w:basedOn w:val="Normal"/>
    <w:rsid w:val="00C622CC"/>
    <w:pPr>
      <w:tabs>
        <w:tab w:val="left" w:pos="6663"/>
      </w:tabs>
    </w:pPr>
  </w:style>
  <w:style w:type="paragraph" w:customStyle="1" w:styleId="toc0">
    <w:name w:val="toc 0"/>
    <w:basedOn w:val="Normal"/>
    <w:next w:val="TOC1"/>
    <w:rsid w:val="00C622CC"/>
    <w:pPr>
      <w:tabs>
        <w:tab w:val="right" w:pos="9781"/>
      </w:tabs>
    </w:pPr>
    <w:rPr>
      <w:b/>
    </w:rPr>
  </w:style>
  <w:style w:type="paragraph" w:styleId="List">
    <w:name w:val="List"/>
    <w:basedOn w:val="Normal"/>
    <w:rsid w:val="00C622CC"/>
    <w:pPr>
      <w:tabs>
        <w:tab w:val="left" w:pos="2127"/>
      </w:tabs>
      <w:ind w:left="2127" w:hanging="2127"/>
    </w:pPr>
  </w:style>
  <w:style w:type="paragraph" w:customStyle="1" w:styleId="Part">
    <w:name w:val="Part"/>
    <w:basedOn w:val="Normal"/>
    <w:next w:val="Normal"/>
    <w:rsid w:val="00C622CC"/>
    <w:pPr>
      <w:spacing w:before="600"/>
      <w:jc w:val="center"/>
    </w:pPr>
    <w:rPr>
      <w:caps/>
      <w:sz w:val="28"/>
    </w:rPr>
  </w:style>
  <w:style w:type="paragraph" w:customStyle="1" w:styleId="docnoted">
    <w:name w:val="docnoted"/>
    <w:basedOn w:val="Normal"/>
    <w:next w:val="Head"/>
    <w:rsid w:val="00C622CC"/>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C622CC"/>
    <w:pPr>
      <w:spacing w:before="840"/>
      <w:jc w:val="center"/>
    </w:pPr>
    <w:rPr>
      <w:b/>
      <w:sz w:val="28"/>
    </w:rPr>
  </w:style>
  <w:style w:type="paragraph" w:customStyle="1" w:styleId="meeting">
    <w:name w:val="meeting"/>
    <w:basedOn w:val="Head"/>
    <w:next w:val="Head"/>
    <w:rsid w:val="00C622CC"/>
    <w:pPr>
      <w:tabs>
        <w:tab w:val="left" w:pos="7371"/>
      </w:tabs>
      <w:spacing w:after="567"/>
    </w:pPr>
  </w:style>
  <w:style w:type="paragraph" w:customStyle="1" w:styleId="Subject">
    <w:name w:val="Subject"/>
    <w:basedOn w:val="Normal"/>
    <w:next w:val="Source"/>
    <w:rsid w:val="00C622CC"/>
    <w:pPr>
      <w:ind w:left="1134" w:hanging="1134"/>
    </w:pPr>
  </w:style>
  <w:style w:type="paragraph" w:customStyle="1" w:styleId="Object">
    <w:name w:val="Object"/>
    <w:basedOn w:val="Subject"/>
    <w:next w:val="Subject"/>
    <w:rsid w:val="00C622CC"/>
  </w:style>
  <w:style w:type="paragraph" w:customStyle="1" w:styleId="Data">
    <w:name w:val="Data"/>
    <w:basedOn w:val="Subject"/>
    <w:next w:val="Subject"/>
    <w:rsid w:val="00C622CC"/>
  </w:style>
  <w:style w:type="paragraph" w:customStyle="1" w:styleId="Reasons">
    <w:name w:val="Reasons"/>
    <w:basedOn w:val="Normal"/>
    <w:rsid w:val="00C622CC"/>
  </w:style>
  <w:style w:type="character" w:styleId="Hyperlink">
    <w:name w:val="Hyperlink"/>
    <w:basedOn w:val="DefaultParagraphFont"/>
    <w:rsid w:val="00C622CC"/>
    <w:rPr>
      <w:color w:val="0000FF"/>
      <w:u w:val="single"/>
    </w:rPr>
  </w:style>
  <w:style w:type="paragraph" w:customStyle="1" w:styleId="FirstFooter">
    <w:name w:val="FirstFooter"/>
    <w:basedOn w:val="Footer"/>
    <w:rsid w:val="00C622CC"/>
    <w:rPr>
      <w:caps w:val="0"/>
    </w:rPr>
  </w:style>
  <w:style w:type="paragraph" w:customStyle="1" w:styleId="Note">
    <w:name w:val="Note"/>
    <w:basedOn w:val="Normal"/>
    <w:rsid w:val="00C622CC"/>
    <w:pPr>
      <w:tabs>
        <w:tab w:val="left" w:pos="851"/>
      </w:tabs>
    </w:pPr>
  </w:style>
  <w:style w:type="paragraph" w:styleId="TOC9">
    <w:name w:val="toc 9"/>
    <w:basedOn w:val="TOC4"/>
    <w:rsid w:val="00C622CC"/>
  </w:style>
  <w:style w:type="paragraph" w:customStyle="1" w:styleId="Headingb">
    <w:name w:val="Heading_b"/>
    <w:basedOn w:val="Heading3"/>
    <w:next w:val="Normal"/>
    <w:rsid w:val="00C622CC"/>
    <w:pPr>
      <w:spacing w:before="160"/>
      <w:outlineLvl w:val="0"/>
    </w:pPr>
  </w:style>
  <w:style w:type="character" w:styleId="FollowedHyperlink">
    <w:name w:val="FollowedHyperlink"/>
    <w:basedOn w:val="DefaultParagraphFont"/>
    <w:rsid w:val="00C622CC"/>
    <w:rPr>
      <w:color w:val="800080"/>
      <w:u w:val="single"/>
    </w:rPr>
  </w:style>
  <w:style w:type="paragraph" w:customStyle="1" w:styleId="Title1">
    <w:name w:val="Title 1"/>
    <w:basedOn w:val="Source"/>
    <w:next w:val="Title2"/>
    <w:rsid w:val="00C622CC"/>
    <w:pPr>
      <w:spacing w:before="240"/>
    </w:pPr>
    <w:rPr>
      <w:b w:val="0"/>
      <w:caps/>
    </w:rPr>
  </w:style>
  <w:style w:type="paragraph" w:customStyle="1" w:styleId="Title2">
    <w:name w:val="Title 2"/>
    <w:basedOn w:val="Source"/>
    <w:next w:val="Title3"/>
    <w:rsid w:val="00C622CC"/>
    <w:pPr>
      <w:spacing w:before="240"/>
    </w:pPr>
    <w:rPr>
      <w:b w:val="0"/>
      <w:caps/>
    </w:rPr>
  </w:style>
  <w:style w:type="paragraph" w:customStyle="1" w:styleId="Title3">
    <w:name w:val="Title 3"/>
    <w:basedOn w:val="Title2"/>
    <w:next w:val="Normalaftertitle"/>
    <w:rsid w:val="00C622CC"/>
    <w:rPr>
      <w:caps w:val="0"/>
    </w:rPr>
  </w:style>
  <w:style w:type="paragraph" w:customStyle="1" w:styleId="Title4">
    <w:name w:val="Title 4"/>
    <w:basedOn w:val="Title3"/>
    <w:next w:val="Heading1"/>
    <w:rsid w:val="00C622CC"/>
    <w:rPr>
      <w:b/>
    </w:rPr>
  </w:style>
  <w:style w:type="paragraph" w:customStyle="1" w:styleId="dnum">
    <w:name w:val="dnum"/>
    <w:basedOn w:val="Normal"/>
    <w:rsid w:val="00C622CC"/>
    <w:pPr>
      <w:framePr w:hSpace="181" w:wrap="around" w:vAnchor="page" w:hAnchor="margin" w:y="852"/>
      <w:shd w:val="solid" w:color="FFFFFF" w:fill="FFFFFF"/>
      <w:tabs>
        <w:tab w:val="left" w:pos="1871"/>
      </w:tabs>
    </w:pPr>
    <w:rPr>
      <w:b/>
      <w:bCs/>
    </w:rPr>
  </w:style>
  <w:style w:type="paragraph" w:customStyle="1" w:styleId="ddate">
    <w:name w:val="ddate"/>
    <w:basedOn w:val="Normal"/>
    <w:rsid w:val="00C622CC"/>
    <w:pPr>
      <w:framePr w:hSpace="181" w:wrap="around" w:vAnchor="page" w:hAnchor="margin" w:y="852"/>
      <w:shd w:val="solid" w:color="FFFFFF" w:fill="FFFFFF"/>
      <w:tabs>
        <w:tab w:val="left" w:pos="1871"/>
      </w:tabs>
    </w:pPr>
    <w:rPr>
      <w:b/>
      <w:bCs/>
    </w:rPr>
  </w:style>
  <w:style w:type="paragraph" w:customStyle="1" w:styleId="dorlang">
    <w:name w:val="dorlang"/>
    <w:basedOn w:val="Normal"/>
    <w:rsid w:val="00C622CC"/>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C622CC"/>
    <w:pPr>
      <w:spacing w:before="720"/>
      <w:jc w:val="center"/>
    </w:pPr>
    <w:rPr>
      <w:caps/>
      <w:sz w:val="28"/>
    </w:rPr>
  </w:style>
  <w:style w:type="paragraph" w:customStyle="1" w:styleId="Annextitle">
    <w:name w:val="Annex_title"/>
    <w:basedOn w:val="Normal"/>
    <w:next w:val="Normal"/>
    <w:rsid w:val="00C622CC"/>
    <w:pPr>
      <w:spacing w:before="240" w:after="240"/>
      <w:jc w:val="center"/>
    </w:pPr>
    <w:rPr>
      <w:b/>
      <w:sz w:val="28"/>
    </w:rPr>
  </w:style>
  <w:style w:type="paragraph" w:customStyle="1" w:styleId="Annexref">
    <w:name w:val="Annex_ref"/>
    <w:basedOn w:val="Normal"/>
    <w:next w:val="Annextitle"/>
    <w:rsid w:val="00C622CC"/>
    <w:pPr>
      <w:jc w:val="center"/>
    </w:pPr>
  </w:style>
  <w:style w:type="paragraph" w:customStyle="1" w:styleId="AppendixNo">
    <w:name w:val="Appendix_No"/>
    <w:basedOn w:val="AnnexNo"/>
    <w:next w:val="Appendixref"/>
    <w:rsid w:val="00C622CC"/>
  </w:style>
  <w:style w:type="paragraph" w:customStyle="1" w:styleId="Appendixtitle">
    <w:name w:val="Appendix_title"/>
    <w:basedOn w:val="Annextitle"/>
    <w:next w:val="Normal"/>
    <w:rsid w:val="00C622CC"/>
  </w:style>
  <w:style w:type="paragraph" w:customStyle="1" w:styleId="Appendixref">
    <w:name w:val="Appendix_ref"/>
    <w:basedOn w:val="Annexref"/>
    <w:next w:val="Appendixtitle"/>
    <w:rsid w:val="00C622CC"/>
  </w:style>
  <w:style w:type="paragraph" w:customStyle="1" w:styleId="Call">
    <w:name w:val="Call"/>
    <w:basedOn w:val="Normal"/>
    <w:next w:val="Normal"/>
    <w:rsid w:val="00C622CC"/>
    <w:pPr>
      <w:keepNext/>
      <w:keepLines/>
      <w:spacing w:before="160"/>
      <w:ind w:left="567"/>
    </w:pPr>
    <w:rPr>
      <w:i/>
    </w:rPr>
  </w:style>
  <w:style w:type="character" w:styleId="EndnoteReference">
    <w:name w:val="endnote reference"/>
    <w:basedOn w:val="DefaultParagraphFont"/>
    <w:rsid w:val="00C622CC"/>
    <w:rPr>
      <w:vertAlign w:val="superscript"/>
    </w:rPr>
  </w:style>
  <w:style w:type="paragraph" w:customStyle="1" w:styleId="Equationlegend">
    <w:name w:val="Equation_legend"/>
    <w:basedOn w:val="Normal"/>
    <w:rsid w:val="00C622CC"/>
    <w:pPr>
      <w:tabs>
        <w:tab w:val="right" w:pos="1531"/>
      </w:tabs>
      <w:spacing w:before="80"/>
      <w:ind w:left="1701" w:hanging="1701"/>
    </w:pPr>
  </w:style>
  <w:style w:type="paragraph" w:customStyle="1" w:styleId="Figure">
    <w:name w:val="Figure"/>
    <w:basedOn w:val="Normal"/>
    <w:next w:val="Figuretitle"/>
    <w:rsid w:val="00C622CC"/>
    <w:pPr>
      <w:keepNext/>
      <w:keepLines/>
      <w:spacing w:after="120"/>
      <w:jc w:val="center"/>
    </w:pPr>
  </w:style>
  <w:style w:type="paragraph" w:customStyle="1" w:styleId="Figuretitle">
    <w:name w:val="Figure_title"/>
    <w:basedOn w:val="Tabletitle"/>
    <w:next w:val="Normalaftertitle"/>
    <w:rsid w:val="00C622CC"/>
    <w:pPr>
      <w:spacing w:before="240" w:after="480"/>
    </w:pPr>
  </w:style>
  <w:style w:type="paragraph" w:customStyle="1" w:styleId="Tabletitle">
    <w:name w:val="Table_title"/>
    <w:basedOn w:val="TableNo"/>
    <w:next w:val="Tabletext"/>
    <w:rsid w:val="00C622CC"/>
    <w:pPr>
      <w:tabs>
        <w:tab w:val="left" w:pos="2948"/>
        <w:tab w:val="left" w:pos="4082"/>
      </w:tabs>
      <w:spacing w:before="0"/>
    </w:pPr>
    <w:rPr>
      <w:b/>
      <w:caps w:val="0"/>
    </w:rPr>
  </w:style>
  <w:style w:type="paragraph" w:customStyle="1" w:styleId="TableNo">
    <w:name w:val="Table_No"/>
    <w:basedOn w:val="Normal"/>
    <w:next w:val="Tabletitle"/>
    <w:rsid w:val="00C622CC"/>
    <w:pPr>
      <w:keepNext/>
      <w:spacing w:before="560" w:after="120"/>
      <w:jc w:val="center"/>
    </w:pPr>
    <w:rPr>
      <w:caps/>
    </w:rPr>
  </w:style>
  <w:style w:type="paragraph" w:customStyle="1" w:styleId="Tabletext">
    <w:name w:val="Table_text"/>
    <w:basedOn w:val="Normal"/>
    <w:rsid w:val="00C622CC"/>
    <w:pPr>
      <w:spacing w:before="60" w:after="60"/>
    </w:pPr>
  </w:style>
  <w:style w:type="paragraph" w:customStyle="1" w:styleId="Figurelegend">
    <w:name w:val="Figure_legend"/>
    <w:basedOn w:val="Normal"/>
    <w:rsid w:val="00C622CC"/>
    <w:pPr>
      <w:keepNext/>
      <w:keepLines/>
      <w:spacing w:before="20" w:after="20"/>
    </w:pPr>
    <w:rPr>
      <w:sz w:val="18"/>
    </w:rPr>
  </w:style>
  <w:style w:type="paragraph" w:customStyle="1" w:styleId="FigureNo">
    <w:name w:val="Figure_No"/>
    <w:basedOn w:val="Normal"/>
    <w:next w:val="Figuretitle"/>
    <w:rsid w:val="00C622CC"/>
    <w:pPr>
      <w:keepNext/>
      <w:keepLines/>
      <w:spacing w:before="240" w:after="120"/>
      <w:jc w:val="center"/>
    </w:pPr>
    <w:rPr>
      <w:caps/>
    </w:rPr>
  </w:style>
  <w:style w:type="paragraph" w:customStyle="1" w:styleId="Figurewithouttitle">
    <w:name w:val="Figure_without_title"/>
    <w:basedOn w:val="Figure"/>
    <w:next w:val="Normalaftertitle"/>
    <w:rsid w:val="00C622CC"/>
    <w:pPr>
      <w:keepNext w:val="0"/>
      <w:spacing w:after="240"/>
    </w:pPr>
  </w:style>
  <w:style w:type="paragraph" w:customStyle="1" w:styleId="Headingi">
    <w:name w:val="Heading_i"/>
    <w:basedOn w:val="Heading3"/>
    <w:next w:val="Normal"/>
    <w:rsid w:val="00C622CC"/>
    <w:pPr>
      <w:spacing w:before="160"/>
      <w:outlineLvl w:val="0"/>
    </w:pPr>
    <w:rPr>
      <w:b w:val="0"/>
      <w:i/>
    </w:rPr>
  </w:style>
  <w:style w:type="character" w:styleId="PageNumber">
    <w:name w:val="page number"/>
    <w:basedOn w:val="DefaultParagraphFont"/>
    <w:rsid w:val="00C622CC"/>
    <w:rPr>
      <w:rFonts w:ascii="Calibri" w:hAnsi="Calibri"/>
    </w:rPr>
  </w:style>
  <w:style w:type="paragraph" w:customStyle="1" w:styleId="PartNo">
    <w:name w:val="Part_No"/>
    <w:basedOn w:val="AnnexNo"/>
    <w:next w:val="Parttitle"/>
    <w:rsid w:val="00C622CC"/>
  </w:style>
  <w:style w:type="paragraph" w:customStyle="1" w:styleId="Parttitle">
    <w:name w:val="Part_title"/>
    <w:basedOn w:val="Annextitle"/>
    <w:next w:val="Partref"/>
    <w:rsid w:val="00C622CC"/>
  </w:style>
  <w:style w:type="paragraph" w:customStyle="1" w:styleId="Partref">
    <w:name w:val="Part_ref"/>
    <w:basedOn w:val="Annexref"/>
    <w:next w:val="Normalaftertitle"/>
    <w:rsid w:val="00C622CC"/>
  </w:style>
  <w:style w:type="paragraph" w:customStyle="1" w:styleId="RecNo">
    <w:name w:val="Rec_No"/>
    <w:basedOn w:val="Normal"/>
    <w:next w:val="Rectitle"/>
    <w:rsid w:val="00C622CC"/>
    <w:pPr>
      <w:spacing w:before="720"/>
      <w:jc w:val="center"/>
    </w:pPr>
    <w:rPr>
      <w:caps/>
      <w:sz w:val="28"/>
    </w:rPr>
  </w:style>
  <w:style w:type="paragraph" w:customStyle="1" w:styleId="Rectitle">
    <w:name w:val="Rec_title"/>
    <w:basedOn w:val="Normal"/>
    <w:next w:val="Heading1"/>
    <w:rsid w:val="00C622CC"/>
    <w:pPr>
      <w:spacing w:before="240"/>
      <w:jc w:val="center"/>
    </w:pPr>
    <w:rPr>
      <w:b/>
      <w:sz w:val="28"/>
    </w:rPr>
  </w:style>
  <w:style w:type="paragraph" w:customStyle="1" w:styleId="Recref">
    <w:name w:val="Rec_ref"/>
    <w:basedOn w:val="Rectitle"/>
    <w:next w:val="Recdate"/>
    <w:rsid w:val="00C622CC"/>
    <w:pPr>
      <w:spacing w:before="120"/>
    </w:pPr>
    <w:rPr>
      <w:rFonts w:ascii="Times New Roman" w:hAnsi="Times New Roman"/>
      <w:b w:val="0"/>
      <w:sz w:val="24"/>
    </w:rPr>
  </w:style>
  <w:style w:type="paragraph" w:customStyle="1" w:styleId="Recdate">
    <w:name w:val="Rec_date"/>
    <w:basedOn w:val="Recref"/>
    <w:next w:val="Normalaftertitle"/>
    <w:rsid w:val="00C622CC"/>
    <w:pPr>
      <w:jc w:val="right"/>
    </w:pPr>
    <w:rPr>
      <w:sz w:val="22"/>
    </w:rPr>
  </w:style>
  <w:style w:type="paragraph" w:customStyle="1" w:styleId="Questiondate">
    <w:name w:val="Question_date"/>
    <w:basedOn w:val="Recdate"/>
    <w:next w:val="Normalaftertitle"/>
    <w:rsid w:val="00C622CC"/>
  </w:style>
  <w:style w:type="paragraph" w:customStyle="1" w:styleId="QuestionNo">
    <w:name w:val="Question_No"/>
    <w:basedOn w:val="RecNo"/>
    <w:next w:val="Questiontitle"/>
    <w:rsid w:val="00C622CC"/>
  </w:style>
  <w:style w:type="paragraph" w:customStyle="1" w:styleId="Questionref">
    <w:name w:val="Question_ref"/>
    <w:basedOn w:val="Recref"/>
    <w:next w:val="Questiondate"/>
    <w:rsid w:val="00C622CC"/>
  </w:style>
  <w:style w:type="paragraph" w:customStyle="1" w:styleId="Questiontitle">
    <w:name w:val="Question_title"/>
    <w:basedOn w:val="Rectitle"/>
    <w:next w:val="Questionref"/>
    <w:rsid w:val="00C622CC"/>
  </w:style>
  <w:style w:type="paragraph" w:customStyle="1" w:styleId="Reftext">
    <w:name w:val="Ref_text"/>
    <w:basedOn w:val="Normal"/>
    <w:rsid w:val="00C622CC"/>
    <w:pPr>
      <w:ind w:left="567" w:hanging="567"/>
    </w:pPr>
  </w:style>
  <w:style w:type="paragraph" w:customStyle="1" w:styleId="Reftitle">
    <w:name w:val="Ref_title"/>
    <w:basedOn w:val="Normal"/>
    <w:next w:val="Reftext"/>
    <w:rsid w:val="00C622CC"/>
    <w:pPr>
      <w:spacing w:before="480"/>
      <w:jc w:val="center"/>
    </w:pPr>
    <w:rPr>
      <w:caps/>
      <w:sz w:val="28"/>
    </w:rPr>
  </w:style>
  <w:style w:type="paragraph" w:customStyle="1" w:styleId="Repdate">
    <w:name w:val="Rep_date"/>
    <w:basedOn w:val="Recdate"/>
    <w:next w:val="Normalaftertitle"/>
    <w:rsid w:val="00C622CC"/>
  </w:style>
  <w:style w:type="paragraph" w:customStyle="1" w:styleId="RepNo">
    <w:name w:val="Rep_No"/>
    <w:basedOn w:val="RecNo"/>
    <w:next w:val="Reptitle"/>
    <w:rsid w:val="00C622CC"/>
  </w:style>
  <w:style w:type="paragraph" w:customStyle="1" w:styleId="Reptitle">
    <w:name w:val="Rep_title"/>
    <w:basedOn w:val="Rectitle"/>
    <w:next w:val="Repref"/>
    <w:rsid w:val="00C622CC"/>
  </w:style>
  <w:style w:type="paragraph" w:customStyle="1" w:styleId="Repref">
    <w:name w:val="Rep_ref"/>
    <w:basedOn w:val="Recref"/>
    <w:next w:val="Repdate"/>
    <w:rsid w:val="00C622CC"/>
  </w:style>
  <w:style w:type="paragraph" w:customStyle="1" w:styleId="Resdate">
    <w:name w:val="Res_date"/>
    <w:basedOn w:val="Recdate"/>
    <w:next w:val="Normalaftertitle"/>
    <w:rsid w:val="00C622CC"/>
  </w:style>
  <w:style w:type="paragraph" w:customStyle="1" w:styleId="ResNo">
    <w:name w:val="Res_No"/>
    <w:basedOn w:val="AnnexNo"/>
    <w:next w:val="Restitle"/>
    <w:rsid w:val="00C622CC"/>
  </w:style>
  <w:style w:type="paragraph" w:customStyle="1" w:styleId="Restitle">
    <w:name w:val="Res_title"/>
    <w:basedOn w:val="Annextitle"/>
    <w:next w:val="Normal"/>
    <w:rsid w:val="00C622CC"/>
  </w:style>
  <w:style w:type="paragraph" w:customStyle="1" w:styleId="Resref">
    <w:name w:val="Res_ref"/>
    <w:basedOn w:val="Recref"/>
    <w:next w:val="Resdate"/>
    <w:rsid w:val="00C622CC"/>
  </w:style>
  <w:style w:type="paragraph" w:customStyle="1" w:styleId="SectionNo">
    <w:name w:val="Section_No"/>
    <w:basedOn w:val="AnnexNo"/>
    <w:next w:val="Sectiontitle"/>
    <w:rsid w:val="00C622CC"/>
  </w:style>
  <w:style w:type="paragraph" w:customStyle="1" w:styleId="Sectiontitle">
    <w:name w:val="Section_title"/>
    <w:basedOn w:val="Normal"/>
    <w:next w:val="Normalaftertitle"/>
    <w:rsid w:val="00C622CC"/>
    <w:rPr>
      <w:sz w:val="28"/>
    </w:rPr>
  </w:style>
  <w:style w:type="paragraph" w:customStyle="1" w:styleId="SpecialFooter">
    <w:name w:val="Special Footer"/>
    <w:basedOn w:val="Footer"/>
    <w:rsid w:val="00C622C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C622CC"/>
    <w:pPr>
      <w:spacing w:before="120" w:after="120"/>
      <w:jc w:val="center"/>
    </w:pPr>
    <w:rPr>
      <w:b/>
    </w:rPr>
  </w:style>
  <w:style w:type="paragraph" w:customStyle="1" w:styleId="Tablelegend">
    <w:name w:val="Table_legend"/>
    <w:basedOn w:val="Tabletext"/>
    <w:rsid w:val="00C622CC"/>
    <w:pPr>
      <w:spacing w:before="120"/>
    </w:pPr>
  </w:style>
  <w:style w:type="paragraph" w:customStyle="1" w:styleId="Tableref">
    <w:name w:val="Table_ref"/>
    <w:basedOn w:val="Normal"/>
    <w:next w:val="Tabletitle"/>
    <w:rsid w:val="00C622CC"/>
    <w:pPr>
      <w:keepNext/>
      <w:spacing w:before="567"/>
      <w:jc w:val="center"/>
    </w:pPr>
  </w:style>
  <w:style w:type="paragraph" w:customStyle="1" w:styleId="Artheading">
    <w:name w:val="Art_heading"/>
    <w:basedOn w:val="Normal"/>
    <w:next w:val="Normalaftertitle"/>
    <w:rsid w:val="00C622CC"/>
    <w:pPr>
      <w:spacing w:before="480"/>
      <w:jc w:val="center"/>
    </w:pPr>
    <w:rPr>
      <w:b/>
    </w:rPr>
  </w:style>
  <w:style w:type="paragraph" w:customStyle="1" w:styleId="ArtNo">
    <w:name w:val="Art_No"/>
    <w:basedOn w:val="Normal"/>
    <w:next w:val="Arttitle"/>
    <w:rsid w:val="00C622CC"/>
    <w:pPr>
      <w:spacing w:before="600"/>
      <w:jc w:val="center"/>
    </w:pPr>
    <w:rPr>
      <w:caps/>
      <w:sz w:val="28"/>
    </w:rPr>
  </w:style>
  <w:style w:type="paragraph" w:customStyle="1" w:styleId="Arttitle">
    <w:name w:val="Art_title"/>
    <w:basedOn w:val="Normal"/>
    <w:next w:val="Normal"/>
    <w:rsid w:val="00C622CC"/>
    <w:pPr>
      <w:spacing w:before="240" w:after="240"/>
      <w:jc w:val="center"/>
    </w:pPr>
    <w:rPr>
      <w:b/>
      <w:sz w:val="28"/>
    </w:rPr>
  </w:style>
  <w:style w:type="paragraph" w:customStyle="1" w:styleId="ChapNo">
    <w:name w:val="Chap_No"/>
    <w:basedOn w:val="ArtNo"/>
    <w:next w:val="Chaptitle"/>
    <w:rsid w:val="00C622CC"/>
  </w:style>
  <w:style w:type="paragraph" w:customStyle="1" w:styleId="Chaptitle">
    <w:name w:val="Chap_title"/>
    <w:basedOn w:val="Arttitle"/>
    <w:next w:val="Normal"/>
    <w:rsid w:val="00C622CC"/>
  </w:style>
  <w:style w:type="paragraph" w:customStyle="1" w:styleId="firstfooter0">
    <w:name w:val="firstfooter"/>
    <w:basedOn w:val="Normal"/>
    <w:rsid w:val="00C622CC"/>
    <w:pPr>
      <w:spacing w:before="100" w:beforeAutospacing="1" w:after="100" w:afterAutospacing="1"/>
    </w:pPr>
    <w:rPr>
      <w:rFonts w:eastAsia="SimSun"/>
      <w:szCs w:val="24"/>
    </w:rPr>
  </w:style>
  <w:style w:type="paragraph" w:customStyle="1" w:styleId="Table">
    <w:name w:val="Table_#"/>
    <w:basedOn w:val="Normal"/>
    <w:next w:val="Normal"/>
    <w:rsid w:val="00C622CC"/>
    <w:pPr>
      <w:keepNext/>
      <w:tabs>
        <w:tab w:val="left" w:pos="794"/>
        <w:tab w:val="left" w:pos="1191"/>
        <w:tab w:val="left" w:pos="1588"/>
        <w:tab w:val="left" w:pos="1985"/>
      </w:tabs>
      <w:spacing w:before="560" w:after="120"/>
      <w:jc w:val="center"/>
    </w:pPr>
    <w:rPr>
      <w:rFonts w:ascii="Times New Roman" w:hAnsi="Times New Roman"/>
      <w:caps/>
    </w:rPr>
  </w:style>
  <w:style w:type="paragraph" w:styleId="ListParagraph">
    <w:name w:val="List Paragraph"/>
    <w:basedOn w:val="Normal"/>
    <w:link w:val="ListParagraphChar"/>
    <w:uiPriority w:val="34"/>
    <w:qFormat/>
    <w:rsid w:val="00BB33A2"/>
    <w:pPr>
      <w:ind w:left="720"/>
      <w:contextualSpacing/>
    </w:pPr>
  </w:style>
  <w:style w:type="paragraph" w:customStyle="1" w:styleId="Default">
    <w:name w:val="Default"/>
    <w:rsid w:val="00BB33A2"/>
    <w:pPr>
      <w:autoSpaceDE w:val="0"/>
      <w:autoSpaceDN w:val="0"/>
      <w:adjustRightInd w:val="0"/>
    </w:pPr>
    <w:rPr>
      <w:rFonts w:ascii="Frutiger LT Std 45 Light" w:eastAsiaTheme="minorEastAsia" w:hAnsi="Frutiger LT Std 45 Light" w:cs="Frutiger LT Std 45 Light"/>
      <w:color w:val="000000"/>
      <w:sz w:val="24"/>
      <w:szCs w:val="24"/>
    </w:rPr>
  </w:style>
  <w:style w:type="paragraph" w:styleId="BalloonText">
    <w:name w:val="Balloon Text"/>
    <w:basedOn w:val="Normal"/>
    <w:link w:val="BalloonTextChar"/>
    <w:semiHidden/>
    <w:unhideWhenUsed/>
    <w:rsid w:val="000203B0"/>
    <w:rPr>
      <w:rFonts w:ascii="Tahoma" w:hAnsi="Tahoma" w:cs="Tahoma"/>
      <w:sz w:val="16"/>
      <w:szCs w:val="16"/>
    </w:rPr>
  </w:style>
  <w:style w:type="character" w:customStyle="1" w:styleId="BalloonTextChar">
    <w:name w:val="Balloon Text Char"/>
    <w:basedOn w:val="DefaultParagraphFont"/>
    <w:link w:val="BalloonText"/>
    <w:semiHidden/>
    <w:rsid w:val="000203B0"/>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B71402"/>
    <w:rPr>
      <w:sz w:val="16"/>
      <w:szCs w:val="16"/>
    </w:rPr>
  </w:style>
  <w:style w:type="paragraph" w:styleId="CommentText">
    <w:name w:val="annotation text"/>
    <w:basedOn w:val="Normal"/>
    <w:link w:val="CommentTextChar"/>
    <w:semiHidden/>
    <w:unhideWhenUsed/>
    <w:rsid w:val="00B71402"/>
    <w:rPr>
      <w:sz w:val="20"/>
    </w:rPr>
  </w:style>
  <w:style w:type="character" w:customStyle="1" w:styleId="CommentTextChar">
    <w:name w:val="Comment Text Char"/>
    <w:basedOn w:val="DefaultParagraphFont"/>
    <w:link w:val="CommentText"/>
    <w:semiHidden/>
    <w:rsid w:val="00B71402"/>
    <w:rPr>
      <w:rFonts w:ascii="Calibri" w:hAnsi="Calibri"/>
      <w:lang w:val="en-GB" w:eastAsia="en-US"/>
    </w:rPr>
  </w:style>
  <w:style w:type="paragraph" w:styleId="CommentSubject">
    <w:name w:val="annotation subject"/>
    <w:basedOn w:val="CommentText"/>
    <w:next w:val="CommentText"/>
    <w:link w:val="CommentSubjectChar"/>
    <w:semiHidden/>
    <w:unhideWhenUsed/>
    <w:rsid w:val="00B71402"/>
    <w:rPr>
      <w:b/>
      <w:bCs/>
    </w:rPr>
  </w:style>
  <w:style w:type="character" w:customStyle="1" w:styleId="CommentSubjectChar">
    <w:name w:val="Comment Subject Char"/>
    <w:basedOn w:val="CommentTextChar"/>
    <w:link w:val="CommentSubject"/>
    <w:semiHidden/>
    <w:rsid w:val="00B71402"/>
    <w:rPr>
      <w:rFonts w:ascii="Calibri" w:hAnsi="Calibri"/>
      <w:b/>
      <w:bCs/>
      <w:lang w:val="en-GB" w:eastAsia="en-US"/>
    </w:rPr>
  </w:style>
  <w:style w:type="character" w:customStyle="1" w:styleId="s25">
    <w:name w:val="s25"/>
    <w:basedOn w:val="DefaultParagraphFont"/>
    <w:rsid w:val="00B87198"/>
  </w:style>
  <w:style w:type="character" w:customStyle="1" w:styleId="s23">
    <w:name w:val="s23"/>
    <w:basedOn w:val="DefaultParagraphFont"/>
    <w:rsid w:val="00B87198"/>
  </w:style>
  <w:style w:type="paragraph" w:styleId="Revision">
    <w:name w:val="Revision"/>
    <w:hidden/>
    <w:uiPriority w:val="99"/>
    <w:semiHidden/>
    <w:rsid w:val="002569E0"/>
    <w:rPr>
      <w:rFonts w:ascii="Calibri" w:hAnsi="Calibri"/>
      <w:sz w:val="24"/>
      <w:lang w:val="en-GB" w:eastAsia="en-US"/>
    </w:rPr>
  </w:style>
  <w:style w:type="character" w:customStyle="1" w:styleId="ListParagraphChar">
    <w:name w:val="List Paragraph Char"/>
    <w:basedOn w:val="DefaultParagraphFont"/>
    <w:link w:val="ListParagraph"/>
    <w:uiPriority w:val="34"/>
    <w:locked/>
    <w:rsid w:val="002D6A2C"/>
    <w:rPr>
      <w:rFonts w:ascii="Calibri" w:hAnsi="Calibri"/>
      <w:sz w:val="24"/>
      <w:lang w:val="en-GB" w:eastAsia="en-US"/>
    </w:rPr>
  </w:style>
  <w:style w:type="paragraph" w:styleId="NormalWeb">
    <w:name w:val="Normal (Web)"/>
    <w:basedOn w:val="Normal"/>
    <w:uiPriority w:val="99"/>
    <w:rsid w:val="006A1D34"/>
    <w:rPr>
      <w:rFonts w:ascii="Times New Roman" w:hAnsi="Times New Roman"/>
      <w:szCs w:val="24"/>
    </w:rPr>
  </w:style>
  <w:style w:type="character" w:customStyle="1" w:styleId="FootnoteTextChar">
    <w:name w:val="Footnote Text Char"/>
    <w:basedOn w:val="DefaultParagraphFont"/>
    <w:link w:val="FootnoteText"/>
    <w:rsid w:val="00511E32"/>
    <w:rPr>
      <w:rFonts w:ascii="Calibri" w:hAnsi="Calibri"/>
      <w:sz w:val="24"/>
      <w:lang w:val="en-GB" w:eastAsia="en-US"/>
    </w:rPr>
  </w:style>
  <w:style w:type="paragraph" w:styleId="NoSpacing">
    <w:name w:val="No Spacing"/>
    <w:uiPriority w:val="1"/>
    <w:qFormat/>
    <w:rsid w:val="001601CF"/>
    <w:pPr>
      <w:tabs>
        <w:tab w:val="left" w:pos="567"/>
        <w:tab w:val="left" w:pos="1134"/>
        <w:tab w:val="left" w:pos="1701"/>
        <w:tab w:val="left" w:pos="2268"/>
        <w:tab w:val="left" w:pos="2835"/>
      </w:tabs>
      <w:overflowPunct w:val="0"/>
      <w:autoSpaceDE w:val="0"/>
      <w:autoSpaceDN w:val="0"/>
      <w:adjustRightInd w:val="0"/>
      <w:textAlignment w:val="baseline"/>
    </w:pPr>
    <w:rPr>
      <w:rFonts w:ascii="Calibri" w:hAnsi="Calibri"/>
      <w:sz w:val="24"/>
      <w:lang w:val="en-GB" w:eastAsia="en-US"/>
    </w:rPr>
  </w:style>
  <w:style w:type="character" w:customStyle="1" w:styleId="apple-style-span">
    <w:name w:val="apple-style-span"/>
    <w:basedOn w:val="DefaultParagraphFont"/>
    <w:rsid w:val="00062384"/>
  </w:style>
  <w:style w:type="character" w:customStyle="1" w:styleId="apple-converted-space">
    <w:name w:val="apple-converted-space"/>
    <w:basedOn w:val="DefaultParagraphFont"/>
    <w:rsid w:val="00062384"/>
  </w:style>
  <w:style w:type="character" w:customStyle="1" w:styleId="Heading1Char">
    <w:name w:val="Heading 1 Char"/>
    <w:basedOn w:val="DefaultParagraphFont"/>
    <w:link w:val="Heading1"/>
    <w:rsid w:val="00760162"/>
    <w:rPr>
      <w:rFonts w:ascii="Calibri" w:hAnsi="Calibri"/>
      <w:b/>
      <w:sz w:val="28"/>
      <w:lang w:val="en-GB" w:eastAsia="en-US"/>
    </w:rPr>
  </w:style>
  <w:style w:type="paragraph" w:customStyle="1" w:styleId="Style2">
    <w:name w:val="Style2"/>
    <w:basedOn w:val="Normal"/>
    <w:uiPriority w:val="99"/>
    <w:rsid w:val="00760162"/>
    <w:pPr>
      <w:widowControl w:val="0"/>
      <w:spacing w:after="200" w:line="269" w:lineRule="atLeast"/>
      <w:ind w:hanging="346"/>
      <w:jc w:val="both"/>
    </w:pPr>
    <w:rPr>
      <w:rFonts w:eastAsia="SimSun"/>
      <w:szCs w:val="24"/>
    </w:rPr>
  </w:style>
  <w:style w:type="paragraph" w:customStyle="1" w:styleId="normalWSIS">
    <w:name w:val="normal WSIS"/>
    <w:basedOn w:val="ListParagraph"/>
    <w:link w:val="normalWSISChar"/>
    <w:qFormat/>
    <w:rsid w:val="00760162"/>
    <w:pPr>
      <w:numPr>
        <w:numId w:val="44"/>
      </w:numPr>
      <w:tabs>
        <w:tab w:val="left" w:pos="426"/>
      </w:tabs>
      <w:spacing w:after="200"/>
      <w:contextualSpacing w:val="0"/>
      <w:jc w:val="both"/>
    </w:pPr>
    <w:rPr>
      <w:rFonts w:eastAsia="SimSun" w:cs="Arial"/>
    </w:rPr>
  </w:style>
  <w:style w:type="character" w:customStyle="1" w:styleId="normalWSISChar">
    <w:name w:val="normal WSIS Char"/>
    <w:basedOn w:val="DefaultParagraphFont"/>
    <w:link w:val="normalWSIS"/>
    <w:rsid w:val="00760162"/>
    <w:rPr>
      <w:rFonts w:ascii="Calibri" w:eastAsia="SimSun" w:hAnsi="Calibri" w:cs="Arial"/>
      <w:sz w:val="22"/>
      <w:szCs w:val="22"/>
    </w:rPr>
  </w:style>
  <w:style w:type="paragraph" w:styleId="PlainText">
    <w:name w:val="Plain Text"/>
    <w:basedOn w:val="Normal"/>
    <w:link w:val="PlainTextChar"/>
    <w:uiPriority w:val="99"/>
    <w:unhideWhenUsed/>
    <w:rsid w:val="00760162"/>
    <w:rPr>
      <w:rFonts w:ascii="Consolas" w:eastAsia="SimSun" w:hAnsi="Consolas" w:cs="Arial"/>
      <w:sz w:val="21"/>
      <w:szCs w:val="21"/>
    </w:rPr>
  </w:style>
  <w:style w:type="character" w:customStyle="1" w:styleId="PlainTextChar">
    <w:name w:val="Plain Text Char"/>
    <w:basedOn w:val="DefaultParagraphFont"/>
    <w:link w:val="PlainText"/>
    <w:uiPriority w:val="99"/>
    <w:rsid w:val="00760162"/>
    <w:rPr>
      <w:rFonts w:ascii="Consolas" w:eastAsia="SimSun" w:hAnsi="Consolas"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7981">
      <w:bodyDiv w:val="1"/>
      <w:marLeft w:val="0"/>
      <w:marRight w:val="0"/>
      <w:marTop w:val="0"/>
      <w:marBottom w:val="0"/>
      <w:divBdr>
        <w:top w:val="none" w:sz="0" w:space="0" w:color="auto"/>
        <w:left w:val="none" w:sz="0" w:space="0" w:color="auto"/>
        <w:bottom w:val="none" w:sz="0" w:space="0" w:color="auto"/>
        <w:right w:val="none" w:sz="0" w:space="0" w:color="auto"/>
      </w:divBdr>
    </w:div>
    <w:div w:id="42413677">
      <w:bodyDiv w:val="1"/>
      <w:marLeft w:val="0"/>
      <w:marRight w:val="0"/>
      <w:marTop w:val="0"/>
      <w:marBottom w:val="0"/>
      <w:divBdr>
        <w:top w:val="none" w:sz="0" w:space="0" w:color="auto"/>
        <w:left w:val="none" w:sz="0" w:space="0" w:color="auto"/>
        <w:bottom w:val="none" w:sz="0" w:space="0" w:color="auto"/>
        <w:right w:val="none" w:sz="0" w:space="0" w:color="auto"/>
      </w:divBdr>
      <w:divsChild>
        <w:div w:id="2096398061">
          <w:marLeft w:val="0"/>
          <w:marRight w:val="0"/>
          <w:marTop w:val="2220"/>
          <w:marBottom w:val="0"/>
          <w:divBdr>
            <w:top w:val="none" w:sz="0" w:space="0" w:color="auto"/>
            <w:left w:val="none" w:sz="0" w:space="0" w:color="auto"/>
            <w:bottom w:val="none" w:sz="0" w:space="0" w:color="auto"/>
            <w:right w:val="none" w:sz="0" w:space="0" w:color="auto"/>
          </w:divBdr>
          <w:divsChild>
            <w:div w:id="2099868086">
              <w:marLeft w:val="0"/>
              <w:marRight w:val="0"/>
              <w:marTop w:val="150"/>
              <w:marBottom w:val="0"/>
              <w:divBdr>
                <w:top w:val="none" w:sz="0" w:space="0" w:color="auto"/>
                <w:left w:val="none" w:sz="0" w:space="0" w:color="auto"/>
                <w:bottom w:val="none" w:sz="0" w:space="0" w:color="auto"/>
                <w:right w:val="none" w:sz="0" w:space="0" w:color="auto"/>
              </w:divBdr>
              <w:divsChild>
                <w:div w:id="1447851717">
                  <w:marLeft w:val="0"/>
                  <w:marRight w:val="0"/>
                  <w:marTop w:val="0"/>
                  <w:marBottom w:val="0"/>
                  <w:divBdr>
                    <w:top w:val="none" w:sz="0" w:space="0" w:color="auto"/>
                    <w:left w:val="none" w:sz="0" w:space="0" w:color="auto"/>
                    <w:bottom w:val="none" w:sz="0" w:space="0" w:color="auto"/>
                    <w:right w:val="none" w:sz="0" w:space="0" w:color="auto"/>
                  </w:divBdr>
                  <w:divsChild>
                    <w:div w:id="2129355124">
                      <w:marLeft w:val="0"/>
                      <w:marRight w:val="0"/>
                      <w:marTop w:val="0"/>
                      <w:marBottom w:val="0"/>
                      <w:divBdr>
                        <w:top w:val="none" w:sz="0" w:space="0" w:color="auto"/>
                        <w:left w:val="none" w:sz="0" w:space="0" w:color="auto"/>
                        <w:bottom w:val="none" w:sz="0" w:space="0" w:color="auto"/>
                        <w:right w:val="none" w:sz="0" w:space="0" w:color="auto"/>
                      </w:divBdr>
                      <w:divsChild>
                        <w:div w:id="1544557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17923730">
      <w:bodyDiv w:val="1"/>
      <w:marLeft w:val="0"/>
      <w:marRight w:val="0"/>
      <w:marTop w:val="0"/>
      <w:marBottom w:val="0"/>
      <w:divBdr>
        <w:top w:val="none" w:sz="0" w:space="0" w:color="auto"/>
        <w:left w:val="none" w:sz="0" w:space="0" w:color="auto"/>
        <w:bottom w:val="none" w:sz="0" w:space="0" w:color="auto"/>
        <w:right w:val="none" w:sz="0" w:space="0" w:color="auto"/>
      </w:divBdr>
    </w:div>
    <w:div w:id="407307950">
      <w:bodyDiv w:val="1"/>
      <w:marLeft w:val="0"/>
      <w:marRight w:val="0"/>
      <w:marTop w:val="0"/>
      <w:marBottom w:val="0"/>
      <w:divBdr>
        <w:top w:val="none" w:sz="0" w:space="0" w:color="auto"/>
        <w:left w:val="none" w:sz="0" w:space="0" w:color="auto"/>
        <w:bottom w:val="none" w:sz="0" w:space="0" w:color="auto"/>
        <w:right w:val="none" w:sz="0" w:space="0" w:color="auto"/>
      </w:divBdr>
    </w:div>
    <w:div w:id="653799969">
      <w:bodyDiv w:val="1"/>
      <w:marLeft w:val="0"/>
      <w:marRight w:val="0"/>
      <w:marTop w:val="0"/>
      <w:marBottom w:val="0"/>
      <w:divBdr>
        <w:top w:val="none" w:sz="0" w:space="0" w:color="auto"/>
        <w:left w:val="none" w:sz="0" w:space="0" w:color="auto"/>
        <w:bottom w:val="none" w:sz="0" w:space="0" w:color="auto"/>
        <w:right w:val="none" w:sz="0" w:space="0" w:color="auto"/>
      </w:divBdr>
    </w:div>
    <w:div w:id="677200742">
      <w:bodyDiv w:val="1"/>
      <w:marLeft w:val="0"/>
      <w:marRight w:val="0"/>
      <w:marTop w:val="0"/>
      <w:marBottom w:val="0"/>
      <w:divBdr>
        <w:top w:val="none" w:sz="0" w:space="0" w:color="auto"/>
        <w:left w:val="none" w:sz="0" w:space="0" w:color="auto"/>
        <w:bottom w:val="none" w:sz="0" w:space="0" w:color="auto"/>
        <w:right w:val="none" w:sz="0" w:space="0" w:color="auto"/>
      </w:divBdr>
    </w:div>
    <w:div w:id="959726517">
      <w:bodyDiv w:val="1"/>
      <w:marLeft w:val="0"/>
      <w:marRight w:val="0"/>
      <w:marTop w:val="0"/>
      <w:marBottom w:val="0"/>
      <w:divBdr>
        <w:top w:val="none" w:sz="0" w:space="0" w:color="auto"/>
        <w:left w:val="none" w:sz="0" w:space="0" w:color="auto"/>
        <w:bottom w:val="none" w:sz="0" w:space="0" w:color="auto"/>
        <w:right w:val="none" w:sz="0" w:space="0" w:color="auto"/>
      </w:divBdr>
      <w:divsChild>
        <w:div w:id="1141313238">
          <w:marLeft w:val="0"/>
          <w:marRight w:val="0"/>
          <w:marTop w:val="0"/>
          <w:marBottom w:val="0"/>
          <w:divBdr>
            <w:top w:val="none" w:sz="0" w:space="0" w:color="auto"/>
            <w:left w:val="none" w:sz="0" w:space="0" w:color="auto"/>
            <w:bottom w:val="none" w:sz="0" w:space="0" w:color="auto"/>
            <w:right w:val="none" w:sz="0" w:space="0" w:color="auto"/>
          </w:divBdr>
          <w:divsChild>
            <w:div w:id="1148397639">
              <w:marLeft w:val="0"/>
              <w:marRight w:val="0"/>
              <w:marTop w:val="0"/>
              <w:marBottom w:val="0"/>
              <w:divBdr>
                <w:top w:val="none" w:sz="0" w:space="0" w:color="auto"/>
                <w:left w:val="none" w:sz="0" w:space="0" w:color="auto"/>
                <w:bottom w:val="none" w:sz="0" w:space="0" w:color="auto"/>
                <w:right w:val="none" w:sz="0" w:space="0" w:color="auto"/>
              </w:divBdr>
              <w:divsChild>
                <w:div w:id="1228032070">
                  <w:marLeft w:val="0"/>
                  <w:marRight w:val="0"/>
                  <w:marTop w:val="0"/>
                  <w:marBottom w:val="0"/>
                  <w:divBdr>
                    <w:top w:val="none" w:sz="0" w:space="0" w:color="auto"/>
                    <w:left w:val="none" w:sz="0" w:space="0" w:color="auto"/>
                    <w:bottom w:val="none" w:sz="0" w:space="0" w:color="auto"/>
                    <w:right w:val="none" w:sz="0" w:space="0" w:color="auto"/>
                  </w:divBdr>
                  <w:divsChild>
                    <w:div w:id="2140151231">
                      <w:marLeft w:val="0"/>
                      <w:marRight w:val="0"/>
                      <w:marTop w:val="0"/>
                      <w:marBottom w:val="1320"/>
                      <w:divBdr>
                        <w:top w:val="none" w:sz="0" w:space="0" w:color="auto"/>
                        <w:left w:val="none" w:sz="0" w:space="0" w:color="auto"/>
                        <w:bottom w:val="none" w:sz="0" w:space="0" w:color="auto"/>
                        <w:right w:val="none" w:sz="0" w:space="0" w:color="auto"/>
                      </w:divBdr>
                      <w:divsChild>
                        <w:div w:id="1749303450">
                          <w:marLeft w:val="0"/>
                          <w:marRight w:val="0"/>
                          <w:marTop w:val="0"/>
                          <w:marBottom w:val="0"/>
                          <w:divBdr>
                            <w:top w:val="none" w:sz="0" w:space="0" w:color="auto"/>
                            <w:left w:val="none" w:sz="0" w:space="0" w:color="auto"/>
                            <w:bottom w:val="none" w:sz="0" w:space="0" w:color="auto"/>
                            <w:right w:val="none" w:sz="0" w:space="0" w:color="auto"/>
                          </w:divBdr>
                          <w:divsChild>
                            <w:div w:id="778839739">
                              <w:marLeft w:val="0"/>
                              <w:marRight w:val="0"/>
                              <w:marTop w:val="0"/>
                              <w:marBottom w:val="0"/>
                              <w:divBdr>
                                <w:top w:val="none" w:sz="0" w:space="0" w:color="auto"/>
                                <w:left w:val="none" w:sz="0" w:space="0" w:color="auto"/>
                                <w:bottom w:val="none" w:sz="0" w:space="0" w:color="auto"/>
                                <w:right w:val="none" w:sz="0" w:space="0" w:color="auto"/>
                              </w:divBdr>
                              <w:divsChild>
                                <w:div w:id="48503956">
                                  <w:marLeft w:val="0"/>
                                  <w:marRight w:val="0"/>
                                  <w:marTop w:val="0"/>
                                  <w:marBottom w:val="0"/>
                                  <w:divBdr>
                                    <w:top w:val="none" w:sz="0" w:space="0" w:color="auto"/>
                                    <w:left w:val="none" w:sz="0" w:space="0" w:color="auto"/>
                                    <w:bottom w:val="none" w:sz="0" w:space="0" w:color="auto"/>
                                    <w:right w:val="none" w:sz="0" w:space="0" w:color="auto"/>
                                  </w:divBdr>
                                </w:div>
                                <w:div w:id="1616714642">
                                  <w:marLeft w:val="0"/>
                                  <w:marRight w:val="0"/>
                                  <w:marTop w:val="0"/>
                                  <w:marBottom w:val="0"/>
                                  <w:divBdr>
                                    <w:top w:val="none" w:sz="0" w:space="0" w:color="auto"/>
                                    <w:left w:val="none" w:sz="0" w:space="0" w:color="auto"/>
                                    <w:bottom w:val="none" w:sz="0" w:space="0" w:color="auto"/>
                                    <w:right w:val="none" w:sz="0" w:space="0" w:color="auto"/>
                                  </w:divBdr>
                                </w:div>
                                <w:div w:id="9841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82772">
      <w:bodyDiv w:val="1"/>
      <w:marLeft w:val="0"/>
      <w:marRight w:val="0"/>
      <w:marTop w:val="0"/>
      <w:marBottom w:val="0"/>
      <w:divBdr>
        <w:top w:val="none" w:sz="0" w:space="0" w:color="auto"/>
        <w:left w:val="none" w:sz="0" w:space="0" w:color="auto"/>
        <w:bottom w:val="none" w:sz="0" w:space="0" w:color="auto"/>
        <w:right w:val="none" w:sz="0" w:space="0" w:color="auto"/>
      </w:divBdr>
    </w:div>
    <w:div w:id="1982539267">
      <w:bodyDiv w:val="1"/>
      <w:marLeft w:val="0"/>
      <w:marRight w:val="0"/>
      <w:marTop w:val="0"/>
      <w:marBottom w:val="0"/>
      <w:divBdr>
        <w:top w:val="none" w:sz="0" w:space="0" w:color="auto"/>
        <w:left w:val="none" w:sz="0" w:space="0" w:color="auto"/>
        <w:bottom w:val="none" w:sz="0" w:space="0" w:color="auto"/>
        <w:right w:val="none" w:sz="0" w:space="0" w:color="auto"/>
      </w:divBdr>
    </w:div>
    <w:div w:id="2033796697">
      <w:bodyDiv w:val="1"/>
      <w:marLeft w:val="0"/>
      <w:marRight w:val="0"/>
      <w:marTop w:val="0"/>
      <w:marBottom w:val="0"/>
      <w:divBdr>
        <w:top w:val="none" w:sz="0" w:space="0" w:color="auto"/>
        <w:left w:val="none" w:sz="0" w:space="0" w:color="auto"/>
        <w:bottom w:val="none" w:sz="0" w:space="0" w:color="auto"/>
        <w:right w:val="none" w:sz="0" w:space="0" w:color="auto"/>
      </w:divBdr>
    </w:div>
    <w:div w:id="21389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tu.int/council/pd/council-res-dec-e.docx" TargetMode="External"/><Relationship Id="rId18" Type="http://schemas.openxmlformats.org/officeDocument/2006/relationships/hyperlink" Target="http://www.itu.int/pub/T-RES-T.48-2012" TargetMode="External"/><Relationship Id="rId26" Type="http://schemas.openxmlformats.org/officeDocument/2006/relationships/hyperlink" Target="https://www.itu.int/en/ITU-D/TIES_Protected/WTDC14/WTDC14-FinalReport-E.pdf" TargetMode="External"/><Relationship Id="rId39" Type="http://schemas.openxmlformats.org/officeDocument/2006/relationships/hyperlink" Target="http://www.itu.int/md/S05-CL-C-0032/en" TargetMode="External"/><Relationship Id="rId21" Type="http://schemas.openxmlformats.org/officeDocument/2006/relationships/hyperlink" Target="http://www.itu.int/en/ITU-T/wtsa16/Documents/WTSA16_Draft_Proceedings_E.pdf" TargetMode="External"/><Relationship Id="rId34" Type="http://schemas.openxmlformats.org/officeDocument/2006/relationships/hyperlink" Target="http://www.itu.int/itudoc/gs/council/c00/docs/27b.html" TargetMode="External"/><Relationship Id="rId42" Type="http://schemas.openxmlformats.org/officeDocument/2006/relationships/hyperlink" Target="http://www.itu.int/md/S07-CL-C-0042/en" TargetMode="External"/><Relationship Id="rId47" Type="http://schemas.openxmlformats.org/officeDocument/2006/relationships/hyperlink" Target="http://www.itu.int/md/S12-CL-C-0028/en" TargetMode="External"/><Relationship Id="rId50" Type="http://schemas.openxmlformats.org/officeDocument/2006/relationships/hyperlink" Target="http://www.itu.int/md/S15-CL-C-0033/en" TargetMode="External"/><Relationship Id="rId55" Type="http://schemas.openxmlformats.org/officeDocument/2006/relationships/hyperlink" Target="http://www.itu.int/en/ITU-D/Regional-Presence/AsiaPacific/Pages/Events/2016/May-IPv6-Thailand/IPv6.aspx"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md/S15-CL-C-0112/en" TargetMode="External"/><Relationship Id="rId20" Type="http://schemas.openxmlformats.org/officeDocument/2006/relationships/hyperlink" Target="http://www.itu.int/en/ITU-T/wtsa16/Documents/WTSA16_Draft_Proceedings_E.pdf" TargetMode="External"/><Relationship Id="rId29" Type="http://schemas.openxmlformats.org/officeDocument/2006/relationships/hyperlink" Target="http://www.itu.int/en/action/internet/Documents/Resolution_45_wtdc14.pdf" TargetMode="External"/><Relationship Id="rId41" Type="http://schemas.openxmlformats.org/officeDocument/2006/relationships/hyperlink" Target="http://www.itu.int/md/S06-CL-C-0004/en" TargetMode="External"/><Relationship Id="rId54" Type="http://schemas.openxmlformats.org/officeDocument/2006/relationships/hyperlink" Target="http://www.itu.int/en/ITU-T/C-I/interop/I3GT/Pages/default.aspx" TargetMode="External"/><Relationship Id="rId62" Type="http://schemas.openxmlformats.org/officeDocument/2006/relationships/hyperlink" Target="http://sched.co/8hv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action/internet/Documents/Resolution_133_pp14.pdf" TargetMode="External"/><Relationship Id="rId24" Type="http://schemas.openxmlformats.org/officeDocument/2006/relationships/hyperlink" Target="http://www.itu.int/en/ITU-T/wtsa16/Documents/WTSA16_Draft_Proceedings_E.pdf" TargetMode="External"/><Relationship Id="rId32" Type="http://schemas.openxmlformats.org/officeDocument/2006/relationships/hyperlink" Target="http://www.itu.int/itudoc/gs/council/c00/docs/27.html" TargetMode="External"/><Relationship Id="rId37" Type="http://schemas.openxmlformats.org/officeDocument/2006/relationships/hyperlink" Target="http://www.itu.int/md/S03-CL-C-0027/en" TargetMode="External"/><Relationship Id="rId40" Type="http://schemas.openxmlformats.org/officeDocument/2006/relationships/hyperlink" Target="http://www.itu.int/md/S05-CL-INF-0010/en" TargetMode="External"/><Relationship Id="rId45" Type="http://schemas.openxmlformats.org/officeDocument/2006/relationships/hyperlink" Target="http://www.itu.int/md/S10-CL-C-0013/en" TargetMode="External"/><Relationship Id="rId53" Type="http://schemas.openxmlformats.org/officeDocument/2006/relationships/hyperlink" Target="http://www.itu.int/md/T13-SG03-R-0019/en" TargetMode="External"/><Relationship Id="rId58" Type="http://schemas.openxmlformats.org/officeDocument/2006/relationships/hyperlink" Target="http://www.itu.int/en/ITU-D/Regional-Presence/Americas/Pages/EVENTS/2016/15549.asp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md/S15-CL-C-0113/en" TargetMode="External"/><Relationship Id="rId23" Type="http://schemas.openxmlformats.org/officeDocument/2006/relationships/hyperlink" Target="http://www.itu.int/en/ITU-T/wtsa16/Documents/WTSA16_Draft_Proceedings_E.pdf" TargetMode="External"/><Relationship Id="rId28" Type="http://schemas.openxmlformats.org/officeDocument/2006/relationships/hyperlink" Target="http://www.itu.int/en/action/internet/Documents/Resolution_30_wtdc14.pdf" TargetMode="External"/><Relationship Id="rId36" Type="http://schemas.openxmlformats.org/officeDocument/2006/relationships/hyperlink" Target="http://www.itu.int/md/S02-CL-C-0046/en" TargetMode="External"/><Relationship Id="rId49" Type="http://schemas.openxmlformats.org/officeDocument/2006/relationships/hyperlink" Target="http://www.itu.int/md/S14-CL-C-0040/en" TargetMode="External"/><Relationship Id="rId57" Type="http://schemas.openxmlformats.org/officeDocument/2006/relationships/hyperlink" Target="http://www.itu.int/ITU-T/inr/enum/" TargetMode="External"/><Relationship Id="rId61" Type="http://schemas.openxmlformats.org/officeDocument/2006/relationships/hyperlink" Target="http://sched.co/8huE" TargetMode="External"/><Relationship Id="rId10" Type="http://schemas.openxmlformats.org/officeDocument/2006/relationships/hyperlink" Target="http://www.itu.int/en/action/internet/Documents/Resolution_102_pp14.pdf" TargetMode="External"/><Relationship Id="rId19" Type="http://schemas.openxmlformats.org/officeDocument/2006/relationships/hyperlink" Target="http://www.itu.int/en/ITU-T/wtsa16/Documents/WTSA16_Draft_Proceedings_E.pdf" TargetMode="External"/><Relationship Id="rId31" Type="http://schemas.openxmlformats.org/officeDocument/2006/relationships/hyperlink" Target="http://www.itu.int/itudoc/gs/council/c99/docs/docs1/051.html" TargetMode="External"/><Relationship Id="rId44" Type="http://schemas.openxmlformats.org/officeDocument/2006/relationships/hyperlink" Target="http://www.itu.int/md/S09-CL-C-0049/en" TargetMode="External"/><Relationship Id="rId52" Type="http://schemas.openxmlformats.org/officeDocument/2006/relationships/hyperlink" Target="http://www.itu.int/ITU-T/workprog/wp_search.aspx?isn_sp=1749&amp;isn_status=-1,2&amp;adf=2016-06-01&amp;adt=2016-12-13&amp;details=0&amp;field=acdefghijo" TargetMode="External"/><Relationship Id="rId60" Type="http://schemas.openxmlformats.org/officeDocument/2006/relationships/hyperlink" Target="http://sched.co/8hv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en/action/internet/Documents/Resolution_101_pp14.pdf" TargetMode="External"/><Relationship Id="rId14" Type="http://schemas.openxmlformats.org/officeDocument/2006/relationships/hyperlink" Target="http://www.itu.int/md/S09-CL-C-0105" TargetMode="External"/><Relationship Id="rId22" Type="http://schemas.openxmlformats.org/officeDocument/2006/relationships/hyperlink" Target="http://www.itu.int/en/ITU-T/wtsa12/Documents/resolutions/Resolution%2058.pdf" TargetMode="External"/><Relationship Id="rId27" Type="http://schemas.openxmlformats.org/officeDocument/2006/relationships/hyperlink" Target="http://www.itu.int/en/action/internet/Documents/Resolution_20_wtdc10.pdf" TargetMode="External"/><Relationship Id="rId30" Type="http://schemas.openxmlformats.org/officeDocument/2006/relationships/hyperlink" Target="http://www.itu.int/en/action/internet/Documents/Resolution_63_wtdc14.pdf" TargetMode="External"/><Relationship Id="rId35" Type="http://schemas.openxmlformats.org/officeDocument/2006/relationships/hyperlink" Target="http://www.itu.int/itudoc/gs/council/c01/docs/ep/008.html" TargetMode="External"/><Relationship Id="rId43" Type="http://schemas.openxmlformats.org/officeDocument/2006/relationships/hyperlink" Target="http://www.itu.int/md/S08-CL-C-0032/en" TargetMode="External"/><Relationship Id="rId48" Type="http://schemas.openxmlformats.org/officeDocument/2006/relationships/hyperlink" Target="http://www.itu.int/md/S13-CL-C-0062/en" TargetMode="External"/><Relationship Id="rId56" Type="http://schemas.openxmlformats.org/officeDocument/2006/relationships/hyperlink" Target="http://www.itu.int/council/groups/CWG-internet/index.htm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tu.int/md/S16-CL-C-0033/en" TargetMode="External"/><Relationship Id="rId3" Type="http://schemas.openxmlformats.org/officeDocument/2006/relationships/styles" Target="styles.xml"/><Relationship Id="rId12" Type="http://schemas.openxmlformats.org/officeDocument/2006/relationships/hyperlink" Target="http://www.itu.int/en/action/internet/Documents/Resolution_180_pp14.pdf" TargetMode="External"/><Relationship Id="rId17" Type="http://schemas.openxmlformats.org/officeDocument/2006/relationships/hyperlink" Target="http://www.itu.int/pub/T-RES-T.47-2012" TargetMode="External"/><Relationship Id="rId25" Type="http://schemas.openxmlformats.org/officeDocument/2006/relationships/hyperlink" Target="http://www.itu.int/en/ITU-T/wtsa16/Documents/WTSA16_Draft_Proceedings_E.pdf" TargetMode="External"/><Relationship Id="rId33" Type="http://schemas.openxmlformats.org/officeDocument/2006/relationships/hyperlink" Target="http://www.itu.int/itudoc/gs/council/c00/docs/27a.html" TargetMode="External"/><Relationship Id="rId38" Type="http://schemas.openxmlformats.org/officeDocument/2006/relationships/hyperlink" Target="http://www.itu.int/md/S04-CL-C-0028/en" TargetMode="External"/><Relationship Id="rId46" Type="http://schemas.openxmlformats.org/officeDocument/2006/relationships/hyperlink" Target="http://www.itu.int/md/S11-CL-C-0031/en" TargetMode="External"/><Relationship Id="rId59" Type="http://schemas.openxmlformats.org/officeDocument/2006/relationships/hyperlink" Target="http://www.itu.int/md/meetingdoc.asp?lang=en&amp;parent=T13-SG03-R-001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1CDC-033A-4671-97F0-D0B93C904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1512</Words>
  <Characters>12661</Characters>
  <Application>Microsoft Office Word</Application>
  <DocSecurity>0</DocSecurity>
  <Lines>105</Lines>
  <Paragraphs>28</Paragraphs>
  <ScaleCrop>false</ScaleCrop>
  <HeadingPairs>
    <vt:vector size="2" baseType="variant">
      <vt:variant>
        <vt:lpstr>Title</vt:lpstr>
      </vt:variant>
      <vt:variant>
        <vt:i4>1</vt:i4>
      </vt:variant>
    </vt:vector>
  </HeadingPairs>
  <TitlesOfParts>
    <vt:vector size="1" baseType="lpstr">
      <vt:lpstr>ITU Internet activities: Res. 101, 102, 133 and 180</vt:lpstr>
    </vt:vector>
  </TitlesOfParts>
  <Manager>General Secretariat - Pool</Manager>
  <Company>International Telecommunication Union (ITU)</Company>
  <LinksUpToDate>false</LinksUpToDate>
  <CharactersWithSpaces>14145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Internet activities: Res. 101, 102, 133 and 180</dc:title>
  <dc:subject>Council 2016</dc:subject>
  <dc:creator>Janin, Patricia</dc:creator>
  <cp:keywords>C2016, C16</cp:keywords>
  <cp:lastModifiedBy>Janin</cp:lastModifiedBy>
  <cp:revision>3</cp:revision>
  <cp:lastPrinted>2000-07-18T13:30:00Z</cp:lastPrinted>
  <dcterms:created xsi:type="dcterms:W3CDTF">2017-01-03T14:54:00Z</dcterms:created>
  <dcterms:modified xsi:type="dcterms:W3CDTF">2017-01-03T14:58:00Z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