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DC6765" w:rsidTr="00E878D5">
        <w:tc>
          <w:tcPr>
            <w:tcW w:w="6487" w:type="dxa"/>
            <w:vAlign w:val="center"/>
          </w:tcPr>
          <w:p w:rsidR="00DC6765" w:rsidRDefault="00DC6765" w:rsidP="00E878D5">
            <w:pPr>
              <w:pStyle w:val="Normal1"/>
              <w:adjustRightInd w:val="0"/>
              <w:snapToGrid w:val="0"/>
              <w:spacing w:before="0"/>
            </w:pPr>
            <w:bookmarkStart w:id="0" w:name="_GoBack"/>
            <w:bookmarkEnd w:id="0"/>
            <w:r w:rsidRPr="001D2834">
              <w:rPr>
                <w:b/>
                <w:bCs/>
                <w:position w:val="6"/>
                <w:sz w:val="30"/>
                <w:szCs w:val="30"/>
              </w:rPr>
              <w:t>Council Working Group on International Internet Re</w:t>
            </w:r>
            <w:r>
              <w:rPr>
                <w:b/>
                <w:bCs/>
                <w:position w:val="6"/>
                <w:sz w:val="30"/>
                <w:szCs w:val="30"/>
              </w:rPr>
              <w:t>lated Public Policy issues (CWG</w:t>
            </w:r>
            <w:r>
              <w:rPr>
                <w:b/>
                <w:bCs/>
                <w:position w:val="6"/>
                <w:sz w:val="30"/>
                <w:szCs w:val="30"/>
              </w:rPr>
              <w:noBreakHyphen/>
            </w:r>
            <w:r w:rsidRPr="001D2834">
              <w:rPr>
                <w:b/>
                <w:bCs/>
                <w:position w:val="6"/>
                <w:sz w:val="30"/>
                <w:szCs w:val="30"/>
              </w:rPr>
              <w:t>Internet)</w:t>
            </w:r>
          </w:p>
        </w:tc>
        <w:tc>
          <w:tcPr>
            <w:tcW w:w="3544" w:type="dxa"/>
          </w:tcPr>
          <w:p w:rsidR="00DC6765" w:rsidRDefault="00DC6765" w:rsidP="00E878D5">
            <w:pPr>
              <w:pStyle w:val="Normal1"/>
              <w:spacing w:before="0"/>
            </w:pPr>
            <w:bookmarkStart w:id="1" w:name="h.30j0zll" w:colFirst="0" w:colLast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1849A50" wp14:editId="7720A53C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765" w:rsidTr="00E878D5">
        <w:tc>
          <w:tcPr>
            <w:tcW w:w="6487" w:type="dxa"/>
            <w:tcBorders>
              <w:bottom w:val="single" w:sz="12" w:space="0" w:color="000000"/>
            </w:tcBorders>
          </w:tcPr>
          <w:p w:rsidR="00DC6765" w:rsidRDefault="00486C20" w:rsidP="00486C20">
            <w:pPr>
              <w:pStyle w:val="Normal1"/>
              <w:spacing w:before="0"/>
            </w:pPr>
            <w:r>
              <w:rPr>
                <w:b/>
                <w:lang w:val="en-US"/>
              </w:rPr>
              <w:t>Tenth</w:t>
            </w:r>
            <w:r w:rsidR="00DC6765">
              <w:rPr>
                <w:b/>
              </w:rPr>
              <w:t xml:space="preserve"> meeting – Geneva, </w:t>
            </w:r>
            <w:r>
              <w:rPr>
                <w:b/>
              </w:rPr>
              <w:t>20</w:t>
            </w:r>
            <w:r w:rsidR="00DC6765">
              <w:rPr>
                <w:b/>
              </w:rPr>
              <w:t>-</w:t>
            </w:r>
            <w:r>
              <w:rPr>
                <w:b/>
              </w:rPr>
              <w:t>22</w:t>
            </w:r>
            <w:r w:rsidR="00DC6765">
              <w:rPr>
                <w:b/>
              </w:rPr>
              <w:t xml:space="preserve"> </w:t>
            </w:r>
            <w:r>
              <w:rPr>
                <w:b/>
              </w:rPr>
              <w:t xml:space="preserve">September </w:t>
            </w:r>
            <w:r w:rsidR="00DC6765">
              <w:rPr>
                <w:b/>
              </w:rPr>
              <w:t>201</w:t>
            </w:r>
            <w:r>
              <w:rPr>
                <w:b/>
              </w:rPr>
              <w:t>7</w:t>
            </w:r>
            <w:r w:rsidR="00DC6765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DC6765" w:rsidRDefault="00DC6765" w:rsidP="00E878D5">
            <w:pPr>
              <w:pStyle w:val="Normal1"/>
              <w:spacing w:before="0"/>
            </w:pPr>
          </w:p>
        </w:tc>
      </w:tr>
      <w:tr w:rsidR="00DC6765" w:rsidTr="00E878D5">
        <w:tc>
          <w:tcPr>
            <w:tcW w:w="6487" w:type="dxa"/>
            <w:tcBorders>
              <w:top w:val="single" w:sz="12" w:space="0" w:color="000000"/>
            </w:tcBorders>
          </w:tcPr>
          <w:p w:rsidR="00DC6765" w:rsidRDefault="00DC6765" w:rsidP="00E878D5">
            <w:pPr>
              <w:pStyle w:val="Normal1"/>
              <w:spacing w:before="0"/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DC6765" w:rsidRDefault="00DC6765" w:rsidP="00E878D5">
            <w:pPr>
              <w:pStyle w:val="Normal1"/>
              <w:spacing w:before="0"/>
            </w:pPr>
          </w:p>
        </w:tc>
      </w:tr>
      <w:tr w:rsidR="00DC6765" w:rsidTr="00E878D5">
        <w:trPr>
          <w:trHeight w:val="20"/>
        </w:trPr>
        <w:tc>
          <w:tcPr>
            <w:tcW w:w="6487" w:type="dxa"/>
            <w:vMerge w:val="restart"/>
          </w:tcPr>
          <w:p w:rsidR="00DC6765" w:rsidRDefault="00DC6765" w:rsidP="00E878D5">
            <w:pPr>
              <w:pStyle w:val="Normal1"/>
              <w:tabs>
                <w:tab w:val="left" w:pos="851"/>
              </w:tabs>
              <w:spacing w:before="0"/>
            </w:pPr>
          </w:p>
        </w:tc>
        <w:tc>
          <w:tcPr>
            <w:tcW w:w="3544" w:type="dxa"/>
          </w:tcPr>
          <w:p w:rsidR="00DC6765" w:rsidRDefault="00DC6765" w:rsidP="00351B0C">
            <w:pPr>
              <w:pStyle w:val="Normal1"/>
              <w:tabs>
                <w:tab w:val="left" w:pos="851"/>
              </w:tabs>
            </w:pPr>
            <w:r>
              <w:rPr>
                <w:b/>
              </w:rPr>
              <w:t xml:space="preserve">Document </w:t>
            </w:r>
            <w:r w:rsidRPr="0033395C">
              <w:rPr>
                <w:b/>
                <w:lang w:val="de-CH"/>
              </w:rPr>
              <w:t xml:space="preserve">WG-Internet </w:t>
            </w:r>
            <w:r w:rsidR="00486C20">
              <w:rPr>
                <w:b/>
                <w:lang w:val="de-CH"/>
              </w:rPr>
              <w:t>10</w:t>
            </w:r>
            <w:r w:rsidRPr="0033395C">
              <w:rPr>
                <w:b/>
                <w:lang w:val="de-CH"/>
              </w:rPr>
              <w:t>/</w:t>
            </w:r>
            <w:r w:rsidR="00351B0C">
              <w:rPr>
                <w:b/>
                <w:lang w:val="de-CH"/>
              </w:rPr>
              <w:t>3</w:t>
            </w:r>
            <w:r>
              <w:rPr>
                <w:b/>
                <w:lang w:val="de-CH"/>
              </w:rPr>
              <w:t>-E</w:t>
            </w:r>
          </w:p>
        </w:tc>
      </w:tr>
      <w:tr w:rsidR="00DC6765" w:rsidTr="00E878D5">
        <w:trPr>
          <w:trHeight w:val="20"/>
        </w:trPr>
        <w:tc>
          <w:tcPr>
            <w:tcW w:w="6487" w:type="dxa"/>
            <w:vMerge/>
          </w:tcPr>
          <w:p w:rsidR="00DC6765" w:rsidRDefault="00DC6765" w:rsidP="00E878D5">
            <w:pPr>
              <w:pStyle w:val="Normal1"/>
              <w:tabs>
                <w:tab w:val="left" w:pos="851"/>
              </w:tabs>
            </w:pPr>
          </w:p>
        </w:tc>
        <w:tc>
          <w:tcPr>
            <w:tcW w:w="3544" w:type="dxa"/>
          </w:tcPr>
          <w:p w:rsidR="00DC6765" w:rsidRDefault="00351B0C" w:rsidP="00486C20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>28</w:t>
            </w:r>
            <w:r w:rsidR="00486C20">
              <w:rPr>
                <w:b/>
              </w:rPr>
              <w:t xml:space="preserve"> September</w:t>
            </w:r>
            <w:r w:rsidR="00DC6765">
              <w:rPr>
                <w:b/>
              </w:rPr>
              <w:t xml:space="preserve"> 201</w:t>
            </w:r>
            <w:r w:rsidR="00486C20">
              <w:rPr>
                <w:b/>
              </w:rPr>
              <w:t>7</w:t>
            </w:r>
          </w:p>
        </w:tc>
      </w:tr>
      <w:tr w:rsidR="00DC6765" w:rsidTr="00E878D5">
        <w:trPr>
          <w:trHeight w:val="20"/>
        </w:trPr>
        <w:tc>
          <w:tcPr>
            <w:tcW w:w="6487" w:type="dxa"/>
            <w:vMerge/>
          </w:tcPr>
          <w:p w:rsidR="00DC6765" w:rsidRDefault="00DC6765" w:rsidP="00E878D5">
            <w:pPr>
              <w:pStyle w:val="Normal1"/>
              <w:tabs>
                <w:tab w:val="left" w:pos="851"/>
              </w:tabs>
            </w:pPr>
          </w:p>
        </w:tc>
        <w:tc>
          <w:tcPr>
            <w:tcW w:w="3544" w:type="dxa"/>
          </w:tcPr>
          <w:p w:rsidR="00DC6765" w:rsidRDefault="00DC6765" w:rsidP="00E878D5">
            <w:pPr>
              <w:pStyle w:val="Normal1"/>
              <w:tabs>
                <w:tab w:val="left" w:pos="993"/>
              </w:tabs>
              <w:spacing w:before="0"/>
            </w:pPr>
            <w:r>
              <w:rPr>
                <w:b/>
              </w:rPr>
              <w:t>English only</w:t>
            </w:r>
          </w:p>
        </w:tc>
      </w:tr>
    </w:tbl>
    <w:p w:rsidR="00351B0C" w:rsidRPr="00351B0C" w:rsidRDefault="00351B0C" w:rsidP="00351B0C">
      <w:pPr>
        <w:pStyle w:val="Source"/>
        <w:spacing w:before="600"/>
      </w:pPr>
      <w:bookmarkStart w:id="2" w:name="h.erbxq0yh2qlt" w:colFirst="0" w:colLast="0"/>
      <w:bookmarkEnd w:id="2"/>
      <w:r w:rsidRPr="00351B0C">
        <w:t>Contribution from the Russian Federation</w:t>
      </w:r>
    </w:p>
    <w:p w:rsidR="00486C20" w:rsidRPr="00351B0C" w:rsidRDefault="00DF2214" w:rsidP="00351B0C">
      <w:pPr>
        <w:pStyle w:val="Title1"/>
      </w:pPr>
      <w:r w:rsidRPr="00351B0C">
        <w:t xml:space="preserve">PROPOSALS FOR FURTHER WORK ON THE OTT </w:t>
      </w:r>
      <w:r w:rsidR="00F47C63" w:rsidRPr="00351B0C">
        <w:t xml:space="preserve">international </w:t>
      </w:r>
      <w:r w:rsidRPr="00351B0C">
        <w:t>PUBLIC POLICY</w:t>
      </w:r>
    </w:p>
    <w:p w:rsidR="00A437BD" w:rsidRPr="0078251F" w:rsidRDefault="008631A6" w:rsidP="00104052">
      <w:pPr>
        <w:pStyle w:val="ResNo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hanging="720"/>
        <w:jc w:val="both"/>
        <w:rPr>
          <w:b/>
          <w:bCs/>
          <w:caps w:val="0"/>
          <w:sz w:val="24"/>
          <w:szCs w:val="24"/>
        </w:rPr>
      </w:pPr>
      <w:r w:rsidRPr="0078251F">
        <w:rPr>
          <w:b/>
          <w:bCs/>
          <w:caps w:val="0"/>
          <w:sz w:val="24"/>
          <w:szCs w:val="24"/>
        </w:rPr>
        <w:t>I</w:t>
      </w:r>
      <w:r w:rsidR="00376B13" w:rsidRPr="0078251F">
        <w:rPr>
          <w:b/>
          <w:bCs/>
          <w:caps w:val="0"/>
          <w:sz w:val="24"/>
          <w:szCs w:val="24"/>
        </w:rPr>
        <w:t>ntroduction</w:t>
      </w:r>
    </w:p>
    <w:p w:rsidR="00E86BD8" w:rsidRPr="00E86BD8" w:rsidRDefault="00E86BD8" w:rsidP="00351B0C">
      <w:pPr>
        <w:pStyle w:val="Body"/>
        <w:jc w:val="both"/>
        <w:rPr>
          <w:rStyle w:val="ms-rtefontsize-2"/>
          <w:bdr w:val="none" w:sz="0" w:space="0" w:color="auto" w:frame="1"/>
        </w:rPr>
      </w:pPr>
      <w:r w:rsidRPr="0078251F">
        <w:rPr>
          <w:rStyle w:val="ms-rtefontsize-2"/>
          <w:bdr w:val="none" w:sz="0" w:space="0" w:color="auto" w:frame="1"/>
        </w:rPr>
        <w:t xml:space="preserve">The </w:t>
      </w:r>
      <w:r w:rsidR="00FC479E">
        <w:rPr>
          <w:rStyle w:val="ms-rtefontsize-2"/>
          <w:bdr w:val="none" w:sz="0" w:space="0" w:color="auto" w:frame="1"/>
        </w:rPr>
        <w:t>fast</w:t>
      </w:r>
      <w:r w:rsidR="00FC479E" w:rsidRPr="0078251F">
        <w:rPr>
          <w:rStyle w:val="ms-rtefontsize-2"/>
          <w:bdr w:val="none" w:sz="0" w:space="0" w:color="auto" w:frame="1"/>
        </w:rPr>
        <w:t xml:space="preserve"> </w:t>
      </w:r>
      <w:r w:rsidRPr="0078251F">
        <w:rPr>
          <w:rStyle w:val="ms-rtefontsize-2"/>
          <w:bdr w:val="none" w:sz="0" w:space="0" w:color="auto" w:frame="1"/>
        </w:rPr>
        <w:t>development of information and communication technologies (ICT</w:t>
      </w:r>
      <w:r w:rsidR="008631A6" w:rsidRPr="0078251F">
        <w:rPr>
          <w:rStyle w:val="ms-rtefontsize-2"/>
          <w:bdr w:val="none" w:sz="0" w:space="0" w:color="auto" w:frame="1"/>
        </w:rPr>
        <w:t>s</w:t>
      </w:r>
      <w:r w:rsidRPr="0078251F">
        <w:rPr>
          <w:rStyle w:val="ms-rtefontsize-2"/>
          <w:bdr w:val="none" w:sz="0" w:space="0" w:color="auto" w:frame="1"/>
        </w:rPr>
        <w:t xml:space="preserve">) </w:t>
      </w:r>
      <w:r w:rsidR="0055041B" w:rsidRPr="0078251F">
        <w:rPr>
          <w:rStyle w:val="ms-rtefontsize-2"/>
          <w:bdr w:val="none" w:sz="0" w:space="0" w:color="auto" w:frame="1"/>
        </w:rPr>
        <w:t>led</w:t>
      </w:r>
      <w:r w:rsidRPr="0078251F">
        <w:rPr>
          <w:rStyle w:val="ms-rtefontsize-2"/>
          <w:bdr w:val="none" w:sz="0" w:space="0" w:color="auto" w:frame="1"/>
        </w:rPr>
        <w:t xml:space="preserve"> to the </w:t>
      </w:r>
      <w:r w:rsidR="00F47C63">
        <w:rPr>
          <w:rStyle w:val="ms-rtefontsize-2"/>
          <w:bdr w:val="none" w:sz="0" w:space="0" w:color="auto" w:frame="1"/>
        </w:rPr>
        <w:t xml:space="preserve">advent </w:t>
      </w:r>
      <w:r w:rsidRPr="0078251F">
        <w:rPr>
          <w:rStyle w:val="ms-rtefontsize-2"/>
          <w:bdr w:val="none" w:sz="0" w:space="0" w:color="auto" w:frame="1"/>
        </w:rPr>
        <w:t xml:space="preserve">of </w:t>
      </w:r>
      <w:r w:rsidR="00F47C63">
        <w:rPr>
          <w:rStyle w:val="ms-rtefontsize-2"/>
          <w:bdr w:val="none" w:sz="0" w:space="0" w:color="auto" w:frame="1"/>
        </w:rPr>
        <w:t xml:space="preserve">Internet-based </w:t>
      </w:r>
      <w:r w:rsidRPr="0078251F">
        <w:rPr>
          <w:rStyle w:val="ms-rtefontsize-2"/>
          <w:bdr w:val="none" w:sz="0" w:space="0" w:color="auto" w:frame="1"/>
        </w:rPr>
        <w:t>services</w:t>
      </w:r>
      <w:r w:rsidR="00F47C63">
        <w:rPr>
          <w:rStyle w:val="ms-rtefontsize-2"/>
          <w:bdr w:val="none" w:sz="0" w:space="0" w:color="auto" w:frame="1"/>
        </w:rPr>
        <w:t xml:space="preserve"> commonly </w:t>
      </w:r>
      <w:r w:rsidRPr="0078251F">
        <w:rPr>
          <w:rStyle w:val="ms-rtefontsize-2"/>
          <w:bdr w:val="none" w:sz="0" w:space="0" w:color="auto" w:frame="1"/>
        </w:rPr>
        <w:t>known as OTT services.</w:t>
      </w:r>
    </w:p>
    <w:p w:rsidR="00E86BD8" w:rsidRPr="00E86BD8" w:rsidRDefault="00E86BD8" w:rsidP="00351B0C">
      <w:pPr>
        <w:pStyle w:val="Body"/>
        <w:jc w:val="both"/>
        <w:rPr>
          <w:rStyle w:val="ms-rtefontsize-2"/>
          <w:bdr w:val="none" w:sz="0" w:space="0" w:color="auto" w:frame="1"/>
        </w:rPr>
      </w:pPr>
      <w:r w:rsidRPr="007004D6">
        <w:rPr>
          <w:rStyle w:val="ms-rtefontsize-2"/>
          <w:bdr w:val="none" w:sz="0" w:space="0" w:color="auto" w:frame="1"/>
        </w:rPr>
        <w:t xml:space="preserve">Such services have a significant impact on national and international telecommunications and </w:t>
      </w:r>
      <w:r w:rsidR="00F47C63">
        <w:rPr>
          <w:rStyle w:val="ms-rtefontsize-2"/>
          <w:bdr w:val="none" w:sz="0" w:space="0" w:color="auto" w:frame="1"/>
        </w:rPr>
        <w:t>became</w:t>
      </w:r>
      <w:r w:rsidR="00F47C63" w:rsidRPr="007004D6">
        <w:rPr>
          <w:rStyle w:val="ms-rtefontsize-2"/>
          <w:bdr w:val="none" w:sz="0" w:space="0" w:color="auto" w:frame="1"/>
        </w:rPr>
        <w:t xml:space="preserve"> </w:t>
      </w:r>
      <w:r w:rsidRPr="007004D6">
        <w:rPr>
          <w:rStyle w:val="ms-rtefontsize-2"/>
          <w:bdr w:val="none" w:sz="0" w:space="0" w:color="auto" w:frame="1"/>
        </w:rPr>
        <w:t xml:space="preserve">an essential part of the global digital economy. </w:t>
      </w:r>
      <w:r w:rsidR="008631A6" w:rsidRPr="007004D6">
        <w:rPr>
          <w:rStyle w:val="ms-rtefontsize-2"/>
          <w:bdr w:val="none" w:sz="0" w:space="0" w:color="auto" w:frame="1"/>
        </w:rPr>
        <w:t>In this context</w:t>
      </w:r>
      <w:r w:rsidRPr="007004D6">
        <w:rPr>
          <w:rStyle w:val="ms-rtefontsize-2"/>
          <w:bdr w:val="none" w:sz="0" w:space="0" w:color="auto" w:frame="1"/>
        </w:rPr>
        <w:t xml:space="preserve">, public </w:t>
      </w:r>
      <w:r w:rsidR="0055041B" w:rsidRPr="007004D6">
        <w:rPr>
          <w:rStyle w:val="ms-rtefontsize-2"/>
          <w:bdr w:val="none" w:sz="0" w:space="0" w:color="auto" w:frame="1"/>
        </w:rPr>
        <w:t xml:space="preserve">policy </w:t>
      </w:r>
      <w:r w:rsidR="0055041B">
        <w:rPr>
          <w:rStyle w:val="ms-rtefontsize-2"/>
          <w:bdr w:val="none" w:sz="0" w:space="0" w:color="auto" w:frame="1"/>
        </w:rPr>
        <w:t>related</w:t>
      </w:r>
      <w:r w:rsidR="00FC479E">
        <w:rPr>
          <w:rStyle w:val="ms-rtefontsize-2"/>
          <w:bdr w:val="none" w:sz="0" w:space="0" w:color="auto" w:frame="1"/>
        </w:rPr>
        <w:t xml:space="preserve"> to </w:t>
      </w:r>
      <w:r w:rsidRPr="007004D6">
        <w:rPr>
          <w:rStyle w:val="ms-rtefontsize-2"/>
          <w:bdr w:val="none" w:sz="0" w:space="0" w:color="auto" w:frame="1"/>
        </w:rPr>
        <w:t>OTT</w:t>
      </w:r>
      <w:r w:rsidR="00F47C63">
        <w:rPr>
          <w:rStyle w:val="ms-rtefontsize-2"/>
          <w:bdr w:val="none" w:sz="0" w:space="0" w:color="auto" w:frame="1"/>
        </w:rPr>
        <w:t>s</w:t>
      </w:r>
      <w:r w:rsidRPr="007004D6">
        <w:rPr>
          <w:rStyle w:val="ms-rtefontsize-2"/>
          <w:bdr w:val="none" w:sz="0" w:space="0" w:color="auto" w:frame="1"/>
        </w:rPr>
        <w:t xml:space="preserve"> should be considered </w:t>
      </w:r>
      <w:r w:rsidR="00F47C63">
        <w:rPr>
          <w:rStyle w:val="ms-rtefontsize-2"/>
          <w:bdr w:val="none" w:sz="0" w:space="0" w:color="auto" w:frame="1"/>
        </w:rPr>
        <w:t>as a matter of priority</w:t>
      </w:r>
      <w:r w:rsidRPr="007004D6">
        <w:rPr>
          <w:rStyle w:val="ms-rtefontsize-2"/>
          <w:bdr w:val="none" w:sz="0" w:space="0" w:color="auto" w:frame="1"/>
        </w:rPr>
        <w:t xml:space="preserve">, including issues as security, </w:t>
      </w:r>
      <w:r w:rsidR="00F47C63">
        <w:rPr>
          <w:rStyle w:val="ms-rtefontsize-2"/>
          <w:bdr w:val="none" w:sz="0" w:space="0" w:color="auto" w:frame="1"/>
        </w:rPr>
        <w:t xml:space="preserve">privacy, </w:t>
      </w:r>
      <w:r w:rsidRPr="007004D6">
        <w:rPr>
          <w:rStyle w:val="ms-rtefontsize-2"/>
          <w:bdr w:val="none" w:sz="0" w:space="0" w:color="auto" w:frame="1"/>
        </w:rPr>
        <w:t xml:space="preserve">and measures to prevent </w:t>
      </w:r>
      <w:r w:rsidR="00F47C63">
        <w:rPr>
          <w:rStyle w:val="ms-rtefontsize-2"/>
          <w:bdr w:val="none" w:sz="0" w:space="0" w:color="auto" w:frame="1"/>
        </w:rPr>
        <w:t>mis</w:t>
      </w:r>
      <w:r w:rsidRPr="007004D6">
        <w:rPr>
          <w:rStyle w:val="ms-rtefontsize-2"/>
          <w:bdr w:val="none" w:sz="0" w:space="0" w:color="auto" w:frame="1"/>
        </w:rPr>
        <w:t xml:space="preserve">use. The development of OTT services </w:t>
      </w:r>
      <w:r w:rsidR="00DA59F5" w:rsidRPr="007004D6">
        <w:rPr>
          <w:rStyle w:val="ms-rtefontsize-2"/>
          <w:bdr w:val="none" w:sz="0" w:space="0" w:color="auto" w:frame="1"/>
        </w:rPr>
        <w:t>sets</w:t>
      </w:r>
      <w:r w:rsidRPr="007004D6">
        <w:rPr>
          <w:rStyle w:val="ms-rtefontsize-2"/>
          <w:bdr w:val="none" w:sz="0" w:space="0" w:color="auto" w:frame="1"/>
        </w:rPr>
        <w:t xml:space="preserve"> new </w:t>
      </w:r>
      <w:r w:rsidR="00DA59F5" w:rsidRPr="007004D6">
        <w:rPr>
          <w:rStyle w:val="ms-rtefontsize-2"/>
          <w:bdr w:val="none" w:sz="0" w:space="0" w:color="auto" w:frame="1"/>
        </w:rPr>
        <w:t>objectives</w:t>
      </w:r>
      <w:r w:rsidRPr="007004D6">
        <w:rPr>
          <w:rStyle w:val="ms-rtefontsize-2"/>
          <w:bdr w:val="none" w:sz="0" w:space="0" w:color="auto" w:frame="1"/>
        </w:rPr>
        <w:t xml:space="preserve"> for the regulation of the telecommunications industry, which should also be aimed at stimulating investment and innovation</w:t>
      </w:r>
      <w:r w:rsidR="00F47C63">
        <w:rPr>
          <w:rStyle w:val="ms-rtefontsize-2"/>
          <w:bdr w:val="none" w:sz="0" w:space="0" w:color="auto" w:frame="1"/>
        </w:rPr>
        <w:t>s</w:t>
      </w:r>
      <w:r w:rsidR="003E1930">
        <w:rPr>
          <w:rStyle w:val="ms-rtefontsize-2"/>
          <w:bdr w:val="none" w:sz="0" w:space="0" w:color="auto" w:frame="1"/>
        </w:rPr>
        <w:t xml:space="preserve"> in new services</w:t>
      </w:r>
      <w:r w:rsidRPr="007004D6">
        <w:rPr>
          <w:rStyle w:val="ms-rtefontsize-2"/>
          <w:bdr w:val="none" w:sz="0" w:space="0" w:color="auto" w:frame="1"/>
        </w:rPr>
        <w:t>.</w:t>
      </w:r>
    </w:p>
    <w:p w:rsidR="006C1131" w:rsidRPr="00E86BD8" w:rsidRDefault="00F47C63" w:rsidP="00351B0C">
      <w:pPr>
        <w:pStyle w:val="Body"/>
        <w:jc w:val="both"/>
      </w:pPr>
      <w:r>
        <w:rPr>
          <w:rStyle w:val="ms-rtefontsize-2"/>
          <w:bdr w:val="none" w:sz="0" w:space="0" w:color="auto" w:frame="1"/>
        </w:rPr>
        <w:t>One of t</w:t>
      </w:r>
      <w:r w:rsidR="00E86BD8" w:rsidRPr="007004D6">
        <w:rPr>
          <w:rStyle w:val="ms-rtefontsize-2"/>
          <w:bdr w:val="none" w:sz="0" w:space="0" w:color="auto" w:frame="1"/>
        </w:rPr>
        <w:t>he most important aspect</w:t>
      </w:r>
      <w:r>
        <w:rPr>
          <w:rStyle w:val="ms-rtefontsize-2"/>
          <w:bdr w:val="none" w:sz="0" w:space="0" w:color="auto" w:frame="1"/>
        </w:rPr>
        <w:t xml:space="preserve">s which </w:t>
      </w:r>
      <w:r w:rsidR="0055041B">
        <w:rPr>
          <w:rStyle w:val="ms-rtefontsize-2"/>
          <w:bdr w:val="none" w:sz="0" w:space="0" w:color="auto" w:frame="1"/>
        </w:rPr>
        <w:t>have</w:t>
      </w:r>
      <w:r>
        <w:rPr>
          <w:rStyle w:val="ms-rtefontsize-2"/>
          <w:bdr w:val="none" w:sz="0" w:space="0" w:color="auto" w:frame="1"/>
        </w:rPr>
        <w:t xml:space="preserve"> to be taken into account when examining regulatory approaches</w:t>
      </w:r>
      <w:r w:rsidR="00E86BD8" w:rsidRPr="007004D6">
        <w:rPr>
          <w:rStyle w:val="ms-rtefontsize-2"/>
          <w:bdr w:val="none" w:sz="0" w:space="0" w:color="auto" w:frame="1"/>
        </w:rPr>
        <w:t xml:space="preserve"> of the </w:t>
      </w:r>
      <w:r w:rsidR="00940849" w:rsidRPr="007004D6">
        <w:rPr>
          <w:rStyle w:val="ms-rtefontsize-2"/>
          <w:bdr w:val="none" w:sz="0" w:space="0" w:color="auto" w:frame="1"/>
        </w:rPr>
        <w:t xml:space="preserve">OTT services </w:t>
      </w:r>
      <w:r w:rsidR="00E86BD8" w:rsidRPr="007004D6">
        <w:rPr>
          <w:rStyle w:val="ms-rtefontsize-2"/>
          <w:bdr w:val="none" w:sz="0" w:space="0" w:color="auto" w:frame="1"/>
        </w:rPr>
        <w:t xml:space="preserve">is their </w:t>
      </w:r>
      <w:r w:rsidR="008631A6" w:rsidRPr="007004D6">
        <w:rPr>
          <w:rStyle w:val="ms-rtefontsize-2"/>
          <w:bdr w:val="none" w:sz="0" w:space="0" w:color="auto" w:frame="1"/>
        </w:rPr>
        <w:t>cross-border</w:t>
      </w:r>
      <w:r w:rsidR="00E86BD8" w:rsidRPr="007004D6">
        <w:rPr>
          <w:rStyle w:val="ms-rtefontsize-2"/>
          <w:bdr w:val="none" w:sz="0" w:space="0" w:color="auto" w:frame="1"/>
        </w:rPr>
        <w:t xml:space="preserve"> nature</w:t>
      </w:r>
      <w:r w:rsidR="0055041B">
        <w:rPr>
          <w:rStyle w:val="ms-rtefontsize-2"/>
          <w:bdr w:val="none" w:sz="0" w:space="0" w:color="auto" w:frame="1"/>
        </w:rPr>
        <w:t>.</w:t>
      </w:r>
      <w:r w:rsidR="00E86BD8" w:rsidRPr="007004D6">
        <w:rPr>
          <w:rStyle w:val="ms-rtefontsize-2"/>
          <w:bdr w:val="none" w:sz="0" w:space="0" w:color="auto" w:frame="1"/>
        </w:rPr>
        <w:t xml:space="preserve"> </w:t>
      </w:r>
      <w:r w:rsidR="0055041B">
        <w:rPr>
          <w:rStyle w:val="ms-rtefontsize-2"/>
          <w:bdr w:val="none" w:sz="0" w:space="0" w:color="auto" w:frame="1"/>
        </w:rPr>
        <w:t>It</w:t>
      </w:r>
      <w:r w:rsidR="0055041B" w:rsidRPr="007004D6">
        <w:rPr>
          <w:rStyle w:val="ms-rtefontsize-2"/>
          <w:bdr w:val="none" w:sz="0" w:space="0" w:color="auto" w:frame="1"/>
        </w:rPr>
        <w:t xml:space="preserve"> </w:t>
      </w:r>
      <w:r w:rsidR="00E86BD8" w:rsidRPr="007004D6">
        <w:rPr>
          <w:rStyle w:val="ms-rtefontsize-2"/>
          <w:bdr w:val="none" w:sz="0" w:space="0" w:color="auto" w:frame="1"/>
        </w:rPr>
        <w:t xml:space="preserve">requires </w:t>
      </w:r>
      <w:r w:rsidRPr="007004D6">
        <w:rPr>
          <w:rStyle w:val="ms-rtefontsize-2"/>
          <w:bdr w:val="none" w:sz="0" w:space="0" w:color="auto" w:frame="1"/>
        </w:rPr>
        <w:t xml:space="preserve">Member States and all stakeholders </w:t>
      </w:r>
      <w:r>
        <w:rPr>
          <w:rStyle w:val="ms-rtefontsize-2"/>
          <w:bdr w:val="none" w:sz="0" w:space="0" w:color="auto" w:frame="1"/>
        </w:rPr>
        <w:t xml:space="preserve">to </w:t>
      </w:r>
      <w:r w:rsidR="008631A6" w:rsidRPr="007004D6">
        <w:rPr>
          <w:rStyle w:val="ms-rtefontsize-2"/>
          <w:bdr w:val="none" w:sz="0" w:space="0" w:color="auto" w:frame="1"/>
        </w:rPr>
        <w:t>collaborat</w:t>
      </w:r>
      <w:r>
        <w:rPr>
          <w:rStyle w:val="ms-rtefontsize-2"/>
          <w:bdr w:val="none" w:sz="0" w:space="0" w:color="auto" w:frame="1"/>
        </w:rPr>
        <w:t>e</w:t>
      </w:r>
      <w:r w:rsidR="00E86BD8" w:rsidRPr="007004D6">
        <w:rPr>
          <w:rStyle w:val="ms-rtefontsize-2"/>
          <w:bdr w:val="none" w:sz="0" w:space="0" w:color="auto" w:frame="1"/>
        </w:rPr>
        <w:t xml:space="preserve"> and coordinat</w:t>
      </w:r>
      <w:r>
        <w:rPr>
          <w:rStyle w:val="ms-rtefontsize-2"/>
          <w:bdr w:val="none" w:sz="0" w:space="0" w:color="auto" w:frame="1"/>
        </w:rPr>
        <w:t>e</w:t>
      </w:r>
      <w:r w:rsidR="00E86BD8" w:rsidRPr="007004D6">
        <w:rPr>
          <w:rStyle w:val="ms-rtefontsize-2"/>
          <w:bdr w:val="none" w:sz="0" w:space="0" w:color="auto" w:frame="1"/>
        </w:rPr>
        <w:t xml:space="preserve"> international</w:t>
      </w:r>
      <w:r>
        <w:rPr>
          <w:rStyle w:val="ms-rtefontsize-2"/>
          <w:bdr w:val="none" w:sz="0" w:space="0" w:color="auto" w:frame="1"/>
        </w:rPr>
        <w:t>ly</w:t>
      </w:r>
      <w:r w:rsidR="00E86BD8" w:rsidRPr="007004D6">
        <w:rPr>
          <w:rStyle w:val="ms-rtefontsize-2"/>
          <w:bdr w:val="none" w:sz="0" w:space="0" w:color="auto" w:frame="1"/>
        </w:rPr>
        <w:t>.</w:t>
      </w:r>
    </w:p>
    <w:p w:rsidR="00A437BD" w:rsidRPr="007004D6" w:rsidRDefault="007B13AA" w:rsidP="00351B0C">
      <w:pPr>
        <w:pStyle w:val="Body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hanging="720"/>
        <w:jc w:val="both"/>
        <w:rPr>
          <w:rFonts w:cs="Times New Roman"/>
          <w:b/>
          <w:lang w:val="ru-RU"/>
        </w:rPr>
      </w:pPr>
      <w:r w:rsidRPr="007004D6">
        <w:rPr>
          <w:rFonts w:cs="Times New Roman"/>
          <w:b/>
        </w:rPr>
        <w:t>Discussion</w:t>
      </w:r>
    </w:p>
    <w:p w:rsidR="00222950" w:rsidRPr="007004D6" w:rsidRDefault="00222950" w:rsidP="00351B0C">
      <w:pPr>
        <w:jc w:val="both"/>
      </w:pPr>
      <w:r w:rsidRPr="007004D6">
        <w:t xml:space="preserve">Issues related to OTT services are considered </w:t>
      </w:r>
      <w:r w:rsidR="0055041B">
        <w:t>by the</w:t>
      </w:r>
      <w:r w:rsidRPr="007004D6">
        <w:t xml:space="preserve"> ITU</w:t>
      </w:r>
      <w:r w:rsidR="008631A6" w:rsidRPr="007004D6">
        <w:t xml:space="preserve"> comprehensively</w:t>
      </w:r>
      <w:r w:rsidRPr="007004D6">
        <w:t>.</w:t>
      </w:r>
    </w:p>
    <w:p w:rsidR="00222950" w:rsidRPr="00222950" w:rsidRDefault="00222950" w:rsidP="00351B0C">
      <w:pPr>
        <w:jc w:val="both"/>
      </w:pPr>
      <w:r w:rsidRPr="007004D6">
        <w:t>In accordance with its Terms of Reference approved by Resolution 1336 (</w:t>
      </w:r>
      <w:r w:rsidR="00104052" w:rsidRPr="007004D6">
        <w:t>MOD</w:t>
      </w:r>
      <w:r w:rsidRPr="007004D6">
        <w:t xml:space="preserve">, 2015), the </w:t>
      </w:r>
      <w:r w:rsidR="00104052" w:rsidRPr="007004D6">
        <w:t>Council Working Group on International Internet</w:t>
      </w:r>
      <w:r w:rsidR="00F47C63">
        <w:t>-r</w:t>
      </w:r>
      <w:r w:rsidR="00104052" w:rsidRPr="007004D6">
        <w:t xml:space="preserve">elated Public Policy </w:t>
      </w:r>
      <w:r w:rsidR="00070A2A" w:rsidRPr="007004D6">
        <w:t>I</w:t>
      </w:r>
      <w:r w:rsidR="00104052" w:rsidRPr="007004D6">
        <w:t>ssues (CWG</w:t>
      </w:r>
      <w:r w:rsidR="00813B1B" w:rsidRPr="007004D6">
        <w:t>-</w:t>
      </w:r>
      <w:r w:rsidR="00104052" w:rsidRPr="007004D6">
        <w:t xml:space="preserve">Internet) </w:t>
      </w:r>
      <w:r w:rsidRPr="007004D6">
        <w:t>sh</w:t>
      </w:r>
      <w:r w:rsidR="008631A6" w:rsidRPr="007004D6">
        <w:t>all</w:t>
      </w:r>
      <w:r w:rsidRPr="007004D6">
        <w:t xml:space="preserve"> identify, study and develop topics related to inte</w:t>
      </w:r>
      <w:r w:rsidR="00104052" w:rsidRPr="007004D6">
        <w:t xml:space="preserve">rnational public policy issues </w:t>
      </w:r>
      <w:r w:rsidR="008631A6" w:rsidRPr="007004D6">
        <w:t>related to</w:t>
      </w:r>
      <w:r w:rsidRPr="007004D6">
        <w:t xml:space="preserve"> the Internet.</w:t>
      </w:r>
    </w:p>
    <w:p w:rsidR="00933863" w:rsidRPr="00222950" w:rsidRDefault="00F47C63" w:rsidP="00351B0C">
      <w:pPr>
        <w:jc w:val="both"/>
      </w:pPr>
      <w:r>
        <w:t>Namely,</w:t>
      </w:r>
      <w:r w:rsidR="00222950" w:rsidRPr="007004D6">
        <w:t xml:space="preserve"> the C</w:t>
      </w:r>
      <w:r w:rsidR="00813B1B" w:rsidRPr="007004D6">
        <w:t>WG</w:t>
      </w:r>
      <w:r w:rsidR="00222950" w:rsidRPr="007004D6">
        <w:t xml:space="preserve">-Internet proposed and the ITU Council 2017 supported </w:t>
      </w:r>
      <w:r w:rsidR="003E1930">
        <w:t>this</w:t>
      </w:r>
      <w:r w:rsidR="003E1930" w:rsidRPr="007004D6">
        <w:t xml:space="preserve"> </w:t>
      </w:r>
      <w:r w:rsidR="00222950" w:rsidRPr="007004D6">
        <w:t>proposal that the C</w:t>
      </w:r>
      <w:r w:rsidR="00813B1B" w:rsidRPr="007004D6">
        <w:t>WG</w:t>
      </w:r>
      <w:r w:rsidR="00222950" w:rsidRPr="007004D6">
        <w:t xml:space="preserve">-Internet </w:t>
      </w:r>
      <w:proofErr w:type="gramStart"/>
      <w:r w:rsidR="008631A6" w:rsidRPr="007004D6">
        <w:t>held</w:t>
      </w:r>
      <w:r w:rsidR="003E1930">
        <w:t>s</w:t>
      </w:r>
      <w:proofErr w:type="gramEnd"/>
      <w:r w:rsidR="00222950" w:rsidRPr="007004D6">
        <w:t xml:space="preserve"> open consultations on the topic "</w:t>
      </w:r>
      <w:r w:rsidR="00A559DE" w:rsidRPr="007004D6">
        <w:t xml:space="preserve">Public policy </w:t>
      </w:r>
      <w:r w:rsidR="00A559DE">
        <w:t>c</w:t>
      </w:r>
      <w:r w:rsidR="00222950" w:rsidRPr="007004D6">
        <w:t xml:space="preserve">onsiderations </w:t>
      </w:r>
      <w:r w:rsidR="00A559DE">
        <w:t xml:space="preserve">for </w:t>
      </w:r>
      <w:r w:rsidR="00222950" w:rsidRPr="007004D6">
        <w:t xml:space="preserve">the </w:t>
      </w:r>
      <w:r w:rsidR="001324E3" w:rsidRPr="007004D6">
        <w:t>OTT</w:t>
      </w:r>
      <w:r w:rsidR="00A559DE">
        <w:t>s</w:t>
      </w:r>
      <w:r w:rsidR="00794F26">
        <w:t>”</w:t>
      </w:r>
      <w:r w:rsidR="00222950" w:rsidRPr="007004D6">
        <w:t xml:space="preserve">. Within this topic, </w:t>
      </w:r>
      <w:r w:rsidR="008631A6" w:rsidRPr="007004D6">
        <w:t xml:space="preserve">stakeholders </w:t>
      </w:r>
      <w:r w:rsidR="00222950" w:rsidRPr="007004D6">
        <w:t xml:space="preserve">presented opinions on the policy, regulation, opportunities and </w:t>
      </w:r>
      <w:r w:rsidR="008631A6" w:rsidRPr="007004D6">
        <w:t>implications</w:t>
      </w:r>
      <w:r w:rsidR="00222950" w:rsidRPr="007004D6">
        <w:t xml:space="preserve"> </w:t>
      </w:r>
      <w:r w:rsidR="00A559DE">
        <w:t>associated with</w:t>
      </w:r>
      <w:r w:rsidR="00222950" w:rsidRPr="007004D6">
        <w:t xml:space="preserve"> OTT services, </w:t>
      </w:r>
      <w:r w:rsidR="00A559DE">
        <w:t xml:space="preserve">on </w:t>
      </w:r>
      <w:r w:rsidR="00222950" w:rsidRPr="007004D6">
        <w:t xml:space="preserve">the contribution of OTT </w:t>
      </w:r>
      <w:r w:rsidR="00A559DE">
        <w:t xml:space="preserve">players related to </w:t>
      </w:r>
      <w:r w:rsidR="00222950" w:rsidRPr="007004D6">
        <w:t xml:space="preserve">safety, security and </w:t>
      </w:r>
      <w:r w:rsidR="00A559DE">
        <w:t xml:space="preserve">privacy of the </w:t>
      </w:r>
      <w:r w:rsidR="00222950" w:rsidRPr="007004D6">
        <w:t xml:space="preserve">consumer; </w:t>
      </w:r>
      <w:r w:rsidR="00813B1B" w:rsidRPr="007004D6">
        <w:t>c</w:t>
      </w:r>
      <w:r w:rsidR="00222950" w:rsidRPr="007004D6">
        <w:t xml:space="preserve">onditions for the development and prosperity of all stakeholders, cooperation at </w:t>
      </w:r>
      <w:r w:rsidR="00A559DE">
        <w:t xml:space="preserve">local </w:t>
      </w:r>
      <w:r w:rsidR="00222950" w:rsidRPr="007004D6">
        <w:t>and international level, and other aspects.</w:t>
      </w:r>
    </w:p>
    <w:p w:rsidR="00DD0C06" w:rsidRPr="00213CF6" w:rsidRDefault="00213CF6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cs="Times New Roman"/>
        </w:rPr>
      </w:pPr>
      <w:r w:rsidRPr="007004D6">
        <w:rPr>
          <w:rFonts w:cs="Times New Roman"/>
        </w:rPr>
        <w:t xml:space="preserve">The ITU Telecommunication Standardization Sector (ITU-T), based on </w:t>
      </w:r>
      <w:r w:rsidR="00A559DE">
        <w:rPr>
          <w:rFonts w:cs="Times New Roman"/>
        </w:rPr>
        <w:t>its</w:t>
      </w:r>
      <w:r w:rsidR="00A559DE" w:rsidRPr="007004D6">
        <w:rPr>
          <w:rFonts w:cs="Times New Roman"/>
        </w:rPr>
        <w:t xml:space="preserve"> </w:t>
      </w:r>
      <w:r w:rsidR="003E1930">
        <w:rPr>
          <w:rFonts w:cs="Times New Roman"/>
        </w:rPr>
        <w:t>tasks</w:t>
      </w:r>
      <w:r w:rsidR="003E1930" w:rsidRPr="007004D6">
        <w:rPr>
          <w:rFonts w:cs="Times New Roman"/>
        </w:rPr>
        <w:t xml:space="preserve"> </w:t>
      </w:r>
      <w:r w:rsidRPr="007004D6">
        <w:rPr>
          <w:rFonts w:cs="Times New Roman"/>
        </w:rPr>
        <w:t>to study technical, operati</w:t>
      </w:r>
      <w:r w:rsidR="00A559DE">
        <w:rPr>
          <w:rFonts w:cs="Times New Roman"/>
        </w:rPr>
        <w:t>ng</w:t>
      </w:r>
      <w:r w:rsidRPr="007004D6">
        <w:rPr>
          <w:rFonts w:cs="Times New Roman"/>
        </w:rPr>
        <w:t xml:space="preserve"> and tariff </w:t>
      </w:r>
      <w:r w:rsidR="00A559DE">
        <w:rPr>
          <w:rFonts w:cs="Times New Roman"/>
        </w:rPr>
        <w:t>questions</w:t>
      </w:r>
      <w:r w:rsidRPr="007004D6">
        <w:rPr>
          <w:rFonts w:cs="Times New Roman"/>
        </w:rPr>
        <w:t xml:space="preserve"> and </w:t>
      </w:r>
      <w:r w:rsidR="00A559DE">
        <w:rPr>
          <w:rFonts w:cs="Times New Roman"/>
        </w:rPr>
        <w:t xml:space="preserve">to </w:t>
      </w:r>
      <w:r w:rsidRPr="007004D6">
        <w:rPr>
          <w:rFonts w:cs="Times New Roman"/>
        </w:rPr>
        <w:t xml:space="preserve">adopt recommendations </w:t>
      </w:r>
      <w:r w:rsidR="00A559DE">
        <w:rPr>
          <w:rFonts w:cs="Times New Roman"/>
        </w:rPr>
        <w:t xml:space="preserve">on them </w:t>
      </w:r>
      <w:r w:rsidR="00AD425F">
        <w:rPr>
          <w:rFonts w:cs="Times New Roman"/>
        </w:rPr>
        <w:t>for</w:t>
      </w:r>
      <w:r w:rsidR="00A559DE">
        <w:rPr>
          <w:rFonts w:cs="Times New Roman"/>
        </w:rPr>
        <w:t xml:space="preserve"> </w:t>
      </w:r>
      <w:r w:rsidR="00AD425F" w:rsidRPr="007004D6">
        <w:rPr>
          <w:rFonts w:cs="Times New Roman"/>
        </w:rPr>
        <w:t>standardiz</w:t>
      </w:r>
      <w:r w:rsidR="00AD425F">
        <w:rPr>
          <w:rFonts w:cs="Times New Roman"/>
        </w:rPr>
        <w:t>ation of</w:t>
      </w:r>
      <w:r w:rsidR="00AD425F" w:rsidRPr="007004D6">
        <w:rPr>
          <w:rFonts w:cs="Times New Roman"/>
        </w:rPr>
        <w:t xml:space="preserve"> </w:t>
      </w:r>
      <w:r w:rsidRPr="007004D6">
        <w:rPr>
          <w:rFonts w:cs="Times New Roman"/>
        </w:rPr>
        <w:t xml:space="preserve">telecommunications worldwide, </w:t>
      </w:r>
      <w:r w:rsidR="007004D6" w:rsidRPr="007004D6">
        <w:rPr>
          <w:rFonts w:cs="Times New Roman"/>
        </w:rPr>
        <w:t>perform</w:t>
      </w:r>
      <w:r w:rsidR="00041685">
        <w:rPr>
          <w:rFonts w:cs="Times New Roman"/>
        </w:rPr>
        <w:t>s</w:t>
      </w:r>
      <w:r w:rsidRPr="007004D6">
        <w:rPr>
          <w:rFonts w:cs="Times New Roman"/>
        </w:rPr>
        <w:t xml:space="preserve"> studies on OTT in the framework of Study Group 3 (</w:t>
      </w:r>
      <w:r w:rsidR="00C56924" w:rsidRPr="007004D6">
        <w:rPr>
          <w:rFonts w:cs="Times New Roman"/>
        </w:rPr>
        <w:t>Question</w:t>
      </w:r>
      <w:r w:rsidRPr="007004D6">
        <w:rPr>
          <w:rFonts w:cs="Times New Roman"/>
        </w:rPr>
        <w:t xml:space="preserve"> 9/3 </w:t>
      </w:r>
      <w:r w:rsidR="007004D6" w:rsidRPr="007004D6">
        <w:rPr>
          <w:rFonts w:cs="Times New Roman"/>
        </w:rPr>
        <w:t>"</w:t>
      </w:r>
      <w:r w:rsidR="006A5AE0" w:rsidRPr="007004D6">
        <w:rPr>
          <w:rFonts w:cs="Times New Roman"/>
        </w:rPr>
        <w:t>E</w:t>
      </w:r>
      <w:r w:rsidRPr="007004D6">
        <w:rPr>
          <w:rFonts w:cs="Times New Roman"/>
        </w:rPr>
        <w:t xml:space="preserve">conomic and regulatory impact of the Internet, convergence (services or infrastructure) and new services, such as </w:t>
      </w:r>
      <w:r w:rsidR="006A5AE0" w:rsidRPr="007004D6">
        <w:rPr>
          <w:rFonts w:cs="Times New Roman"/>
        </w:rPr>
        <w:t xml:space="preserve">over the </w:t>
      </w:r>
      <w:r w:rsidRPr="007004D6">
        <w:rPr>
          <w:rFonts w:cs="Times New Roman"/>
        </w:rPr>
        <w:t xml:space="preserve">top (OTT), on international </w:t>
      </w:r>
      <w:r w:rsidRPr="007004D6">
        <w:rPr>
          <w:rFonts w:cs="Times New Roman"/>
        </w:rPr>
        <w:lastRenderedPageBreak/>
        <w:t xml:space="preserve">telecommunication </w:t>
      </w:r>
      <w:r w:rsidR="006A5AE0" w:rsidRPr="007004D6">
        <w:rPr>
          <w:rFonts w:cs="Times New Roman"/>
        </w:rPr>
        <w:t xml:space="preserve">services and </w:t>
      </w:r>
      <w:r w:rsidRPr="007004D6">
        <w:rPr>
          <w:rFonts w:cs="Times New Roman"/>
        </w:rPr>
        <w:t>networks</w:t>
      </w:r>
      <w:r w:rsidR="007004D6" w:rsidRPr="007004D6">
        <w:rPr>
          <w:rFonts w:cs="Times New Roman"/>
        </w:rPr>
        <w:t>"</w:t>
      </w:r>
      <w:r w:rsidRPr="007004D6">
        <w:rPr>
          <w:rFonts w:cs="Times New Roman"/>
        </w:rPr>
        <w:t xml:space="preserve">). To date, technical report </w:t>
      </w:r>
      <w:r w:rsidR="00041685">
        <w:rPr>
          <w:rFonts w:cs="Times New Roman"/>
        </w:rPr>
        <w:t xml:space="preserve">was </w:t>
      </w:r>
      <w:r w:rsidRPr="007004D6">
        <w:rPr>
          <w:rFonts w:cs="Times New Roman"/>
        </w:rPr>
        <w:t>prepared, draft new ITU-T Recommendations</w:t>
      </w:r>
      <w:r w:rsidR="00041685">
        <w:rPr>
          <w:rFonts w:cs="Times New Roman"/>
        </w:rPr>
        <w:t xml:space="preserve">, related to </w:t>
      </w:r>
      <w:r w:rsidRPr="007004D6">
        <w:rPr>
          <w:rFonts w:cs="Times New Roman"/>
        </w:rPr>
        <w:t>on the economic impact of OTT</w:t>
      </w:r>
      <w:r w:rsidR="00041685">
        <w:rPr>
          <w:rFonts w:cs="Times New Roman"/>
        </w:rPr>
        <w:t>s</w:t>
      </w:r>
      <w:r w:rsidRPr="007004D6">
        <w:rPr>
          <w:rFonts w:cs="Times New Roman"/>
        </w:rPr>
        <w:t xml:space="preserve">, </w:t>
      </w:r>
      <w:r w:rsidR="00041685">
        <w:rPr>
          <w:rFonts w:cs="Times New Roman"/>
        </w:rPr>
        <w:t xml:space="preserve">customer redress </w:t>
      </w:r>
      <w:r w:rsidRPr="007004D6">
        <w:rPr>
          <w:rFonts w:cs="Times New Roman"/>
        </w:rPr>
        <w:t>mechanism and consumer</w:t>
      </w:r>
      <w:r w:rsidR="00041685">
        <w:rPr>
          <w:rFonts w:cs="Times New Roman"/>
        </w:rPr>
        <w:t xml:space="preserve"> protection</w:t>
      </w:r>
      <w:r w:rsidRPr="007004D6">
        <w:rPr>
          <w:rFonts w:cs="Times New Roman"/>
        </w:rPr>
        <w:t xml:space="preserve">, </w:t>
      </w:r>
      <w:r w:rsidR="00E50BC4" w:rsidRPr="007004D6">
        <w:rPr>
          <w:rFonts w:cs="Times New Roman"/>
        </w:rPr>
        <w:t>imp</w:t>
      </w:r>
      <w:r w:rsidR="00041685">
        <w:rPr>
          <w:rFonts w:cs="Times New Roman"/>
        </w:rPr>
        <w:t xml:space="preserve">act of </w:t>
      </w:r>
      <w:r w:rsidRPr="007004D6">
        <w:rPr>
          <w:rFonts w:cs="Times New Roman"/>
        </w:rPr>
        <w:t xml:space="preserve">OTT services </w:t>
      </w:r>
      <w:r w:rsidR="00041685">
        <w:rPr>
          <w:rFonts w:cs="Times New Roman"/>
        </w:rPr>
        <w:t xml:space="preserve">on </w:t>
      </w:r>
      <w:r w:rsidRPr="007004D6">
        <w:rPr>
          <w:rFonts w:cs="Times New Roman"/>
        </w:rPr>
        <w:t>telecommunication operators</w:t>
      </w:r>
      <w:r w:rsidR="00AD425F">
        <w:rPr>
          <w:rFonts w:cs="Times New Roman"/>
        </w:rPr>
        <w:t xml:space="preserve"> are under work</w:t>
      </w:r>
      <w:r w:rsidR="00041685">
        <w:rPr>
          <w:rFonts w:cs="Times New Roman"/>
        </w:rPr>
        <w:t>.</w:t>
      </w:r>
      <w:r w:rsidRPr="007004D6">
        <w:rPr>
          <w:rFonts w:cs="Times New Roman"/>
        </w:rPr>
        <w:t xml:space="preserve"> </w:t>
      </w:r>
      <w:r w:rsidR="00041685">
        <w:rPr>
          <w:rFonts w:cs="Times New Roman"/>
        </w:rPr>
        <w:t>S</w:t>
      </w:r>
      <w:r w:rsidRPr="007004D6">
        <w:rPr>
          <w:rFonts w:cs="Times New Roman"/>
        </w:rPr>
        <w:t>tudies of the economic impact of convergence of technolog</w:t>
      </w:r>
      <w:r w:rsidR="00041685">
        <w:rPr>
          <w:rFonts w:cs="Times New Roman"/>
        </w:rPr>
        <w:t>y</w:t>
      </w:r>
      <w:r w:rsidRPr="007004D6">
        <w:rPr>
          <w:rFonts w:cs="Times New Roman"/>
        </w:rPr>
        <w:t xml:space="preserve"> and services, as well as the role of regulator are being </w:t>
      </w:r>
      <w:r w:rsidR="00E50BC4" w:rsidRPr="007004D6">
        <w:rPr>
          <w:rFonts w:cs="Times New Roman"/>
        </w:rPr>
        <w:t>performed</w:t>
      </w:r>
      <w:r w:rsidR="007436D9" w:rsidRPr="007004D6">
        <w:rPr>
          <w:rFonts w:cs="Times New Roman"/>
        </w:rPr>
        <w:t>.</w:t>
      </w:r>
    </w:p>
    <w:p w:rsidR="00D3165C" w:rsidRPr="00C56924" w:rsidRDefault="00EA587A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cs="Times New Roman"/>
        </w:rPr>
      </w:pPr>
      <w:r w:rsidRPr="007004D6">
        <w:rPr>
          <w:rFonts w:cs="Times New Roman"/>
        </w:rPr>
        <w:t xml:space="preserve">The ITU Telecommunication Development Sector (ITU-D), on the basis of its tasks on the </w:t>
      </w:r>
      <w:r w:rsidR="00FC2A0C" w:rsidRPr="007004D6">
        <w:rPr>
          <w:rFonts w:cs="Times New Roman"/>
        </w:rPr>
        <w:t>arrangement</w:t>
      </w:r>
      <w:r w:rsidRPr="007004D6">
        <w:rPr>
          <w:rFonts w:cs="Times New Roman"/>
        </w:rPr>
        <w:t xml:space="preserve"> and coordination of technical cooperation and assistance, </w:t>
      </w:r>
      <w:r w:rsidR="00041685">
        <w:rPr>
          <w:rFonts w:cs="Times New Roman"/>
        </w:rPr>
        <w:t xml:space="preserve">works on </w:t>
      </w:r>
      <w:r w:rsidRPr="007004D6">
        <w:rPr>
          <w:rFonts w:cs="Times New Roman"/>
        </w:rPr>
        <w:t>Question 1/1 "Poli</w:t>
      </w:r>
      <w:r w:rsidR="005B31AC">
        <w:rPr>
          <w:rFonts w:cs="Times New Roman"/>
        </w:rPr>
        <w:t>cy</w:t>
      </w:r>
      <w:r w:rsidRPr="007004D6">
        <w:rPr>
          <w:rFonts w:cs="Times New Roman"/>
        </w:rPr>
        <w:t xml:space="preserve">, regulatory and technical </w:t>
      </w:r>
      <w:r w:rsidR="00C56924" w:rsidRPr="007004D6">
        <w:rPr>
          <w:rFonts w:cs="Times New Roman"/>
        </w:rPr>
        <w:t>a</w:t>
      </w:r>
      <w:r w:rsidRPr="007004D6">
        <w:rPr>
          <w:rFonts w:cs="Times New Roman"/>
        </w:rPr>
        <w:t xml:space="preserve">spects of the </w:t>
      </w:r>
      <w:r w:rsidR="00E50BC4" w:rsidRPr="007004D6">
        <w:rPr>
          <w:rFonts w:cs="Times New Roman"/>
        </w:rPr>
        <w:t>migration</w:t>
      </w:r>
      <w:r w:rsidRPr="007004D6">
        <w:rPr>
          <w:rFonts w:cs="Times New Roman"/>
        </w:rPr>
        <w:t xml:space="preserve"> from existing networks to broadband networks in developing countries, including next-generation networks, m</w:t>
      </w:r>
      <w:r w:rsidR="00E50BC4" w:rsidRPr="007004D6">
        <w:rPr>
          <w:rFonts w:cs="Times New Roman"/>
        </w:rPr>
        <w:t>-</w:t>
      </w:r>
      <w:r w:rsidRPr="007004D6">
        <w:rPr>
          <w:rFonts w:cs="Times New Roman"/>
        </w:rPr>
        <w:t>services, OTT service</w:t>
      </w:r>
      <w:r w:rsidR="001B4FCF" w:rsidRPr="007004D6">
        <w:rPr>
          <w:rFonts w:cs="Times New Roman"/>
        </w:rPr>
        <w:t xml:space="preserve">s and the </w:t>
      </w:r>
      <w:r w:rsidR="00E50BC4" w:rsidRPr="007004D6">
        <w:rPr>
          <w:rFonts w:cs="Times New Roman"/>
        </w:rPr>
        <w:t>implementation</w:t>
      </w:r>
      <w:r w:rsidR="001B4FCF" w:rsidRPr="007004D6">
        <w:rPr>
          <w:rFonts w:cs="Times New Roman"/>
        </w:rPr>
        <w:t xml:space="preserve"> of IPv6</w:t>
      </w:r>
      <w:r w:rsidR="00E50BC4" w:rsidRPr="007004D6">
        <w:rPr>
          <w:rFonts w:cs="Times New Roman"/>
        </w:rPr>
        <w:t>"</w:t>
      </w:r>
      <w:r w:rsidR="005B31AC">
        <w:rPr>
          <w:rFonts w:cs="Times New Roman"/>
        </w:rPr>
        <w:t xml:space="preserve"> </w:t>
      </w:r>
      <w:r w:rsidR="005B31AC" w:rsidRPr="007004D6">
        <w:rPr>
          <w:rFonts w:cs="Times New Roman"/>
        </w:rPr>
        <w:t xml:space="preserve">and is expected to complete </w:t>
      </w:r>
      <w:r w:rsidR="005B31AC">
        <w:rPr>
          <w:rFonts w:cs="Times New Roman"/>
        </w:rPr>
        <w:t xml:space="preserve">its </w:t>
      </w:r>
      <w:r w:rsidR="005B31AC" w:rsidRPr="007004D6">
        <w:rPr>
          <w:rFonts w:cs="Times New Roman"/>
        </w:rPr>
        <w:t xml:space="preserve">Final Report on </w:t>
      </w:r>
      <w:r w:rsidR="005B31AC">
        <w:rPr>
          <w:rFonts w:cs="Times New Roman"/>
        </w:rPr>
        <w:t xml:space="preserve">this </w:t>
      </w:r>
      <w:r w:rsidR="005B31AC" w:rsidRPr="007004D6">
        <w:rPr>
          <w:rFonts w:cs="Times New Roman"/>
        </w:rPr>
        <w:t>Question</w:t>
      </w:r>
      <w:r w:rsidR="001B4FCF" w:rsidRPr="007004D6">
        <w:rPr>
          <w:rFonts w:cs="Times New Roman"/>
        </w:rPr>
        <w:t>.</w:t>
      </w:r>
    </w:p>
    <w:p w:rsidR="00E03EEC" w:rsidRPr="00C56924" w:rsidRDefault="00E03EEC" w:rsidP="00FB56A6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cs="Times New Roman"/>
        </w:rPr>
      </w:pPr>
    </w:p>
    <w:p w:rsidR="00A437BD" w:rsidRPr="007004D6" w:rsidRDefault="00E50BC4" w:rsidP="00FB56A6">
      <w:pPr>
        <w:pStyle w:val="Body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hanging="720"/>
        <w:jc w:val="both"/>
        <w:rPr>
          <w:rFonts w:cs="Times New Roman"/>
          <w:b/>
          <w:lang w:val="ru-RU"/>
        </w:rPr>
      </w:pPr>
      <w:r w:rsidRPr="007004D6">
        <w:rPr>
          <w:rFonts w:cs="Times New Roman"/>
          <w:b/>
        </w:rPr>
        <w:t>P</w:t>
      </w:r>
      <w:r w:rsidR="00567893" w:rsidRPr="007004D6">
        <w:rPr>
          <w:rFonts w:cs="Times New Roman"/>
          <w:b/>
        </w:rPr>
        <w:t>roposal</w:t>
      </w:r>
      <w:r w:rsidRPr="007004D6">
        <w:rPr>
          <w:rFonts w:cs="Times New Roman"/>
          <w:b/>
        </w:rPr>
        <w:t>s</w:t>
      </w:r>
    </w:p>
    <w:p w:rsidR="00FC302A" w:rsidRPr="00FC302A" w:rsidRDefault="00FC302A" w:rsidP="00351B0C">
      <w:pPr>
        <w:pStyle w:val="ResNo"/>
        <w:spacing w:before="120"/>
        <w:jc w:val="both"/>
        <w:rPr>
          <w:bCs/>
          <w:caps w:val="0"/>
          <w:sz w:val="24"/>
          <w:szCs w:val="24"/>
        </w:rPr>
      </w:pPr>
      <w:r w:rsidRPr="007004D6">
        <w:rPr>
          <w:bCs/>
          <w:caps w:val="0"/>
          <w:sz w:val="24"/>
          <w:szCs w:val="24"/>
        </w:rPr>
        <w:t>Russia</w:t>
      </w:r>
      <w:r w:rsidR="0025084F">
        <w:rPr>
          <w:bCs/>
          <w:caps w:val="0"/>
          <w:sz w:val="24"/>
          <w:szCs w:val="24"/>
        </w:rPr>
        <w:t>’</w:t>
      </w:r>
      <w:r w:rsidRPr="007004D6">
        <w:rPr>
          <w:bCs/>
          <w:caps w:val="0"/>
          <w:sz w:val="24"/>
          <w:szCs w:val="24"/>
        </w:rPr>
        <w:t xml:space="preserve"> Administration would like to express support for the </w:t>
      </w:r>
      <w:r w:rsidR="00E14003" w:rsidRPr="007004D6">
        <w:rPr>
          <w:bCs/>
          <w:caps w:val="0"/>
          <w:sz w:val="24"/>
          <w:szCs w:val="24"/>
        </w:rPr>
        <w:t>studies</w:t>
      </w:r>
      <w:r w:rsidRPr="007004D6">
        <w:rPr>
          <w:bCs/>
          <w:caps w:val="0"/>
          <w:sz w:val="24"/>
          <w:szCs w:val="24"/>
        </w:rPr>
        <w:t xml:space="preserve"> </w:t>
      </w:r>
      <w:r w:rsidR="007E6C7F">
        <w:rPr>
          <w:bCs/>
          <w:caps w:val="0"/>
          <w:sz w:val="24"/>
          <w:szCs w:val="24"/>
        </w:rPr>
        <w:t>completed</w:t>
      </w:r>
      <w:r w:rsidRPr="007004D6">
        <w:rPr>
          <w:bCs/>
          <w:caps w:val="0"/>
          <w:sz w:val="24"/>
          <w:szCs w:val="24"/>
        </w:rPr>
        <w:t xml:space="preserve"> by ITU-T on technical, economic, regulatory aspects related to OTT services, as well as work </w:t>
      </w:r>
      <w:r w:rsidR="007E6C7F">
        <w:rPr>
          <w:bCs/>
          <w:caps w:val="0"/>
          <w:sz w:val="24"/>
          <w:szCs w:val="24"/>
        </w:rPr>
        <w:t>completed</w:t>
      </w:r>
      <w:r w:rsidR="0025084F" w:rsidRPr="007004D6">
        <w:rPr>
          <w:bCs/>
          <w:caps w:val="0"/>
          <w:sz w:val="24"/>
          <w:szCs w:val="24"/>
        </w:rPr>
        <w:t xml:space="preserve"> </w:t>
      </w:r>
      <w:r w:rsidRPr="007004D6">
        <w:rPr>
          <w:bCs/>
          <w:caps w:val="0"/>
          <w:sz w:val="24"/>
          <w:szCs w:val="24"/>
        </w:rPr>
        <w:t xml:space="preserve">by ITU-D, aimed at assisting developing countries. </w:t>
      </w:r>
      <w:r w:rsidR="0025084F" w:rsidRPr="007004D6">
        <w:rPr>
          <w:bCs/>
          <w:caps w:val="0"/>
          <w:sz w:val="24"/>
          <w:szCs w:val="24"/>
        </w:rPr>
        <w:t>Russia</w:t>
      </w:r>
      <w:r w:rsidR="0025084F">
        <w:rPr>
          <w:bCs/>
          <w:caps w:val="0"/>
          <w:sz w:val="24"/>
          <w:szCs w:val="24"/>
        </w:rPr>
        <w:t>’</w:t>
      </w:r>
      <w:r w:rsidR="0025084F" w:rsidRPr="007004D6">
        <w:rPr>
          <w:bCs/>
          <w:caps w:val="0"/>
          <w:sz w:val="24"/>
          <w:szCs w:val="24"/>
        </w:rPr>
        <w:t xml:space="preserve"> </w:t>
      </w:r>
      <w:r w:rsidRPr="007004D6">
        <w:rPr>
          <w:bCs/>
          <w:caps w:val="0"/>
          <w:sz w:val="24"/>
          <w:szCs w:val="24"/>
        </w:rPr>
        <w:t xml:space="preserve">Administration </w:t>
      </w:r>
      <w:r w:rsidR="00237712" w:rsidRPr="007004D6">
        <w:rPr>
          <w:bCs/>
          <w:caps w:val="0"/>
          <w:sz w:val="24"/>
          <w:szCs w:val="24"/>
        </w:rPr>
        <w:t>is looking forward</w:t>
      </w:r>
      <w:r w:rsidRPr="007004D6">
        <w:rPr>
          <w:bCs/>
          <w:caps w:val="0"/>
          <w:sz w:val="24"/>
          <w:szCs w:val="24"/>
        </w:rPr>
        <w:t xml:space="preserve"> </w:t>
      </w:r>
      <w:r w:rsidR="00237712" w:rsidRPr="007004D6">
        <w:rPr>
          <w:bCs/>
          <w:caps w:val="0"/>
          <w:sz w:val="24"/>
          <w:szCs w:val="24"/>
        </w:rPr>
        <w:t xml:space="preserve">to </w:t>
      </w:r>
      <w:r w:rsidRPr="007004D6">
        <w:rPr>
          <w:bCs/>
          <w:caps w:val="0"/>
          <w:sz w:val="24"/>
          <w:szCs w:val="24"/>
        </w:rPr>
        <w:t xml:space="preserve">the </w:t>
      </w:r>
      <w:r w:rsidR="0025084F" w:rsidRPr="0025084F">
        <w:rPr>
          <w:bCs/>
          <w:caps w:val="0"/>
          <w:sz w:val="24"/>
          <w:szCs w:val="24"/>
        </w:rPr>
        <w:t>finalization</w:t>
      </w:r>
      <w:r w:rsidRPr="007004D6">
        <w:rPr>
          <w:bCs/>
          <w:caps w:val="0"/>
          <w:sz w:val="24"/>
          <w:szCs w:val="24"/>
        </w:rPr>
        <w:t xml:space="preserve"> of ongoing studies and the adoption of relevant ITU-T Recommendations.</w:t>
      </w:r>
    </w:p>
    <w:p w:rsidR="00FC302A" w:rsidRPr="00FC302A" w:rsidRDefault="00110DD7" w:rsidP="00351B0C">
      <w:pPr>
        <w:pStyle w:val="ResNo"/>
        <w:spacing w:before="120"/>
        <w:jc w:val="both"/>
        <w:rPr>
          <w:bCs/>
          <w:caps w:val="0"/>
          <w:sz w:val="24"/>
          <w:szCs w:val="24"/>
        </w:rPr>
      </w:pPr>
      <w:r w:rsidRPr="007004D6">
        <w:rPr>
          <w:bCs/>
          <w:caps w:val="0"/>
          <w:sz w:val="24"/>
          <w:szCs w:val="24"/>
        </w:rPr>
        <w:t>Russia</w:t>
      </w:r>
      <w:r>
        <w:rPr>
          <w:bCs/>
          <w:caps w:val="0"/>
          <w:sz w:val="24"/>
          <w:szCs w:val="24"/>
        </w:rPr>
        <w:t>’</w:t>
      </w:r>
      <w:r w:rsidRPr="007004D6">
        <w:rPr>
          <w:bCs/>
          <w:caps w:val="0"/>
          <w:sz w:val="24"/>
          <w:szCs w:val="24"/>
        </w:rPr>
        <w:t xml:space="preserve"> </w:t>
      </w:r>
      <w:r w:rsidR="000B290A" w:rsidRPr="007004D6">
        <w:rPr>
          <w:bCs/>
          <w:caps w:val="0"/>
          <w:sz w:val="24"/>
          <w:szCs w:val="24"/>
        </w:rPr>
        <w:t xml:space="preserve">Administration </w:t>
      </w:r>
      <w:r w:rsidR="00FC302A" w:rsidRPr="007004D6">
        <w:rPr>
          <w:bCs/>
          <w:caps w:val="0"/>
          <w:sz w:val="24"/>
          <w:szCs w:val="24"/>
        </w:rPr>
        <w:t xml:space="preserve">supports the </w:t>
      </w:r>
      <w:r w:rsidR="005B31AC">
        <w:rPr>
          <w:bCs/>
          <w:caps w:val="0"/>
          <w:sz w:val="24"/>
          <w:szCs w:val="24"/>
        </w:rPr>
        <w:t>initiative</w:t>
      </w:r>
      <w:r w:rsidR="005B31AC" w:rsidRPr="007004D6">
        <w:rPr>
          <w:bCs/>
          <w:caps w:val="0"/>
          <w:sz w:val="24"/>
          <w:szCs w:val="24"/>
        </w:rPr>
        <w:t xml:space="preserve"> </w:t>
      </w:r>
      <w:r w:rsidR="00FC302A" w:rsidRPr="007004D6">
        <w:rPr>
          <w:bCs/>
          <w:caps w:val="0"/>
          <w:sz w:val="24"/>
          <w:szCs w:val="24"/>
        </w:rPr>
        <w:t>of the C</w:t>
      </w:r>
      <w:r w:rsidR="000B290A" w:rsidRPr="007004D6">
        <w:rPr>
          <w:bCs/>
          <w:caps w:val="0"/>
          <w:sz w:val="24"/>
          <w:szCs w:val="24"/>
        </w:rPr>
        <w:t>W</w:t>
      </w:r>
      <w:r w:rsidR="00FC302A" w:rsidRPr="007004D6">
        <w:rPr>
          <w:bCs/>
          <w:caps w:val="0"/>
          <w:sz w:val="24"/>
          <w:szCs w:val="24"/>
        </w:rPr>
        <w:t xml:space="preserve">G-Internet </w:t>
      </w:r>
      <w:r w:rsidR="005B31AC">
        <w:rPr>
          <w:bCs/>
          <w:caps w:val="0"/>
          <w:sz w:val="24"/>
          <w:szCs w:val="24"/>
        </w:rPr>
        <w:t xml:space="preserve">to conduct open consultations </w:t>
      </w:r>
      <w:r w:rsidR="00FC302A" w:rsidRPr="007004D6">
        <w:rPr>
          <w:bCs/>
          <w:caps w:val="0"/>
          <w:sz w:val="24"/>
          <w:szCs w:val="24"/>
        </w:rPr>
        <w:t xml:space="preserve">on </w:t>
      </w:r>
      <w:r w:rsidR="005B31AC">
        <w:rPr>
          <w:bCs/>
          <w:caps w:val="0"/>
          <w:sz w:val="24"/>
          <w:szCs w:val="24"/>
        </w:rPr>
        <w:t xml:space="preserve">considerations related to </w:t>
      </w:r>
      <w:r w:rsidR="00FC302A" w:rsidRPr="007004D6">
        <w:rPr>
          <w:bCs/>
          <w:caps w:val="0"/>
          <w:sz w:val="24"/>
          <w:szCs w:val="24"/>
        </w:rPr>
        <w:t>OTT</w:t>
      </w:r>
      <w:r w:rsidR="005B31AC">
        <w:rPr>
          <w:bCs/>
          <w:caps w:val="0"/>
          <w:sz w:val="24"/>
          <w:szCs w:val="24"/>
        </w:rPr>
        <w:t>s</w:t>
      </w:r>
      <w:r w:rsidR="00FC302A" w:rsidRPr="007004D6">
        <w:rPr>
          <w:bCs/>
          <w:caps w:val="0"/>
          <w:sz w:val="24"/>
          <w:szCs w:val="24"/>
        </w:rPr>
        <w:t xml:space="preserve">. </w:t>
      </w:r>
      <w:r w:rsidR="00D82EE1" w:rsidRPr="007004D6">
        <w:rPr>
          <w:bCs/>
          <w:caps w:val="0"/>
          <w:sz w:val="24"/>
          <w:szCs w:val="24"/>
        </w:rPr>
        <w:t>Open</w:t>
      </w:r>
      <w:r w:rsidR="006018FB" w:rsidRPr="007004D6">
        <w:rPr>
          <w:bCs/>
          <w:caps w:val="0"/>
          <w:sz w:val="24"/>
          <w:szCs w:val="24"/>
        </w:rPr>
        <w:t xml:space="preserve"> consultations </w:t>
      </w:r>
      <w:r w:rsidR="005B31AC">
        <w:rPr>
          <w:bCs/>
          <w:caps w:val="0"/>
          <w:sz w:val="24"/>
          <w:szCs w:val="24"/>
        </w:rPr>
        <w:t>held</w:t>
      </w:r>
      <w:r w:rsidR="005B31AC" w:rsidRPr="007004D6">
        <w:rPr>
          <w:bCs/>
          <w:caps w:val="0"/>
          <w:sz w:val="24"/>
          <w:szCs w:val="24"/>
        </w:rPr>
        <w:t xml:space="preserve"> </w:t>
      </w:r>
      <w:r w:rsidR="006018FB" w:rsidRPr="007004D6">
        <w:rPr>
          <w:bCs/>
          <w:caps w:val="0"/>
          <w:sz w:val="24"/>
          <w:szCs w:val="24"/>
        </w:rPr>
        <w:t xml:space="preserve">by </w:t>
      </w:r>
      <w:r w:rsidR="00FC302A" w:rsidRPr="007004D6">
        <w:rPr>
          <w:bCs/>
          <w:caps w:val="0"/>
          <w:sz w:val="24"/>
          <w:szCs w:val="24"/>
        </w:rPr>
        <w:t xml:space="preserve">CWG-Internet </w:t>
      </w:r>
      <w:r w:rsidR="006018FB" w:rsidRPr="007004D6">
        <w:rPr>
          <w:bCs/>
          <w:caps w:val="0"/>
          <w:sz w:val="24"/>
          <w:szCs w:val="24"/>
        </w:rPr>
        <w:t xml:space="preserve">have </w:t>
      </w:r>
      <w:r w:rsidR="00FC302A" w:rsidRPr="007004D6">
        <w:rPr>
          <w:bCs/>
          <w:caps w:val="0"/>
          <w:sz w:val="24"/>
          <w:szCs w:val="24"/>
        </w:rPr>
        <w:t>show</w:t>
      </w:r>
      <w:r w:rsidR="006018FB" w:rsidRPr="007004D6">
        <w:rPr>
          <w:bCs/>
          <w:caps w:val="0"/>
          <w:sz w:val="24"/>
          <w:szCs w:val="24"/>
        </w:rPr>
        <w:t>n</w:t>
      </w:r>
      <w:r w:rsidR="00FC302A" w:rsidRPr="007004D6">
        <w:rPr>
          <w:bCs/>
          <w:caps w:val="0"/>
          <w:sz w:val="24"/>
          <w:szCs w:val="24"/>
        </w:rPr>
        <w:t xml:space="preserve"> </w:t>
      </w:r>
      <w:r w:rsidR="00E50BC4" w:rsidRPr="007004D6">
        <w:rPr>
          <w:bCs/>
          <w:caps w:val="0"/>
          <w:sz w:val="24"/>
          <w:szCs w:val="24"/>
        </w:rPr>
        <w:t>great</w:t>
      </w:r>
      <w:r w:rsidR="00FC302A" w:rsidRPr="007004D6">
        <w:rPr>
          <w:bCs/>
          <w:caps w:val="0"/>
          <w:sz w:val="24"/>
          <w:szCs w:val="24"/>
        </w:rPr>
        <w:t xml:space="preserve"> interest in this topic and </w:t>
      </w:r>
      <w:r w:rsidR="00AF0A65" w:rsidRPr="007004D6">
        <w:rPr>
          <w:bCs/>
          <w:caps w:val="0"/>
          <w:sz w:val="24"/>
          <w:szCs w:val="24"/>
        </w:rPr>
        <w:t>submitted</w:t>
      </w:r>
      <w:r w:rsidR="00FC302A" w:rsidRPr="007004D6">
        <w:rPr>
          <w:bCs/>
          <w:caps w:val="0"/>
          <w:sz w:val="24"/>
          <w:szCs w:val="24"/>
        </w:rPr>
        <w:t xml:space="preserve"> </w:t>
      </w:r>
      <w:r w:rsidR="00AF0A65" w:rsidRPr="007004D6">
        <w:rPr>
          <w:bCs/>
          <w:caps w:val="0"/>
          <w:sz w:val="24"/>
          <w:szCs w:val="24"/>
        </w:rPr>
        <w:t>comprehensive</w:t>
      </w:r>
      <w:r w:rsidR="00FC302A" w:rsidRPr="007004D6">
        <w:rPr>
          <w:bCs/>
          <w:caps w:val="0"/>
          <w:sz w:val="24"/>
          <w:szCs w:val="24"/>
        </w:rPr>
        <w:t xml:space="preserve"> material for </w:t>
      </w:r>
      <w:r w:rsidR="00E97BF1">
        <w:rPr>
          <w:bCs/>
          <w:caps w:val="0"/>
          <w:sz w:val="24"/>
          <w:szCs w:val="24"/>
        </w:rPr>
        <w:t>consideration</w:t>
      </w:r>
      <w:r w:rsidR="00FC302A" w:rsidRPr="007004D6">
        <w:rPr>
          <w:bCs/>
          <w:caps w:val="0"/>
          <w:sz w:val="24"/>
          <w:szCs w:val="24"/>
        </w:rPr>
        <w:t xml:space="preserve">, which CWG-Internet </w:t>
      </w:r>
      <w:r w:rsidR="00AF0A65" w:rsidRPr="007004D6">
        <w:rPr>
          <w:bCs/>
          <w:caps w:val="0"/>
          <w:sz w:val="24"/>
          <w:szCs w:val="24"/>
        </w:rPr>
        <w:t>shall</w:t>
      </w:r>
      <w:r w:rsidR="00FC302A" w:rsidRPr="007004D6">
        <w:rPr>
          <w:bCs/>
          <w:caps w:val="0"/>
          <w:sz w:val="24"/>
          <w:szCs w:val="24"/>
        </w:rPr>
        <w:t xml:space="preserve"> use in </w:t>
      </w:r>
      <w:r w:rsidR="00AF0A65" w:rsidRPr="007004D6">
        <w:rPr>
          <w:bCs/>
          <w:caps w:val="0"/>
          <w:sz w:val="24"/>
          <w:szCs w:val="24"/>
        </w:rPr>
        <w:t>its</w:t>
      </w:r>
      <w:r w:rsidR="00FC302A" w:rsidRPr="007004D6">
        <w:rPr>
          <w:bCs/>
          <w:caps w:val="0"/>
          <w:sz w:val="24"/>
          <w:szCs w:val="24"/>
        </w:rPr>
        <w:t xml:space="preserve"> </w:t>
      </w:r>
      <w:r w:rsidR="005B31AC">
        <w:rPr>
          <w:bCs/>
          <w:caps w:val="0"/>
          <w:sz w:val="24"/>
          <w:szCs w:val="24"/>
        </w:rPr>
        <w:t xml:space="preserve">further </w:t>
      </w:r>
      <w:r w:rsidR="00FC302A" w:rsidRPr="007004D6">
        <w:rPr>
          <w:bCs/>
          <w:caps w:val="0"/>
          <w:sz w:val="24"/>
          <w:szCs w:val="24"/>
        </w:rPr>
        <w:t>work.</w:t>
      </w:r>
    </w:p>
    <w:p w:rsidR="005F3D09" w:rsidRPr="00FC302A" w:rsidRDefault="00FC302A" w:rsidP="00351B0C">
      <w:pPr>
        <w:pStyle w:val="ResNo"/>
        <w:spacing w:before="120"/>
        <w:jc w:val="both"/>
        <w:rPr>
          <w:bCs/>
          <w:caps w:val="0"/>
          <w:sz w:val="24"/>
          <w:szCs w:val="24"/>
        </w:rPr>
      </w:pPr>
      <w:r w:rsidRPr="007004D6">
        <w:rPr>
          <w:bCs/>
          <w:caps w:val="0"/>
          <w:sz w:val="24"/>
          <w:szCs w:val="24"/>
        </w:rPr>
        <w:t xml:space="preserve">Taking into account </w:t>
      </w:r>
      <w:r w:rsidR="00F73F7B" w:rsidRPr="007004D6">
        <w:rPr>
          <w:bCs/>
          <w:caps w:val="0"/>
          <w:sz w:val="24"/>
          <w:szCs w:val="24"/>
        </w:rPr>
        <w:t>studies</w:t>
      </w:r>
      <w:r w:rsidRPr="007004D6">
        <w:rPr>
          <w:bCs/>
          <w:caps w:val="0"/>
          <w:sz w:val="24"/>
          <w:szCs w:val="24"/>
        </w:rPr>
        <w:t xml:space="preserve"> </w:t>
      </w:r>
      <w:r w:rsidR="007004D6" w:rsidRPr="007004D6">
        <w:rPr>
          <w:bCs/>
          <w:caps w:val="0"/>
          <w:sz w:val="24"/>
          <w:szCs w:val="24"/>
        </w:rPr>
        <w:t>performed</w:t>
      </w:r>
      <w:r w:rsidRPr="007004D6">
        <w:rPr>
          <w:bCs/>
          <w:caps w:val="0"/>
          <w:sz w:val="24"/>
          <w:szCs w:val="24"/>
        </w:rPr>
        <w:t xml:space="preserve"> by the C</w:t>
      </w:r>
      <w:r w:rsidR="004923B4" w:rsidRPr="007004D6">
        <w:rPr>
          <w:bCs/>
          <w:caps w:val="0"/>
          <w:sz w:val="24"/>
          <w:szCs w:val="24"/>
        </w:rPr>
        <w:t>W</w:t>
      </w:r>
      <w:r w:rsidRPr="007004D6">
        <w:rPr>
          <w:bCs/>
          <w:caps w:val="0"/>
          <w:sz w:val="24"/>
          <w:szCs w:val="24"/>
        </w:rPr>
        <w:t>G-Internet, ITU-T and ITU-D</w:t>
      </w:r>
      <w:r w:rsidR="00AF0A65" w:rsidRPr="007004D6">
        <w:rPr>
          <w:bCs/>
          <w:caps w:val="0"/>
          <w:sz w:val="24"/>
          <w:szCs w:val="24"/>
        </w:rPr>
        <w:t xml:space="preserve"> S</w:t>
      </w:r>
      <w:r w:rsidR="005B31AC">
        <w:rPr>
          <w:bCs/>
          <w:caps w:val="0"/>
          <w:sz w:val="24"/>
          <w:szCs w:val="24"/>
        </w:rPr>
        <w:t xml:space="preserve">tudy </w:t>
      </w:r>
      <w:r w:rsidR="00AF0A65" w:rsidRPr="007004D6">
        <w:rPr>
          <w:bCs/>
          <w:caps w:val="0"/>
          <w:sz w:val="24"/>
          <w:szCs w:val="24"/>
        </w:rPr>
        <w:t>G</w:t>
      </w:r>
      <w:r w:rsidR="005B31AC">
        <w:rPr>
          <w:bCs/>
          <w:caps w:val="0"/>
          <w:sz w:val="24"/>
          <w:szCs w:val="24"/>
        </w:rPr>
        <w:t>roup</w:t>
      </w:r>
      <w:r w:rsidR="00AF0A65" w:rsidRPr="007004D6">
        <w:rPr>
          <w:bCs/>
          <w:caps w:val="0"/>
          <w:sz w:val="24"/>
          <w:szCs w:val="24"/>
        </w:rPr>
        <w:t>s</w:t>
      </w:r>
      <w:r w:rsidRPr="007004D6">
        <w:rPr>
          <w:bCs/>
          <w:caps w:val="0"/>
          <w:sz w:val="24"/>
          <w:szCs w:val="24"/>
        </w:rPr>
        <w:t xml:space="preserve"> within the framework of their respective </w:t>
      </w:r>
      <w:r w:rsidR="004A32C5" w:rsidRPr="007004D6">
        <w:rPr>
          <w:bCs/>
          <w:caps w:val="0"/>
          <w:sz w:val="24"/>
          <w:szCs w:val="24"/>
        </w:rPr>
        <w:t>lines of activities</w:t>
      </w:r>
      <w:r w:rsidRPr="007004D6">
        <w:rPr>
          <w:bCs/>
          <w:caps w:val="0"/>
          <w:sz w:val="24"/>
          <w:szCs w:val="24"/>
        </w:rPr>
        <w:t xml:space="preserve">, </w:t>
      </w:r>
      <w:r w:rsidR="007478D5" w:rsidRPr="007004D6">
        <w:rPr>
          <w:bCs/>
          <w:caps w:val="0"/>
          <w:sz w:val="24"/>
          <w:szCs w:val="24"/>
        </w:rPr>
        <w:t xml:space="preserve">it is </w:t>
      </w:r>
      <w:r w:rsidRPr="007004D6">
        <w:rPr>
          <w:bCs/>
          <w:caps w:val="0"/>
          <w:sz w:val="24"/>
          <w:szCs w:val="24"/>
        </w:rPr>
        <w:t>propose</w:t>
      </w:r>
      <w:r w:rsidR="007478D5" w:rsidRPr="007004D6">
        <w:rPr>
          <w:bCs/>
          <w:caps w:val="0"/>
          <w:sz w:val="24"/>
          <w:szCs w:val="24"/>
        </w:rPr>
        <w:t>d</w:t>
      </w:r>
      <w:r w:rsidRPr="007004D6">
        <w:rPr>
          <w:bCs/>
          <w:caps w:val="0"/>
          <w:sz w:val="24"/>
          <w:szCs w:val="24"/>
        </w:rPr>
        <w:t>:</w:t>
      </w:r>
    </w:p>
    <w:p w:rsidR="00643684" w:rsidRPr="00DB42F6" w:rsidRDefault="00C844EE" w:rsidP="00351B0C">
      <w:pPr>
        <w:pStyle w:val="ResNo"/>
        <w:numPr>
          <w:ilvl w:val="0"/>
          <w:numId w:val="24"/>
        </w:numPr>
        <w:spacing w:before="120"/>
        <w:ind w:left="1021"/>
        <w:jc w:val="both"/>
        <w:rPr>
          <w:caps w:val="0"/>
          <w:sz w:val="24"/>
          <w:szCs w:val="24"/>
        </w:rPr>
      </w:pPr>
      <w:r w:rsidRPr="00DB42F6">
        <w:rPr>
          <w:bCs/>
          <w:caps w:val="0"/>
          <w:sz w:val="24"/>
          <w:szCs w:val="24"/>
        </w:rPr>
        <w:t xml:space="preserve">ITU-T SG3 to continue </w:t>
      </w:r>
      <w:r w:rsidR="007004D6" w:rsidRPr="00DB42F6">
        <w:rPr>
          <w:bCs/>
          <w:caps w:val="0"/>
          <w:sz w:val="24"/>
          <w:szCs w:val="24"/>
        </w:rPr>
        <w:t xml:space="preserve">ongoing </w:t>
      </w:r>
      <w:r w:rsidRPr="00DB42F6">
        <w:rPr>
          <w:bCs/>
          <w:caps w:val="0"/>
          <w:sz w:val="24"/>
          <w:szCs w:val="24"/>
        </w:rPr>
        <w:t xml:space="preserve">studies, inter alia, </w:t>
      </w:r>
      <w:r w:rsidR="007004D6" w:rsidRPr="00DB42F6">
        <w:rPr>
          <w:bCs/>
          <w:caps w:val="0"/>
          <w:sz w:val="24"/>
          <w:szCs w:val="24"/>
        </w:rPr>
        <w:t>with</w:t>
      </w:r>
      <w:r w:rsidRPr="00DB42F6">
        <w:rPr>
          <w:bCs/>
          <w:caps w:val="0"/>
          <w:sz w:val="24"/>
          <w:szCs w:val="24"/>
        </w:rPr>
        <w:t xml:space="preserve">in Q9/3, on OTT, including </w:t>
      </w:r>
      <w:r w:rsidR="005B31AC">
        <w:rPr>
          <w:bCs/>
          <w:caps w:val="0"/>
          <w:sz w:val="24"/>
          <w:szCs w:val="24"/>
        </w:rPr>
        <w:t xml:space="preserve">items on </w:t>
      </w:r>
      <w:r w:rsidR="005B31AC" w:rsidRPr="00DB42F6">
        <w:rPr>
          <w:bCs/>
          <w:caps w:val="0"/>
          <w:sz w:val="24"/>
          <w:szCs w:val="24"/>
        </w:rPr>
        <w:t>consumer</w:t>
      </w:r>
      <w:r w:rsidR="005B31AC">
        <w:rPr>
          <w:bCs/>
          <w:caps w:val="0"/>
          <w:sz w:val="24"/>
          <w:szCs w:val="24"/>
        </w:rPr>
        <w:t xml:space="preserve"> </w:t>
      </w:r>
      <w:r w:rsidR="00AF0A65" w:rsidRPr="00DB42F6">
        <w:rPr>
          <w:bCs/>
          <w:caps w:val="0"/>
          <w:sz w:val="24"/>
          <w:szCs w:val="24"/>
        </w:rPr>
        <w:t>protection s</w:t>
      </w:r>
      <w:r w:rsidRPr="00DB42F6">
        <w:rPr>
          <w:bCs/>
          <w:caps w:val="0"/>
          <w:sz w:val="24"/>
          <w:szCs w:val="24"/>
        </w:rPr>
        <w:t>, economic impact of convergence of technolog</w:t>
      </w:r>
      <w:r w:rsidR="005B31AC">
        <w:rPr>
          <w:bCs/>
          <w:caps w:val="0"/>
          <w:sz w:val="24"/>
          <w:szCs w:val="24"/>
        </w:rPr>
        <w:t>y</w:t>
      </w:r>
      <w:r w:rsidRPr="00DB42F6">
        <w:rPr>
          <w:bCs/>
          <w:caps w:val="0"/>
          <w:sz w:val="24"/>
          <w:szCs w:val="24"/>
        </w:rPr>
        <w:t xml:space="preserve"> and services, and the role of regulators.</w:t>
      </w:r>
    </w:p>
    <w:p w:rsidR="004058B1" w:rsidRPr="00351B0C" w:rsidRDefault="00755DB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021"/>
        <w:jc w:val="both"/>
        <w:rPr>
          <w:rFonts w:cs="Times New Roman"/>
          <w:bCs/>
        </w:rPr>
      </w:pPr>
      <w:r w:rsidRPr="00DB42F6">
        <w:rPr>
          <w:rFonts w:cs="Times New Roman"/>
          <w:bCs/>
        </w:rPr>
        <w:t xml:space="preserve">ITU-T SG 17 to continue </w:t>
      </w:r>
      <w:r w:rsidR="00DB42F6" w:rsidRPr="00DB42F6">
        <w:rPr>
          <w:rFonts w:cs="Times New Roman"/>
          <w:bCs/>
        </w:rPr>
        <w:t>ongoing</w:t>
      </w:r>
      <w:r w:rsidR="00DB42F6" w:rsidRPr="00351B0C">
        <w:rPr>
          <w:rFonts w:cs="Times New Roman"/>
          <w:bCs/>
        </w:rPr>
        <w:t xml:space="preserve"> </w:t>
      </w:r>
      <w:r w:rsidRPr="00DB42F6">
        <w:rPr>
          <w:rFonts w:cs="Times New Roman"/>
          <w:bCs/>
        </w:rPr>
        <w:t>studies, including</w:t>
      </w:r>
      <w:r w:rsidR="00AF0A65" w:rsidRPr="00DB42F6">
        <w:rPr>
          <w:rFonts w:cs="Times New Roman"/>
          <w:bCs/>
        </w:rPr>
        <w:t xml:space="preserve"> </w:t>
      </w:r>
      <w:r w:rsidR="005B31AC">
        <w:rPr>
          <w:rFonts w:cs="Times New Roman"/>
          <w:bCs/>
        </w:rPr>
        <w:t>items</w:t>
      </w:r>
      <w:r w:rsidR="00AF0A65" w:rsidRPr="00DB42F6">
        <w:rPr>
          <w:rFonts w:cs="Times New Roman"/>
          <w:bCs/>
        </w:rPr>
        <w:t xml:space="preserve"> within </w:t>
      </w:r>
      <w:r w:rsidR="004058B1" w:rsidRPr="00DB42F6">
        <w:rPr>
          <w:rFonts w:cs="Times New Roman"/>
          <w:bCs/>
        </w:rPr>
        <w:t xml:space="preserve">Q5/17 </w:t>
      </w:r>
      <w:r w:rsidRPr="00DB42F6">
        <w:rPr>
          <w:rFonts w:cs="Times New Roman"/>
          <w:bCs/>
        </w:rPr>
        <w:t xml:space="preserve">on countering spam, Q10/17 on authentication, and other </w:t>
      </w:r>
      <w:r w:rsidR="00AF0A65" w:rsidRPr="00DB42F6">
        <w:rPr>
          <w:rFonts w:cs="Times New Roman"/>
          <w:bCs/>
        </w:rPr>
        <w:t xml:space="preserve">issues </w:t>
      </w:r>
      <w:r w:rsidRPr="00DB42F6">
        <w:rPr>
          <w:rFonts w:cs="Times New Roman"/>
          <w:bCs/>
        </w:rPr>
        <w:t>relevant for OTT</w:t>
      </w:r>
      <w:r w:rsidR="004058B1" w:rsidRPr="00351B0C">
        <w:rPr>
          <w:rFonts w:cs="Times New Roman"/>
          <w:bCs/>
        </w:rPr>
        <w:t>.</w:t>
      </w:r>
    </w:p>
    <w:p w:rsidR="00D73AA4" w:rsidRPr="00D73AA4" w:rsidRDefault="00D73AA4" w:rsidP="00351B0C">
      <w:pPr>
        <w:pStyle w:val="ResNo"/>
        <w:spacing w:before="120"/>
        <w:ind w:left="1021"/>
        <w:jc w:val="both"/>
        <w:rPr>
          <w:bCs/>
          <w:caps w:val="0"/>
          <w:sz w:val="24"/>
          <w:szCs w:val="24"/>
        </w:rPr>
      </w:pPr>
      <w:r w:rsidRPr="00DB42F6">
        <w:rPr>
          <w:bCs/>
          <w:caps w:val="0"/>
          <w:sz w:val="24"/>
          <w:szCs w:val="24"/>
        </w:rPr>
        <w:t xml:space="preserve">To request </w:t>
      </w:r>
      <w:r w:rsidR="005B31AC">
        <w:rPr>
          <w:bCs/>
          <w:caps w:val="0"/>
          <w:sz w:val="24"/>
          <w:szCs w:val="24"/>
        </w:rPr>
        <w:t xml:space="preserve">ITU-D SG 1 and ITU-T SG 3 and SG 17 </w:t>
      </w:r>
      <w:r w:rsidRPr="00DB42F6">
        <w:rPr>
          <w:bCs/>
          <w:caps w:val="0"/>
          <w:sz w:val="24"/>
          <w:szCs w:val="24"/>
        </w:rPr>
        <w:t xml:space="preserve">to submit their </w:t>
      </w:r>
      <w:r w:rsidR="00FB56A6" w:rsidRPr="00DB42F6">
        <w:rPr>
          <w:bCs/>
          <w:caps w:val="0"/>
          <w:sz w:val="24"/>
          <w:szCs w:val="24"/>
        </w:rPr>
        <w:t>considerations</w:t>
      </w:r>
      <w:r w:rsidRPr="00DB42F6">
        <w:rPr>
          <w:bCs/>
          <w:caps w:val="0"/>
          <w:sz w:val="24"/>
          <w:szCs w:val="24"/>
        </w:rPr>
        <w:t xml:space="preserve"> </w:t>
      </w:r>
      <w:r w:rsidR="005B31AC" w:rsidRPr="00DB42F6">
        <w:rPr>
          <w:bCs/>
          <w:caps w:val="0"/>
          <w:sz w:val="24"/>
          <w:szCs w:val="24"/>
        </w:rPr>
        <w:t xml:space="preserve">on issues related to OTT services that require regulation </w:t>
      </w:r>
      <w:r w:rsidRPr="00DB42F6">
        <w:rPr>
          <w:bCs/>
          <w:caps w:val="0"/>
          <w:sz w:val="24"/>
          <w:szCs w:val="24"/>
        </w:rPr>
        <w:t>to the CWG-Internet.</w:t>
      </w:r>
    </w:p>
    <w:p w:rsidR="00D73AA4" w:rsidRPr="00DB42F6" w:rsidRDefault="00D73AA4" w:rsidP="00351B0C">
      <w:pPr>
        <w:pStyle w:val="ResNo"/>
        <w:spacing w:before="120"/>
        <w:ind w:left="1021" w:hanging="425"/>
        <w:jc w:val="both"/>
        <w:rPr>
          <w:bCs/>
          <w:caps w:val="0"/>
          <w:sz w:val="24"/>
          <w:szCs w:val="24"/>
        </w:rPr>
      </w:pPr>
      <w:r w:rsidRPr="00DB42F6">
        <w:rPr>
          <w:bCs/>
          <w:caps w:val="0"/>
          <w:sz w:val="24"/>
          <w:szCs w:val="24"/>
        </w:rPr>
        <w:t>2.</w:t>
      </w:r>
      <w:r w:rsidR="00351B0C">
        <w:rPr>
          <w:bCs/>
          <w:caps w:val="0"/>
          <w:sz w:val="24"/>
          <w:szCs w:val="24"/>
        </w:rPr>
        <w:tab/>
      </w:r>
      <w:r w:rsidRPr="00DB42F6">
        <w:rPr>
          <w:bCs/>
          <w:caps w:val="0"/>
          <w:sz w:val="24"/>
          <w:szCs w:val="24"/>
        </w:rPr>
        <w:t xml:space="preserve">The CWG-Internet, on the basis of contributions from Member States, ITU-T </w:t>
      </w:r>
      <w:r w:rsidR="007F1BE2">
        <w:rPr>
          <w:bCs/>
          <w:caps w:val="0"/>
          <w:sz w:val="24"/>
          <w:szCs w:val="24"/>
        </w:rPr>
        <w:t xml:space="preserve">and ITU-D </w:t>
      </w:r>
      <w:r w:rsidRPr="00DB42F6">
        <w:rPr>
          <w:bCs/>
          <w:caps w:val="0"/>
          <w:sz w:val="24"/>
          <w:szCs w:val="24"/>
        </w:rPr>
        <w:t>SG</w:t>
      </w:r>
      <w:r w:rsidR="00DB42F6" w:rsidRPr="00DB42F6">
        <w:rPr>
          <w:bCs/>
          <w:caps w:val="0"/>
          <w:sz w:val="24"/>
          <w:szCs w:val="24"/>
        </w:rPr>
        <w:t>s</w:t>
      </w:r>
      <w:r w:rsidRPr="00DB42F6">
        <w:rPr>
          <w:bCs/>
          <w:caps w:val="0"/>
          <w:sz w:val="24"/>
          <w:szCs w:val="24"/>
        </w:rPr>
        <w:t xml:space="preserve"> information, as well as </w:t>
      </w:r>
      <w:r w:rsidR="00DC6E7D" w:rsidRPr="00DB42F6">
        <w:rPr>
          <w:bCs/>
          <w:caps w:val="0"/>
          <w:sz w:val="24"/>
          <w:szCs w:val="24"/>
        </w:rPr>
        <w:t>open</w:t>
      </w:r>
      <w:r w:rsidRPr="00DB42F6">
        <w:rPr>
          <w:bCs/>
          <w:caps w:val="0"/>
          <w:sz w:val="24"/>
          <w:szCs w:val="24"/>
        </w:rPr>
        <w:t xml:space="preserve"> consultation materials on the OTT</w:t>
      </w:r>
      <w:r w:rsidR="00FB56A6" w:rsidRPr="00DB42F6">
        <w:rPr>
          <w:bCs/>
          <w:caps w:val="0"/>
          <w:sz w:val="24"/>
          <w:szCs w:val="24"/>
        </w:rPr>
        <w:t>,</w:t>
      </w:r>
      <w:r w:rsidRPr="00DB42F6">
        <w:rPr>
          <w:bCs/>
          <w:caps w:val="0"/>
          <w:sz w:val="24"/>
          <w:szCs w:val="24"/>
        </w:rPr>
        <w:t xml:space="preserve"> to </w:t>
      </w:r>
      <w:r w:rsidR="00FB56A6" w:rsidRPr="00DB42F6">
        <w:rPr>
          <w:bCs/>
          <w:caps w:val="0"/>
          <w:sz w:val="24"/>
          <w:szCs w:val="24"/>
        </w:rPr>
        <w:t xml:space="preserve">perform </w:t>
      </w:r>
      <w:r w:rsidRPr="00DB42F6">
        <w:rPr>
          <w:bCs/>
          <w:caps w:val="0"/>
          <w:sz w:val="24"/>
          <w:szCs w:val="24"/>
        </w:rPr>
        <w:t>analys</w:t>
      </w:r>
      <w:r w:rsidR="00FB56A6" w:rsidRPr="00DB42F6">
        <w:rPr>
          <w:bCs/>
          <w:caps w:val="0"/>
          <w:sz w:val="24"/>
          <w:szCs w:val="24"/>
        </w:rPr>
        <w:t>is</w:t>
      </w:r>
      <w:r w:rsidRPr="00DB42F6">
        <w:rPr>
          <w:bCs/>
          <w:caps w:val="0"/>
          <w:sz w:val="24"/>
          <w:szCs w:val="24"/>
        </w:rPr>
        <w:t xml:space="preserve"> of OTT </w:t>
      </w:r>
      <w:r w:rsidR="00E243F0">
        <w:rPr>
          <w:bCs/>
          <w:caps w:val="0"/>
          <w:sz w:val="24"/>
          <w:szCs w:val="24"/>
        </w:rPr>
        <w:t>regulation</w:t>
      </w:r>
      <w:r w:rsidR="00110DD7" w:rsidRPr="00DB42F6">
        <w:rPr>
          <w:bCs/>
          <w:caps w:val="0"/>
          <w:sz w:val="24"/>
          <w:szCs w:val="24"/>
        </w:rPr>
        <w:t xml:space="preserve"> </w:t>
      </w:r>
      <w:r w:rsidRPr="00DB42F6">
        <w:rPr>
          <w:bCs/>
          <w:caps w:val="0"/>
          <w:sz w:val="24"/>
          <w:szCs w:val="24"/>
        </w:rPr>
        <w:t xml:space="preserve">practices and </w:t>
      </w:r>
      <w:r w:rsidR="00110DD7">
        <w:rPr>
          <w:bCs/>
          <w:caps w:val="0"/>
          <w:sz w:val="24"/>
          <w:szCs w:val="24"/>
        </w:rPr>
        <w:t xml:space="preserve">present/prepare </w:t>
      </w:r>
      <w:r w:rsidRPr="00DB42F6">
        <w:rPr>
          <w:bCs/>
          <w:caps w:val="0"/>
          <w:sz w:val="24"/>
          <w:szCs w:val="24"/>
        </w:rPr>
        <w:t xml:space="preserve">recommendations on aspects of OTT </w:t>
      </w:r>
      <w:r w:rsidR="00110DD7">
        <w:rPr>
          <w:bCs/>
          <w:caps w:val="0"/>
          <w:sz w:val="24"/>
          <w:szCs w:val="24"/>
        </w:rPr>
        <w:t xml:space="preserve">public </w:t>
      </w:r>
      <w:r w:rsidR="00E97BF1">
        <w:rPr>
          <w:bCs/>
          <w:caps w:val="0"/>
          <w:sz w:val="24"/>
          <w:szCs w:val="24"/>
        </w:rPr>
        <w:t>policies</w:t>
      </w:r>
      <w:r w:rsidRPr="00DB42F6">
        <w:rPr>
          <w:bCs/>
          <w:caps w:val="0"/>
          <w:sz w:val="24"/>
          <w:szCs w:val="24"/>
        </w:rPr>
        <w:t xml:space="preserve">. CWG-Internet to </w:t>
      </w:r>
      <w:r w:rsidR="00A76A91" w:rsidRPr="00DB42F6">
        <w:rPr>
          <w:bCs/>
          <w:caps w:val="0"/>
          <w:sz w:val="24"/>
          <w:szCs w:val="24"/>
        </w:rPr>
        <w:t>submit</w:t>
      </w:r>
      <w:r w:rsidRPr="00DB42F6">
        <w:rPr>
          <w:bCs/>
          <w:caps w:val="0"/>
          <w:sz w:val="24"/>
          <w:szCs w:val="24"/>
        </w:rPr>
        <w:t xml:space="preserve"> result</w:t>
      </w:r>
      <w:r w:rsidR="0078251F" w:rsidRPr="00DB42F6">
        <w:rPr>
          <w:bCs/>
          <w:caps w:val="0"/>
          <w:sz w:val="24"/>
          <w:szCs w:val="24"/>
        </w:rPr>
        <w:t>s</w:t>
      </w:r>
      <w:r w:rsidRPr="00DB42F6">
        <w:rPr>
          <w:bCs/>
          <w:caps w:val="0"/>
          <w:sz w:val="24"/>
          <w:szCs w:val="24"/>
        </w:rPr>
        <w:t xml:space="preserve"> of its work to the ITU Council </w:t>
      </w:r>
      <w:r w:rsidR="003271A9">
        <w:rPr>
          <w:bCs/>
          <w:caps w:val="0"/>
          <w:sz w:val="24"/>
          <w:szCs w:val="24"/>
        </w:rPr>
        <w:t>to</w:t>
      </w:r>
      <w:r w:rsidR="003271A9" w:rsidRPr="00DB42F6">
        <w:rPr>
          <w:bCs/>
          <w:caps w:val="0"/>
          <w:sz w:val="24"/>
          <w:szCs w:val="24"/>
        </w:rPr>
        <w:t xml:space="preserve"> </w:t>
      </w:r>
      <w:r w:rsidRPr="00DB42F6">
        <w:rPr>
          <w:bCs/>
          <w:caps w:val="0"/>
          <w:sz w:val="24"/>
          <w:szCs w:val="24"/>
        </w:rPr>
        <w:t xml:space="preserve">its </w:t>
      </w:r>
      <w:r w:rsidR="00FB56A6" w:rsidRPr="00DB42F6">
        <w:rPr>
          <w:bCs/>
          <w:caps w:val="0"/>
          <w:sz w:val="24"/>
          <w:szCs w:val="24"/>
        </w:rPr>
        <w:t xml:space="preserve">2019 </w:t>
      </w:r>
      <w:r w:rsidRPr="00DB42F6">
        <w:rPr>
          <w:bCs/>
          <w:caps w:val="0"/>
          <w:sz w:val="24"/>
          <w:szCs w:val="24"/>
        </w:rPr>
        <w:t xml:space="preserve">session </w:t>
      </w:r>
      <w:r w:rsidR="00E243F0">
        <w:rPr>
          <w:bCs/>
          <w:caps w:val="0"/>
          <w:sz w:val="24"/>
          <w:szCs w:val="24"/>
        </w:rPr>
        <w:t>for decision</w:t>
      </w:r>
      <w:r w:rsidRPr="00DB42F6">
        <w:rPr>
          <w:bCs/>
          <w:caps w:val="0"/>
          <w:sz w:val="24"/>
          <w:szCs w:val="24"/>
        </w:rPr>
        <w:t xml:space="preserve"> on further work.</w:t>
      </w:r>
    </w:p>
    <w:p w:rsidR="00E85309" w:rsidRPr="00D73AA4" w:rsidRDefault="00D73AA4" w:rsidP="00351B0C">
      <w:pPr>
        <w:pStyle w:val="ResNo"/>
        <w:spacing w:before="120"/>
        <w:ind w:left="1021" w:hanging="425"/>
        <w:jc w:val="both"/>
        <w:rPr>
          <w:bCs/>
          <w:caps w:val="0"/>
          <w:sz w:val="24"/>
          <w:szCs w:val="24"/>
        </w:rPr>
      </w:pPr>
      <w:r w:rsidRPr="00DB42F6">
        <w:rPr>
          <w:bCs/>
          <w:caps w:val="0"/>
          <w:sz w:val="24"/>
          <w:szCs w:val="24"/>
        </w:rPr>
        <w:t>3.</w:t>
      </w:r>
      <w:r w:rsidR="00351B0C">
        <w:rPr>
          <w:bCs/>
          <w:caps w:val="0"/>
          <w:sz w:val="24"/>
          <w:szCs w:val="24"/>
        </w:rPr>
        <w:tab/>
      </w:r>
      <w:r w:rsidRPr="00DB42F6">
        <w:rPr>
          <w:bCs/>
          <w:caps w:val="0"/>
          <w:sz w:val="24"/>
          <w:szCs w:val="24"/>
        </w:rPr>
        <w:t xml:space="preserve">For this purpose, we propose to consider and approve the draft </w:t>
      </w:r>
      <w:r w:rsidR="00E243F0">
        <w:rPr>
          <w:bCs/>
          <w:caps w:val="0"/>
          <w:sz w:val="24"/>
          <w:szCs w:val="24"/>
        </w:rPr>
        <w:t xml:space="preserve">of </w:t>
      </w:r>
      <w:r w:rsidR="003271A9">
        <w:rPr>
          <w:bCs/>
          <w:caps w:val="0"/>
          <w:sz w:val="24"/>
          <w:szCs w:val="24"/>
        </w:rPr>
        <w:t xml:space="preserve">Council </w:t>
      </w:r>
      <w:r w:rsidRPr="00DB42F6">
        <w:rPr>
          <w:bCs/>
          <w:caps w:val="0"/>
          <w:sz w:val="24"/>
          <w:szCs w:val="24"/>
        </w:rPr>
        <w:t xml:space="preserve">Resolution concerning further work on </w:t>
      </w:r>
      <w:r w:rsidR="003271A9">
        <w:rPr>
          <w:bCs/>
          <w:caps w:val="0"/>
          <w:sz w:val="24"/>
          <w:szCs w:val="24"/>
        </w:rPr>
        <w:t>international</w:t>
      </w:r>
      <w:r w:rsidR="003271A9" w:rsidRPr="00DB42F6">
        <w:rPr>
          <w:bCs/>
          <w:caps w:val="0"/>
          <w:sz w:val="24"/>
          <w:szCs w:val="24"/>
        </w:rPr>
        <w:t xml:space="preserve"> </w:t>
      </w:r>
      <w:r w:rsidRPr="00DB42F6">
        <w:rPr>
          <w:bCs/>
          <w:caps w:val="0"/>
          <w:sz w:val="24"/>
          <w:szCs w:val="24"/>
        </w:rPr>
        <w:t xml:space="preserve">public policy issues related to </w:t>
      </w:r>
      <w:r w:rsidR="00A76A91" w:rsidRPr="00DB42F6">
        <w:rPr>
          <w:bCs/>
          <w:caps w:val="0"/>
          <w:sz w:val="24"/>
          <w:szCs w:val="24"/>
        </w:rPr>
        <w:t>OTT</w:t>
      </w:r>
      <w:r w:rsidRPr="00DB42F6">
        <w:rPr>
          <w:bCs/>
          <w:caps w:val="0"/>
          <w:sz w:val="24"/>
          <w:szCs w:val="24"/>
        </w:rPr>
        <w:t xml:space="preserve">, </w:t>
      </w:r>
      <w:r w:rsidR="002C4C19">
        <w:rPr>
          <w:bCs/>
          <w:caps w:val="0"/>
          <w:sz w:val="24"/>
          <w:szCs w:val="24"/>
        </w:rPr>
        <w:t>to be</w:t>
      </w:r>
      <w:r w:rsidR="00A76A91" w:rsidRPr="00DB42F6">
        <w:rPr>
          <w:bCs/>
          <w:caps w:val="0"/>
          <w:sz w:val="24"/>
          <w:szCs w:val="24"/>
        </w:rPr>
        <w:t xml:space="preserve"> </w:t>
      </w:r>
      <w:r w:rsidRPr="00DB42F6">
        <w:rPr>
          <w:bCs/>
          <w:caps w:val="0"/>
          <w:sz w:val="24"/>
          <w:szCs w:val="24"/>
        </w:rPr>
        <w:t>submi</w:t>
      </w:r>
      <w:r w:rsidR="002C4C19">
        <w:rPr>
          <w:bCs/>
          <w:caps w:val="0"/>
          <w:sz w:val="24"/>
          <w:szCs w:val="24"/>
        </w:rPr>
        <w:t xml:space="preserve">tted </w:t>
      </w:r>
      <w:r w:rsidRPr="00DB42F6">
        <w:rPr>
          <w:bCs/>
          <w:caps w:val="0"/>
          <w:sz w:val="24"/>
          <w:szCs w:val="24"/>
        </w:rPr>
        <w:t xml:space="preserve">to the </w:t>
      </w:r>
      <w:r w:rsidR="00A76A91" w:rsidRPr="00DB42F6">
        <w:rPr>
          <w:bCs/>
          <w:caps w:val="0"/>
          <w:sz w:val="24"/>
          <w:szCs w:val="24"/>
        </w:rPr>
        <w:t xml:space="preserve">2018 </w:t>
      </w:r>
      <w:r w:rsidRPr="00DB42F6">
        <w:rPr>
          <w:bCs/>
          <w:caps w:val="0"/>
          <w:sz w:val="24"/>
          <w:szCs w:val="24"/>
        </w:rPr>
        <w:t>ITU Council</w:t>
      </w:r>
      <w:r w:rsidR="00FB56A6" w:rsidRPr="00DB42F6">
        <w:rPr>
          <w:bCs/>
          <w:caps w:val="0"/>
          <w:sz w:val="24"/>
          <w:szCs w:val="24"/>
        </w:rPr>
        <w:t xml:space="preserve"> session</w:t>
      </w:r>
      <w:r w:rsidR="005B6938" w:rsidRPr="00DB42F6">
        <w:rPr>
          <w:bCs/>
          <w:caps w:val="0"/>
          <w:sz w:val="24"/>
          <w:szCs w:val="24"/>
        </w:rPr>
        <w:t>.</w:t>
      </w:r>
    </w:p>
    <w:p w:rsidR="00097769" w:rsidRPr="00D73AA4" w:rsidRDefault="00097769">
      <w:pPr>
        <w:rPr>
          <w:rFonts w:eastAsia="Calibri" w:cs="Calibri"/>
          <w:caps/>
          <w:color w:val="000000"/>
          <w:u w:color="000000"/>
        </w:rPr>
      </w:pPr>
      <w:r w:rsidRPr="00D73AA4">
        <w:br w:type="page"/>
      </w:r>
    </w:p>
    <w:p w:rsidR="00486C20" w:rsidRPr="00D764FC" w:rsidRDefault="00FB56A6" w:rsidP="00351B0C">
      <w:pPr>
        <w:pStyle w:val="AnnexNo"/>
      </w:pPr>
      <w:r>
        <w:lastRenderedPageBreak/>
        <w:t>A</w:t>
      </w:r>
      <w:r w:rsidR="00E61DE6">
        <w:t>NNEX</w:t>
      </w:r>
    </w:p>
    <w:p w:rsidR="00515336" w:rsidRPr="00351B0C" w:rsidRDefault="00D764FC" w:rsidP="00351B0C">
      <w:pPr>
        <w:pStyle w:val="ResNo"/>
      </w:pPr>
      <w:r w:rsidRPr="00351B0C">
        <w:t>draft council resolution</w:t>
      </w:r>
    </w:p>
    <w:p w:rsidR="00EB22D2" w:rsidRPr="00DB42F6" w:rsidRDefault="00E61DE6" w:rsidP="00E66CCC">
      <w:pPr>
        <w:pStyle w:val="Restitle"/>
      </w:pPr>
      <w:r>
        <w:t>International</w:t>
      </w:r>
      <w:r w:rsidR="001F389C" w:rsidRPr="00DB42F6">
        <w:t xml:space="preserve"> public policy issues</w:t>
      </w:r>
      <w:r>
        <w:t xml:space="preserve"> related to OTTs</w:t>
      </w:r>
    </w:p>
    <w:p w:rsidR="00515336" w:rsidRPr="00DB42F6" w:rsidRDefault="005C27B3">
      <w:pPr>
        <w:pStyle w:val="Normalaftertitle"/>
      </w:pPr>
      <w:r w:rsidRPr="00DB42F6">
        <w:t xml:space="preserve">The Council of the </w:t>
      </w:r>
      <w:r w:rsidR="00187E96" w:rsidRPr="00DB42F6">
        <w:t xml:space="preserve">International Telecommunication Union </w:t>
      </w:r>
      <w:r w:rsidR="0087606B" w:rsidRPr="00DB42F6">
        <w:t>(</w:t>
      </w:r>
      <w:r w:rsidR="00187E96" w:rsidRPr="00DB42F6">
        <w:t>Geneva</w:t>
      </w:r>
      <w:r w:rsidR="0087606B" w:rsidRPr="00DB42F6">
        <w:t xml:space="preserve">, 2018), </w:t>
      </w:r>
    </w:p>
    <w:p w:rsidR="00515336" w:rsidRPr="00351B0C" w:rsidRDefault="00892A72" w:rsidP="00351B0C">
      <w:pPr>
        <w:pStyle w:val="Call"/>
      </w:pPr>
      <w:proofErr w:type="gramStart"/>
      <w:r w:rsidRPr="00351B0C">
        <w:rPr>
          <w:rFonts w:eastAsia="Arial Unicode MS"/>
        </w:rPr>
        <w:t>recalling</w:t>
      </w:r>
      <w:proofErr w:type="gramEnd"/>
    </w:p>
    <w:p w:rsidR="00E66CCC" w:rsidRPr="00DB42F6" w:rsidRDefault="00E66CCC" w:rsidP="00E66CCC">
      <w:pPr>
        <w:pStyle w:val="Body"/>
      </w:pPr>
      <w:r w:rsidRPr="00DB42F6">
        <w:t>a)</w:t>
      </w:r>
      <w:r w:rsidRPr="00DB42F6">
        <w:tab/>
      </w:r>
      <w:proofErr w:type="gramStart"/>
      <w:r w:rsidR="00892A72" w:rsidRPr="00DB42F6">
        <w:t>all</w:t>
      </w:r>
      <w:proofErr w:type="gramEnd"/>
      <w:r w:rsidR="00892A72" w:rsidRPr="00DB42F6">
        <w:t xml:space="preserve"> outcomes by the World Summit on the Information Society (WSIS) and WSIS+10 </w:t>
      </w:r>
      <w:r w:rsidR="007906BC" w:rsidRPr="00DB42F6">
        <w:t>H</w:t>
      </w:r>
      <w:r w:rsidR="00892A72" w:rsidRPr="00DB42F6">
        <w:t xml:space="preserve">igh </w:t>
      </w:r>
      <w:r w:rsidR="007906BC" w:rsidRPr="00DB42F6">
        <w:t>L</w:t>
      </w:r>
      <w:r w:rsidR="00892A72" w:rsidRPr="00DB42F6">
        <w:t xml:space="preserve">evel </w:t>
      </w:r>
      <w:r w:rsidR="007906BC" w:rsidRPr="00DB42F6">
        <w:t>Event</w:t>
      </w:r>
      <w:r w:rsidR="00892A72" w:rsidRPr="00DB42F6">
        <w:t xml:space="preserve"> final documents</w:t>
      </w:r>
      <w:r w:rsidRPr="00DB42F6">
        <w:t>;</w:t>
      </w:r>
    </w:p>
    <w:p w:rsidR="00E21809" w:rsidRPr="00DB42F6" w:rsidRDefault="00E21809" w:rsidP="00E21809">
      <w:pPr>
        <w:pStyle w:val="Body"/>
      </w:pPr>
      <w:r w:rsidRPr="00DB42F6">
        <w:t>b)</w:t>
      </w:r>
      <w:r w:rsidRPr="00DB42F6">
        <w:tab/>
      </w:r>
      <w:proofErr w:type="gramStart"/>
      <w:r w:rsidR="003077C0" w:rsidRPr="00DB42F6">
        <w:t>the</w:t>
      </w:r>
      <w:proofErr w:type="gramEnd"/>
      <w:r w:rsidR="003077C0" w:rsidRPr="00DB42F6">
        <w:t xml:space="preserve"> ITU Internet</w:t>
      </w:r>
      <w:r w:rsidR="007F0254">
        <w:t>-related</w:t>
      </w:r>
      <w:r w:rsidR="003077C0" w:rsidRPr="00DB42F6">
        <w:t xml:space="preserve"> activities that are </w:t>
      </w:r>
      <w:r w:rsidR="005C27B3" w:rsidRPr="00DB42F6">
        <w:t>performed</w:t>
      </w:r>
      <w:r w:rsidR="003077C0" w:rsidRPr="00DB42F6">
        <w:t xml:space="preserve"> under its mandate towards </w:t>
      </w:r>
      <w:r w:rsidR="005C27B3" w:rsidRPr="00DB42F6">
        <w:t xml:space="preserve">implementation of </w:t>
      </w:r>
      <w:r w:rsidR="003077C0" w:rsidRPr="00DB42F6">
        <w:t xml:space="preserve">this Resolution and other </w:t>
      </w:r>
      <w:r w:rsidR="007F0254">
        <w:t>related</w:t>
      </w:r>
      <w:r w:rsidR="007F0254" w:rsidRPr="00DB42F6">
        <w:t xml:space="preserve"> </w:t>
      </w:r>
      <w:r w:rsidR="003077C0" w:rsidRPr="00DB42F6">
        <w:t>ITU resolutions</w:t>
      </w:r>
      <w:r w:rsidR="005C27B3" w:rsidRPr="00DB42F6">
        <w:t>;</w:t>
      </w:r>
    </w:p>
    <w:p w:rsidR="00FF343F" w:rsidRPr="00DB42F6" w:rsidRDefault="00FF343F" w:rsidP="00E21809">
      <w:pPr>
        <w:pStyle w:val="Body"/>
      </w:pPr>
      <w:r w:rsidRPr="00DB42F6">
        <w:rPr>
          <w:lang w:val="ru-RU"/>
        </w:rPr>
        <w:t>с</w:t>
      </w:r>
      <w:r w:rsidRPr="00DB42F6">
        <w:t>)</w:t>
      </w:r>
      <w:r w:rsidRPr="00DB42F6">
        <w:tab/>
      </w:r>
      <w:r w:rsidR="00E10375" w:rsidRPr="00DB42F6">
        <w:t>all respective ITU Plenipotentiary Conference Resolutions</w:t>
      </w:r>
      <w:r w:rsidRPr="00DB42F6">
        <w:t>,</w:t>
      </w:r>
    </w:p>
    <w:p w:rsidR="00515336" w:rsidRPr="00DB42F6" w:rsidRDefault="007906BC">
      <w:pPr>
        <w:pStyle w:val="Call"/>
      </w:pPr>
      <w:proofErr w:type="gramStart"/>
      <w:r w:rsidRPr="00DB42F6">
        <w:t>recognizing</w:t>
      </w:r>
      <w:proofErr w:type="gramEnd"/>
    </w:p>
    <w:p w:rsidR="00797DED" w:rsidRPr="00351B0C" w:rsidRDefault="00FF343F" w:rsidP="00351B0C">
      <w:pPr>
        <w:pStyle w:val="Body"/>
      </w:pPr>
      <w:r w:rsidRPr="00DB42F6">
        <w:t>a)</w:t>
      </w:r>
      <w:r w:rsidRPr="00DB42F6">
        <w:tab/>
      </w:r>
      <w:r w:rsidR="007819BD" w:rsidRPr="00DB42F6">
        <w:t xml:space="preserve">that OTT services have a significant impact on national and international telecommunications, and public policy considerations </w:t>
      </w:r>
      <w:r w:rsidR="005C27B3" w:rsidRPr="00DB42F6">
        <w:t>related to</w:t>
      </w:r>
      <w:r w:rsidR="007819BD" w:rsidRPr="00DB42F6">
        <w:t xml:space="preserve"> OTT should be </w:t>
      </w:r>
      <w:r w:rsidR="007F0254" w:rsidRPr="00351B0C">
        <w:t>considered as a matter of priority</w:t>
      </w:r>
      <w:r w:rsidR="007819BD" w:rsidRPr="00DB42F6">
        <w:t xml:space="preserve">, including issues as security, </w:t>
      </w:r>
      <w:r w:rsidR="007F0254">
        <w:t xml:space="preserve">privacy </w:t>
      </w:r>
      <w:r w:rsidR="007819BD" w:rsidRPr="00DB42F6">
        <w:t xml:space="preserve">and measures to prevent </w:t>
      </w:r>
      <w:r w:rsidR="007F0254">
        <w:t>mis</w:t>
      </w:r>
      <w:r w:rsidR="007819BD" w:rsidRPr="00DB42F6">
        <w:t>use</w:t>
      </w:r>
      <w:r w:rsidR="005C27B3" w:rsidRPr="00DB42F6">
        <w:t>;</w:t>
      </w:r>
    </w:p>
    <w:p w:rsidR="00FF343F" w:rsidRPr="00370B25" w:rsidRDefault="00FF343F" w:rsidP="00351B0C">
      <w:pPr>
        <w:pStyle w:val="Body"/>
      </w:pPr>
      <w:r w:rsidRPr="00DB42F6">
        <w:t>b)</w:t>
      </w:r>
      <w:r w:rsidRPr="00DB42F6">
        <w:tab/>
      </w:r>
      <w:proofErr w:type="gramStart"/>
      <w:r w:rsidR="00081644" w:rsidRPr="00370B25">
        <w:t>that</w:t>
      </w:r>
      <w:proofErr w:type="gramEnd"/>
      <w:r w:rsidR="00081644" w:rsidRPr="00370B25">
        <w:t xml:space="preserve"> </w:t>
      </w:r>
      <w:r w:rsidR="00E243F0" w:rsidRPr="00370B25">
        <w:t>expansion</w:t>
      </w:r>
      <w:r w:rsidR="00D14D0C" w:rsidRPr="00370B25">
        <w:t xml:space="preserve"> </w:t>
      </w:r>
      <w:r w:rsidR="00081644" w:rsidRPr="00370B25">
        <w:t xml:space="preserve">of OTT services </w:t>
      </w:r>
      <w:r w:rsidR="00483F80" w:rsidRPr="00370B25">
        <w:t>sets</w:t>
      </w:r>
      <w:r w:rsidR="00081644" w:rsidRPr="00370B25">
        <w:t xml:space="preserve"> new </w:t>
      </w:r>
      <w:r w:rsidR="00483F80" w:rsidRPr="00370B25">
        <w:t>objectives</w:t>
      </w:r>
      <w:r w:rsidR="00081644" w:rsidRPr="00370B25">
        <w:t xml:space="preserve"> for the regulation of the telecommunications industry, which should be aimed at stimulating investment and innovation</w:t>
      </w:r>
      <w:r w:rsidR="007F0254" w:rsidRPr="00370B25">
        <w:t>s</w:t>
      </w:r>
      <w:r w:rsidR="005C27B3" w:rsidRPr="00370B25">
        <w:t>;</w:t>
      </w:r>
    </w:p>
    <w:p w:rsidR="004418E2" w:rsidRPr="00370B25" w:rsidRDefault="00FF343F" w:rsidP="00FF343F">
      <w:pPr>
        <w:pStyle w:val="Body"/>
      </w:pPr>
      <w:r w:rsidRPr="00351B0C">
        <w:t>с</w:t>
      </w:r>
      <w:r w:rsidRPr="00370B25">
        <w:t>)</w:t>
      </w:r>
      <w:r w:rsidRPr="00370B25">
        <w:tab/>
      </w:r>
      <w:r w:rsidR="00B20307" w:rsidRPr="00370B25">
        <w:t xml:space="preserve">that regulation of </w:t>
      </w:r>
      <w:r w:rsidR="00566F78" w:rsidRPr="00370B25">
        <w:t xml:space="preserve">cross-border </w:t>
      </w:r>
      <w:r w:rsidR="00B20307" w:rsidRPr="00370B25">
        <w:t xml:space="preserve">OTT services requires </w:t>
      </w:r>
      <w:r w:rsidR="00566F78" w:rsidRPr="00370B25">
        <w:t>collaboration</w:t>
      </w:r>
      <w:r w:rsidR="00B20307" w:rsidRPr="00370B25">
        <w:t xml:space="preserve"> and coordination of Member States and all stakeholders at the international level</w:t>
      </w:r>
      <w:r w:rsidR="005C27B3" w:rsidRPr="00370B25">
        <w:t>;</w:t>
      </w:r>
    </w:p>
    <w:p w:rsidR="00F1257F" w:rsidRPr="00370B25" w:rsidRDefault="004418E2" w:rsidP="00FF343F">
      <w:pPr>
        <w:pStyle w:val="Body"/>
      </w:pPr>
      <w:r w:rsidRPr="00370B25">
        <w:t>d)</w:t>
      </w:r>
      <w:r w:rsidRPr="00370B25">
        <w:tab/>
      </w:r>
      <w:proofErr w:type="gramStart"/>
      <w:r w:rsidR="00DA196E" w:rsidRPr="00370B25">
        <w:t>that</w:t>
      </w:r>
      <w:proofErr w:type="gramEnd"/>
      <w:r w:rsidR="00DA196E" w:rsidRPr="00370B25">
        <w:t xml:space="preserve"> it is necessary to </w:t>
      </w:r>
      <w:r w:rsidR="007F0254" w:rsidRPr="00370B25">
        <w:t xml:space="preserve">address </w:t>
      </w:r>
      <w:r w:rsidR="00DA196E" w:rsidRPr="00370B25">
        <w:t xml:space="preserve">both policy </w:t>
      </w:r>
      <w:r w:rsidR="007F0254" w:rsidRPr="00370B25">
        <w:t xml:space="preserve">and regulatory </w:t>
      </w:r>
      <w:r w:rsidR="00DA196E" w:rsidRPr="00370B25">
        <w:t xml:space="preserve">issues of such services, as well as the economic </w:t>
      </w:r>
      <w:r w:rsidR="00566F78" w:rsidRPr="00370B25">
        <w:t>implications</w:t>
      </w:r>
      <w:r w:rsidR="00DA196E" w:rsidRPr="00370B25">
        <w:t xml:space="preserve"> of OTT</w:t>
      </w:r>
      <w:r w:rsidR="007F0254" w:rsidRPr="00370B25">
        <w:t>s</w:t>
      </w:r>
      <w:r w:rsidR="00DA196E" w:rsidRPr="00370B25">
        <w:t xml:space="preserve">, and considerations </w:t>
      </w:r>
      <w:r w:rsidR="007F0254" w:rsidRPr="00370B25">
        <w:t xml:space="preserve">relating to </w:t>
      </w:r>
      <w:r w:rsidR="00DA196E" w:rsidRPr="00370B25">
        <w:t>quality</w:t>
      </w:r>
      <w:r w:rsidR="007F0254" w:rsidRPr="00370B25">
        <w:t xml:space="preserve"> of service,</w:t>
      </w:r>
    </w:p>
    <w:p w:rsidR="00797DED" w:rsidRPr="00370B25" w:rsidRDefault="00816E95" w:rsidP="00797DED">
      <w:pPr>
        <w:pStyle w:val="Call"/>
      </w:pPr>
      <w:proofErr w:type="gramStart"/>
      <w:r w:rsidRPr="00370B25">
        <w:t>considering</w:t>
      </w:r>
      <w:proofErr w:type="gramEnd"/>
    </w:p>
    <w:p w:rsidR="00797DED" w:rsidRPr="00370B25" w:rsidRDefault="00797DED" w:rsidP="00FF5A93">
      <w:pPr>
        <w:pStyle w:val="Body"/>
      </w:pPr>
      <w:r w:rsidRPr="00370B25">
        <w:rPr>
          <w:lang w:val="ru-RU"/>
        </w:rPr>
        <w:t>а</w:t>
      </w:r>
      <w:r w:rsidRPr="00370B25">
        <w:t>)</w:t>
      </w:r>
      <w:r w:rsidRPr="00370B25">
        <w:tab/>
      </w:r>
      <w:r w:rsidR="00040F8F" w:rsidRPr="00370B25">
        <w:t xml:space="preserve">studies </w:t>
      </w:r>
      <w:r w:rsidR="00D14D0C" w:rsidRPr="00370B25">
        <w:t>compl</w:t>
      </w:r>
      <w:r w:rsidR="00813294">
        <w:t>e</w:t>
      </w:r>
      <w:r w:rsidR="00D14D0C" w:rsidRPr="00370B25">
        <w:t>ted</w:t>
      </w:r>
      <w:r w:rsidR="00040F8F" w:rsidRPr="00370B25">
        <w:t xml:space="preserve"> by SG3 and SG17 of ITU-T</w:t>
      </w:r>
      <w:r w:rsidRPr="00370B25">
        <w:t>;</w:t>
      </w:r>
    </w:p>
    <w:p w:rsidR="00797DED" w:rsidRPr="00370B25" w:rsidRDefault="00797DED" w:rsidP="00FF5A93">
      <w:pPr>
        <w:pStyle w:val="Body"/>
      </w:pPr>
      <w:r w:rsidRPr="00370B25">
        <w:t>b)</w:t>
      </w:r>
      <w:r w:rsidRPr="00370B25">
        <w:tab/>
      </w:r>
      <w:proofErr w:type="gramStart"/>
      <w:r w:rsidR="00850B72" w:rsidRPr="00370B25">
        <w:t>studies</w:t>
      </w:r>
      <w:proofErr w:type="gramEnd"/>
      <w:r w:rsidR="00850B72" w:rsidRPr="00370B25">
        <w:t xml:space="preserve"> </w:t>
      </w:r>
      <w:r w:rsidR="00813294">
        <w:t>comple</w:t>
      </w:r>
      <w:r w:rsidR="00D14D0C" w:rsidRPr="00370B25">
        <w:t>ted</w:t>
      </w:r>
      <w:r w:rsidR="00566F78" w:rsidRPr="00370B25">
        <w:t xml:space="preserve"> </w:t>
      </w:r>
      <w:r w:rsidR="00850B72" w:rsidRPr="00370B25">
        <w:t>by SG1 of ITU-D</w:t>
      </w:r>
      <w:r w:rsidRPr="00370B25">
        <w:t>;</w:t>
      </w:r>
    </w:p>
    <w:p w:rsidR="00797DED" w:rsidRPr="00370B25" w:rsidRDefault="00797DED" w:rsidP="00FF5A93">
      <w:pPr>
        <w:pStyle w:val="Body"/>
      </w:pPr>
      <w:r w:rsidRPr="00370B25">
        <w:rPr>
          <w:lang w:val="ru-RU"/>
        </w:rPr>
        <w:t>с</w:t>
      </w:r>
      <w:r w:rsidRPr="00370B25">
        <w:t>)</w:t>
      </w:r>
      <w:r w:rsidRPr="00370B25">
        <w:tab/>
      </w:r>
      <w:r w:rsidR="00D14D0C" w:rsidRPr="00370B25">
        <w:t xml:space="preserve">inputs </w:t>
      </w:r>
      <w:r w:rsidR="00E0611B" w:rsidRPr="00370B25">
        <w:t xml:space="preserve">of stakeholders </w:t>
      </w:r>
      <w:r w:rsidR="0032572A" w:rsidRPr="00370B25">
        <w:t xml:space="preserve">received during </w:t>
      </w:r>
      <w:r w:rsidR="00817143" w:rsidRPr="00370B25">
        <w:t>open</w:t>
      </w:r>
      <w:r w:rsidR="0032572A" w:rsidRPr="00370B25">
        <w:t xml:space="preserve"> consultations </w:t>
      </w:r>
      <w:r w:rsidR="007F0254" w:rsidRPr="00370B25">
        <w:t xml:space="preserve">held </w:t>
      </w:r>
      <w:r w:rsidR="0032572A" w:rsidRPr="00370B25">
        <w:t>by the CWG-Internet</w:t>
      </w:r>
      <w:r w:rsidR="005C27B3" w:rsidRPr="00370B25">
        <w:t>,</w:t>
      </w:r>
    </w:p>
    <w:p w:rsidR="00394E9E" w:rsidRPr="00370B25" w:rsidRDefault="00E0611B" w:rsidP="00394E9E">
      <w:pPr>
        <w:pStyle w:val="Call"/>
      </w:pPr>
      <w:proofErr w:type="gramStart"/>
      <w:r w:rsidRPr="00370B25">
        <w:t>noting</w:t>
      </w:r>
      <w:proofErr w:type="gramEnd"/>
    </w:p>
    <w:p w:rsidR="00394E9E" w:rsidRPr="00370B25" w:rsidRDefault="00E0611B" w:rsidP="00FF5A93">
      <w:pPr>
        <w:pStyle w:val="Body"/>
      </w:pPr>
      <w:r w:rsidRPr="00370B25">
        <w:t xml:space="preserve">that many countries </w:t>
      </w:r>
      <w:r w:rsidR="00D14D0C" w:rsidRPr="00370B25">
        <w:t xml:space="preserve">and other stakeholders </w:t>
      </w:r>
      <w:r w:rsidRPr="00370B25">
        <w:t xml:space="preserve">support the need to continue </w:t>
      </w:r>
      <w:r w:rsidR="00920A31" w:rsidRPr="00370B25">
        <w:t xml:space="preserve">discussions and </w:t>
      </w:r>
      <w:r w:rsidR="005B69A0" w:rsidRPr="00370B25">
        <w:t>stud</w:t>
      </w:r>
      <w:r w:rsidR="00566F78" w:rsidRPr="00370B25">
        <w:t>ies</w:t>
      </w:r>
      <w:r w:rsidRPr="00370B25">
        <w:t xml:space="preserve"> on key issues </w:t>
      </w:r>
      <w:r w:rsidR="00566F78" w:rsidRPr="00370B25">
        <w:t xml:space="preserve">of OTT services </w:t>
      </w:r>
      <w:r w:rsidRPr="00370B25">
        <w:t xml:space="preserve">regulation, such as network neutrality, </w:t>
      </w:r>
      <w:r w:rsidR="00566F78" w:rsidRPr="00370B25">
        <w:t>accessibility</w:t>
      </w:r>
      <w:r w:rsidRPr="00370B25">
        <w:t>, consumer rights, licensing, infrastructure development</w:t>
      </w:r>
      <w:r w:rsidR="004A313D" w:rsidRPr="00370B25">
        <w:t>,</w:t>
      </w:r>
    </w:p>
    <w:p w:rsidR="00515336" w:rsidRPr="00370B25" w:rsidRDefault="0089717D" w:rsidP="009B7815">
      <w:pPr>
        <w:pStyle w:val="Call"/>
      </w:pPr>
      <w:proofErr w:type="gramStart"/>
      <w:r w:rsidRPr="00370B25">
        <w:t>resolves</w:t>
      </w:r>
      <w:proofErr w:type="gramEnd"/>
    </w:p>
    <w:p w:rsidR="009B7815" w:rsidRPr="00370B25" w:rsidRDefault="00D356F8" w:rsidP="00E66CCC">
      <w:pPr>
        <w:pStyle w:val="Body"/>
      </w:pPr>
      <w:proofErr w:type="gramStart"/>
      <w:r w:rsidRPr="00370B25">
        <w:t>to</w:t>
      </w:r>
      <w:proofErr w:type="gramEnd"/>
      <w:r w:rsidRPr="00370B25">
        <w:t xml:space="preserve"> continue stud</w:t>
      </w:r>
      <w:r w:rsidR="007F0254" w:rsidRPr="00370B25">
        <w:t xml:space="preserve">ies on international </w:t>
      </w:r>
      <w:r w:rsidR="00351B0C">
        <w:t xml:space="preserve">public policy </w:t>
      </w:r>
      <w:r w:rsidRPr="00370B25">
        <w:t xml:space="preserve">related to </w:t>
      </w:r>
      <w:r w:rsidR="00D9571D" w:rsidRPr="00370B25">
        <w:t>OTT</w:t>
      </w:r>
      <w:r w:rsidR="007F0254" w:rsidRPr="00370B25">
        <w:t>s</w:t>
      </w:r>
      <w:r w:rsidRPr="00370B25">
        <w:t xml:space="preserve">, including key issues </w:t>
      </w:r>
      <w:r w:rsidR="0078251F" w:rsidRPr="00370B25">
        <w:t xml:space="preserve">of </w:t>
      </w:r>
      <w:r w:rsidR="00C55A52" w:rsidRPr="00370B25">
        <w:t xml:space="preserve">OTT services </w:t>
      </w:r>
      <w:r w:rsidRPr="00370B25">
        <w:t>regulation, as well as technical and economic aspects</w:t>
      </w:r>
      <w:r w:rsidR="00405C3A" w:rsidRPr="00370B25">
        <w:t>,</w:t>
      </w:r>
    </w:p>
    <w:p w:rsidR="00501DCD" w:rsidRPr="00370B25" w:rsidRDefault="00597CB9" w:rsidP="00FF5A93">
      <w:pPr>
        <w:pStyle w:val="Call"/>
      </w:pPr>
      <w:proofErr w:type="gramStart"/>
      <w:r w:rsidRPr="00370B25">
        <w:t>instructs</w:t>
      </w:r>
      <w:proofErr w:type="gramEnd"/>
      <w:r w:rsidRPr="00370B25">
        <w:t xml:space="preserve"> </w:t>
      </w:r>
      <w:r w:rsidR="005C27B3" w:rsidRPr="00370B25">
        <w:t>ITU-T Study Group 3</w:t>
      </w:r>
    </w:p>
    <w:p w:rsidR="00501DCD" w:rsidRPr="00351B0C" w:rsidRDefault="00351B0C" w:rsidP="00351B0C">
      <w:pPr>
        <w:pStyle w:val="Body"/>
      </w:pPr>
      <w:r>
        <w:t>1</w:t>
      </w:r>
      <w:r w:rsidR="009A29E0" w:rsidRPr="00351B0C">
        <w:tab/>
      </w:r>
      <w:r w:rsidR="00C55A52" w:rsidRPr="00351B0C">
        <w:t xml:space="preserve">to </w:t>
      </w:r>
      <w:r w:rsidR="008F4A8D" w:rsidRPr="00351B0C">
        <w:t>c</w:t>
      </w:r>
      <w:r w:rsidR="006C0D0A" w:rsidRPr="00351B0C">
        <w:t xml:space="preserve">ontinue </w:t>
      </w:r>
      <w:r w:rsidR="008F4A8D" w:rsidRPr="00351B0C">
        <w:t>stud</w:t>
      </w:r>
      <w:r w:rsidR="00C55A52" w:rsidRPr="00351B0C">
        <w:t>ies</w:t>
      </w:r>
      <w:r w:rsidR="006C0D0A" w:rsidRPr="00351B0C">
        <w:t xml:space="preserve"> on </w:t>
      </w:r>
      <w:r w:rsidR="008F4A8D" w:rsidRPr="00351B0C">
        <w:t xml:space="preserve">OTT within </w:t>
      </w:r>
      <w:r w:rsidR="006C0D0A" w:rsidRPr="00351B0C">
        <w:t xml:space="preserve">Q9/3, including </w:t>
      </w:r>
      <w:r w:rsidR="00C55A52" w:rsidRPr="00351B0C">
        <w:t xml:space="preserve">protection of </w:t>
      </w:r>
      <w:r w:rsidR="006C0D0A" w:rsidRPr="00351B0C">
        <w:t>OTT services</w:t>
      </w:r>
      <w:r w:rsidR="00C55A52" w:rsidRPr="00351B0C">
        <w:t xml:space="preserve"> consumers</w:t>
      </w:r>
      <w:r w:rsidR="006C0D0A" w:rsidRPr="00351B0C">
        <w:t>, economic impact of convergence of technologies and services, and the role of regulators</w:t>
      </w:r>
      <w:r w:rsidR="00C55A52" w:rsidRPr="00351B0C">
        <w:t>;</w:t>
      </w:r>
    </w:p>
    <w:p w:rsidR="0057452D" w:rsidRPr="00351B0C" w:rsidRDefault="00351B0C" w:rsidP="00351B0C">
      <w:pPr>
        <w:pStyle w:val="Body"/>
      </w:pPr>
      <w:r>
        <w:t>2</w:t>
      </w:r>
      <w:r w:rsidR="009A29E0" w:rsidRPr="00351B0C">
        <w:tab/>
      </w:r>
      <w:r w:rsidR="00C55A52" w:rsidRPr="00351B0C">
        <w:t xml:space="preserve">to </w:t>
      </w:r>
      <w:r w:rsidR="00E1153D" w:rsidRPr="00351B0C">
        <w:t xml:space="preserve">submit to the CWG-Internet </w:t>
      </w:r>
      <w:r w:rsidR="00C55A52" w:rsidRPr="00351B0C">
        <w:t>considerations</w:t>
      </w:r>
      <w:r w:rsidR="00E1153D" w:rsidRPr="00351B0C">
        <w:t xml:space="preserve"> related to OTT services that require </w:t>
      </w:r>
      <w:r w:rsidR="00FD5F42" w:rsidRPr="00351B0C">
        <w:t>development of relevant public polices</w:t>
      </w:r>
      <w:r w:rsidR="0057452D" w:rsidRPr="00351B0C">
        <w:t>, particularly:</w:t>
      </w:r>
    </w:p>
    <w:p w:rsidR="00247144" w:rsidRPr="00370B25" w:rsidRDefault="00351B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proofErr w:type="gramStart"/>
      <w:r w:rsidR="0057452D" w:rsidRPr="00370B25">
        <w:rPr>
          <w:rFonts w:eastAsia="Times New Roman"/>
          <w:lang w:eastAsia="ru-RU"/>
        </w:rPr>
        <w:t>on</w:t>
      </w:r>
      <w:proofErr w:type="gramEnd"/>
      <w:r w:rsidR="0057452D" w:rsidRPr="00370B25">
        <w:rPr>
          <w:rFonts w:eastAsia="Times New Roman"/>
          <w:lang w:eastAsia="ru-RU"/>
        </w:rPr>
        <w:t xml:space="preserve"> the applicability of </w:t>
      </w:r>
      <w:r w:rsidR="00920A31" w:rsidRPr="00370B25">
        <w:rPr>
          <w:rFonts w:eastAsia="Times New Roman"/>
          <w:lang w:eastAsia="ru-RU"/>
        </w:rPr>
        <w:t>lega</w:t>
      </w:r>
      <w:r w:rsidR="00FA6B28" w:rsidRPr="00370B25">
        <w:rPr>
          <w:rFonts w:eastAsia="Times New Roman"/>
          <w:lang w:eastAsia="ru-RU"/>
        </w:rPr>
        <w:t>c</w:t>
      </w:r>
      <w:r w:rsidR="00920A31" w:rsidRPr="00370B25">
        <w:rPr>
          <w:rFonts w:eastAsia="Times New Roman"/>
          <w:lang w:eastAsia="ru-RU"/>
        </w:rPr>
        <w:t xml:space="preserve">y </w:t>
      </w:r>
      <w:r w:rsidR="0057452D" w:rsidRPr="00370B25">
        <w:rPr>
          <w:rFonts w:eastAsia="Times New Roman"/>
          <w:lang w:eastAsia="ru-RU"/>
        </w:rPr>
        <w:t>regulation on telecommunications to OTT</w:t>
      </w:r>
      <w:r w:rsidR="00247144" w:rsidRPr="00370B25">
        <w:rPr>
          <w:rFonts w:eastAsia="Times New Roman"/>
          <w:lang w:eastAsia="ru-RU"/>
        </w:rPr>
        <w:t xml:space="preserve"> </w:t>
      </w:r>
      <w:r w:rsidR="00920A31" w:rsidRPr="00370B25">
        <w:rPr>
          <w:rFonts w:eastAsia="Times New Roman"/>
          <w:lang w:eastAsia="ru-RU"/>
        </w:rPr>
        <w:t xml:space="preserve">services </w:t>
      </w:r>
      <w:r w:rsidR="00247144" w:rsidRPr="00370B25">
        <w:rPr>
          <w:rFonts w:eastAsia="Times New Roman"/>
          <w:lang w:eastAsia="ru-RU"/>
        </w:rPr>
        <w:t xml:space="preserve">and, </w:t>
      </w:r>
      <w:r w:rsidR="003D3F01" w:rsidRPr="00370B25">
        <w:rPr>
          <w:rFonts w:eastAsia="Times New Roman"/>
          <w:lang w:eastAsia="ru-RU"/>
        </w:rPr>
        <w:t>in general</w:t>
      </w:r>
      <w:r w:rsidR="00247144" w:rsidRPr="00370B25">
        <w:rPr>
          <w:rFonts w:eastAsia="Times New Roman"/>
          <w:lang w:eastAsia="ru-RU"/>
        </w:rPr>
        <w:t xml:space="preserve"> a possibility of its application to </w:t>
      </w:r>
      <w:r w:rsidR="003D3F01" w:rsidRPr="00370B25">
        <w:rPr>
          <w:rFonts w:eastAsia="Times New Roman"/>
          <w:lang w:eastAsia="ru-RU"/>
        </w:rPr>
        <w:t xml:space="preserve">innovative </w:t>
      </w:r>
      <w:r w:rsidR="00247144" w:rsidRPr="00370B25">
        <w:rPr>
          <w:rFonts w:eastAsia="Times New Roman"/>
          <w:lang w:eastAsia="ru-RU"/>
        </w:rPr>
        <w:t>services</w:t>
      </w:r>
      <w:r w:rsidR="00FA6B28" w:rsidRPr="00370B25">
        <w:rPr>
          <w:rFonts w:eastAsia="Times New Roman"/>
          <w:lang w:eastAsia="ru-RU"/>
        </w:rPr>
        <w:t>,</w:t>
      </w:r>
    </w:p>
    <w:p w:rsidR="005138B5" w:rsidRPr="00370B25" w:rsidRDefault="00247144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 w:rsidRPr="00370B25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370B25">
        <w:rPr>
          <w:rFonts w:eastAsia="Times New Roman"/>
          <w:lang w:eastAsia="ru-RU"/>
        </w:rPr>
        <w:t>on</w:t>
      </w:r>
      <w:proofErr w:type="gramEnd"/>
      <w:r w:rsidRPr="00370B25">
        <w:rPr>
          <w:rFonts w:eastAsia="Times New Roman"/>
          <w:lang w:eastAsia="ru-RU"/>
        </w:rPr>
        <w:t xml:space="preserve"> the develo</w:t>
      </w:r>
      <w:r w:rsidR="00D8340C" w:rsidRPr="00370B25">
        <w:rPr>
          <w:rFonts w:eastAsia="Times New Roman"/>
          <w:lang w:eastAsia="ru-RU"/>
        </w:rPr>
        <w:t>p</w:t>
      </w:r>
      <w:r w:rsidRPr="00370B25">
        <w:rPr>
          <w:rFonts w:eastAsia="Times New Roman"/>
          <w:lang w:eastAsia="ru-RU"/>
        </w:rPr>
        <w:t xml:space="preserve">ment of new or modification of existing regulation for </w:t>
      </w:r>
      <w:r w:rsidR="003D3F01" w:rsidRPr="00370B25">
        <w:rPr>
          <w:rFonts w:eastAsia="Times New Roman"/>
          <w:lang w:eastAsia="ru-RU"/>
        </w:rPr>
        <w:t xml:space="preserve">similar </w:t>
      </w:r>
      <w:r w:rsidRPr="00370B25">
        <w:rPr>
          <w:rFonts w:eastAsia="Times New Roman"/>
          <w:lang w:eastAsia="ru-RU"/>
        </w:rPr>
        <w:t xml:space="preserve">services from </w:t>
      </w:r>
      <w:r w:rsidR="003D3F01" w:rsidRPr="00370B25">
        <w:rPr>
          <w:rFonts w:eastAsia="Times New Roman"/>
          <w:lang w:eastAsia="ru-RU"/>
        </w:rPr>
        <w:t xml:space="preserve">traditional telecom </w:t>
      </w:r>
      <w:r w:rsidRPr="00370B25">
        <w:rPr>
          <w:rFonts w:eastAsia="Times New Roman"/>
          <w:lang w:eastAsia="ru-RU"/>
        </w:rPr>
        <w:t>operators and OTT providers (compliance with the principle of</w:t>
      </w:r>
      <w:r w:rsidR="005138B5" w:rsidRPr="00370B25">
        <w:rPr>
          <w:rFonts w:eastAsia="Times New Roman"/>
          <w:lang w:eastAsia="ru-RU"/>
        </w:rPr>
        <w:t xml:space="preserve"> </w:t>
      </w:r>
      <w:r w:rsidR="005138B5" w:rsidRPr="00370B25">
        <w:t>competitive</w:t>
      </w:r>
      <w:r w:rsidRPr="00370B25">
        <w:rPr>
          <w:rFonts w:eastAsia="Times New Roman"/>
          <w:lang w:eastAsia="ru-RU"/>
        </w:rPr>
        <w:t xml:space="preserve"> neutrality</w:t>
      </w:r>
      <w:r w:rsidR="005138B5" w:rsidRPr="00370B25">
        <w:rPr>
          <w:rFonts w:eastAsia="Times New Roman"/>
          <w:lang w:eastAsia="ru-RU"/>
        </w:rPr>
        <w:t>)</w:t>
      </w:r>
      <w:r w:rsidR="00FA6B28" w:rsidRPr="00370B25">
        <w:rPr>
          <w:rFonts w:eastAsia="Times New Roman"/>
          <w:lang w:eastAsia="ru-RU"/>
        </w:rPr>
        <w:t>,</w:t>
      </w:r>
    </w:p>
    <w:p w:rsidR="00501DCD" w:rsidRPr="00370B25" w:rsidRDefault="005138B5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cs="Times New Roman"/>
        </w:rPr>
      </w:pPr>
      <w:r w:rsidRPr="00370B25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370B25">
        <w:rPr>
          <w:rFonts w:eastAsia="Times New Roman"/>
          <w:lang w:eastAsia="ru-RU"/>
        </w:rPr>
        <w:t>on</w:t>
      </w:r>
      <w:proofErr w:type="gramEnd"/>
      <w:r w:rsidRPr="00370B25">
        <w:rPr>
          <w:rFonts w:eastAsia="Times New Roman"/>
          <w:lang w:eastAsia="ru-RU"/>
        </w:rPr>
        <w:t xml:space="preserve"> the </w:t>
      </w:r>
      <w:r w:rsidR="00FA6B28" w:rsidRPr="00370B25">
        <w:rPr>
          <w:rFonts w:eastAsia="Times New Roman"/>
          <w:lang w:eastAsia="ru-RU"/>
        </w:rPr>
        <w:t>defini</w:t>
      </w:r>
      <w:r w:rsidR="00B40259" w:rsidRPr="00370B25">
        <w:rPr>
          <w:rFonts w:eastAsia="Times New Roman"/>
          <w:lang w:eastAsia="ru-RU"/>
        </w:rPr>
        <w:t xml:space="preserve">ng </w:t>
      </w:r>
      <w:r w:rsidRPr="00370B25">
        <w:rPr>
          <w:rFonts w:eastAsia="Times New Roman"/>
          <w:lang w:eastAsia="ru-RU"/>
        </w:rPr>
        <w:t xml:space="preserve">of required and sufficient </w:t>
      </w:r>
      <w:r w:rsidR="003D3F01" w:rsidRPr="00370B25">
        <w:rPr>
          <w:rFonts w:eastAsia="Times New Roman"/>
          <w:lang w:eastAsia="ru-RU"/>
        </w:rPr>
        <w:t>level of</w:t>
      </w:r>
      <w:r w:rsidR="00FA6B28" w:rsidRPr="00370B25">
        <w:rPr>
          <w:rFonts w:eastAsia="Times New Roman"/>
          <w:lang w:eastAsia="ru-RU"/>
        </w:rPr>
        <w:t xml:space="preserve"> </w:t>
      </w:r>
      <w:r w:rsidRPr="00370B25">
        <w:rPr>
          <w:rFonts w:eastAsia="Times New Roman"/>
          <w:lang w:eastAsia="ru-RU"/>
        </w:rPr>
        <w:t xml:space="preserve">regulation for OTT services to provide protection of user interests and </w:t>
      </w:r>
      <w:r w:rsidRPr="00370B25">
        <w:t>fostering competition</w:t>
      </w:r>
      <w:r w:rsidR="000E6B8B" w:rsidRPr="00370B25">
        <w:rPr>
          <w:rFonts w:cs="Times New Roman"/>
        </w:rPr>
        <w:t>,</w:t>
      </w:r>
    </w:p>
    <w:p w:rsidR="00162D0A" w:rsidRPr="00370B25" w:rsidRDefault="00351B0C" w:rsidP="00162D0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cs="Times New Roman"/>
        </w:rPr>
      </w:pPr>
      <w:proofErr w:type="gramStart"/>
      <w:r>
        <w:rPr>
          <w:rFonts w:eastAsia="Times New Roman"/>
          <w:lang w:eastAsia="ru-RU"/>
        </w:rPr>
        <w:t>a</w:t>
      </w:r>
      <w:r w:rsidR="00162D0A" w:rsidRPr="00370B25">
        <w:rPr>
          <w:rFonts w:eastAsia="Times New Roman"/>
          <w:lang w:eastAsia="ru-RU"/>
        </w:rPr>
        <w:t>nd</w:t>
      </w:r>
      <w:proofErr w:type="gramEnd"/>
      <w:r w:rsidR="00162D0A" w:rsidRPr="00370B25">
        <w:rPr>
          <w:rFonts w:eastAsia="Times New Roman"/>
          <w:lang w:eastAsia="ru-RU"/>
        </w:rPr>
        <w:t xml:space="preserve"> generally on any issues that require </w:t>
      </w:r>
      <w:r w:rsidR="006F52D3" w:rsidRPr="00370B25">
        <w:rPr>
          <w:rFonts w:cs="Times New Roman"/>
        </w:rPr>
        <w:t>development of relevant public polices</w:t>
      </w:r>
      <w:r w:rsidR="00162D0A" w:rsidRPr="00370B25">
        <w:rPr>
          <w:rFonts w:eastAsia="Times New Roman"/>
          <w:lang w:eastAsia="ru-RU"/>
        </w:rPr>
        <w:t>, according to opinions from SGs participants</w:t>
      </w:r>
      <w:r w:rsidR="00162D0A" w:rsidRPr="00370B25">
        <w:rPr>
          <w:rFonts w:cs="Times New Roman"/>
        </w:rPr>
        <w:t>,</w:t>
      </w:r>
    </w:p>
    <w:p w:rsidR="00501DCD" w:rsidRPr="00370B25" w:rsidRDefault="001A5F72" w:rsidP="00501DCD">
      <w:pPr>
        <w:pStyle w:val="Call"/>
      </w:pPr>
      <w:proofErr w:type="gramStart"/>
      <w:r w:rsidRPr="00370B25">
        <w:t>instructs</w:t>
      </w:r>
      <w:proofErr w:type="gramEnd"/>
      <w:r w:rsidRPr="00370B25">
        <w:t xml:space="preserve"> ITU-T Study Group </w:t>
      </w:r>
      <w:r w:rsidR="005C27B3" w:rsidRPr="00370B25">
        <w:t>17</w:t>
      </w:r>
    </w:p>
    <w:p w:rsidR="009A29E0" w:rsidRPr="00351B0C" w:rsidRDefault="00351B0C" w:rsidP="00351B0C">
      <w:pPr>
        <w:pStyle w:val="Body"/>
      </w:pPr>
      <w:r>
        <w:t>1</w:t>
      </w:r>
      <w:r>
        <w:tab/>
      </w:r>
      <w:r w:rsidR="00C55A52" w:rsidRPr="00351B0C">
        <w:t xml:space="preserve">to </w:t>
      </w:r>
      <w:r w:rsidR="00F36D40" w:rsidRPr="00351B0C">
        <w:t>continue stud</w:t>
      </w:r>
      <w:r w:rsidR="00C55A52" w:rsidRPr="00351B0C">
        <w:t>ies</w:t>
      </w:r>
      <w:r w:rsidR="00F36D40" w:rsidRPr="00351B0C">
        <w:t xml:space="preserve">, including, </w:t>
      </w:r>
      <w:r w:rsidR="00C55A52" w:rsidRPr="00351B0C">
        <w:t>inter alia</w:t>
      </w:r>
      <w:r w:rsidR="00F36D40" w:rsidRPr="00351B0C">
        <w:t xml:space="preserve">, </w:t>
      </w:r>
      <w:r w:rsidR="00C55A52" w:rsidRPr="00351B0C">
        <w:t xml:space="preserve">within </w:t>
      </w:r>
      <w:r w:rsidR="00F36D40" w:rsidRPr="00351B0C">
        <w:t xml:space="preserve">Q5/17 on countering spam, Q10/17 on authentication and other </w:t>
      </w:r>
      <w:r w:rsidR="00C55A52" w:rsidRPr="00351B0C">
        <w:t xml:space="preserve">issues </w:t>
      </w:r>
      <w:r w:rsidR="00F36D40" w:rsidRPr="00351B0C">
        <w:t xml:space="preserve">relevant </w:t>
      </w:r>
      <w:r w:rsidR="00C55A52" w:rsidRPr="00351B0C">
        <w:t xml:space="preserve">to </w:t>
      </w:r>
      <w:r w:rsidR="00F36D40" w:rsidRPr="00351B0C">
        <w:t>OTT</w:t>
      </w:r>
      <w:r w:rsidR="00C55A52" w:rsidRPr="00351B0C">
        <w:t>;</w:t>
      </w:r>
    </w:p>
    <w:p w:rsidR="005138B5" w:rsidRPr="00370B25" w:rsidRDefault="00351B0C" w:rsidP="00351B0C">
      <w:pPr>
        <w:pStyle w:val="Body"/>
        <w:rPr>
          <w:rFonts w:cs="Times New Roman"/>
        </w:rPr>
      </w:pPr>
      <w:r>
        <w:t>2</w:t>
      </w:r>
      <w:r w:rsidR="009A29E0" w:rsidRPr="00351B0C">
        <w:tab/>
      </w:r>
      <w:r w:rsidR="00C55A52" w:rsidRPr="00351B0C">
        <w:t xml:space="preserve">to </w:t>
      </w:r>
      <w:r w:rsidR="00B358B9" w:rsidRPr="00351B0C">
        <w:t xml:space="preserve">submit to the CWG-Internet </w:t>
      </w:r>
      <w:r w:rsidR="00C55A52" w:rsidRPr="00351B0C">
        <w:t>considerations</w:t>
      </w:r>
      <w:r w:rsidR="00B358B9" w:rsidRPr="00351B0C">
        <w:t xml:space="preserve"> related to OTT services that require</w:t>
      </w:r>
      <w:r w:rsidR="00B358B9" w:rsidRPr="00370B25">
        <w:rPr>
          <w:rFonts w:cs="Times New Roman"/>
        </w:rPr>
        <w:t xml:space="preserve"> </w:t>
      </w:r>
      <w:r w:rsidR="006F52D3" w:rsidRPr="00370B25">
        <w:rPr>
          <w:rFonts w:cs="Times New Roman"/>
        </w:rPr>
        <w:t>development of relevant public polices</w:t>
      </w:r>
      <w:r w:rsidR="005138B5" w:rsidRPr="00370B25">
        <w:rPr>
          <w:rFonts w:cs="Times New Roman"/>
        </w:rPr>
        <w:t>, particularly:</w:t>
      </w:r>
    </w:p>
    <w:p w:rsidR="005138B5" w:rsidRPr="00370B25" w:rsidRDefault="005138B5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="720"/>
        <w:rPr>
          <w:rFonts w:eastAsia="Times New Roman"/>
          <w:lang w:eastAsia="ru-RU"/>
        </w:rPr>
      </w:pPr>
      <w:r w:rsidRPr="00370B25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370B25">
        <w:rPr>
          <w:rFonts w:eastAsia="Times New Roman"/>
          <w:lang w:eastAsia="ru-RU"/>
        </w:rPr>
        <w:t>on</w:t>
      </w:r>
      <w:proofErr w:type="gramEnd"/>
      <w:r w:rsidRPr="00370B25">
        <w:rPr>
          <w:rFonts w:eastAsia="Times New Roman"/>
          <w:lang w:eastAsia="ru-RU"/>
        </w:rPr>
        <w:t xml:space="preserve"> </w:t>
      </w:r>
      <w:r w:rsidR="00C54EAE" w:rsidRPr="00370B25">
        <w:rPr>
          <w:rFonts w:eastAsia="Times New Roman"/>
          <w:lang w:eastAsia="ru-RU"/>
        </w:rPr>
        <w:t xml:space="preserve">personal data </w:t>
      </w:r>
      <w:r w:rsidRPr="00370B25">
        <w:rPr>
          <w:rFonts w:eastAsia="Times New Roman"/>
          <w:lang w:eastAsia="ru-RU"/>
        </w:rPr>
        <w:t xml:space="preserve">protection </w:t>
      </w:r>
    </w:p>
    <w:p w:rsidR="005138B5" w:rsidRPr="00370B25" w:rsidRDefault="005138B5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="720"/>
        <w:rPr>
          <w:rFonts w:eastAsia="Times New Roman"/>
          <w:lang w:eastAsia="ru-RU"/>
        </w:rPr>
      </w:pPr>
      <w:r w:rsidRPr="00370B25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370B25">
        <w:rPr>
          <w:rFonts w:eastAsia="Times New Roman"/>
          <w:lang w:eastAsia="ru-RU"/>
        </w:rPr>
        <w:t>on</w:t>
      </w:r>
      <w:proofErr w:type="gramEnd"/>
      <w:r w:rsidRPr="00370B25">
        <w:rPr>
          <w:rFonts w:eastAsia="Times New Roman"/>
          <w:lang w:eastAsia="ru-RU"/>
        </w:rPr>
        <w:t xml:space="preserve"> authentication in </w:t>
      </w:r>
      <w:r w:rsidR="00C54EAE" w:rsidRPr="00370B25">
        <w:rPr>
          <w:rFonts w:eastAsia="Times New Roman"/>
          <w:lang w:eastAsia="ru-RU"/>
        </w:rPr>
        <w:t xml:space="preserve">OTT </w:t>
      </w:r>
      <w:r w:rsidRPr="00370B25">
        <w:rPr>
          <w:rFonts w:eastAsia="Times New Roman"/>
          <w:lang w:eastAsia="ru-RU"/>
        </w:rPr>
        <w:t>messag</w:t>
      </w:r>
      <w:r w:rsidR="00C54EAE" w:rsidRPr="00370B25">
        <w:rPr>
          <w:rFonts w:eastAsia="Times New Roman"/>
          <w:lang w:eastAsia="ru-RU"/>
        </w:rPr>
        <w:t>ing services</w:t>
      </w:r>
    </w:p>
    <w:p w:rsidR="0062505F" w:rsidRPr="0055041B" w:rsidRDefault="005138B5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</w:pPr>
      <w:r w:rsidRPr="00370B25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370B25">
        <w:rPr>
          <w:rFonts w:eastAsia="Times New Roman"/>
          <w:lang w:eastAsia="ru-RU"/>
        </w:rPr>
        <w:t>on</w:t>
      </w:r>
      <w:proofErr w:type="gramEnd"/>
      <w:r w:rsidRPr="00370B25">
        <w:rPr>
          <w:rFonts w:eastAsia="Times New Roman"/>
          <w:lang w:eastAsia="ru-RU"/>
        </w:rPr>
        <w:t xml:space="preserve"> technical analysis of possible measures and implementation </w:t>
      </w:r>
      <w:r w:rsidR="00FA6B28" w:rsidRPr="00370B25">
        <w:rPr>
          <w:rFonts w:eastAsia="Times New Roman"/>
          <w:lang w:eastAsia="ru-RU"/>
        </w:rPr>
        <w:t xml:space="preserve">mechanisms </w:t>
      </w:r>
      <w:r w:rsidRPr="00370B25">
        <w:rPr>
          <w:rFonts w:eastAsia="Times New Roman"/>
          <w:lang w:eastAsia="ru-RU"/>
        </w:rPr>
        <w:t>r</w:t>
      </w:r>
      <w:r w:rsidR="00E444C9" w:rsidRPr="00370B25">
        <w:rPr>
          <w:rFonts w:eastAsia="Times New Roman"/>
          <w:lang w:eastAsia="ru-RU"/>
        </w:rPr>
        <w:t>e</w:t>
      </w:r>
      <w:r w:rsidRPr="00370B25">
        <w:rPr>
          <w:rFonts w:eastAsia="Times New Roman"/>
          <w:lang w:eastAsia="ru-RU"/>
        </w:rPr>
        <w:t xml:space="preserve">quired for the protection of users </w:t>
      </w:r>
      <w:r w:rsidR="00162D0A" w:rsidRPr="00370B25">
        <w:rPr>
          <w:rFonts w:eastAsia="Times New Roman"/>
          <w:lang w:eastAsia="ru-RU"/>
        </w:rPr>
        <w:t>rights</w:t>
      </w:r>
      <w:r w:rsidRPr="00370B25">
        <w:rPr>
          <w:rFonts w:eastAsia="Times New Roman"/>
          <w:lang w:eastAsia="ru-RU"/>
        </w:rPr>
        <w:t xml:space="preserve">, because </w:t>
      </w:r>
      <w:r w:rsidR="007F4189" w:rsidRPr="00370B25">
        <w:rPr>
          <w:rFonts w:eastAsia="Times New Roman"/>
          <w:lang w:eastAsia="ru-RU"/>
        </w:rPr>
        <w:t>new technological</w:t>
      </w:r>
      <w:r w:rsidRPr="00370B25">
        <w:rPr>
          <w:rFonts w:eastAsia="Times New Roman"/>
          <w:lang w:eastAsia="ru-RU"/>
        </w:rPr>
        <w:t xml:space="preserve"> </w:t>
      </w:r>
      <w:r w:rsidR="007F4189" w:rsidRPr="00370B25">
        <w:rPr>
          <w:rFonts w:eastAsia="Times New Roman"/>
          <w:lang w:eastAsia="ru-RU"/>
        </w:rPr>
        <w:t xml:space="preserve">features of OTT services create </w:t>
      </w:r>
      <w:r w:rsidR="00162D0A" w:rsidRPr="00370B25">
        <w:rPr>
          <w:rFonts w:eastAsia="Times New Roman"/>
          <w:lang w:eastAsia="ru-RU"/>
        </w:rPr>
        <w:t xml:space="preserve">an </w:t>
      </w:r>
      <w:r w:rsidR="007F4189" w:rsidRPr="00370B25">
        <w:rPr>
          <w:rFonts w:eastAsia="Times New Roman"/>
          <w:lang w:eastAsia="ru-RU"/>
        </w:rPr>
        <w:t xml:space="preserve">unique operational environment (for example, involvement of </w:t>
      </w:r>
      <w:r w:rsidR="00162D0A" w:rsidRPr="00370B25">
        <w:rPr>
          <w:rFonts w:eastAsia="Times New Roman"/>
          <w:lang w:eastAsia="ru-RU"/>
        </w:rPr>
        <w:t xml:space="preserve">a large </w:t>
      </w:r>
      <w:r w:rsidR="007F4189" w:rsidRPr="00370B25">
        <w:rPr>
          <w:rFonts w:eastAsia="Times New Roman"/>
          <w:lang w:eastAsia="ru-RU"/>
        </w:rPr>
        <w:t xml:space="preserve">number of players into service </w:t>
      </w:r>
      <w:r w:rsidR="00FA6B28" w:rsidRPr="00370B25">
        <w:rPr>
          <w:rFonts w:eastAsia="Times New Roman"/>
          <w:lang w:eastAsia="ru-RU"/>
        </w:rPr>
        <w:t xml:space="preserve">value </w:t>
      </w:r>
      <w:r w:rsidR="007F4189" w:rsidRPr="00370B25">
        <w:rPr>
          <w:rFonts w:eastAsia="Times New Roman"/>
          <w:lang w:eastAsia="ru-RU"/>
        </w:rPr>
        <w:t xml:space="preserve">chain, </w:t>
      </w:r>
      <w:r w:rsidR="00FA6B28" w:rsidRPr="00370B25">
        <w:rPr>
          <w:rFonts w:eastAsia="Times New Roman"/>
          <w:lang w:eastAsia="ru-RU"/>
        </w:rPr>
        <w:t xml:space="preserve">end-to-end </w:t>
      </w:r>
      <w:r w:rsidR="007F4189" w:rsidRPr="00370B25">
        <w:t xml:space="preserve">encryption </w:t>
      </w:r>
      <w:r w:rsidR="00FA6B28" w:rsidRPr="00370B25">
        <w:t>),</w:t>
      </w:r>
    </w:p>
    <w:p w:rsidR="009A29E0" w:rsidRDefault="0062505F" w:rsidP="009A29E0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cs="Times New Roman"/>
        </w:rPr>
      </w:pPr>
      <w:proofErr w:type="gramStart"/>
      <w:r w:rsidRPr="0055041B">
        <w:rPr>
          <w:rFonts w:eastAsia="Times New Roman"/>
          <w:lang w:eastAsia="ru-RU"/>
        </w:rPr>
        <w:t>and</w:t>
      </w:r>
      <w:proofErr w:type="gramEnd"/>
      <w:r w:rsidRPr="0055041B">
        <w:rPr>
          <w:rFonts w:eastAsia="Times New Roman"/>
          <w:lang w:eastAsia="ru-RU"/>
        </w:rPr>
        <w:t xml:space="preserve"> </w:t>
      </w:r>
      <w:r w:rsidR="00162D0A">
        <w:rPr>
          <w:rFonts w:eastAsia="Times New Roman"/>
          <w:lang w:eastAsia="ru-RU"/>
        </w:rPr>
        <w:t xml:space="preserve">generally </w:t>
      </w:r>
      <w:r w:rsidRPr="0055041B">
        <w:rPr>
          <w:rFonts w:eastAsia="Times New Roman"/>
          <w:lang w:eastAsia="ru-RU"/>
        </w:rPr>
        <w:t xml:space="preserve">on </w:t>
      </w:r>
      <w:r w:rsidR="00162D0A">
        <w:rPr>
          <w:rFonts w:eastAsia="Times New Roman"/>
          <w:lang w:eastAsia="ru-RU"/>
        </w:rPr>
        <w:t xml:space="preserve">any </w:t>
      </w:r>
      <w:r w:rsidRPr="0055041B">
        <w:rPr>
          <w:rFonts w:eastAsia="Times New Roman"/>
          <w:lang w:eastAsia="ru-RU"/>
        </w:rPr>
        <w:t xml:space="preserve">issues that require </w:t>
      </w:r>
      <w:r w:rsidR="006F52D3">
        <w:rPr>
          <w:rFonts w:cs="Times New Roman"/>
        </w:rPr>
        <w:t>development of relevant public polices</w:t>
      </w:r>
      <w:r w:rsidRPr="0055041B">
        <w:rPr>
          <w:rFonts w:eastAsia="Times New Roman"/>
          <w:lang w:eastAsia="ru-RU"/>
        </w:rPr>
        <w:t>, according to opinions from SGs participants</w:t>
      </w:r>
      <w:r w:rsidR="000E6B8B" w:rsidRPr="0055041B">
        <w:rPr>
          <w:rFonts w:cs="Times New Roman"/>
        </w:rPr>
        <w:t>,</w:t>
      </w:r>
    </w:p>
    <w:p w:rsidR="0062505F" w:rsidRPr="0055041B" w:rsidRDefault="0062505F" w:rsidP="00351B0C">
      <w:pPr>
        <w:pStyle w:val="Call"/>
      </w:pPr>
      <w:proofErr w:type="gramStart"/>
      <w:r w:rsidRPr="0055041B">
        <w:t>instructs</w:t>
      </w:r>
      <w:proofErr w:type="gramEnd"/>
      <w:r w:rsidRPr="0055041B">
        <w:t xml:space="preserve"> ITU-D Study Group 1</w:t>
      </w:r>
    </w:p>
    <w:p w:rsidR="0062505F" w:rsidRPr="0055041B" w:rsidRDefault="00351B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>
        <w:t>1</w:t>
      </w:r>
      <w:r>
        <w:tab/>
      </w:r>
      <w:r w:rsidR="0062505F" w:rsidRPr="0055041B">
        <w:t>to submit to CWG-Internet considerations related to OTT services that require regulation</w:t>
      </w:r>
      <w:r w:rsidR="005D0932" w:rsidRPr="0055041B">
        <w:t>,</w:t>
      </w:r>
      <w:r w:rsidR="0062505F" w:rsidRPr="0055041B">
        <w:t xml:space="preserve"> based on the studies </w:t>
      </w:r>
      <w:r w:rsidR="005D0932" w:rsidRPr="0055041B">
        <w:t>performed</w:t>
      </w:r>
      <w:r w:rsidR="0062505F" w:rsidRPr="0055041B">
        <w:t xml:space="preserve"> within </w:t>
      </w:r>
      <w:r w:rsidR="0062505F" w:rsidRPr="0055041B">
        <w:rPr>
          <w:rFonts w:cs="Times New Roman"/>
        </w:rPr>
        <w:t>Question 1/1 "Poli</w:t>
      </w:r>
      <w:r w:rsidR="00AA3347">
        <w:rPr>
          <w:rFonts w:cs="Times New Roman"/>
        </w:rPr>
        <w:t>cy</w:t>
      </w:r>
      <w:r w:rsidR="0062505F" w:rsidRPr="0055041B">
        <w:rPr>
          <w:rFonts w:cs="Times New Roman"/>
        </w:rPr>
        <w:t>, regulatory and technical aspects of the migration from existing networks to broadband networks in developing countries, including next-generation networks, m</w:t>
      </w:r>
      <w:r w:rsidR="006F52D3">
        <w:rPr>
          <w:rFonts w:cs="Times New Roman"/>
        </w:rPr>
        <w:t xml:space="preserve">obile </w:t>
      </w:r>
      <w:r w:rsidR="0062505F" w:rsidRPr="0055041B">
        <w:rPr>
          <w:rFonts w:cs="Times New Roman"/>
        </w:rPr>
        <w:t xml:space="preserve">services, OTT services and the implementation </w:t>
      </w:r>
      <w:proofErr w:type="gramStart"/>
      <w:r w:rsidR="0062505F" w:rsidRPr="0055041B">
        <w:rPr>
          <w:rFonts w:cs="Times New Roman"/>
        </w:rPr>
        <w:t xml:space="preserve">of </w:t>
      </w:r>
      <w:r w:rsidR="006F52D3">
        <w:rPr>
          <w:rFonts w:cs="Times New Roman"/>
        </w:rPr>
        <w:t xml:space="preserve"> </w:t>
      </w:r>
      <w:r w:rsidR="0062505F" w:rsidRPr="0055041B">
        <w:rPr>
          <w:rFonts w:cs="Times New Roman"/>
        </w:rPr>
        <w:t>IPv6</w:t>
      </w:r>
      <w:proofErr w:type="gramEnd"/>
      <w:r w:rsidR="0062505F" w:rsidRPr="0055041B">
        <w:rPr>
          <w:rFonts w:cs="Times New Roman"/>
        </w:rPr>
        <w:t xml:space="preserve">", </w:t>
      </w:r>
      <w:r w:rsidR="005D0932" w:rsidRPr="0055041B">
        <w:rPr>
          <w:rFonts w:cs="Times New Roman"/>
        </w:rPr>
        <w:t>in particular</w:t>
      </w:r>
      <w:r w:rsidR="0062505F" w:rsidRPr="0055041B">
        <w:rPr>
          <w:rFonts w:cs="Times New Roman"/>
        </w:rPr>
        <w:t>:</w:t>
      </w:r>
    </w:p>
    <w:p w:rsidR="0062505F" w:rsidRPr="0055041B" w:rsidRDefault="005D0932" w:rsidP="005D0932">
      <w:pPr>
        <w:pStyle w:val="Body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26" w:hanging="426"/>
      </w:pPr>
      <w:r w:rsidRPr="0055041B">
        <w:t xml:space="preserve">on the </w:t>
      </w:r>
      <w:r w:rsidR="0062505F" w:rsidRPr="0055041B">
        <w:t xml:space="preserve">identification </w:t>
      </w:r>
      <w:r w:rsidR="00D4702D" w:rsidRPr="00A66A56">
        <w:t xml:space="preserve">policy tools to facilitate the availability to consumers at the local and national levels of </w:t>
      </w:r>
      <w:r w:rsidR="00D4702D">
        <w:t>OTT</w:t>
      </w:r>
      <w:r w:rsidR="00D4702D" w:rsidRPr="00A66A56">
        <w:t xml:space="preserve"> services and applications</w:t>
      </w:r>
      <w:r w:rsidR="00AA3347">
        <w:t>,</w:t>
      </w:r>
    </w:p>
    <w:p w:rsidR="0062505F" w:rsidRPr="0055041B" w:rsidRDefault="005D0932" w:rsidP="005D0932">
      <w:pPr>
        <w:pStyle w:val="Body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26" w:hanging="426"/>
      </w:pPr>
      <w:r w:rsidRPr="0055041B">
        <w:t xml:space="preserve">on </w:t>
      </w:r>
      <w:r w:rsidR="0062505F" w:rsidRPr="0055041B">
        <w:t xml:space="preserve">identification of cooperation </w:t>
      </w:r>
      <w:r w:rsidRPr="0055041B">
        <w:t>arrangements</w:t>
      </w:r>
      <w:r w:rsidR="0062505F" w:rsidRPr="0055041B">
        <w:t xml:space="preserve"> with OTT providers, </w:t>
      </w:r>
      <w:r w:rsidR="00D4702D" w:rsidRPr="00A66A56">
        <w:t xml:space="preserve">that have been used </w:t>
      </w:r>
      <w:r w:rsidR="00D4702D" w:rsidRPr="0055041B">
        <w:t xml:space="preserve">or may be used </w:t>
      </w:r>
      <w:r w:rsidR="00D4702D" w:rsidRPr="00A66A56">
        <w:t xml:space="preserve">to meet growing demand and other changes </w:t>
      </w:r>
      <w:r w:rsidR="00D4702D">
        <w:t>i</w:t>
      </w:r>
      <w:r w:rsidR="00D4702D" w:rsidRPr="00A66A56">
        <w:t>n the market</w:t>
      </w:r>
      <w:r w:rsidR="00AA3347">
        <w:t>,</w:t>
      </w:r>
    </w:p>
    <w:p w:rsidR="0062505F" w:rsidRPr="0055041B" w:rsidRDefault="005D0932" w:rsidP="005D0932">
      <w:pPr>
        <w:pStyle w:val="Body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26" w:hanging="426"/>
      </w:pPr>
      <w:r w:rsidRPr="0055041B">
        <w:t xml:space="preserve">on </w:t>
      </w:r>
      <w:r w:rsidR="0062505F" w:rsidRPr="0055041B">
        <w:t xml:space="preserve">identification of </w:t>
      </w:r>
      <w:r w:rsidRPr="0055041B">
        <w:rPr>
          <w:rFonts w:cs="Times New Roman"/>
        </w:rPr>
        <w:t>methodology</w:t>
      </w:r>
      <w:r w:rsidRPr="0055041B">
        <w:t xml:space="preserve"> </w:t>
      </w:r>
      <w:r w:rsidR="0062505F" w:rsidRPr="0055041B">
        <w:t xml:space="preserve">and policies </w:t>
      </w:r>
      <w:r w:rsidR="00AA3347">
        <w:t xml:space="preserve">which </w:t>
      </w:r>
      <w:r w:rsidR="0062505F" w:rsidRPr="0055041B">
        <w:t>facilitat</w:t>
      </w:r>
      <w:r w:rsidR="00AA3347">
        <w:t>e</w:t>
      </w:r>
      <w:r w:rsidR="0062505F" w:rsidRPr="0055041B">
        <w:t xml:space="preserve"> investment</w:t>
      </w:r>
      <w:r w:rsidR="00AA3347">
        <w:t>s</w:t>
      </w:r>
      <w:r w:rsidR="0062505F" w:rsidRPr="0055041B">
        <w:t xml:space="preserve"> </w:t>
      </w:r>
      <w:r w:rsidRPr="0055041B">
        <w:t xml:space="preserve">into </w:t>
      </w:r>
      <w:r w:rsidR="0062505F" w:rsidRPr="0055041B">
        <w:t>OTT services and applications</w:t>
      </w:r>
      <w:r w:rsidR="00AA3347">
        <w:t>,</w:t>
      </w:r>
      <w:r w:rsidR="00D4702D">
        <w:t xml:space="preserve"> </w:t>
      </w:r>
    </w:p>
    <w:p w:rsidR="0062505F" w:rsidRPr="0055041B" w:rsidRDefault="00AA3347" w:rsidP="005D0932">
      <w:pPr>
        <w:pStyle w:val="Body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26" w:hanging="426"/>
      </w:pPr>
      <w:r>
        <w:t xml:space="preserve">on </w:t>
      </w:r>
      <w:r w:rsidR="00D4702D">
        <w:t>e</w:t>
      </w:r>
      <w:r w:rsidR="00D4702D" w:rsidRPr="00A66A56">
        <w:t>valuat</w:t>
      </w:r>
      <w:r w:rsidR="00D4702D">
        <w:t>ion</w:t>
      </w:r>
      <w:r w:rsidR="00D4702D" w:rsidRPr="00A66A56">
        <w:t xml:space="preserve"> the challenges and </w:t>
      </w:r>
      <w:r w:rsidR="00D4702D">
        <w:t xml:space="preserve">preparation </w:t>
      </w:r>
      <w:r w:rsidR="00D4702D" w:rsidRPr="00A66A56">
        <w:t>overview of best practices and guidelines regarding legal frameworks</w:t>
      </w:r>
      <w:r w:rsidR="00D4702D" w:rsidRPr="0055041B">
        <w:t xml:space="preserve"> </w:t>
      </w:r>
      <w:r w:rsidR="0062505F" w:rsidRPr="0055041B">
        <w:t>concerning OTT</w:t>
      </w:r>
      <w:r w:rsidR="00B40259">
        <w:t>s,</w:t>
      </w:r>
    </w:p>
    <w:p w:rsidR="005D0932" w:rsidRPr="0055041B" w:rsidRDefault="00B40259" w:rsidP="005D0932">
      <w:pPr>
        <w:pStyle w:val="Body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26" w:hanging="426"/>
      </w:pPr>
      <w:r>
        <w:t xml:space="preserve">on </w:t>
      </w:r>
      <w:r w:rsidR="0062505F" w:rsidRPr="0055041B">
        <w:t xml:space="preserve">regulation and </w:t>
      </w:r>
      <w:r>
        <w:t xml:space="preserve">measures to </w:t>
      </w:r>
      <w:r w:rsidR="005D0932" w:rsidRPr="0055041B">
        <w:t>support</w:t>
      </w:r>
      <w:r w:rsidR="0062505F" w:rsidRPr="0055041B">
        <w:t xml:space="preserve"> </w:t>
      </w:r>
      <w:r w:rsidR="005D0932" w:rsidRPr="0055041B">
        <w:t xml:space="preserve">competition in the field of </w:t>
      </w:r>
      <w:r w:rsidR="0062505F" w:rsidRPr="0055041B">
        <w:t>OTT</w:t>
      </w:r>
      <w:r>
        <w:t>s,</w:t>
      </w:r>
      <w:r w:rsidR="005D0932" w:rsidRPr="0055041B">
        <w:t xml:space="preserve"> </w:t>
      </w:r>
    </w:p>
    <w:p w:rsidR="0062505F" w:rsidRPr="0055041B" w:rsidRDefault="005D0932" w:rsidP="0055041B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proofErr w:type="gramStart"/>
      <w:r w:rsidRPr="0055041B">
        <w:rPr>
          <w:rFonts w:eastAsia="Times New Roman"/>
          <w:lang w:eastAsia="ru-RU"/>
        </w:rPr>
        <w:t>and</w:t>
      </w:r>
      <w:proofErr w:type="gramEnd"/>
      <w:r w:rsidRPr="0055041B">
        <w:rPr>
          <w:rFonts w:eastAsia="Times New Roman"/>
          <w:lang w:eastAsia="ru-RU"/>
        </w:rPr>
        <w:t xml:space="preserve"> </w:t>
      </w:r>
      <w:r w:rsidR="00B40259">
        <w:rPr>
          <w:rFonts w:eastAsia="Times New Roman"/>
          <w:lang w:eastAsia="ru-RU"/>
        </w:rPr>
        <w:t xml:space="preserve">generally </w:t>
      </w:r>
      <w:r w:rsidRPr="0055041B">
        <w:rPr>
          <w:rFonts w:eastAsia="Times New Roman"/>
          <w:lang w:eastAsia="ru-RU"/>
        </w:rPr>
        <w:t xml:space="preserve">on </w:t>
      </w:r>
      <w:r w:rsidR="00B40259">
        <w:rPr>
          <w:rFonts w:eastAsia="Times New Roman"/>
          <w:lang w:eastAsia="ru-RU"/>
        </w:rPr>
        <w:t>any</w:t>
      </w:r>
      <w:r w:rsidR="00B40259" w:rsidRPr="0055041B">
        <w:rPr>
          <w:rFonts w:eastAsia="Times New Roman"/>
          <w:lang w:eastAsia="ru-RU"/>
        </w:rPr>
        <w:t xml:space="preserve"> </w:t>
      </w:r>
      <w:r w:rsidRPr="0055041B">
        <w:rPr>
          <w:rFonts w:eastAsia="Times New Roman"/>
          <w:lang w:eastAsia="ru-RU"/>
        </w:rPr>
        <w:t>issues that require regulation, according to opinions from SGs participants,</w:t>
      </w:r>
    </w:p>
    <w:p w:rsidR="0062505F" w:rsidRPr="00162D0A" w:rsidRDefault="0062505F" w:rsidP="009A29E0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cs="Times New Roman"/>
        </w:rPr>
      </w:pPr>
    </w:p>
    <w:p w:rsidR="00B26A7A" w:rsidRPr="00162D0A" w:rsidRDefault="00FF7097" w:rsidP="00FF5A93">
      <w:pPr>
        <w:pStyle w:val="Call"/>
      </w:pPr>
      <w:proofErr w:type="gramStart"/>
      <w:r w:rsidRPr="00162D0A">
        <w:t>instructs</w:t>
      </w:r>
      <w:proofErr w:type="gramEnd"/>
      <w:r w:rsidRPr="00162D0A">
        <w:t xml:space="preserve"> CWG-Internet</w:t>
      </w:r>
    </w:p>
    <w:p w:rsidR="00501DCD" w:rsidRPr="00FA6B28" w:rsidRDefault="00351B0C" w:rsidP="00351B0C">
      <w:pPr>
        <w:pStyle w:val="Body"/>
        <w:tabs>
          <w:tab w:val="clear" w:pos="1134"/>
        </w:tabs>
        <w:rPr>
          <w:rFonts w:cs="Times New Roman"/>
          <w:bCs/>
        </w:rPr>
      </w:pPr>
      <w:r>
        <w:rPr>
          <w:rFonts w:cs="Times New Roman"/>
          <w:bCs/>
        </w:rPr>
        <w:t>1</w:t>
      </w:r>
      <w:r>
        <w:rPr>
          <w:rFonts w:cs="Times New Roman"/>
          <w:bCs/>
        </w:rPr>
        <w:tab/>
      </w:r>
      <w:r w:rsidR="0078251F" w:rsidRPr="00162D0A">
        <w:rPr>
          <w:rFonts w:cs="Times New Roman"/>
          <w:bCs/>
        </w:rPr>
        <w:t xml:space="preserve">to perform analysis of OTT regulation practices </w:t>
      </w:r>
      <w:r w:rsidR="0078251F" w:rsidRPr="0055041B">
        <w:rPr>
          <w:rFonts w:cs="Times New Roman"/>
          <w:bCs/>
        </w:rPr>
        <w:t xml:space="preserve">and </w:t>
      </w:r>
      <w:r w:rsidR="00B40259">
        <w:rPr>
          <w:rFonts w:cs="Times New Roman"/>
          <w:bCs/>
        </w:rPr>
        <w:t xml:space="preserve">to </w:t>
      </w:r>
      <w:r w:rsidR="0078251F" w:rsidRPr="0055041B">
        <w:rPr>
          <w:rFonts w:cs="Times New Roman"/>
          <w:bCs/>
        </w:rPr>
        <w:t xml:space="preserve">formulate </w:t>
      </w:r>
      <w:r w:rsidR="007F4189" w:rsidRPr="0055041B">
        <w:rPr>
          <w:rFonts w:cs="Times New Roman"/>
          <w:bCs/>
        </w:rPr>
        <w:t xml:space="preserve">proposals for the ITU Council with regard to </w:t>
      </w:r>
      <w:r w:rsidR="00D8340C" w:rsidRPr="0055041B">
        <w:rPr>
          <w:rFonts w:cs="Times New Roman"/>
          <w:bCs/>
        </w:rPr>
        <w:t xml:space="preserve">possible aspects of the development of </w:t>
      </w:r>
      <w:r w:rsidR="00B40259">
        <w:rPr>
          <w:rFonts w:cs="Times New Roman"/>
          <w:bCs/>
        </w:rPr>
        <w:t xml:space="preserve">international </w:t>
      </w:r>
      <w:r w:rsidR="00D8340C" w:rsidRPr="0055041B">
        <w:rPr>
          <w:rFonts w:cs="Times New Roman"/>
          <w:bCs/>
        </w:rPr>
        <w:t>public</w:t>
      </w:r>
      <w:r w:rsidR="007F4189" w:rsidRPr="0055041B">
        <w:rPr>
          <w:rFonts w:cs="Times New Roman"/>
          <w:bCs/>
        </w:rPr>
        <w:t xml:space="preserve"> </w:t>
      </w:r>
      <w:r w:rsidR="00A427C6" w:rsidRPr="0055041B">
        <w:rPr>
          <w:rFonts w:cs="Times New Roman"/>
          <w:bCs/>
        </w:rPr>
        <w:t>polic</w:t>
      </w:r>
      <w:r w:rsidR="00A427C6">
        <w:rPr>
          <w:rFonts w:cs="Times New Roman"/>
          <w:bCs/>
        </w:rPr>
        <w:t>ies</w:t>
      </w:r>
      <w:r w:rsidR="00A427C6" w:rsidRPr="0055041B">
        <w:rPr>
          <w:rFonts w:cs="Times New Roman"/>
          <w:bCs/>
        </w:rPr>
        <w:t xml:space="preserve"> </w:t>
      </w:r>
      <w:r w:rsidR="00B40259">
        <w:rPr>
          <w:rFonts w:cs="Times New Roman"/>
          <w:bCs/>
        </w:rPr>
        <w:t xml:space="preserve">on </w:t>
      </w:r>
      <w:r w:rsidR="007F4189" w:rsidRPr="0055041B">
        <w:rPr>
          <w:rFonts w:cs="Times New Roman"/>
          <w:bCs/>
        </w:rPr>
        <w:t>regulating OTT</w:t>
      </w:r>
      <w:r w:rsidR="00B40259">
        <w:rPr>
          <w:rFonts w:cs="Times New Roman"/>
          <w:bCs/>
        </w:rPr>
        <w:t>s</w:t>
      </w:r>
      <w:r w:rsidR="007F4189" w:rsidRPr="0055041B">
        <w:rPr>
          <w:rFonts w:cs="Times New Roman"/>
          <w:bCs/>
        </w:rPr>
        <w:t xml:space="preserve"> both nationally and internationally, </w:t>
      </w:r>
      <w:r w:rsidR="002E7143" w:rsidRPr="00FA6B28">
        <w:rPr>
          <w:rFonts w:cs="Times New Roman"/>
          <w:bCs/>
        </w:rPr>
        <w:t xml:space="preserve">on the basis of information from ITU-T </w:t>
      </w:r>
      <w:r w:rsidR="00B40259">
        <w:rPr>
          <w:rFonts w:cs="Times New Roman"/>
          <w:bCs/>
        </w:rPr>
        <w:t xml:space="preserve">and ITU-D </w:t>
      </w:r>
      <w:r w:rsidR="002E7143" w:rsidRPr="00FA6B28">
        <w:rPr>
          <w:rFonts w:cs="Times New Roman"/>
          <w:bCs/>
        </w:rPr>
        <w:t>SG</w:t>
      </w:r>
      <w:r w:rsidR="0078251F" w:rsidRPr="00FA6B28">
        <w:rPr>
          <w:rFonts w:cs="Times New Roman"/>
          <w:bCs/>
        </w:rPr>
        <w:t>s</w:t>
      </w:r>
      <w:r w:rsidR="002E7143" w:rsidRPr="00FA6B28">
        <w:rPr>
          <w:rFonts w:cs="Times New Roman"/>
          <w:bCs/>
        </w:rPr>
        <w:t xml:space="preserve">, contributions from Member States and </w:t>
      </w:r>
      <w:r w:rsidR="00276DF1" w:rsidRPr="00FA6B28">
        <w:rPr>
          <w:rFonts w:cs="Times New Roman"/>
          <w:bCs/>
        </w:rPr>
        <w:t>open</w:t>
      </w:r>
      <w:r w:rsidR="002E7143" w:rsidRPr="00FA6B28">
        <w:rPr>
          <w:rFonts w:cs="Times New Roman"/>
          <w:bCs/>
        </w:rPr>
        <w:t xml:space="preserve"> consultation materials</w:t>
      </w:r>
      <w:r w:rsidR="00D8340C" w:rsidRPr="00FA6B28">
        <w:rPr>
          <w:rFonts w:cs="Times New Roman"/>
          <w:bCs/>
        </w:rPr>
        <w:t>, particularly</w:t>
      </w:r>
      <w:r w:rsidR="00C55A52" w:rsidRPr="00FA6B28">
        <w:rPr>
          <w:rFonts w:cs="Times New Roman"/>
          <w:bCs/>
        </w:rPr>
        <w:t>;</w:t>
      </w:r>
    </w:p>
    <w:p w:rsidR="00D8340C" w:rsidRPr="0055041B" w:rsidRDefault="00351B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proofErr w:type="gramStart"/>
      <w:r w:rsidR="00D8340C" w:rsidRPr="0055041B">
        <w:rPr>
          <w:rFonts w:eastAsia="Times New Roman"/>
          <w:lang w:eastAsia="ru-RU"/>
        </w:rPr>
        <w:t>on</w:t>
      </w:r>
      <w:proofErr w:type="gramEnd"/>
      <w:r w:rsidR="00D8340C" w:rsidRPr="0055041B">
        <w:rPr>
          <w:rFonts w:eastAsia="Times New Roman"/>
          <w:lang w:eastAsia="ru-RU"/>
        </w:rPr>
        <w:t xml:space="preserve"> the applicability of </w:t>
      </w:r>
      <w:r w:rsidR="00B40259">
        <w:rPr>
          <w:rFonts w:eastAsia="Times New Roman"/>
          <w:lang w:eastAsia="ru-RU"/>
        </w:rPr>
        <w:t>legacy</w:t>
      </w:r>
      <w:r w:rsidR="00B40259" w:rsidRPr="0055041B">
        <w:rPr>
          <w:rFonts w:eastAsia="Times New Roman"/>
          <w:lang w:eastAsia="ru-RU"/>
        </w:rPr>
        <w:t xml:space="preserve"> </w:t>
      </w:r>
      <w:r w:rsidR="00D8340C" w:rsidRPr="0055041B">
        <w:rPr>
          <w:rFonts w:eastAsia="Times New Roman"/>
          <w:lang w:eastAsia="ru-RU"/>
        </w:rPr>
        <w:t xml:space="preserve">regulation on telecommunications to OTT </w:t>
      </w:r>
      <w:r w:rsidR="00B40259">
        <w:rPr>
          <w:rFonts w:eastAsia="Times New Roman"/>
          <w:lang w:eastAsia="ru-RU"/>
        </w:rPr>
        <w:t xml:space="preserve">services </w:t>
      </w:r>
      <w:r w:rsidR="00D8340C" w:rsidRPr="0055041B">
        <w:rPr>
          <w:rFonts w:eastAsia="Times New Roman"/>
          <w:lang w:eastAsia="ru-RU"/>
        </w:rPr>
        <w:t xml:space="preserve">and, </w:t>
      </w:r>
      <w:r w:rsidR="00B40259">
        <w:rPr>
          <w:rFonts w:eastAsia="Times New Roman"/>
          <w:lang w:eastAsia="ru-RU"/>
        </w:rPr>
        <w:t>in general</w:t>
      </w:r>
      <w:r w:rsidR="00D8340C" w:rsidRPr="0055041B">
        <w:rPr>
          <w:rFonts w:eastAsia="Times New Roman"/>
          <w:lang w:eastAsia="ru-RU"/>
        </w:rPr>
        <w:t xml:space="preserve">, a possibility of its application to </w:t>
      </w:r>
      <w:r w:rsidR="00B40259">
        <w:rPr>
          <w:rFonts w:eastAsia="Times New Roman"/>
          <w:lang w:eastAsia="ru-RU"/>
        </w:rPr>
        <w:t xml:space="preserve">innovative </w:t>
      </w:r>
      <w:r w:rsidR="00D8340C" w:rsidRPr="0055041B">
        <w:rPr>
          <w:rFonts w:eastAsia="Times New Roman"/>
          <w:lang w:eastAsia="ru-RU"/>
        </w:rPr>
        <w:t>services</w:t>
      </w:r>
      <w:r w:rsidR="00B40259">
        <w:rPr>
          <w:rFonts w:eastAsia="Times New Roman"/>
          <w:lang w:eastAsia="ru-RU"/>
        </w:rPr>
        <w:t>,</w:t>
      </w:r>
    </w:p>
    <w:p w:rsidR="00D8340C" w:rsidRPr="0055041B" w:rsidRDefault="00D834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 w:rsidRPr="0055041B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55041B">
        <w:rPr>
          <w:rFonts w:eastAsia="Times New Roman"/>
          <w:lang w:eastAsia="ru-RU"/>
        </w:rPr>
        <w:t>on</w:t>
      </w:r>
      <w:proofErr w:type="gramEnd"/>
      <w:r w:rsidRPr="0055041B">
        <w:rPr>
          <w:rFonts w:eastAsia="Times New Roman"/>
          <w:lang w:eastAsia="ru-RU"/>
        </w:rPr>
        <w:t xml:space="preserve"> the development of new or modification of existing regulation for </w:t>
      </w:r>
      <w:r w:rsidR="00B40259">
        <w:rPr>
          <w:rFonts w:eastAsia="Times New Roman"/>
          <w:lang w:eastAsia="ru-RU"/>
        </w:rPr>
        <w:t>similar</w:t>
      </w:r>
      <w:r w:rsidR="00B40259" w:rsidRPr="0055041B">
        <w:rPr>
          <w:rFonts w:eastAsia="Times New Roman"/>
          <w:lang w:eastAsia="ru-RU"/>
        </w:rPr>
        <w:t xml:space="preserve"> </w:t>
      </w:r>
      <w:r w:rsidRPr="0055041B">
        <w:rPr>
          <w:rFonts w:eastAsia="Times New Roman"/>
          <w:lang w:eastAsia="ru-RU"/>
        </w:rPr>
        <w:t xml:space="preserve">services from </w:t>
      </w:r>
      <w:r w:rsidR="00B40259">
        <w:rPr>
          <w:rFonts w:eastAsia="Times New Roman"/>
          <w:lang w:eastAsia="ru-RU"/>
        </w:rPr>
        <w:t xml:space="preserve">traditional </w:t>
      </w:r>
      <w:r w:rsidRPr="0055041B">
        <w:rPr>
          <w:rFonts w:eastAsia="Times New Roman"/>
          <w:lang w:eastAsia="ru-RU"/>
        </w:rPr>
        <w:t xml:space="preserve">communication operators and OTT providers (compliance with the principle of </w:t>
      </w:r>
      <w:r w:rsidRPr="0055041B">
        <w:t>competitive</w:t>
      </w:r>
      <w:r w:rsidRPr="0055041B">
        <w:rPr>
          <w:rFonts w:eastAsia="Times New Roman"/>
          <w:lang w:eastAsia="ru-RU"/>
        </w:rPr>
        <w:t xml:space="preserve"> neutrality)</w:t>
      </w:r>
      <w:r w:rsidR="00B40259">
        <w:rPr>
          <w:rFonts w:eastAsia="Times New Roman"/>
          <w:lang w:eastAsia="ru-RU"/>
        </w:rPr>
        <w:t>,</w:t>
      </w:r>
    </w:p>
    <w:p w:rsidR="00D8340C" w:rsidRPr="00FA6B28" w:rsidRDefault="00351B0C" w:rsidP="00351B0C">
      <w:pPr>
        <w:pStyle w:val="Body"/>
        <w:ind w:left="1440" w:hanging="720"/>
      </w:pPr>
      <w:r>
        <w:rPr>
          <w:rFonts w:eastAsia="Times New Roman"/>
          <w:lang w:eastAsia="ru-RU"/>
        </w:rPr>
        <w:tab/>
      </w:r>
      <w:r w:rsidR="00D8340C" w:rsidRPr="0055041B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="00D8340C" w:rsidRPr="0055041B">
        <w:rPr>
          <w:rFonts w:eastAsia="Times New Roman"/>
          <w:lang w:eastAsia="ru-RU"/>
        </w:rPr>
        <w:t xml:space="preserve">on </w:t>
      </w:r>
      <w:r w:rsidR="00B40259">
        <w:rPr>
          <w:rFonts w:eastAsia="Times New Roman"/>
          <w:lang w:eastAsia="ru-RU"/>
        </w:rPr>
        <w:t xml:space="preserve">defining a </w:t>
      </w:r>
      <w:r w:rsidR="00D8340C" w:rsidRPr="0055041B">
        <w:rPr>
          <w:rFonts w:eastAsia="Times New Roman"/>
          <w:lang w:eastAsia="ru-RU"/>
        </w:rPr>
        <w:t xml:space="preserve">required and sufficient </w:t>
      </w:r>
      <w:r w:rsidR="00B40259">
        <w:rPr>
          <w:rFonts w:eastAsia="Times New Roman"/>
          <w:lang w:eastAsia="ru-RU"/>
        </w:rPr>
        <w:t xml:space="preserve">level of </w:t>
      </w:r>
      <w:r w:rsidR="00D8340C" w:rsidRPr="0055041B">
        <w:rPr>
          <w:rFonts w:eastAsia="Times New Roman"/>
          <w:lang w:eastAsia="ru-RU"/>
        </w:rPr>
        <w:t xml:space="preserve">regulation for OTT services to provide protection of user interests as well as support for </w:t>
      </w:r>
      <w:r w:rsidR="00D8340C" w:rsidRPr="0055041B">
        <w:t>competitive environment</w:t>
      </w:r>
      <w:r w:rsidR="00B40259">
        <w:t>,</w:t>
      </w:r>
    </w:p>
    <w:p w:rsidR="00D8340C" w:rsidRPr="0055041B" w:rsidRDefault="00D834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 w:rsidRPr="0055041B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55041B">
        <w:rPr>
          <w:rFonts w:eastAsia="Times New Roman"/>
          <w:lang w:eastAsia="ru-RU"/>
        </w:rPr>
        <w:t>on</w:t>
      </w:r>
      <w:proofErr w:type="gramEnd"/>
      <w:r w:rsidRPr="0055041B">
        <w:rPr>
          <w:rFonts w:eastAsia="Times New Roman"/>
          <w:lang w:eastAsia="ru-RU"/>
        </w:rPr>
        <w:t xml:space="preserve"> </w:t>
      </w:r>
      <w:r w:rsidR="00B40259" w:rsidRPr="00F7193E">
        <w:rPr>
          <w:rFonts w:eastAsia="Times New Roman"/>
          <w:lang w:eastAsia="ru-RU"/>
        </w:rPr>
        <w:t>personal data</w:t>
      </w:r>
      <w:r w:rsidR="00B40259" w:rsidRPr="00FA6B28">
        <w:rPr>
          <w:rFonts w:eastAsia="Times New Roman"/>
          <w:lang w:eastAsia="ru-RU"/>
        </w:rPr>
        <w:t xml:space="preserve"> </w:t>
      </w:r>
      <w:r w:rsidRPr="0055041B">
        <w:rPr>
          <w:rFonts w:eastAsia="Times New Roman"/>
          <w:lang w:eastAsia="ru-RU"/>
        </w:rPr>
        <w:t>protection</w:t>
      </w:r>
      <w:r w:rsidR="00B40259">
        <w:rPr>
          <w:rFonts w:eastAsia="Times New Roman"/>
          <w:lang w:eastAsia="ru-RU"/>
        </w:rPr>
        <w:t xml:space="preserve">, </w:t>
      </w:r>
    </w:p>
    <w:p w:rsidR="00D8340C" w:rsidRPr="0055041B" w:rsidRDefault="00D834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 w:rsidRPr="0055041B">
        <w:rPr>
          <w:rFonts w:eastAsia="Times New Roman"/>
          <w:lang w:eastAsia="ru-RU"/>
        </w:rPr>
        <w:t>-</w:t>
      </w:r>
      <w:r w:rsidR="00351B0C">
        <w:rPr>
          <w:rFonts w:eastAsia="Times New Roman"/>
          <w:lang w:eastAsia="ru-RU"/>
        </w:rPr>
        <w:tab/>
      </w:r>
      <w:proofErr w:type="gramStart"/>
      <w:r w:rsidRPr="0055041B">
        <w:rPr>
          <w:rFonts w:eastAsia="Times New Roman"/>
          <w:lang w:eastAsia="ru-RU"/>
        </w:rPr>
        <w:t>on</w:t>
      </w:r>
      <w:proofErr w:type="gramEnd"/>
      <w:r w:rsidRPr="0055041B">
        <w:rPr>
          <w:rFonts w:eastAsia="Times New Roman"/>
          <w:lang w:eastAsia="ru-RU"/>
        </w:rPr>
        <w:t xml:space="preserve"> authentication in </w:t>
      </w:r>
      <w:r w:rsidR="00B40259">
        <w:rPr>
          <w:rFonts w:eastAsia="Times New Roman"/>
          <w:lang w:eastAsia="ru-RU"/>
        </w:rPr>
        <w:t xml:space="preserve">OTT </w:t>
      </w:r>
      <w:r w:rsidRPr="0055041B">
        <w:rPr>
          <w:rFonts w:eastAsia="Times New Roman"/>
          <w:lang w:eastAsia="ru-RU"/>
        </w:rPr>
        <w:t>messag</w:t>
      </w:r>
      <w:r w:rsidR="00B40259">
        <w:rPr>
          <w:rFonts w:eastAsia="Times New Roman"/>
          <w:lang w:eastAsia="ru-RU"/>
        </w:rPr>
        <w:t>ing services ,</w:t>
      </w:r>
    </w:p>
    <w:p w:rsidR="00D8340C" w:rsidRPr="0055041B" w:rsidRDefault="00D8340C" w:rsidP="00351B0C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440" w:hanging="720"/>
        <w:rPr>
          <w:rFonts w:eastAsia="Times New Roman"/>
          <w:lang w:eastAsia="ru-RU"/>
        </w:rPr>
      </w:pPr>
      <w:r w:rsidRPr="0055041B">
        <w:rPr>
          <w:rFonts w:cs="Times New Roman"/>
        </w:rPr>
        <w:t>-</w:t>
      </w:r>
      <w:r w:rsidR="00351B0C">
        <w:rPr>
          <w:rFonts w:cs="Times New Roman"/>
        </w:rPr>
        <w:tab/>
      </w:r>
      <w:proofErr w:type="gramStart"/>
      <w:r w:rsidRPr="0055041B">
        <w:rPr>
          <w:rFonts w:cs="Times New Roman"/>
        </w:rPr>
        <w:t>on</w:t>
      </w:r>
      <w:proofErr w:type="gramEnd"/>
      <w:r w:rsidRPr="0055041B">
        <w:rPr>
          <w:rFonts w:cs="Times New Roman"/>
        </w:rPr>
        <w:t xml:space="preserve"> the implementation of methodology and policies</w:t>
      </w:r>
      <w:r w:rsidR="00B40259">
        <w:rPr>
          <w:rFonts w:cs="Times New Roman"/>
        </w:rPr>
        <w:t xml:space="preserve"> which </w:t>
      </w:r>
      <w:r w:rsidRPr="0055041B">
        <w:rPr>
          <w:rFonts w:eastAsia="Times New Roman"/>
          <w:lang w:eastAsia="ru-RU"/>
        </w:rPr>
        <w:t>encourag</w:t>
      </w:r>
      <w:r w:rsidR="00B40259">
        <w:rPr>
          <w:rFonts w:eastAsia="Times New Roman"/>
          <w:lang w:eastAsia="ru-RU"/>
        </w:rPr>
        <w:t>e</w:t>
      </w:r>
      <w:r w:rsidRPr="0055041B">
        <w:rPr>
          <w:rFonts w:eastAsia="Times New Roman"/>
          <w:lang w:eastAsia="ru-RU"/>
        </w:rPr>
        <w:t xml:space="preserve"> investment into OTT services and applications</w:t>
      </w:r>
      <w:r w:rsidR="00B40259">
        <w:rPr>
          <w:rFonts w:eastAsia="Times New Roman"/>
          <w:lang w:eastAsia="ru-RU"/>
        </w:rPr>
        <w:t>,</w:t>
      </w:r>
    </w:p>
    <w:p w:rsidR="00D8340C" w:rsidRPr="0055041B" w:rsidRDefault="00351B0C" w:rsidP="00351B0C">
      <w:pPr>
        <w:pStyle w:val="Body"/>
        <w:ind w:left="1440" w:hanging="720"/>
        <w:rPr>
          <w:rFonts w:eastAsia="Times New Roman"/>
          <w:lang w:eastAsia="ru-RU"/>
        </w:rPr>
      </w:pPr>
      <w:r>
        <w:rPr>
          <w:rFonts w:cs="Times New Roman"/>
        </w:rPr>
        <w:tab/>
      </w:r>
      <w:r w:rsidR="00D8340C" w:rsidRPr="0055041B">
        <w:rPr>
          <w:rFonts w:cs="Times New Roman"/>
        </w:rPr>
        <w:t>-</w:t>
      </w:r>
      <w:r>
        <w:rPr>
          <w:rFonts w:cs="Times New Roman"/>
        </w:rPr>
        <w:tab/>
      </w:r>
      <w:proofErr w:type="gramStart"/>
      <w:r w:rsidR="00E444C9" w:rsidRPr="0055041B">
        <w:rPr>
          <w:rFonts w:cs="Times New Roman"/>
        </w:rPr>
        <w:t>on</w:t>
      </w:r>
      <w:proofErr w:type="gramEnd"/>
      <w:r w:rsidR="00E444C9" w:rsidRPr="0055041B">
        <w:rPr>
          <w:rFonts w:cs="Times New Roman"/>
        </w:rPr>
        <w:t xml:space="preserve"> </w:t>
      </w:r>
      <w:r w:rsidR="00D8340C" w:rsidRPr="0055041B">
        <w:rPr>
          <w:rFonts w:cs="Times New Roman"/>
        </w:rPr>
        <w:t>facilitati</w:t>
      </w:r>
      <w:r w:rsidR="00E444C9" w:rsidRPr="0055041B">
        <w:rPr>
          <w:rFonts w:cs="Times New Roman"/>
        </w:rPr>
        <w:t>on of accessi</w:t>
      </w:r>
      <w:r w:rsidR="00D8340C" w:rsidRPr="0055041B">
        <w:rPr>
          <w:rFonts w:cs="Times New Roman"/>
        </w:rPr>
        <w:t>bility of competitive OTT services and applications</w:t>
      </w:r>
      <w:r w:rsidR="00B40259">
        <w:rPr>
          <w:rFonts w:cs="Times New Roman"/>
        </w:rPr>
        <w:t>,</w:t>
      </w:r>
    </w:p>
    <w:p w:rsidR="00D8340C" w:rsidRPr="0055041B" w:rsidRDefault="00351B0C" w:rsidP="00351B0C">
      <w:pPr>
        <w:pStyle w:val="Body"/>
        <w:ind w:left="1440" w:hanging="720"/>
        <w:rPr>
          <w:rFonts w:cs="Times New Roman"/>
          <w:bCs/>
        </w:rPr>
      </w:pPr>
      <w:r>
        <w:rPr>
          <w:rFonts w:eastAsia="Times New Roman"/>
          <w:lang w:eastAsia="ru-RU"/>
        </w:rPr>
        <w:tab/>
      </w:r>
      <w:r w:rsidR="00D8340C" w:rsidRPr="0055041B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proofErr w:type="gramStart"/>
      <w:r w:rsidR="00E444C9" w:rsidRPr="0055041B">
        <w:rPr>
          <w:rFonts w:eastAsia="Times New Roman"/>
          <w:lang w:eastAsia="ru-RU"/>
        </w:rPr>
        <w:t>on</w:t>
      </w:r>
      <w:proofErr w:type="gramEnd"/>
      <w:r w:rsidR="00E444C9" w:rsidRPr="0055041B">
        <w:rPr>
          <w:rFonts w:eastAsia="Times New Roman"/>
          <w:lang w:eastAsia="ru-RU"/>
        </w:rPr>
        <w:t xml:space="preserve"> </w:t>
      </w:r>
      <w:r w:rsidR="00D8340C" w:rsidRPr="0055041B">
        <w:rPr>
          <w:rFonts w:cs="Times New Roman"/>
        </w:rPr>
        <w:t xml:space="preserve">regulation and </w:t>
      </w:r>
      <w:r w:rsidR="00E444C9" w:rsidRPr="0055041B">
        <w:rPr>
          <w:rFonts w:cs="Times New Roman"/>
        </w:rPr>
        <w:t>support of</w:t>
      </w:r>
      <w:r w:rsidR="00D8340C" w:rsidRPr="0055041B">
        <w:rPr>
          <w:rFonts w:cs="Times New Roman"/>
        </w:rPr>
        <w:t xml:space="preserve"> competition in the field of OTT</w:t>
      </w:r>
      <w:r w:rsidR="00B40259">
        <w:rPr>
          <w:rFonts w:cs="Times New Roman"/>
        </w:rPr>
        <w:t>,</w:t>
      </w:r>
    </w:p>
    <w:p w:rsidR="00E444C9" w:rsidRPr="0055041B" w:rsidRDefault="00351B0C" w:rsidP="00351B0C">
      <w:pPr>
        <w:pStyle w:val="Body"/>
        <w:ind w:left="1440" w:hanging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E444C9" w:rsidRPr="0055041B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="00E444C9" w:rsidRPr="0055041B">
        <w:rPr>
          <w:rFonts w:eastAsia="Times New Roman"/>
          <w:lang w:eastAsia="ru-RU"/>
        </w:rPr>
        <w:t xml:space="preserve">on feasibility of possible measures and implementation </w:t>
      </w:r>
      <w:r w:rsidR="00B40259" w:rsidRPr="00C2321A">
        <w:rPr>
          <w:rFonts w:eastAsia="Times New Roman"/>
          <w:lang w:eastAsia="ru-RU"/>
        </w:rPr>
        <w:t xml:space="preserve">mechanisms </w:t>
      </w:r>
      <w:r w:rsidR="00E444C9" w:rsidRPr="0055041B">
        <w:rPr>
          <w:rFonts w:eastAsia="Times New Roman"/>
          <w:lang w:eastAsia="ru-RU"/>
        </w:rPr>
        <w:t xml:space="preserve">based on the analysis of results from corresponding SGs, </w:t>
      </w:r>
      <w:r w:rsidR="00B40259">
        <w:rPr>
          <w:rFonts w:eastAsia="Times New Roman"/>
          <w:lang w:eastAsia="ru-RU"/>
        </w:rPr>
        <w:t>needed</w:t>
      </w:r>
      <w:r w:rsidR="00B40259" w:rsidRPr="0055041B">
        <w:rPr>
          <w:rFonts w:eastAsia="Times New Roman"/>
          <w:lang w:eastAsia="ru-RU"/>
        </w:rPr>
        <w:t xml:space="preserve"> </w:t>
      </w:r>
      <w:r w:rsidR="00E444C9" w:rsidRPr="0055041B">
        <w:rPr>
          <w:rFonts w:eastAsia="Times New Roman"/>
          <w:lang w:eastAsia="ru-RU"/>
        </w:rPr>
        <w:t>to protect users</w:t>
      </w:r>
      <w:r w:rsidR="00B40259">
        <w:rPr>
          <w:rFonts w:eastAsia="Times New Roman"/>
          <w:lang w:eastAsia="ru-RU"/>
        </w:rPr>
        <w:t>’</w:t>
      </w:r>
      <w:r w:rsidR="00E444C9" w:rsidRPr="0055041B">
        <w:rPr>
          <w:rFonts w:eastAsia="Times New Roman"/>
          <w:lang w:eastAsia="ru-RU"/>
        </w:rPr>
        <w:t xml:space="preserve"> interests, because new technological features of OTT services create </w:t>
      </w:r>
      <w:r w:rsidR="00B40259">
        <w:rPr>
          <w:rFonts w:eastAsia="Times New Roman"/>
          <w:lang w:eastAsia="ru-RU"/>
        </w:rPr>
        <w:t xml:space="preserve">a </w:t>
      </w:r>
      <w:r w:rsidR="00E444C9" w:rsidRPr="0055041B">
        <w:rPr>
          <w:rFonts w:eastAsia="Times New Roman"/>
          <w:lang w:eastAsia="ru-RU"/>
        </w:rPr>
        <w:t xml:space="preserve">unique operational environment (involvement of </w:t>
      </w:r>
      <w:r w:rsidR="00B40259">
        <w:rPr>
          <w:rFonts w:eastAsia="Times New Roman"/>
          <w:lang w:eastAsia="ru-RU"/>
        </w:rPr>
        <w:t xml:space="preserve">a large </w:t>
      </w:r>
      <w:r w:rsidR="00E444C9" w:rsidRPr="0055041B">
        <w:rPr>
          <w:rFonts w:eastAsia="Times New Roman"/>
          <w:lang w:eastAsia="ru-RU"/>
        </w:rPr>
        <w:t xml:space="preserve">number of companies into service </w:t>
      </w:r>
      <w:r w:rsidR="00B40259">
        <w:rPr>
          <w:rFonts w:eastAsia="Times New Roman"/>
          <w:lang w:eastAsia="ru-RU"/>
        </w:rPr>
        <w:t xml:space="preserve">value </w:t>
      </w:r>
      <w:r w:rsidR="00E444C9" w:rsidRPr="0055041B">
        <w:rPr>
          <w:rFonts w:eastAsia="Times New Roman"/>
          <w:lang w:eastAsia="ru-RU"/>
        </w:rPr>
        <w:t xml:space="preserve">chain, application of </w:t>
      </w:r>
      <w:r w:rsidR="00B40259">
        <w:rPr>
          <w:rFonts w:eastAsia="Times New Roman"/>
          <w:lang w:eastAsia="ru-RU"/>
        </w:rPr>
        <w:t xml:space="preserve">end-to-end </w:t>
      </w:r>
      <w:r w:rsidR="00E444C9" w:rsidRPr="0055041B">
        <w:t>encryption)</w:t>
      </w:r>
      <w:r w:rsidR="00B40259">
        <w:t>,</w:t>
      </w:r>
    </w:p>
    <w:p w:rsidR="00E444C9" w:rsidRPr="0055041B" w:rsidRDefault="00E444C9" w:rsidP="00E444C9">
      <w:pPr>
        <w:pStyle w:val="Body"/>
        <w:rPr>
          <w:rFonts w:eastAsia="Times New Roman"/>
          <w:lang w:eastAsia="ru-RU"/>
        </w:rPr>
      </w:pPr>
      <w:proofErr w:type="gramStart"/>
      <w:r w:rsidRPr="0055041B">
        <w:rPr>
          <w:rFonts w:eastAsia="Times New Roman"/>
          <w:lang w:eastAsia="ru-RU"/>
        </w:rPr>
        <w:t>and</w:t>
      </w:r>
      <w:proofErr w:type="gramEnd"/>
      <w:r w:rsidRPr="0055041B">
        <w:rPr>
          <w:rFonts w:eastAsia="Times New Roman"/>
          <w:lang w:eastAsia="ru-RU"/>
        </w:rPr>
        <w:t xml:space="preserve"> </w:t>
      </w:r>
      <w:r w:rsidR="0062505F" w:rsidRPr="0055041B">
        <w:rPr>
          <w:rFonts w:eastAsia="Times New Roman"/>
          <w:lang w:eastAsia="ru-RU"/>
        </w:rPr>
        <w:t xml:space="preserve">on the </w:t>
      </w:r>
      <w:r w:rsidRPr="0055041B">
        <w:rPr>
          <w:rFonts w:eastAsia="Times New Roman"/>
          <w:lang w:eastAsia="ru-RU"/>
        </w:rPr>
        <w:t>other issues related to ОТТ, that require regulation, according to opinions</w:t>
      </w:r>
      <w:r w:rsidR="00351B0C">
        <w:rPr>
          <w:rFonts w:eastAsia="Times New Roman"/>
          <w:lang w:eastAsia="ru-RU"/>
        </w:rPr>
        <w:t xml:space="preserve"> from CWG-Internet participants;</w:t>
      </w:r>
    </w:p>
    <w:p w:rsidR="00E444C9" w:rsidRPr="00FA6B28" w:rsidRDefault="00351B0C" w:rsidP="00351B0C">
      <w:pPr>
        <w:pStyle w:val="Body"/>
        <w:tabs>
          <w:tab w:val="clear" w:pos="1134"/>
        </w:tabs>
        <w:rPr>
          <w:rFonts w:cs="Times New Roman"/>
          <w:bCs/>
        </w:rPr>
      </w:pPr>
      <w:r>
        <w:rPr>
          <w:rFonts w:cs="Times New Roman"/>
          <w:bCs/>
        </w:rPr>
        <w:t>2</w:t>
      </w:r>
      <w:r>
        <w:rPr>
          <w:rFonts w:cs="Times New Roman"/>
          <w:bCs/>
        </w:rPr>
        <w:tab/>
      </w:r>
      <w:r w:rsidR="00E57D93" w:rsidRPr="00FA6B28">
        <w:rPr>
          <w:rFonts w:cs="Times New Roman"/>
          <w:bCs/>
        </w:rPr>
        <w:t xml:space="preserve">to </w:t>
      </w:r>
      <w:r w:rsidR="00CB49F0" w:rsidRPr="00FA6B28">
        <w:rPr>
          <w:rFonts w:cs="Times New Roman"/>
          <w:bCs/>
        </w:rPr>
        <w:t xml:space="preserve">submit results of its work to the </w:t>
      </w:r>
      <w:r w:rsidR="0078251F" w:rsidRPr="00FA6B28">
        <w:rPr>
          <w:rFonts w:cs="Times New Roman"/>
          <w:bCs/>
        </w:rPr>
        <w:t xml:space="preserve">2019 Session of the </w:t>
      </w:r>
      <w:r w:rsidR="00CB49F0" w:rsidRPr="00FA6B28">
        <w:rPr>
          <w:rFonts w:cs="Times New Roman"/>
          <w:bCs/>
        </w:rPr>
        <w:t>ITU Council to decide on further work</w:t>
      </w:r>
      <w:r>
        <w:rPr>
          <w:rFonts w:cs="Times New Roman"/>
          <w:bCs/>
        </w:rPr>
        <w:t>;</w:t>
      </w:r>
    </w:p>
    <w:p w:rsidR="00501DCD" w:rsidRPr="0055041B" w:rsidRDefault="00351B0C" w:rsidP="00351B0C">
      <w:pPr>
        <w:pStyle w:val="Body"/>
        <w:tabs>
          <w:tab w:val="clear" w:pos="1134"/>
        </w:tabs>
      </w:pPr>
      <w:r>
        <w:rPr>
          <w:rFonts w:cs="Times New Roman"/>
          <w:bCs/>
          <w:lang w:val="en-GB"/>
        </w:rPr>
        <w:t>3</w:t>
      </w:r>
      <w:r>
        <w:rPr>
          <w:rFonts w:cs="Times New Roman"/>
          <w:bCs/>
          <w:lang w:val="en-GB"/>
        </w:rPr>
        <w:tab/>
      </w:r>
      <w:r w:rsidR="0062505F" w:rsidRPr="0055041B">
        <w:rPr>
          <w:rFonts w:cs="Times New Roman"/>
          <w:bCs/>
          <w:lang w:val="en-GB"/>
        </w:rPr>
        <w:t>to</w:t>
      </w:r>
      <w:r w:rsidR="0062505F" w:rsidRPr="0055041B">
        <w:rPr>
          <w:rFonts w:cs="Times New Roman"/>
          <w:bCs/>
        </w:rPr>
        <w:t xml:space="preserve"> </w:t>
      </w:r>
      <w:r w:rsidR="0062505F" w:rsidRPr="0055041B">
        <w:rPr>
          <w:rFonts w:cs="Times New Roman"/>
          <w:bCs/>
          <w:lang w:val="en-GB"/>
        </w:rPr>
        <w:t>assist</w:t>
      </w:r>
      <w:r w:rsidR="0062505F" w:rsidRPr="0055041B">
        <w:rPr>
          <w:rFonts w:cs="Times New Roman"/>
          <w:bCs/>
        </w:rPr>
        <w:t xml:space="preserve"> </w:t>
      </w:r>
      <w:r w:rsidR="0062505F" w:rsidRPr="0055041B">
        <w:rPr>
          <w:rFonts w:cs="Times New Roman"/>
          <w:bCs/>
          <w:lang w:val="en-GB"/>
        </w:rPr>
        <w:t>ITU</w:t>
      </w:r>
      <w:r w:rsidR="0062505F" w:rsidRPr="0055041B">
        <w:rPr>
          <w:rFonts w:cs="Times New Roman"/>
          <w:bCs/>
        </w:rPr>
        <w:t xml:space="preserve"> </w:t>
      </w:r>
      <w:r w:rsidR="0062505F" w:rsidRPr="0055041B">
        <w:rPr>
          <w:rFonts w:cs="Times New Roman"/>
          <w:bCs/>
          <w:lang w:val="en-GB"/>
        </w:rPr>
        <w:t>Member</w:t>
      </w:r>
      <w:r w:rsidR="0062505F" w:rsidRPr="0055041B">
        <w:rPr>
          <w:rFonts w:cs="Times New Roman"/>
          <w:bCs/>
        </w:rPr>
        <w:t>-</w:t>
      </w:r>
      <w:r w:rsidR="0062505F" w:rsidRPr="0055041B">
        <w:rPr>
          <w:rFonts w:cs="Times New Roman"/>
          <w:bCs/>
          <w:lang w:val="en-GB"/>
        </w:rPr>
        <w:t>States</w:t>
      </w:r>
      <w:r w:rsidR="0062505F" w:rsidRPr="0055041B">
        <w:rPr>
          <w:rFonts w:cs="Times New Roman"/>
          <w:bCs/>
        </w:rPr>
        <w:t xml:space="preserve"> on the issues of the </w:t>
      </w:r>
      <w:r w:rsidR="0062505F" w:rsidRPr="0055041B">
        <w:rPr>
          <w:rFonts w:cs="Times New Roman"/>
          <w:bCs/>
          <w:lang w:val="en-GB"/>
        </w:rPr>
        <w:t>development of public policy related to</w:t>
      </w:r>
      <w:r w:rsidR="0062505F" w:rsidRPr="0055041B">
        <w:rPr>
          <w:rFonts w:cs="Times New Roman"/>
          <w:bCs/>
        </w:rPr>
        <w:t xml:space="preserve"> </w:t>
      </w:r>
      <w:r w:rsidR="0062505F" w:rsidRPr="0055041B">
        <w:rPr>
          <w:rFonts w:cs="Times New Roman"/>
          <w:bCs/>
          <w:lang w:val="ru-RU"/>
        </w:rPr>
        <w:t>ОТТ</w:t>
      </w:r>
      <w:r w:rsidR="00FE39B9" w:rsidRPr="0055041B">
        <w:rPr>
          <w:rFonts w:cs="Times New Roman"/>
          <w:bCs/>
        </w:rPr>
        <w:t>,</w:t>
      </w:r>
    </w:p>
    <w:p w:rsidR="00BE1563" w:rsidRPr="00DB42F6" w:rsidRDefault="00BE1563" w:rsidP="00BE1563">
      <w:pPr>
        <w:pStyle w:val="Call"/>
      </w:pPr>
      <w:proofErr w:type="gramStart"/>
      <w:r w:rsidRPr="00FA6B28">
        <w:t>instructs</w:t>
      </w:r>
      <w:proofErr w:type="gramEnd"/>
      <w:r w:rsidRPr="00FA6B28">
        <w:t xml:space="preserve"> the Directors of Telecommunication Standardization and Development Bureau</w:t>
      </w:r>
      <w:r w:rsidR="0078251F" w:rsidRPr="00FA6B28">
        <w:t>s</w:t>
      </w:r>
    </w:p>
    <w:p w:rsidR="00515336" w:rsidRPr="00DB42F6" w:rsidRDefault="00AA3BF9" w:rsidP="00E66CCC">
      <w:pPr>
        <w:pStyle w:val="Body"/>
      </w:pPr>
      <w:proofErr w:type="gramStart"/>
      <w:r w:rsidRPr="00DB42F6">
        <w:t>to</w:t>
      </w:r>
      <w:proofErr w:type="gramEnd"/>
      <w:r w:rsidRPr="00DB42F6">
        <w:t xml:space="preserve"> </w:t>
      </w:r>
      <w:r w:rsidR="0078251F" w:rsidRPr="00DB42F6">
        <w:t>collaborate</w:t>
      </w:r>
      <w:r w:rsidRPr="00DB42F6">
        <w:t xml:space="preserve"> with the CWG-Internet and provide information on the </w:t>
      </w:r>
      <w:r w:rsidR="0078251F" w:rsidRPr="00DB42F6">
        <w:t>matters</w:t>
      </w:r>
      <w:r w:rsidRPr="00DB42F6">
        <w:t xml:space="preserve"> of this Resolution</w:t>
      </w:r>
      <w:r w:rsidR="00097769" w:rsidRPr="00DB42F6">
        <w:t>,</w:t>
      </w:r>
    </w:p>
    <w:p w:rsidR="00F1257F" w:rsidRPr="00DB42F6" w:rsidRDefault="00D15B71" w:rsidP="00F1257F">
      <w:pPr>
        <w:pStyle w:val="Call"/>
      </w:pPr>
      <w:proofErr w:type="gramStart"/>
      <w:r w:rsidRPr="00DB42F6">
        <w:t>invites</w:t>
      </w:r>
      <w:proofErr w:type="gramEnd"/>
      <w:r w:rsidRPr="00DB42F6">
        <w:t xml:space="preserve"> Member States and Sector Members</w:t>
      </w:r>
    </w:p>
    <w:p w:rsidR="00405C3A" w:rsidRDefault="0064745A" w:rsidP="00405C3A">
      <w:pPr>
        <w:pStyle w:val="Body"/>
      </w:pPr>
      <w:proofErr w:type="gramStart"/>
      <w:r w:rsidRPr="00DB42F6">
        <w:t>to</w:t>
      </w:r>
      <w:proofErr w:type="gramEnd"/>
      <w:r w:rsidRPr="00DB42F6">
        <w:t xml:space="preserve"> contribute to the above activities and take active part in the implementation of this Resolution</w:t>
      </w:r>
      <w:r w:rsidR="00097769" w:rsidRPr="00DB42F6">
        <w:t>.</w:t>
      </w:r>
    </w:p>
    <w:p w:rsidR="00351B0C" w:rsidRDefault="00351B0C" w:rsidP="00405C3A">
      <w:pPr>
        <w:pStyle w:val="Body"/>
      </w:pPr>
    </w:p>
    <w:p w:rsidR="00351B0C" w:rsidRPr="00351B0C" w:rsidRDefault="00351B0C" w:rsidP="00351B0C">
      <w:pPr>
        <w:pStyle w:val="Body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</w:t>
      </w:r>
    </w:p>
    <w:sectPr w:rsidR="00351B0C" w:rsidRPr="00351B0C" w:rsidSect="00351B0C">
      <w:headerReference w:type="default" r:id="rId9"/>
      <w:pgSz w:w="11900" w:h="16840" w:code="9"/>
      <w:pgMar w:top="1134" w:right="1134" w:bottom="1134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B1" w:rsidRDefault="000677B1">
      <w:r>
        <w:separator/>
      </w:r>
    </w:p>
  </w:endnote>
  <w:endnote w:type="continuationSeparator" w:id="0">
    <w:p w:rsidR="000677B1" w:rsidRDefault="000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B1" w:rsidRDefault="000677B1">
      <w:r>
        <w:separator/>
      </w:r>
    </w:p>
  </w:footnote>
  <w:footnote w:type="continuationSeparator" w:id="0">
    <w:p w:rsidR="000677B1" w:rsidRDefault="0006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0C" w:rsidRDefault="00351B0C" w:rsidP="00351B0C">
    <w:pPr>
      <w:pStyle w:val="Header"/>
    </w:pPr>
    <w:r>
      <w:br/>
    </w:r>
    <w:r w:rsidRPr="00351B0C">
      <w:rPr>
        <w:sz w:val="20"/>
        <w:szCs w:val="22"/>
      </w:rPr>
      <w:fldChar w:fldCharType="begin"/>
    </w:r>
    <w:r w:rsidRPr="00351B0C">
      <w:rPr>
        <w:sz w:val="20"/>
        <w:szCs w:val="22"/>
      </w:rPr>
      <w:instrText xml:space="preserve"> PAGE   \* MERGEFORMAT </w:instrText>
    </w:r>
    <w:r w:rsidRPr="00351B0C">
      <w:rPr>
        <w:sz w:val="20"/>
        <w:szCs w:val="22"/>
      </w:rPr>
      <w:fldChar w:fldCharType="separate"/>
    </w:r>
    <w:r>
      <w:rPr>
        <w:noProof/>
        <w:sz w:val="20"/>
        <w:szCs w:val="22"/>
      </w:rPr>
      <w:t>5</w:t>
    </w:r>
    <w:r w:rsidRPr="00351B0C">
      <w:rPr>
        <w:noProof/>
        <w:sz w:val="20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088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21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787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360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FA7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EC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C6E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2E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27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22FD3"/>
    <w:multiLevelType w:val="hybridMultilevel"/>
    <w:tmpl w:val="D392439E"/>
    <w:lvl w:ilvl="0" w:tplc="F6442E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49F8"/>
    <w:multiLevelType w:val="hybridMultilevel"/>
    <w:tmpl w:val="28828F06"/>
    <w:lvl w:ilvl="0" w:tplc="83F60988">
      <w:start w:val="1"/>
      <w:numFmt w:val="lowerLetter"/>
      <w:lvlText w:val="%1)"/>
      <w:lvlJc w:val="left"/>
      <w:pPr>
        <w:ind w:left="930" w:hanging="57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045F"/>
    <w:multiLevelType w:val="hybridMultilevel"/>
    <w:tmpl w:val="397C92D6"/>
    <w:lvl w:ilvl="0" w:tplc="FF48254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60CB"/>
    <w:multiLevelType w:val="hybridMultilevel"/>
    <w:tmpl w:val="143A5D0A"/>
    <w:lvl w:ilvl="0" w:tplc="83F60988">
      <w:start w:val="1"/>
      <w:numFmt w:val="lowerLetter"/>
      <w:lvlText w:val="%1)"/>
      <w:lvlJc w:val="left"/>
      <w:pPr>
        <w:ind w:left="930" w:hanging="57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F33ED"/>
    <w:multiLevelType w:val="hybridMultilevel"/>
    <w:tmpl w:val="116014E8"/>
    <w:lvl w:ilvl="0" w:tplc="0BD0867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5EBC"/>
    <w:multiLevelType w:val="hybridMultilevel"/>
    <w:tmpl w:val="0A163BE4"/>
    <w:lvl w:ilvl="0" w:tplc="107CA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437D"/>
    <w:multiLevelType w:val="hybridMultilevel"/>
    <w:tmpl w:val="D43A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75D08"/>
    <w:multiLevelType w:val="hybridMultilevel"/>
    <w:tmpl w:val="178E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2114"/>
    <w:multiLevelType w:val="hybridMultilevel"/>
    <w:tmpl w:val="D0E09D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167BA"/>
    <w:multiLevelType w:val="hybridMultilevel"/>
    <w:tmpl w:val="6AAA57FC"/>
    <w:lvl w:ilvl="0" w:tplc="CAA6F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2238F3"/>
    <w:multiLevelType w:val="hybridMultilevel"/>
    <w:tmpl w:val="A968A916"/>
    <w:lvl w:ilvl="0" w:tplc="6D28F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0159"/>
    <w:multiLevelType w:val="hybridMultilevel"/>
    <w:tmpl w:val="4014C42C"/>
    <w:lvl w:ilvl="0" w:tplc="2910A0A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C6D49"/>
    <w:multiLevelType w:val="hybridMultilevel"/>
    <w:tmpl w:val="44E6867C"/>
    <w:lvl w:ilvl="0" w:tplc="AB44CD0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CD0130A"/>
    <w:multiLevelType w:val="hybridMultilevel"/>
    <w:tmpl w:val="B0C61B50"/>
    <w:lvl w:ilvl="0" w:tplc="BD46A8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7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18"/>
  </w:num>
  <w:num w:numId="10">
    <w:abstractNumId w:val="14"/>
  </w:num>
  <w:num w:numId="11">
    <w:abstractNumId w:val="20"/>
  </w:num>
  <w:num w:numId="12">
    <w:abstractNumId w:val="22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wMzCzMDMzMTUxtjRR0lEKTi0uzszPAykwrgUArKXraCwAAAA="/>
  </w:docVars>
  <w:rsids>
    <w:rsidRoot w:val="00515336"/>
    <w:rsid w:val="00021881"/>
    <w:rsid w:val="00022A67"/>
    <w:rsid w:val="00040F8F"/>
    <w:rsid w:val="00041685"/>
    <w:rsid w:val="000665D0"/>
    <w:rsid w:val="000677B1"/>
    <w:rsid w:val="00070A2A"/>
    <w:rsid w:val="00081644"/>
    <w:rsid w:val="0008363F"/>
    <w:rsid w:val="000857AA"/>
    <w:rsid w:val="00095C48"/>
    <w:rsid w:val="00097769"/>
    <w:rsid w:val="000B290A"/>
    <w:rsid w:val="000B50DF"/>
    <w:rsid w:val="000E6B8B"/>
    <w:rsid w:val="00104052"/>
    <w:rsid w:val="00110DD7"/>
    <w:rsid w:val="001178FB"/>
    <w:rsid w:val="00122ADD"/>
    <w:rsid w:val="001324E3"/>
    <w:rsid w:val="00134C3B"/>
    <w:rsid w:val="00145D1C"/>
    <w:rsid w:val="00161DA5"/>
    <w:rsid w:val="00162D0A"/>
    <w:rsid w:val="00174404"/>
    <w:rsid w:val="00187E96"/>
    <w:rsid w:val="001929B9"/>
    <w:rsid w:val="001A5F72"/>
    <w:rsid w:val="001B4FCF"/>
    <w:rsid w:val="001F389C"/>
    <w:rsid w:val="00213CF6"/>
    <w:rsid w:val="00216571"/>
    <w:rsid w:val="002227EF"/>
    <w:rsid w:val="00222950"/>
    <w:rsid w:val="00225A65"/>
    <w:rsid w:val="00237712"/>
    <w:rsid w:val="00247144"/>
    <w:rsid w:val="0025084F"/>
    <w:rsid w:val="002633C9"/>
    <w:rsid w:val="00276DF1"/>
    <w:rsid w:val="00287C2E"/>
    <w:rsid w:val="002C095A"/>
    <w:rsid w:val="002C4C19"/>
    <w:rsid w:val="002D73B9"/>
    <w:rsid w:val="002E7143"/>
    <w:rsid w:val="003077C0"/>
    <w:rsid w:val="0032572A"/>
    <w:rsid w:val="003271A9"/>
    <w:rsid w:val="00345F17"/>
    <w:rsid w:val="00351B0C"/>
    <w:rsid w:val="00355BC6"/>
    <w:rsid w:val="00357090"/>
    <w:rsid w:val="00370B25"/>
    <w:rsid w:val="00376B13"/>
    <w:rsid w:val="00394E9E"/>
    <w:rsid w:val="003A7403"/>
    <w:rsid w:val="003C7F80"/>
    <w:rsid w:val="003D3F01"/>
    <w:rsid w:val="003D7FDB"/>
    <w:rsid w:val="003E1930"/>
    <w:rsid w:val="004058B1"/>
    <w:rsid w:val="00405C3A"/>
    <w:rsid w:val="004067CD"/>
    <w:rsid w:val="00421001"/>
    <w:rsid w:val="00421B18"/>
    <w:rsid w:val="004341F0"/>
    <w:rsid w:val="004418E2"/>
    <w:rsid w:val="00460039"/>
    <w:rsid w:val="00483F80"/>
    <w:rsid w:val="00486C20"/>
    <w:rsid w:val="004923B4"/>
    <w:rsid w:val="004A1655"/>
    <w:rsid w:val="004A313D"/>
    <w:rsid w:val="004A32C5"/>
    <w:rsid w:val="004D3207"/>
    <w:rsid w:val="004E05B9"/>
    <w:rsid w:val="00501DCD"/>
    <w:rsid w:val="005138B5"/>
    <w:rsid w:val="00515336"/>
    <w:rsid w:val="00540AFC"/>
    <w:rsid w:val="005472A0"/>
    <w:rsid w:val="005477AB"/>
    <w:rsid w:val="0055041B"/>
    <w:rsid w:val="00566F78"/>
    <w:rsid w:val="005676FD"/>
    <w:rsid w:val="00567893"/>
    <w:rsid w:val="0057452D"/>
    <w:rsid w:val="00597CB9"/>
    <w:rsid w:val="005A292F"/>
    <w:rsid w:val="005A77A2"/>
    <w:rsid w:val="005A7882"/>
    <w:rsid w:val="005B31AC"/>
    <w:rsid w:val="005B4130"/>
    <w:rsid w:val="005B6938"/>
    <w:rsid w:val="005B69A0"/>
    <w:rsid w:val="005C27B3"/>
    <w:rsid w:val="005C352F"/>
    <w:rsid w:val="005D0932"/>
    <w:rsid w:val="005D1CCB"/>
    <w:rsid w:val="005F3D09"/>
    <w:rsid w:val="006018FB"/>
    <w:rsid w:val="0062505F"/>
    <w:rsid w:val="00625200"/>
    <w:rsid w:val="00643684"/>
    <w:rsid w:val="0064745A"/>
    <w:rsid w:val="00647A69"/>
    <w:rsid w:val="0066380D"/>
    <w:rsid w:val="006A5AE0"/>
    <w:rsid w:val="006A7C96"/>
    <w:rsid w:val="006C0D0A"/>
    <w:rsid w:val="006C1131"/>
    <w:rsid w:val="006D047E"/>
    <w:rsid w:val="006E317B"/>
    <w:rsid w:val="006F52D3"/>
    <w:rsid w:val="006F758A"/>
    <w:rsid w:val="007004D6"/>
    <w:rsid w:val="00712548"/>
    <w:rsid w:val="00740138"/>
    <w:rsid w:val="007436D9"/>
    <w:rsid w:val="007478D5"/>
    <w:rsid w:val="007524BE"/>
    <w:rsid w:val="00755DBC"/>
    <w:rsid w:val="007572DB"/>
    <w:rsid w:val="007819BD"/>
    <w:rsid w:val="0078251F"/>
    <w:rsid w:val="007906BC"/>
    <w:rsid w:val="00794F26"/>
    <w:rsid w:val="00796054"/>
    <w:rsid w:val="00797DED"/>
    <w:rsid w:val="007B13AA"/>
    <w:rsid w:val="007E6C7F"/>
    <w:rsid w:val="007F0254"/>
    <w:rsid w:val="007F1BE2"/>
    <w:rsid w:val="007F4189"/>
    <w:rsid w:val="00813294"/>
    <w:rsid w:val="00813B1B"/>
    <w:rsid w:val="00816E95"/>
    <w:rsid w:val="00817143"/>
    <w:rsid w:val="00837CF6"/>
    <w:rsid w:val="00850B72"/>
    <w:rsid w:val="008631A6"/>
    <w:rsid w:val="0087606B"/>
    <w:rsid w:val="00881678"/>
    <w:rsid w:val="00892A72"/>
    <w:rsid w:val="00896F8B"/>
    <w:rsid w:val="0089717D"/>
    <w:rsid w:val="008B1D8D"/>
    <w:rsid w:val="008B2512"/>
    <w:rsid w:val="008C0A91"/>
    <w:rsid w:val="008C2B90"/>
    <w:rsid w:val="008D1B3F"/>
    <w:rsid w:val="008E4FCF"/>
    <w:rsid w:val="008F4A8D"/>
    <w:rsid w:val="00901255"/>
    <w:rsid w:val="00920A31"/>
    <w:rsid w:val="00933863"/>
    <w:rsid w:val="0093546C"/>
    <w:rsid w:val="00940849"/>
    <w:rsid w:val="00943B57"/>
    <w:rsid w:val="00953480"/>
    <w:rsid w:val="009605E6"/>
    <w:rsid w:val="0096740B"/>
    <w:rsid w:val="00996EFC"/>
    <w:rsid w:val="009A2144"/>
    <w:rsid w:val="009A29E0"/>
    <w:rsid w:val="009A4E57"/>
    <w:rsid w:val="009B6187"/>
    <w:rsid w:val="009B7815"/>
    <w:rsid w:val="009D4942"/>
    <w:rsid w:val="00A00CB1"/>
    <w:rsid w:val="00A127CB"/>
    <w:rsid w:val="00A21311"/>
    <w:rsid w:val="00A21721"/>
    <w:rsid w:val="00A22348"/>
    <w:rsid w:val="00A31412"/>
    <w:rsid w:val="00A41FC6"/>
    <w:rsid w:val="00A427C6"/>
    <w:rsid w:val="00A437BD"/>
    <w:rsid w:val="00A559DE"/>
    <w:rsid w:val="00A6735C"/>
    <w:rsid w:val="00A76A91"/>
    <w:rsid w:val="00AA3347"/>
    <w:rsid w:val="00AA3BF9"/>
    <w:rsid w:val="00AB5AE9"/>
    <w:rsid w:val="00AC4C2E"/>
    <w:rsid w:val="00AD425F"/>
    <w:rsid w:val="00AF0A65"/>
    <w:rsid w:val="00AF4152"/>
    <w:rsid w:val="00AF4516"/>
    <w:rsid w:val="00B13242"/>
    <w:rsid w:val="00B20307"/>
    <w:rsid w:val="00B26A7A"/>
    <w:rsid w:val="00B358B9"/>
    <w:rsid w:val="00B40259"/>
    <w:rsid w:val="00B63904"/>
    <w:rsid w:val="00B769D7"/>
    <w:rsid w:val="00B90AD7"/>
    <w:rsid w:val="00B9531C"/>
    <w:rsid w:val="00BA300B"/>
    <w:rsid w:val="00BE1563"/>
    <w:rsid w:val="00BF2DF4"/>
    <w:rsid w:val="00C147B4"/>
    <w:rsid w:val="00C2002A"/>
    <w:rsid w:val="00C23379"/>
    <w:rsid w:val="00C50E48"/>
    <w:rsid w:val="00C5377C"/>
    <w:rsid w:val="00C54EAE"/>
    <w:rsid w:val="00C55A52"/>
    <w:rsid w:val="00C56924"/>
    <w:rsid w:val="00C844EE"/>
    <w:rsid w:val="00C85505"/>
    <w:rsid w:val="00C8636B"/>
    <w:rsid w:val="00CB49F0"/>
    <w:rsid w:val="00CC6D89"/>
    <w:rsid w:val="00CD3534"/>
    <w:rsid w:val="00CF1D8D"/>
    <w:rsid w:val="00D14D0C"/>
    <w:rsid w:val="00D15B71"/>
    <w:rsid w:val="00D166A7"/>
    <w:rsid w:val="00D3165C"/>
    <w:rsid w:val="00D356F8"/>
    <w:rsid w:val="00D47024"/>
    <w:rsid w:val="00D4702D"/>
    <w:rsid w:val="00D4744D"/>
    <w:rsid w:val="00D532F1"/>
    <w:rsid w:val="00D73AA4"/>
    <w:rsid w:val="00D764FC"/>
    <w:rsid w:val="00D82EE1"/>
    <w:rsid w:val="00D8340C"/>
    <w:rsid w:val="00D9571D"/>
    <w:rsid w:val="00DA196E"/>
    <w:rsid w:val="00DA59F5"/>
    <w:rsid w:val="00DB42F6"/>
    <w:rsid w:val="00DC5423"/>
    <w:rsid w:val="00DC6765"/>
    <w:rsid w:val="00DC6E7D"/>
    <w:rsid w:val="00DD0C06"/>
    <w:rsid w:val="00DF2214"/>
    <w:rsid w:val="00E03EEC"/>
    <w:rsid w:val="00E0611B"/>
    <w:rsid w:val="00E10375"/>
    <w:rsid w:val="00E1153D"/>
    <w:rsid w:val="00E14003"/>
    <w:rsid w:val="00E205D2"/>
    <w:rsid w:val="00E21809"/>
    <w:rsid w:val="00E243F0"/>
    <w:rsid w:val="00E444C9"/>
    <w:rsid w:val="00E451B8"/>
    <w:rsid w:val="00E50BC4"/>
    <w:rsid w:val="00E57D93"/>
    <w:rsid w:val="00E61DE6"/>
    <w:rsid w:val="00E66CCC"/>
    <w:rsid w:val="00E70D32"/>
    <w:rsid w:val="00E85309"/>
    <w:rsid w:val="00E86BD8"/>
    <w:rsid w:val="00E939A7"/>
    <w:rsid w:val="00E97136"/>
    <w:rsid w:val="00E97BF1"/>
    <w:rsid w:val="00EA1E1A"/>
    <w:rsid w:val="00EA587A"/>
    <w:rsid w:val="00EB22D2"/>
    <w:rsid w:val="00EC0F3A"/>
    <w:rsid w:val="00F1257F"/>
    <w:rsid w:val="00F129CE"/>
    <w:rsid w:val="00F148AE"/>
    <w:rsid w:val="00F2427C"/>
    <w:rsid w:val="00F36D40"/>
    <w:rsid w:val="00F44041"/>
    <w:rsid w:val="00F47C63"/>
    <w:rsid w:val="00F603A8"/>
    <w:rsid w:val="00F60D50"/>
    <w:rsid w:val="00F63955"/>
    <w:rsid w:val="00F72063"/>
    <w:rsid w:val="00F73F7B"/>
    <w:rsid w:val="00F907AD"/>
    <w:rsid w:val="00F96E3A"/>
    <w:rsid w:val="00FA6B28"/>
    <w:rsid w:val="00FB2BAE"/>
    <w:rsid w:val="00FB56A6"/>
    <w:rsid w:val="00FC2A0C"/>
    <w:rsid w:val="00FC302A"/>
    <w:rsid w:val="00FC479E"/>
    <w:rsid w:val="00FC48D7"/>
    <w:rsid w:val="00FD5F42"/>
    <w:rsid w:val="00FE39B9"/>
    <w:rsid w:val="00FF343F"/>
    <w:rsid w:val="00FF4F50"/>
    <w:rsid w:val="00FF5A93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B859A-0C36-4D3E-8EA9-9F869FA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bdr w:val="none" w:sz="0" w:space="0" w:color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1B0C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351B0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351B0C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351B0C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51B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51B0C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351B0C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351B0C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351B0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51B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1B0C"/>
  </w:style>
  <w:style w:type="character" w:styleId="Hyperlink">
    <w:name w:val="Hyperlink"/>
    <w:basedOn w:val="DefaultParagraphFont"/>
    <w:rsid w:val="00351B0C"/>
    <w:rPr>
      <w:color w:val="0000FF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ResNo">
    <w:name w:val="Res_No"/>
    <w:basedOn w:val="AnnexNo"/>
    <w:next w:val="Restitle"/>
    <w:rsid w:val="00351B0C"/>
  </w:style>
  <w:style w:type="paragraph" w:customStyle="1" w:styleId="Restitle">
    <w:name w:val="Res_title"/>
    <w:basedOn w:val="Annextitle"/>
    <w:next w:val="Normal"/>
    <w:rsid w:val="00351B0C"/>
  </w:style>
  <w:style w:type="paragraph" w:customStyle="1" w:styleId="Body">
    <w:name w:val="Body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Normalaftertitle">
    <w:name w:val="Normal after title"/>
    <w:basedOn w:val="Normal"/>
    <w:next w:val="Normal"/>
    <w:rsid w:val="00351B0C"/>
    <w:pPr>
      <w:spacing w:before="240"/>
    </w:pPr>
  </w:style>
  <w:style w:type="paragraph" w:customStyle="1" w:styleId="Call">
    <w:name w:val="Call"/>
    <w:basedOn w:val="Normal"/>
    <w:next w:val="Normal"/>
    <w:rsid w:val="00351B0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styleId="Header">
    <w:name w:val="header"/>
    <w:basedOn w:val="Normal"/>
    <w:link w:val="HeaderChar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C352F"/>
    <w:rPr>
      <w:rFonts w:ascii="Calibri" w:eastAsia="Times New Roman" w:hAnsi="Calibri"/>
      <w:sz w:val="18"/>
      <w:bdr w:val="none" w:sz="0" w:space="0" w:color="auto"/>
      <w:lang w:val="en-GB"/>
    </w:rPr>
  </w:style>
  <w:style w:type="paragraph" w:styleId="Footer">
    <w:name w:val="footer"/>
    <w:basedOn w:val="Normal"/>
    <w:link w:val="FooterChar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C352F"/>
    <w:rPr>
      <w:rFonts w:ascii="Calibri" w:eastAsia="Times New Roman" w:hAnsi="Calibri"/>
      <w:caps/>
      <w:noProof/>
      <w:sz w:val="16"/>
      <w:bdr w:val="none" w:sz="0" w:space="0" w:color="auto"/>
      <w:lang w:val="en-GB"/>
    </w:rPr>
  </w:style>
  <w:style w:type="paragraph" w:styleId="FootnoteText">
    <w:name w:val="footnote text"/>
    <w:basedOn w:val="Normal"/>
    <w:link w:val="FootnoteTextChar"/>
    <w:rsid w:val="00351B0C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66CCC"/>
    <w:rPr>
      <w:rFonts w:ascii="Calibri" w:eastAsia="Times New Roman" w:hAnsi="Calibri"/>
      <w:sz w:val="24"/>
      <w:bdr w:val="none" w:sz="0" w:space="0" w:color="auto"/>
      <w:lang w:val="en-GB"/>
    </w:rPr>
  </w:style>
  <w:style w:type="character" w:styleId="FootnoteReference">
    <w:name w:val="footnote reference"/>
    <w:basedOn w:val="DefaultParagraphFont"/>
    <w:rsid w:val="00351B0C"/>
    <w:rPr>
      <w:rFonts w:ascii="Calibri" w:hAnsi="Calibri"/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0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C67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E853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ms-rtefontsize-2">
    <w:name w:val="ms-rtefontsize-2"/>
    <w:basedOn w:val="DefaultParagraphFont"/>
    <w:rsid w:val="00E85309"/>
  </w:style>
  <w:style w:type="character" w:styleId="CommentReference">
    <w:name w:val="annotation reference"/>
    <w:basedOn w:val="DefaultParagraphFont"/>
    <w:uiPriority w:val="99"/>
    <w:semiHidden/>
    <w:unhideWhenUsed/>
    <w:rsid w:val="0009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7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769"/>
    <w:rPr>
      <w:b/>
      <w:bCs/>
    </w:rPr>
  </w:style>
  <w:style w:type="paragraph" w:styleId="Revision">
    <w:name w:val="Revision"/>
    <w:hidden/>
    <w:uiPriority w:val="99"/>
    <w:semiHidden/>
    <w:rsid w:val="000977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Source">
    <w:name w:val="Source"/>
    <w:basedOn w:val="Normal"/>
    <w:next w:val="Title1"/>
    <w:autoRedefine/>
    <w:rsid w:val="00351B0C"/>
    <w:pPr>
      <w:spacing w:before="840"/>
      <w:jc w:val="center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51B0C"/>
    <w:rPr>
      <w:rFonts w:ascii="Calibri" w:eastAsia="Times New Roman" w:hAnsi="Calibri"/>
      <w:b/>
      <w:sz w:val="28"/>
      <w:bdr w:val="none" w:sz="0" w:space="0" w:color="auto"/>
      <w:lang w:val="en-GB"/>
    </w:rPr>
  </w:style>
  <w:style w:type="character" w:customStyle="1" w:styleId="Heading2Char">
    <w:name w:val="Heading 2 Char"/>
    <w:basedOn w:val="DefaultParagraphFont"/>
    <w:link w:val="Heading2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3Char">
    <w:name w:val="Heading 3 Char"/>
    <w:basedOn w:val="DefaultParagraphFont"/>
    <w:link w:val="Heading3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4Char">
    <w:name w:val="Heading 4 Char"/>
    <w:basedOn w:val="DefaultParagraphFont"/>
    <w:link w:val="Heading4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5Char">
    <w:name w:val="Heading 5 Char"/>
    <w:basedOn w:val="DefaultParagraphFont"/>
    <w:link w:val="Heading5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6Char">
    <w:name w:val="Heading 6 Char"/>
    <w:basedOn w:val="DefaultParagraphFont"/>
    <w:link w:val="Heading6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7Char">
    <w:name w:val="Heading 7 Char"/>
    <w:basedOn w:val="DefaultParagraphFont"/>
    <w:link w:val="Heading7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8Char">
    <w:name w:val="Heading 8 Char"/>
    <w:basedOn w:val="DefaultParagraphFont"/>
    <w:link w:val="Heading8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character" w:customStyle="1" w:styleId="Heading9Char">
    <w:name w:val="Heading 9 Char"/>
    <w:basedOn w:val="DefaultParagraphFont"/>
    <w:link w:val="Heading9"/>
    <w:rsid w:val="00351B0C"/>
    <w:rPr>
      <w:rFonts w:ascii="Calibri" w:eastAsia="Times New Roman" w:hAnsi="Calibri"/>
      <w:b/>
      <w:sz w:val="24"/>
      <w:bdr w:val="none" w:sz="0" w:space="0" w:color="auto"/>
      <w:lang w:val="en-GB"/>
    </w:rPr>
  </w:style>
  <w:style w:type="paragraph" w:styleId="TOC8">
    <w:name w:val="toc 8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351B0C"/>
    <w:pPr>
      <w:ind w:left="1698"/>
    </w:pPr>
  </w:style>
  <w:style w:type="paragraph" w:styleId="Index6">
    <w:name w:val="index 6"/>
    <w:basedOn w:val="Normal"/>
    <w:next w:val="Normal"/>
    <w:rsid w:val="00351B0C"/>
    <w:pPr>
      <w:ind w:left="1415"/>
    </w:pPr>
  </w:style>
  <w:style w:type="paragraph" w:styleId="Index5">
    <w:name w:val="index 5"/>
    <w:basedOn w:val="Normal"/>
    <w:next w:val="Normal"/>
    <w:rsid w:val="00351B0C"/>
    <w:pPr>
      <w:ind w:left="1132"/>
    </w:pPr>
  </w:style>
  <w:style w:type="paragraph" w:styleId="Index4">
    <w:name w:val="index 4"/>
    <w:basedOn w:val="Normal"/>
    <w:next w:val="Normal"/>
    <w:rsid w:val="00351B0C"/>
    <w:pPr>
      <w:ind w:left="849"/>
    </w:pPr>
  </w:style>
  <w:style w:type="paragraph" w:styleId="Index3">
    <w:name w:val="index 3"/>
    <w:basedOn w:val="Normal"/>
    <w:next w:val="Normal"/>
    <w:rsid w:val="00351B0C"/>
    <w:pPr>
      <w:ind w:left="566"/>
    </w:pPr>
  </w:style>
  <w:style w:type="paragraph" w:styleId="Index2">
    <w:name w:val="index 2"/>
    <w:basedOn w:val="Normal"/>
    <w:next w:val="Normal"/>
    <w:rsid w:val="00351B0C"/>
    <w:pPr>
      <w:ind w:left="283"/>
    </w:pPr>
  </w:style>
  <w:style w:type="paragraph" w:styleId="Index1">
    <w:name w:val="index 1"/>
    <w:basedOn w:val="Normal"/>
    <w:next w:val="Normal"/>
    <w:rsid w:val="00351B0C"/>
  </w:style>
  <w:style w:type="character" w:styleId="LineNumber">
    <w:name w:val="line number"/>
    <w:basedOn w:val="DefaultParagraphFont"/>
    <w:rsid w:val="00351B0C"/>
  </w:style>
  <w:style w:type="paragraph" w:styleId="IndexHeading">
    <w:name w:val="index heading"/>
    <w:basedOn w:val="Normal"/>
    <w:next w:val="Index1"/>
    <w:rsid w:val="00351B0C"/>
  </w:style>
  <w:style w:type="paragraph" w:styleId="NormalIndent">
    <w:name w:val="Normal Indent"/>
    <w:basedOn w:val="Normal"/>
    <w:rsid w:val="00351B0C"/>
    <w:pPr>
      <w:ind w:left="567"/>
    </w:pPr>
  </w:style>
  <w:style w:type="paragraph" w:customStyle="1" w:styleId="enumlev1">
    <w:name w:val="enumlev1"/>
    <w:basedOn w:val="Normal"/>
    <w:rsid w:val="00351B0C"/>
    <w:pPr>
      <w:spacing w:before="86"/>
      <w:ind w:left="567" w:hanging="567"/>
    </w:pPr>
  </w:style>
  <w:style w:type="paragraph" w:customStyle="1" w:styleId="enumlev2">
    <w:name w:val="enumlev2"/>
    <w:basedOn w:val="enumlev1"/>
    <w:rsid w:val="00351B0C"/>
    <w:pPr>
      <w:ind w:left="1134"/>
    </w:pPr>
  </w:style>
  <w:style w:type="paragraph" w:customStyle="1" w:styleId="enumlev3">
    <w:name w:val="enumlev3"/>
    <w:basedOn w:val="enumlev2"/>
    <w:rsid w:val="00351B0C"/>
    <w:pPr>
      <w:ind w:left="1701"/>
    </w:pPr>
  </w:style>
  <w:style w:type="paragraph" w:customStyle="1" w:styleId="Equation">
    <w:name w:val="Equation"/>
    <w:basedOn w:val="Normal"/>
    <w:rsid w:val="00351B0C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51B0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351B0C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351B0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51B0C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51B0C"/>
  </w:style>
  <w:style w:type="paragraph" w:customStyle="1" w:styleId="Data">
    <w:name w:val="Data"/>
    <w:basedOn w:val="Subject"/>
    <w:next w:val="Subject"/>
    <w:rsid w:val="00351B0C"/>
  </w:style>
  <w:style w:type="paragraph" w:customStyle="1" w:styleId="Reasons">
    <w:name w:val="Reasons"/>
    <w:basedOn w:val="Normal"/>
    <w:rsid w:val="00351B0C"/>
  </w:style>
  <w:style w:type="paragraph" w:customStyle="1" w:styleId="FirstFooter">
    <w:name w:val="FirstFooter"/>
    <w:basedOn w:val="Footer"/>
    <w:rsid w:val="00351B0C"/>
    <w:rPr>
      <w:caps w:val="0"/>
    </w:rPr>
  </w:style>
  <w:style w:type="paragraph" w:customStyle="1" w:styleId="Note">
    <w:name w:val="Note"/>
    <w:basedOn w:val="Normal"/>
    <w:rsid w:val="00351B0C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351B0C"/>
  </w:style>
  <w:style w:type="paragraph" w:customStyle="1" w:styleId="Headingb">
    <w:name w:val="Heading_b"/>
    <w:basedOn w:val="Heading3"/>
    <w:next w:val="Normal"/>
    <w:rsid w:val="00351B0C"/>
    <w:pPr>
      <w:spacing w:before="160"/>
      <w:outlineLvl w:val="0"/>
    </w:pPr>
  </w:style>
  <w:style w:type="character" w:styleId="FollowedHyperlink">
    <w:name w:val="FollowedHyperlink"/>
    <w:basedOn w:val="DefaultParagraphFont"/>
    <w:rsid w:val="00351B0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51B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51B0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351B0C"/>
    <w:rPr>
      <w:caps w:val="0"/>
    </w:rPr>
  </w:style>
  <w:style w:type="paragraph" w:customStyle="1" w:styleId="Title4">
    <w:name w:val="Title 4"/>
    <w:basedOn w:val="Title3"/>
    <w:next w:val="Heading1"/>
    <w:rsid w:val="00351B0C"/>
    <w:rPr>
      <w:b/>
    </w:rPr>
  </w:style>
  <w:style w:type="paragraph" w:customStyle="1" w:styleId="dnum">
    <w:name w:val="dnum"/>
    <w:basedOn w:val="Normal"/>
    <w:rsid w:val="00351B0C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351B0C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51B0C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351B0C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351B0C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351B0C"/>
    <w:pPr>
      <w:jc w:val="center"/>
    </w:pPr>
  </w:style>
  <w:style w:type="paragraph" w:customStyle="1" w:styleId="AppendixNo">
    <w:name w:val="Appendix_No"/>
    <w:basedOn w:val="AnnexNo"/>
    <w:next w:val="Appendixref"/>
    <w:rsid w:val="00351B0C"/>
  </w:style>
  <w:style w:type="paragraph" w:customStyle="1" w:styleId="Appendixtitle">
    <w:name w:val="Appendix_title"/>
    <w:basedOn w:val="Annextitle"/>
    <w:next w:val="Normal"/>
    <w:rsid w:val="00351B0C"/>
  </w:style>
  <w:style w:type="paragraph" w:customStyle="1" w:styleId="Appendixref">
    <w:name w:val="Appendix_ref"/>
    <w:basedOn w:val="Annexref"/>
    <w:next w:val="Appendixtitle"/>
    <w:rsid w:val="00351B0C"/>
  </w:style>
  <w:style w:type="paragraph" w:customStyle="1" w:styleId="Equationlegend">
    <w:name w:val="Equation_legend"/>
    <w:basedOn w:val="Normal"/>
    <w:rsid w:val="00351B0C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51B0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51B0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51B0C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351B0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51B0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51B0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51B0C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351B0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51B0C"/>
  </w:style>
  <w:style w:type="paragraph" w:customStyle="1" w:styleId="Parttitle">
    <w:name w:val="Part_title"/>
    <w:basedOn w:val="Annextitle"/>
    <w:next w:val="Partref"/>
    <w:rsid w:val="00351B0C"/>
  </w:style>
  <w:style w:type="paragraph" w:customStyle="1" w:styleId="Partref">
    <w:name w:val="Part_ref"/>
    <w:basedOn w:val="Annexref"/>
    <w:next w:val="Normalaftertitle"/>
    <w:rsid w:val="00351B0C"/>
  </w:style>
  <w:style w:type="paragraph" w:customStyle="1" w:styleId="RecNo">
    <w:name w:val="Rec_No"/>
    <w:basedOn w:val="Normal"/>
    <w:next w:val="Rectitle"/>
    <w:rsid w:val="00351B0C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351B0C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351B0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51B0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51B0C"/>
  </w:style>
  <w:style w:type="paragraph" w:customStyle="1" w:styleId="QuestionNo">
    <w:name w:val="Question_No"/>
    <w:basedOn w:val="RecNo"/>
    <w:next w:val="Questiontitle"/>
    <w:rsid w:val="00351B0C"/>
  </w:style>
  <w:style w:type="paragraph" w:customStyle="1" w:styleId="Questionref">
    <w:name w:val="Question_ref"/>
    <w:basedOn w:val="Recref"/>
    <w:next w:val="Questiondate"/>
    <w:rsid w:val="00351B0C"/>
  </w:style>
  <w:style w:type="paragraph" w:customStyle="1" w:styleId="Questiontitle">
    <w:name w:val="Question_title"/>
    <w:basedOn w:val="Rectitle"/>
    <w:next w:val="Questionref"/>
    <w:rsid w:val="00351B0C"/>
  </w:style>
  <w:style w:type="paragraph" w:customStyle="1" w:styleId="Reftext">
    <w:name w:val="Ref_text"/>
    <w:basedOn w:val="Normal"/>
    <w:rsid w:val="00351B0C"/>
    <w:pPr>
      <w:ind w:left="567" w:hanging="567"/>
    </w:pPr>
  </w:style>
  <w:style w:type="paragraph" w:customStyle="1" w:styleId="Reftitle">
    <w:name w:val="Ref_title"/>
    <w:basedOn w:val="Normal"/>
    <w:next w:val="Reftext"/>
    <w:rsid w:val="00351B0C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351B0C"/>
  </w:style>
  <w:style w:type="paragraph" w:customStyle="1" w:styleId="RepNo">
    <w:name w:val="Rep_No"/>
    <w:basedOn w:val="RecNo"/>
    <w:next w:val="Reptitle"/>
    <w:rsid w:val="00351B0C"/>
  </w:style>
  <w:style w:type="paragraph" w:customStyle="1" w:styleId="Reptitle">
    <w:name w:val="Rep_title"/>
    <w:basedOn w:val="Rectitle"/>
    <w:next w:val="Repref"/>
    <w:rsid w:val="00351B0C"/>
  </w:style>
  <w:style w:type="paragraph" w:customStyle="1" w:styleId="Repref">
    <w:name w:val="Rep_ref"/>
    <w:basedOn w:val="Recref"/>
    <w:next w:val="Repdate"/>
    <w:rsid w:val="00351B0C"/>
  </w:style>
  <w:style w:type="paragraph" w:customStyle="1" w:styleId="Resdate">
    <w:name w:val="Res_date"/>
    <w:basedOn w:val="Recdate"/>
    <w:next w:val="Normalaftertitle"/>
    <w:rsid w:val="00351B0C"/>
  </w:style>
  <w:style w:type="paragraph" w:customStyle="1" w:styleId="Resref">
    <w:name w:val="Res_ref"/>
    <w:basedOn w:val="Recref"/>
    <w:next w:val="Resdate"/>
    <w:rsid w:val="00351B0C"/>
  </w:style>
  <w:style w:type="paragraph" w:customStyle="1" w:styleId="SectionNo">
    <w:name w:val="Section_No"/>
    <w:basedOn w:val="AnnexNo"/>
    <w:next w:val="Sectiontitle"/>
    <w:rsid w:val="00351B0C"/>
  </w:style>
  <w:style w:type="paragraph" w:customStyle="1" w:styleId="Sectiontitle">
    <w:name w:val="Section_title"/>
    <w:basedOn w:val="Normal"/>
    <w:next w:val="Normalaftertitle"/>
    <w:rsid w:val="00351B0C"/>
    <w:rPr>
      <w:sz w:val="28"/>
    </w:rPr>
  </w:style>
  <w:style w:type="paragraph" w:customStyle="1" w:styleId="SpecialFooter">
    <w:name w:val="Special Footer"/>
    <w:basedOn w:val="Footer"/>
    <w:rsid w:val="00351B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351B0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351B0C"/>
    <w:pPr>
      <w:spacing w:before="120"/>
    </w:pPr>
  </w:style>
  <w:style w:type="paragraph" w:customStyle="1" w:styleId="Tableref">
    <w:name w:val="Table_ref"/>
    <w:basedOn w:val="Normal"/>
    <w:next w:val="Tabletitle"/>
    <w:rsid w:val="00351B0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351B0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51B0C"/>
  </w:style>
  <w:style w:type="paragraph" w:customStyle="1" w:styleId="Chaptitle">
    <w:name w:val="Chap_title"/>
    <w:basedOn w:val="Arttitle"/>
    <w:next w:val="Normal"/>
    <w:rsid w:val="00351B0C"/>
  </w:style>
  <w:style w:type="paragraph" w:customStyle="1" w:styleId="Table">
    <w:name w:val="Table_#"/>
    <w:basedOn w:val="Normal"/>
    <w:next w:val="Normal"/>
    <w:rsid w:val="00351B0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C3BD-13A0-44D2-B5B8-A946434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10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Мочу Наталья Вячеславовна</dc:creator>
  <cp:lastModifiedBy>Janin</cp:lastModifiedBy>
  <cp:revision>3</cp:revision>
  <cp:lastPrinted>2016-10-02T12:53:00Z</cp:lastPrinted>
  <dcterms:created xsi:type="dcterms:W3CDTF">2017-08-28T08:59:00Z</dcterms:created>
  <dcterms:modified xsi:type="dcterms:W3CDTF">2017-08-28T09:08:00Z</dcterms:modified>
</cp:coreProperties>
</file>