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3F778A" w:rsidRPr="00D613F6" w14:paraId="2D17665C" w14:textId="77777777" w:rsidTr="00895CC3">
        <w:trPr>
          <w:cantSplit/>
        </w:trPr>
        <w:tc>
          <w:tcPr>
            <w:tcW w:w="6521" w:type="dxa"/>
          </w:tcPr>
          <w:p w14:paraId="2E2707EA" w14:textId="77777777" w:rsidR="003F778A" w:rsidRDefault="003F778A" w:rsidP="00895CC3">
            <w:pPr>
              <w:spacing w:before="240" w:after="48"/>
              <w:rPr>
                <w:rFonts w:asciiTheme="minorHAnsi" w:hAnsiTheme="minorHAnsi"/>
                <w:b/>
                <w:position w:val="6"/>
                <w:sz w:val="30"/>
                <w:szCs w:val="30"/>
              </w:rPr>
            </w:pPr>
            <w:r>
              <w:rPr>
                <w:rFonts w:asciiTheme="minorHAnsi" w:hAnsiTheme="minorHAnsi"/>
                <w:b/>
                <w:position w:val="6"/>
                <w:sz w:val="30"/>
                <w:szCs w:val="30"/>
              </w:rPr>
              <w:t>Expert Group on</w:t>
            </w:r>
            <w:r w:rsidRPr="000F2E67">
              <w:rPr>
                <w:rFonts w:asciiTheme="minorHAnsi" w:hAnsiTheme="minorHAnsi"/>
                <w:b/>
                <w:position w:val="6"/>
                <w:sz w:val="30"/>
                <w:szCs w:val="30"/>
              </w:rPr>
              <w:br/>
            </w:r>
            <w:r>
              <w:rPr>
                <w:rFonts w:asciiTheme="minorHAnsi" w:hAnsiTheme="minorHAnsi"/>
                <w:b/>
                <w:position w:val="6"/>
                <w:sz w:val="30"/>
                <w:szCs w:val="30"/>
              </w:rPr>
              <w:t>International Telecommunication Regulations</w:t>
            </w:r>
          </w:p>
          <w:p w14:paraId="2A6770FA" w14:textId="77777777" w:rsidR="003F778A" w:rsidRPr="00D613F6" w:rsidRDefault="003F778A" w:rsidP="003F778A">
            <w:pPr>
              <w:spacing w:before="0" w:after="120"/>
              <w:rPr>
                <w:rFonts w:asciiTheme="minorHAnsi" w:hAnsiTheme="minorHAnsi"/>
                <w:b/>
                <w:position w:val="6"/>
                <w:sz w:val="26"/>
                <w:szCs w:val="26"/>
              </w:rPr>
            </w:pPr>
            <w:r>
              <w:rPr>
                <w:rFonts w:asciiTheme="minorHAnsi" w:hAnsiTheme="minorHAnsi" w:cs="Times New Roman Bold"/>
                <w:b/>
              </w:rPr>
              <w:t>Second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13-15</w:t>
            </w:r>
            <w:r w:rsidRPr="000F2E67">
              <w:rPr>
                <w:rFonts w:asciiTheme="minorHAnsi" w:hAnsiTheme="minorHAnsi" w:cs="Times New Roman Bold"/>
                <w:b/>
              </w:rPr>
              <w:t xml:space="preserve"> September 2017</w:t>
            </w:r>
          </w:p>
        </w:tc>
        <w:tc>
          <w:tcPr>
            <w:tcW w:w="3793" w:type="dxa"/>
          </w:tcPr>
          <w:p w14:paraId="5D65FFE9" w14:textId="3D3EEFFC" w:rsidR="003F778A" w:rsidRPr="00D613F6" w:rsidRDefault="003F778A" w:rsidP="00895CC3">
            <w:pPr>
              <w:spacing w:line="240" w:lineRule="atLeast"/>
            </w:pPr>
            <w:bookmarkStart w:id="0" w:name="ditulogo"/>
            <w:bookmarkEnd w:id="0"/>
            <w:r>
              <w:rPr>
                <w:noProof/>
                <w:lang w:val="en-US" w:eastAsia="zh-CN"/>
              </w:rPr>
              <w:drawing>
                <wp:inline distT="0" distB="0" distL="0" distR="0" wp14:anchorId="6011AAE6" wp14:editId="20D62F1F">
                  <wp:extent cx="1765300" cy="7442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3F778A" w:rsidRPr="00D613F6" w14:paraId="6A366E21" w14:textId="77777777" w:rsidTr="00895CC3">
        <w:trPr>
          <w:cantSplit/>
        </w:trPr>
        <w:tc>
          <w:tcPr>
            <w:tcW w:w="6521" w:type="dxa"/>
            <w:tcBorders>
              <w:top w:val="single" w:sz="12" w:space="0" w:color="auto"/>
            </w:tcBorders>
          </w:tcPr>
          <w:p w14:paraId="75BEB3A8" w14:textId="77777777" w:rsidR="003F778A" w:rsidRPr="00D613F6" w:rsidRDefault="003F778A" w:rsidP="003F778A">
            <w:pPr>
              <w:snapToGrid w:val="0"/>
              <w:spacing w:before="0"/>
              <w:rPr>
                <w:b/>
                <w:smallCaps/>
              </w:rPr>
            </w:pPr>
          </w:p>
        </w:tc>
        <w:tc>
          <w:tcPr>
            <w:tcW w:w="3793" w:type="dxa"/>
            <w:tcBorders>
              <w:top w:val="single" w:sz="12" w:space="0" w:color="auto"/>
            </w:tcBorders>
          </w:tcPr>
          <w:p w14:paraId="2FFF24E0" w14:textId="77777777" w:rsidR="003F778A" w:rsidRPr="00D613F6" w:rsidRDefault="003F778A" w:rsidP="003F778A">
            <w:pPr>
              <w:snapToGrid w:val="0"/>
              <w:spacing w:before="0"/>
              <w:ind w:left="209"/>
              <w:rPr>
                <w:rFonts w:ascii="Verdana" w:hAnsi="Verdana"/>
              </w:rPr>
            </w:pPr>
          </w:p>
        </w:tc>
      </w:tr>
      <w:tr w:rsidR="003F778A" w:rsidRPr="000F2E67" w14:paraId="7AFE4171" w14:textId="77777777" w:rsidTr="00895CC3">
        <w:trPr>
          <w:cantSplit/>
          <w:trHeight w:val="23"/>
        </w:trPr>
        <w:tc>
          <w:tcPr>
            <w:tcW w:w="6521" w:type="dxa"/>
            <w:vMerge w:val="restart"/>
          </w:tcPr>
          <w:p w14:paraId="452BD023" w14:textId="77777777" w:rsidR="003F778A" w:rsidRPr="00D613F6" w:rsidRDefault="003F778A" w:rsidP="003F778A">
            <w:pPr>
              <w:snapToGrid w:val="0"/>
              <w:spacing w:before="0"/>
              <w:rPr>
                <w:rFonts w:asciiTheme="minorHAnsi" w:hAnsiTheme="minorHAnsi"/>
                <w:b/>
              </w:rPr>
            </w:pPr>
          </w:p>
        </w:tc>
        <w:tc>
          <w:tcPr>
            <w:tcW w:w="3793" w:type="dxa"/>
          </w:tcPr>
          <w:p w14:paraId="3CDCBAFD" w14:textId="3838719F" w:rsidR="003F778A" w:rsidRPr="000F2E67" w:rsidRDefault="003F778A" w:rsidP="000663E0">
            <w:pPr>
              <w:snapToGrid w:val="0"/>
              <w:spacing w:before="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EG-ITRs-2</w:t>
            </w:r>
            <w:r w:rsidRPr="000F2E67">
              <w:rPr>
                <w:rFonts w:asciiTheme="minorHAnsi" w:hAnsiTheme="minorHAnsi" w:cs="Times New Roman Bold"/>
                <w:b/>
                <w:spacing w:val="-4"/>
                <w:lang w:val="de-CH"/>
              </w:rPr>
              <w:t>/</w:t>
            </w:r>
            <w:r>
              <w:rPr>
                <w:rFonts w:asciiTheme="minorHAnsi" w:hAnsiTheme="minorHAnsi" w:cs="Times New Roman Bold"/>
                <w:b/>
                <w:spacing w:val="-4"/>
                <w:lang w:val="de-CH"/>
              </w:rPr>
              <w:t>1</w:t>
            </w:r>
            <w:r w:rsidR="000663E0">
              <w:rPr>
                <w:rFonts w:asciiTheme="minorHAnsi" w:hAnsiTheme="minorHAnsi" w:cs="Times New Roman Bold"/>
                <w:b/>
                <w:spacing w:val="-4"/>
                <w:lang w:val="de-CH"/>
              </w:rPr>
              <w:t>6</w:t>
            </w:r>
            <w:r w:rsidRPr="000F2E67">
              <w:rPr>
                <w:rFonts w:asciiTheme="minorHAnsi" w:hAnsiTheme="minorHAnsi" w:cs="Times New Roman Bold"/>
                <w:b/>
                <w:spacing w:val="-4"/>
                <w:lang w:val="de-CH"/>
              </w:rPr>
              <w:t>-E</w:t>
            </w:r>
          </w:p>
        </w:tc>
      </w:tr>
      <w:tr w:rsidR="003F778A" w:rsidRPr="000F2E67" w14:paraId="1F9CE146" w14:textId="77777777" w:rsidTr="00895CC3">
        <w:trPr>
          <w:cantSplit/>
          <w:trHeight w:val="23"/>
        </w:trPr>
        <w:tc>
          <w:tcPr>
            <w:tcW w:w="6521" w:type="dxa"/>
            <w:vMerge/>
          </w:tcPr>
          <w:p w14:paraId="07217B79" w14:textId="77777777" w:rsidR="003F778A" w:rsidRPr="00D613F6" w:rsidRDefault="003F778A" w:rsidP="003F778A">
            <w:pPr>
              <w:snapToGrid w:val="0"/>
              <w:spacing w:before="0"/>
              <w:rPr>
                <w:rFonts w:asciiTheme="minorHAnsi" w:hAnsiTheme="minorHAnsi"/>
                <w:b/>
                <w:lang w:val="de-CH"/>
              </w:rPr>
            </w:pPr>
          </w:p>
        </w:tc>
        <w:tc>
          <w:tcPr>
            <w:tcW w:w="3793" w:type="dxa"/>
          </w:tcPr>
          <w:p w14:paraId="2A8A8855" w14:textId="757D4975" w:rsidR="003F778A" w:rsidRPr="000F2E67" w:rsidRDefault="006B129A" w:rsidP="000663E0">
            <w:pPr>
              <w:snapToGrid w:val="0"/>
              <w:spacing w:before="0"/>
              <w:ind w:left="57"/>
              <w:rPr>
                <w:rFonts w:asciiTheme="minorHAnsi" w:hAnsiTheme="minorHAnsi"/>
                <w:b/>
              </w:rPr>
            </w:pPr>
            <w:r>
              <w:rPr>
                <w:rFonts w:asciiTheme="minorHAnsi" w:hAnsiTheme="minorHAnsi"/>
                <w:b/>
              </w:rPr>
              <w:t>1</w:t>
            </w:r>
            <w:r w:rsidR="003F778A">
              <w:rPr>
                <w:rFonts w:asciiTheme="minorHAnsi" w:hAnsiTheme="minorHAnsi"/>
                <w:b/>
              </w:rPr>
              <w:t xml:space="preserve"> </w:t>
            </w:r>
            <w:r w:rsidR="000663E0">
              <w:rPr>
                <w:rFonts w:asciiTheme="minorHAnsi" w:hAnsiTheme="minorHAnsi"/>
                <w:b/>
              </w:rPr>
              <w:t>September</w:t>
            </w:r>
            <w:r w:rsidR="003F778A">
              <w:rPr>
                <w:rFonts w:asciiTheme="minorHAnsi" w:hAnsiTheme="minorHAnsi"/>
                <w:b/>
              </w:rPr>
              <w:t xml:space="preserve"> 2017</w:t>
            </w:r>
          </w:p>
        </w:tc>
      </w:tr>
      <w:tr w:rsidR="003F778A" w:rsidRPr="000F2E67" w14:paraId="1CBED582" w14:textId="77777777" w:rsidTr="00895CC3">
        <w:trPr>
          <w:cantSplit/>
          <w:trHeight w:val="80"/>
        </w:trPr>
        <w:tc>
          <w:tcPr>
            <w:tcW w:w="6521" w:type="dxa"/>
            <w:vMerge/>
          </w:tcPr>
          <w:p w14:paraId="607AFD57" w14:textId="77777777" w:rsidR="003F778A" w:rsidRPr="00E544AC" w:rsidRDefault="003F778A" w:rsidP="003F778A">
            <w:pPr>
              <w:snapToGrid w:val="0"/>
              <w:spacing w:before="0"/>
              <w:rPr>
                <w:rFonts w:asciiTheme="minorHAnsi" w:hAnsiTheme="minorHAnsi"/>
                <w:b/>
              </w:rPr>
            </w:pPr>
          </w:p>
        </w:tc>
        <w:tc>
          <w:tcPr>
            <w:tcW w:w="3793" w:type="dxa"/>
          </w:tcPr>
          <w:p w14:paraId="6955D44F" w14:textId="77777777" w:rsidR="003F778A" w:rsidRPr="000F2E67" w:rsidRDefault="003F778A" w:rsidP="003F778A">
            <w:pPr>
              <w:snapToGrid w:val="0"/>
              <w:spacing w:before="0"/>
              <w:ind w:left="57"/>
              <w:rPr>
                <w:rFonts w:asciiTheme="minorHAnsi" w:hAnsiTheme="minorHAnsi"/>
                <w:b/>
              </w:rPr>
            </w:pPr>
            <w:r>
              <w:rPr>
                <w:rFonts w:asciiTheme="minorHAnsi" w:hAnsiTheme="minorHAnsi"/>
                <w:b/>
              </w:rPr>
              <w:t>Original: English</w:t>
            </w:r>
          </w:p>
        </w:tc>
      </w:tr>
    </w:tbl>
    <w:p w14:paraId="77402F33" w14:textId="0BBAD719" w:rsidR="00E12356" w:rsidRDefault="00E12356" w:rsidP="00C86B38">
      <w:pPr>
        <w:spacing w:before="480" w:after="120"/>
        <w:jc w:val="center"/>
        <w:rPr>
          <w:b/>
          <w:sz w:val="28"/>
          <w:szCs w:val="28"/>
        </w:rPr>
      </w:pPr>
      <w:r>
        <w:rPr>
          <w:b/>
          <w:sz w:val="28"/>
          <w:szCs w:val="32"/>
        </w:rPr>
        <w:t xml:space="preserve">Contribution from </w:t>
      </w:r>
      <w:r w:rsidR="000663E0">
        <w:rPr>
          <w:b/>
          <w:sz w:val="28"/>
          <w:szCs w:val="28"/>
        </w:rPr>
        <w:t>Australia</w:t>
      </w:r>
    </w:p>
    <w:p w14:paraId="25C39F2B" w14:textId="77777777" w:rsidR="000663E0" w:rsidRPr="000663E0" w:rsidRDefault="000663E0" w:rsidP="00C86B38">
      <w:pPr>
        <w:tabs>
          <w:tab w:val="clear" w:pos="567"/>
          <w:tab w:val="clear" w:pos="1134"/>
          <w:tab w:val="clear" w:pos="1701"/>
          <w:tab w:val="clear" w:pos="2268"/>
          <w:tab w:val="clear" w:pos="2835"/>
        </w:tabs>
        <w:snapToGrid w:val="0"/>
        <w:spacing w:before="600" w:after="120"/>
        <w:rPr>
          <w:b/>
          <w:szCs w:val="24"/>
        </w:rPr>
      </w:pPr>
      <w:r w:rsidRPr="000663E0">
        <w:rPr>
          <w:b/>
          <w:szCs w:val="24"/>
        </w:rPr>
        <w:t>Introduction</w:t>
      </w:r>
    </w:p>
    <w:p w14:paraId="5CBE0039" w14:textId="77777777" w:rsidR="000663E0" w:rsidRPr="000663E0" w:rsidRDefault="000663E0" w:rsidP="00C86B38">
      <w:pPr>
        <w:tabs>
          <w:tab w:val="clear" w:pos="567"/>
          <w:tab w:val="clear" w:pos="1134"/>
          <w:tab w:val="clear" w:pos="1701"/>
          <w:tab w:val="clear" w:pos="2268"/>
          <w:tab w:val="clear" w:pos="2835"/>
        </w:tabs>
        <w:snapToGrid w:val="0"/>
        <w:spacing w:after="120"/>
        <w:rPr>
          <w:szCs w:val="24"/>
        </w:rPr>
      </w:pPr>
      <w:r w:rsidRPr="000663E0">
        <w:rPr>
          <w:szCs w:val="24"/>
        </w:rPr>
        <w:t>Australia welcomes the opportunity to provide input to the second meeting of the Expert Group on the International Telecommunications Regulations (ITRs), and is appreciative of the contributions made and the discussion to date. We also take this opportunity to acknowledge the efforts of the Chair and Vice Chairs in focusing and delivering on the work of the Expert Group.</w:t>
      </w:r>
    </w:p>
    <w:p w14:paraId="001B6F1D" w14:textId="77777777" w:rsidR="000663E0" w:rsidRPr="000663E0" w:rsidRDefault="000663E0" w:rsidP="00C86B38">
      <w:pPr>
        <w:tabs>
          <w:tab w:val="clear" w:pos="567"/>
          <w:tab w:val="clear" w:pos="1134"/>
          <w:tab w:val="clear" w:pos="1701"/>
          <w:tab w:val="clear" w:pos="2268"/>
          <w:tab w:val="clear" w:pos="2835"/>
        </w:tabs>
        <w:snapToGrid w:val="0"/>
        <w:spacing w:after="120"/>
        <w:rPr>
          <w:szCs w:val="24"/>
        </w:rPr>
      </w:pPr>
      <w:r w:rsidRPr="000663E0">
        <w:rPr>
          <w:szCs w:val="24"/>
        </w:rPr>
        <w:t xml:space="preserve">Australia is not a signatory to the Final Acts of the 2012 World Conference on International Telecommunications (WCIT-12), and is not aware of any concerns about the coexistence of the 1988 and 2012 ITRs. </w:t>
      </w:r>
    </w:p>
    <w:p w14:paraId="37826E4C" w14:textId="77777777" w:rsidR="000663E0" w:rsidRPr="000663E0" w:rsidRDefault="000663E0" w:rsidP="00C86B38">
      <w:pPr>
        <w:pStyle w:val="NormalWeb"/>
        <w:snapToGrid w:val="0"/>
        <w:spacing w:before="120" w:beforeAutospacing="0" w:after="120" w:afterAutospacing="0"/>
        <w:rPr>
          <w:rFonts w:asciiTheme="minorHAnsi" w:eastAsiaTheme="minorHAnsi" w:hAnsiTheme="minorHAnsi" w:cstheme="minorBidi"/>
          <w:lang w:eastAsia="en-US"/>
        </w:rPr>
      </w:pPr>
      <w:r w:rsidRPr="000663E0">
        <w:rPr>
          <w:rFonts w:asciiTheme="minorHAnsi" w:eastAsiaTheme="minorHAnsi" w:hAnsiTheme="minorHAnsi" w:cstheme="minorBidi"/>
          <w:lang w:eastAsia="en-US"/>
        </w:rPr>
        <w:t>When the ITRs were adopted in 1988 most telecommunications operators were state-owned enterprises and an international treaty was necessary to give private telecommunications carriers a baseline global framework that ensured interoperability and guaranteed revenue flow. Since then, the telecommunications landscape has evolved. The primary functions of the ITRs, such as establishing principles on the provision of international telecommunications and facilitating global interconnection and interoperability are now being achieved through other mechanisms. The adoption of appropriate policy frameworks, promotion of investment in infrastructure and competitive markets has aided the successful deployment and use of telecommunications and ICTs.</w:t>
      </w:r>
    </w:p>
    <w:p w14:paraId="21CE2D62" w14:textId="77777777" w:rsidR="000663E0" w:rsidRPr="000663E0" w:rsidRDefault="000663E0" w:rsidP="00C86B38">
      <w:pPr>
        <w:tabs>
          <w:tab w:val="clear" w:pos="567"/>
          <w:tab w:val="clear" w:pos="1134"/>
          <w:tab w:val="clear" w:pos="1701"/>
          <w:tab w:val="clear" w:pos="2268"/>
          <w:tab w:val="clear" w:pos="2835"/>
        </w:tabs>
        <w:snapToGrid w:val="0"/>
        <w:spacing w:after="120"/>
        <w:rPr>
          <w:szCs w:val="24"/>
        </w:rPr>
      </w:pPr>
      <w:r w:rsidRPr="000663E0">
        <w:rPr>
          <w:szCs w:val="24"/>
        </w:rPr>
        <w:t xml:space="preserve">Australia is still of the view that the ITRs should remain focused on the interconnection of international telecommunication networks and should not encompass matters such as those relating to the internet. </w:t>
      </w:r>
    </w:p>
    <w:p w14:paraId="7DAFCD4F" w14:textId="77777777" w:rsidR="000663E0" w:rsidRPr="000663E0" w:rsidRDefault="000663E0" w:rsidP="00C86B38">
      <w:pPr>
        <w:tabs>
          <w:tab w:val="clear" w:pos="567"/>
          <w:tab w:val="clear" w:pos="1134"/>
          <w:tab w:val="clear" w:pos="1701"/>
          <w:tab w:val="clear" w:pos="2268"/>
          <w:tab w:val="clear" w:pos="2835"/>
        </w:tabs>
        <w:snapToGrid w:val="0"/>
        <w:spacing w:after="120"/>
        <w:rPr>
          <w:szCs w:val="24"/>
        </w:rPr>
      </w:pPr>
      <w:r w:rsidRPr="000663E0">
        <w:rPr>
          <w:szCs w:val="24"/>
        </w:rPr>
        <w:t>Australia considers that embarking on a revision of the ITRs could detract valuable ITU and member resources from other priority areas such as implementing the outcomes of the upcoming World Telecommunications Development Conference (WTDC-17), progressing the Connect 2030 Agenda, supporting the achievement of the Sustainable Development Goals (SDGs), and implementing the outcomes of the ten year review of World Summit on the Information Society (WSIS+10) and associated action lines.</w:t>
      </w:r>
    </w:p>
    <w:p w14:paraId="49AF5C76" w14:textId="5D1388DE" w:rsidR="000663E0" w:rsidRDefault="000663E0" w:rsidP="00C86B38">
      <w:pPr>
        <w:tabs>
          <w:tab w:val="clear" w:pos="567"/>
          <w:tab w:val="clear" w:pos="1134"/>
          <w:tab w:val="clear" w:pos="1701"/>
          <w:tab w:val="clear" w:pos="2268"/>
          <w:tab w:val="clear" w:pos="2835"/>
        </w:tabs>
        <w:snapToGrid w:val="0"/>
        <w:spacing w:after="120"/>
        <w:rPr>
          <w:szCs w:val="24"/>
        </w:rPr>
      </w:pPr>
      <w:r w:rsidRPr="000663E0">
        <w:rPr>
          <w:szCs w:val="24"/>
        </w:rPr>
        <w:t>Australia is eager to ensure the Union and the membership are well positioned to progress the ITU’s work in promoting connectivity, access to infrastructure and building capacity to bridge the digital divide. We look forward to continuing to work with the membership and other organisations as appropriate to ach</w:t>
      </w:r>
      <w:bookmarkStart w:id="1" w:name="_GoBack"/>
      <w:bookmarkEnd w:id="1"/>
      <w:r w:rsidRPr="000663E0">
        <w:rPr>
          <w:szCs w:val="24"/>
        </w:rPr>
        <w:t>ieve these goals.</w:t>
      </w:r>
    </w:p>
    <w:p w14:paraId="39E965FF" w14:textId="2CE41656" w:rsidR="00A52FD3" w:rsidRPr="00A52FD3" w:rsidRDefault="00A267DC" w:rsidP="00C86B38">
      <w:pPr>
        <w:spacing w:before="840"/>
        <w:jc w:val="center"/>
        <w:rPr>
          <w:u w:val="single"/>
          <w:lang w:val="en-AU"/>
        </w:rPr>
      </w:pPr>
      <w:r>
        <w:rPr>
          <w:szCs w:val="24"/>
          <w:u w:val="single"/>
        </w:rPr>
        <w:t>_______________</w:t>
      </w:r>
    </w:p>
    <w:sectPr w:rsidR="00A52FD3" w:rsidRPr="00A52FD3" w:rsidSect="000663E0">
      <w:headerReference w:type="default" r:id="rId12"/>
      <w:pgSz w:w="11907" w:h="16834" w:code="9"/>
      <w:pgMar w:top="1134" w:right="1134" w:bottom="1134"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091DB" w14:textId="77777777" w:rsidR="001F2D58" w:rsidRDefault="001F2D58">
      <w:r>
        <w:separator/>
      </w:r>
    </w:p>
  </w:endnote>
  <w:endnote w:type="continuationSeparator" w:id="0">
    <w:p w14:paraId="03E5D2A9" w14:textId="77777777" w:rsidR="001F2D58" w:rsidRDefault="001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Pゴシック体M">
    <w:altName w:val="MS Gothic"/>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96C25" w14:textId="77777777" w:rsidR="001F2D58" w:rsidRDefault="001F2D58">
      <w:r>
        <w:t>____________________</w:t>
      </w:r>
    </w:p>
  </w:footnote>
  <w:footnote w:type="continuationSeparator" w:id="0">
    <w:p w14:paraId="5CCC7A4E" w14:textId="77777777" w:rsidR="001F2D58" w:rsidRDefault="001F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463D" w14:textId="32494CBD" w:rsidR="00E05348" w:rsidRPr="00E05348" w:rsidRDefault="00E05348">
    <w:pPr>
      <w:pStyle w:val="Header"/>
      <w:rPr>
        <w:sz w:val="20"/>
        <w:szCs w:val="22"/>
      </w:rPr>
    </w:pPr>
    <w:r w:rsidRPr="00E05348">
      <w:rPr>
        <w:sz w:val="20"/>
        <w:szCs w:val="22"/>
      </w:rPr>
      <w:fldChar w:fldCharType="begin"/>
    </w:r>
    <w:r w:rsidRPr="00E05348">
      <w:rPr>
        <w:sz w:val="20"/>
        <w:szCs w:val="22"/>
      </w:rPr>
      <w:instrText xml:space="preserve"> PAGE   \* MERGEFORMAT </w:instrText>
    </w:r>
    <w:r w:rsidRPr="00E05348">
      <w:rPr>
        <w:sz w:val="20"/>
        <w:szCs w:val="22"/>
      </w:rPr>
      <w:fldChar w:fldCharType="separate"/>
    </w:r>
    <w:r w:rsidR="000663E0">
      <w:rPr>
        <w:noProof/>
        <w:sz w:val="20"/>
        <w:szCs w:val="22"/>
      </w:rPr>
      <w:t>2</w:t>
    </w:r>
    <w:r w:rsidRPr="00E05348">
      <w:rPr>
        <w:noProof/>
        <w:sz w:val="20"/>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6662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96DA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CC8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E0F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147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A1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9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2EE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0E09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0E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1" w15:restartNumberingAfterBreak="0">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4722F"/>
    <w:multiLevelType w:val="hybridMultilevel"/>
    <w:tmpl w:val="9BA6C4E0"/>
    <w:lvl w:ilvl="0" w:tplc="883C0134">
      <w:start w:val="4"/>
      <w:numFmt w:val="bullet"/>
      <w:lvlText w:val="-"/>
      <w:lvlJc w:val="left"/>
      <w:pPr>
        <w:ind w:left="1080" w:hanging="360"/>
      </w:pPr>
      <w:rPr>
        <w:rFonts w:ascii="Calibri" w:eastAsia="AR Pゴシック体M" w:hAnsi="Calibri"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3920C4C"/>
    <w:multiLevelType w:val="hybridMultilevel"/>
    <w:tmpl w:val="5AFCFC3E"/>
    <w:lvl w:ilvl="0" w:tplc="8E886EDC">
      <w:start w:val="4"/>
      <w:numFmt w:val="bullet"/>
      <w:lvlText w:val="-"/>
      <w:lvlJc w:val="left"/>
      <w:pPr>
        <w:ind w:left="470" w:hanging="360"/>
      </w:pPr>
      <w:rPr>
        <w:rFonts w:ascii="Calibri" w:eastAsia="MS Mincho" w:hAnsi="Calibri"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4" w15:restartNumberingAfterBreak="0">
    <w:nsid w:val="164C0E3B"/>
    <w:multiLevelType w:val="hybridMultilevel"/>
    <w:tmpl w:val="B7F0161A"/>
    <w:lvl w:ilvl="0" w:tplc="BB44A09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D0E58F2"/>
    <w:multiLevelType w:val="hybridMultilevel"/>
    <w:tmpl w:val="2F7A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84E6F"/>
    <w:multiLevelType w:val="multilevel"/>
    <w:tmpl w:val="1B0E578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E9E17C8"/>
    <w:multiLevelType w:val="hybridMultilevel"/>
    <w:tmpl w:val="0F5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B3669DD"/>
    <w:multiLevelType w:val="multilevel"/>
    <w:tmpl w:val="1B0E578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FE04F4F"/>
    <w:multiLevelType w:val="hybridMultilevel"/>
    <w:tmpl w:val="6C6CD16A"/>
    <w:lvl w:ilvl="0" w:tplc="B91268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376608D"/>
    <w:multiLevelType w:val="hybridMultilevel"/>
    <w:tmpl w:val="E4261E0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0D2A88"/>
    <w:multiLevelType w:val="hybridMultilevel"/>
    <w:tmpl w:val="B2E2071C"/>
    <w:lvl w:ilvl="0" w:tplc="6B90EEB8">
      <w:start w:val="1"/>
      <w:numFmt w:val="bullet"/>
      <w:lvlText w:val="-"/>
      <w:lvlJc w:val="left"/>
      <w:pPr>
        <w:ind w:left="470" w:hanging="360"/>
      </w:pPr>
      <w:rPr>
        <w:rFonts w:ascii="Calibri" w:eastAsia="MS Mincho" w:hAnsi="Calibri"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23"/>
  </w:num>
  <w:num w:numId="3">
    <w:abstractNumId w:val="18"/>
  </w:num>
  <w:num w:numId="4">
    <w:abstractNumId w:val="14"/>
  </w:num>
  <w:num w:numId="5">
    <w:abstractNumId w:val="11"/>
  </w:num>
  <w:num w:numId="6">
    <w:abstractNumId w:val="17"/>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20"/>
  </w:num>
  <w:num w:numId="19">
    <w:abstractNumId w:val="19"/>
  </w:num>
  <w:num w:numId="20">
    <w:abstractNumId w:val="13"/>
  </w:num>
  <w:num w:numId="21">
    <w:abstractNumId w:val="22"/>
  </w:num>
  <w:num w:numId="22">
    <w:abstractNumId w:val="12"/>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DB"/>
    <w:rsid w:val="0000043F"/>
    <w:rsid w:val="000016D2"/>
    <w:rsid w:val="000017D2"/>
    <w:rsid w:val="00003097"/>
    <w:rsid w:val="00006D97"/>
    <w:rsid w:val="0001172B"/>
    <w:rsid w:val="00011E36"/>
    <w:rsid w:val="00015430"/>
    <w:rsid w:val="00015EB1"/>
    <w:rsid w:val="00017418"/>
    <w:rsid w:val="0001759B"/>
    <w:rsid w:val="000238BD"/>
    <w:rsid w:val="0002772F"/>
    <w:rsid w:val="00030A67"/>
    <w:rsid w:val="00032586"/>
    <w:rsid w:val="00035F06"/>
    <w:rsid w:val="00036402"/>
    <w:rsid w:val="000432E9"/>
    <w:rsid w:val="000455C8"/>
    <w:rsid w:val="0004799E"/>
    <w:rsid w:val="00053AF5"/>
    <w:rsid w:val="00054635"/>
    <w:rsid w:val="00061804"/>
    <w:rsid w:val="00063016"/>
    <w:rsid w:val="000663E0"/>
    <w:rsid w:val="000756C4"/>
    <w:rsid w:val="00076AF6"/>
    <w:rsid w:val="00076E4F"/>
    <w:rsid w:val="00080E0C"/>
    <w:rsid w:val="00085CF2"/>
    <w:rsid w:val="000864F4"/>
    <w:rsid w:val="00092925"/>
    <w:rsid w:val="00094948"/>
    <w:rsid w:val="00094A95"/>
    <w:rsid w:val="000A27C3"/>
    <w:rsid w:val="000A6E79"/>
    <w:rsid w:val="000B1705"/>
    <w:rsid w:val="000B203E"/>
    <w:rsid w:val="000B502C"/>
    <w:rsid w:val="000D3D1D"/>
    <w:rsid w:val="000E3092"/>
    <w:rsid w:val="000E5A6A"/>
    <w:rsid w:val="000F0A51"/>
    <w:rsid w:val="000F23B3"/>
    <w:rsid w:val="000F329D"/>
    <w:rsid w:val="000F42B4"/>
    <w:rsid w:val="000F5C3C"/>
    <w:rsid w:val="000F62DB"/>
    <w:rsid w:val="000F7396"/>
    <w:rsid w:val="00101259"/>
    <w:rsid w:val="001121F5"/>
    <w:rsid w:val="001135D6"/>
    <w:rsid w:val="0011396B"/>
    <w:rsid w:val="00116ABE"/>
    <w:rsid w:val="001220C4"/>
    <w:rsid w:val="00123006"/>
    <w:rsid w:val="001255D3"/>
    <w:rsid w:val="0012653C"/>
    <w:rsid w:val="0012707F"/>
    <w:rsid w:val="0012775B"/>
    <w:rsid w:val="00131FE1"/>
    <w:rsid w:val="0013391F"/>
    <w:rsid w:val="001376AA"/>
    <w:rsid w:val="00140777"/>
    <w:rsid w:val="00140CE1"/>
    <w:rsid w:val="00143CD4"/>
    <w:rsid w:val="00145A99"/>
    <w:rsid w:val="0015324C"/>
    <w:rsid w:val="00153D97"/>
    <w:rsid w:val="001550FB"/>
    <w:rsid w:val="0015582B"/>
    <w:rsid w:val="00157DB6"/>
    <w:rsid w:val="00173A56"/>
    <w:rsid w:val="0017539C"/>
    <w:rsid w:val="00175AC2"/>
    <w:rsid w:val="0017609F"/>
    <w:rsid w:val="001777AE"/>
    <w:rsid w:val="00182D0E"/>
    <w:rsid w:val="00190F9E"/>
    <w:rsid w:val="00192948"/>
    <w:rsid w:val="00194543"/>
    <w:rsid w:val="00196746"/>
    <w:rsid w:val="001A10A2"/>
    <w:rsid w:val="001A36B4"/>
    <w:rsid w:val="001A4081"/>
    <w:rsid w:val="001B3E45"/>
    <w:rsid w:val="001B66B9"/>
    <w:rsid w:val="001B7BBC"/>
    <w:rsid w:val="001C0E92"/>
    <w:rsid w:val="001C2B9F"/>
    <w:rsid w:val="001C54CA"/>
    <w:rsid w:val="001C5CAC"/>
    <w:rsid w:val="001C628E"/>
    <w:rsid w:val="001C6B79"/>
    <w:rsid w:val="001D4F71"/>
    <w:rsid w:val="001E0F7B"/>
    <w:rsid w:val="001E70BB"/>
    <w:rsid w:val="001F2D58"/>
    <w:rsid w:val="001F652E"/>
    <w:rsid w:val="001F6D15"/>
    <w:rsid w:val="0020322B"/>
    <w:rsid w:val="002036ED"/>
    <w:rsid w:val="00205CC0"/>
    <w:rsid w:val="002068BB"/>
    <w:rsid w:val="00210438"/>
    <w:rsid w:val="00210674"/>
    <w:rsid w:val="002119FD"/>
    <w:rsid w:val="002130E0"/>
    <w:rsid w:val="0021493C"/>
    <w:rsid w:val="002152F9"/>
    <w:rsid w:val="00217A75"/>
    <w:rsid w:val="00223B0B"/>
    <w:rsid w:val="00226591"/>
    <w:rsid w:val="0023113C"/>
    <w:rsid w:val="00231C33"/>
    <w:rsid w:val="00237641"/>
    <w:rsid w:val="00246E7F"/>
    <w:rsid w:val="00247FA6"/>
    <w:rsid w:val="002530A6"/>
    <w:rsid w:val="00257C08"/>
    <w:rsid w:val="002636C0"/>
    <w:rsid w:val="00265875"/>
    <w:rsid w:val="0026789A"/>
    <w:rsid w:val="0027303B"/>
    <w:rsid w:val="00275603"/>
    <w:rsid w:val="00275CC5"/>
    <w:rsid w:val="0027729E"/>
    <w:rsid w:val="00280AF3"/>
    <w:rsid w:val="0028109B"/>
    <w:rsid w:val="00282730"/>
    <w:rsid w:val="00282DF5"/>
    <w:rsid w:val="0028389E"/>
    <w:rsid w:val="0028745E"/>
    <w:rsid w:val="00294D14"/>
    <w:rsid w:val="002950FC"/>
    <w:rsid w:val="002957E6"/>
    <w:rsid w:val="002A203D"/>
    <w:rsid w:val="002A6E52"/>
    <w:rsid w:val="002A7268"/>
    <w:rsid w:val="002B1D9E"/>
    <w:rsid w:val="002B1F58"/>
    <w:rsid w:val="002B24EE"/>
    <w:rsid w:val="002B25F4"/>
    <w:rsid w:val="002B3A4F"/>
    <w:rsid w:val="002B6274"/>
    <w:rsid w:val="002C0149"/>
    <w:rsid w:val="002C1639"/>
    <w:rsid w:val="002C1C7A"/>
    <w:rsid w:val="002D044A"/>
    <w:rsid w:val="002D6D00"/>
    <w:rsid w:val="002E0892"/>
    <w:rsid w:val="002E28A7"/>
    <w:rsid w:val="002F2CCD"/>
    <w:rsid w:val="002F6D87"/>
    <w:rsid w:val="00301A24"/>
    <w:rsid w:val="00304EA7"/>
    <w:rsid w:val="003055E0"/>
    <w:rsid w:val="00307767"/>
    <w:rsid w:val="00315B56"/>
    <w:rsid w:val="0032116B"/>
    <w:rsid w:val="00322D0D"/>
    <w:rsid w:val="00325C6E"/>
    <w:rsid w:val="00327D82"/>
    <w:rsid w:val="0033031D"/>
    <w:rsid w:val="003333DB"/>
    <w:rsid w:val="0035047D"/>
    <w:rsid w:val="0035717F"/>
    <w:rsid w:val="0035766E"/>
    <w:rsid w:val="00360B8E"/>
    <w:rsid w:val="003657FC"/>
    <w:rsid w:val="00365DE4"/>
    <w:rsid w:val="00366AD5"/>
    <w:rsid w:val="00370DFC"/>
    <w:rsid w:val="00372570"/>
    <w:rsid w:val="0038075F"/>
    <w:rsid w:val="00382B46"/>
    <w:rsid w:val="00384884"/>
    <w:rsid w:val="00385AE8"/>
    <w:rsid w:val="00387FDC"/>
    <w:rsid w:val="003904E1"/>
    <w:rsid w:val="00392DE7"/>
    <w:rsid w:val="00393FAB"/>
    <w:rsid w:val="003942D4"/>
    <w:rsid w:val="0039494A"/>
    <w:rsid w:val="003958A8"/>
    <w:rsid w:val="003A1507"/>
    <w:rsid w:val="003B72E0"/>
    <w:rsid w:val="003C0118"/>
    <w:rsid w:val="003C41C8"/>
    <w:rsid w:val="003C6D06"/>
    <w:rsid w:val="003D2ADD"/>
    <w:rsid w:val="003D2E7C"/>
    <w:rsid w:val="003D6254"/>
    <w:rsid w:val="003F114E"/>
    <w:rsid w:val="003F1185"/>
    <w:rsid w:val="003F2546"/>
    <w:rsid w:val="003F3671"/>
    <w:rsid w:val="003F4388"/>
    <w:rsid w:val="003F778A"/>
    <w:rsid w:val="004021B6"/>
    <w:rsid w:val="00403117"/>
    <w:rsid w:val="0040435A"/>
    <w:rsid w:val="004059B5"/>
    <w:rsid w:val="004075A5"/>
    <w:rsid w:val="0041681E"/>
    <w:rsid w:val="0042146A"/>
    <w:rsid w:val="004260CF"/>
    <w:rsid w:val="00431D9E"/>
    <w:rsid w:val="0043203A"/>
    <w:rsid w:val="00432312"/>
    <w:rsid w:val="00432430"/>
    <w:rsid w:val="00432D96"/>
    <w:rsid w:val="00433CE8"/>
    <w:rsid w:val="004349C9"/>
    <w:rsid w:val="00434A5C"/>
    <w:rsid w:val="00436DEC"/>
    <w:rsid w:val="004375F7"/>
    <w:rsid w:val="00437709"/>
    <w:rsid w:val="00442085"/>
    <w:rsid w:val="0045111B"/>
    <w:rsid w:val="0045265F"/>
    <w:rsid w:val="004544D9"/>
    <w:rsid w:val="00460F68"/>
    <w:rsid w:val="00470BA1"/>
    <w:rsid w:val="00490E72"/>
    <w:rsid w:val="0049121E"/>
    <w:rsid w:val="004921C8"/>
    <w:rsid w:val="00494018"/>
    <w:rsid w:val="004953E7"/>
    <w:rsid w:val="004A430B"/>
    <w:rsid w:val="004B04C1"/>
    <w:rsid w:val="004B2B5D"/>
    <w:rsid w:val="004B406D"/>
    <w:rsid w:val="004C1C8B"/>
    <w:rsid w:val="004D0DAC"/>
    <w:rsid w:val="004D1851"/>
    <w:rsid w:val="004D599D"/>
    <w:rsid w:val="004D5B59"/>
    <w:rsid w:val="004D621C"/>
    <w:rsid w:val="004D6435"/>
    <w:rsid w:val="004D75AA"/>
    <w:rsid w:val="004E0E3A"/>
    <w:rsid w:val="004E1F0D"/>
    <w:rsid w:val="004E2EA5"/>
    <w:rsid w:val="004E3AEB"/>
    <w:rsid w:val="004E7365"/>
    <w:rsid w:val="004F314B"/>
    <w:rsid w:val="004F4419"/>
    <w:rsid w:val="0050057A"/>
    <w:rsid w:val="0050223C"/>
    <w:rsid w:val="00503E75"/>
    <w:rsid w:val="00515909"/>
    <w:rsid w:val="005164D8"/>
    <w:rsid w:val="00517545"/>
    <w:rsid w:val="00521BCC"/>
    <w:rsid w:val="005243FF"/>
    <w:rsid w:val="00524C74"/>
    <w:rsid w:val="00527433"/>
    <w:rsid w:val="00530320"/>
    <w:rsid w:val="00531D1B"/>
    <w:rsid w:val="00532F83"/>
    <w:rsid w:val="005353E9"/>
    <w:rsid w:val="0054163A"/>
    <w:rsid w:val="005503AC"/>
    <w:rsid w:val="0055337D"/>
    <w:rsid w:val="00561E47"/>
    <w:rsid w:val="005627B5"/>
    <w:rsid w:val="00564191"/>
    <w:rsid w:val="00564FBC"/>
    <w:rsid w:val="00566A4E"/>
    <w:rsid w:val="00577FA2"/>
    <w:rsid w:val="00582229"/>
    <w:rsid w:val="00582442"/>
    <w:rsid w:val="00583AEA"/>
    <w:rsid w:val="00585686"/>
    <w:rsid w:val="00586467"/>
    <w:rsid w:val="005879C4"/>
    <w:rsid w:val="00594BEF"/>
    <w:rsid w:val="005A23FD"/>
    <w:rsid w:val="005A7FCF"/>
    <w:rsid w:val="005B2919"/>
    <w:rsid w:val="005B46DE"/>
    <w:rsid w:val="005B5331"/>
    <w:rsid w:val="005C4069"/>
    <w:rsid w:val="005C64DB"/>
    <w:rsid w:val="005D37AE"/>
    <w:rsid w:val="005D4CEB"/>
    <w:rsid w:val="005E1388"/>
    <w:rsid w:val="005E6981"/>
    <w:rsid w:val="005F3B32"/>
    <w:rsid w:val="005F7669"/>
    <w:rsid w:val="005F7CE1"/>
    <w:rsid w:val="00600695"/>
    <w:rsid w:val="006024BE"/>
    <w:rsid w:val="006024EA"/>
    <w:rsid w:val="00606D01"/>
    <w:rsid w:val="006103A4"/>
    <w:rsid w:val="0061334A"/>
    <w:rsid w:val="00613EF9"/>
    <w:rsid w:val="00615703"/>
    <w:rsid w:val="00620CF0"/>
    <w:rsid w:val="006225B7"/>
    <w:rsid w:val="006252AC"/>
    <w:rsid w:val="00633E3A"/>
    <w:rsid w:val="00634468"/>
    <w:rsid w:val="00641183"/>
    <w:rsid w:val="00643A21"/>
    <w:rsid w:val="006442AE"/>
    <w:rsid w:val="006465EB"/>
    <w:rsid w:val="006535F1"/>
    <w:rsid w:val="0065557D"/>
    <w:rsid w:val="00655CAD"/>
    <w:rsid w:val="00662984"/>
    <w:rsid w:val="00663FA0"/>
    <w:rsid w:val="00672B1F"/>
    <w:rsid w:val="006841A3"/>
    <w:rsid w:val="00692CE5"/>
    <w:rsid w:val="006A0699"/>
    <w:rsid w:val="006A60B5"/>
    <w:rsid w:val="006A7111"/>
    <w:rsid w:val="006B129A"/>
    <w:rsid w:val="006B6DCC"/>
    <w:rsid w:val="006C0B3F"/>
    <w:rsid w:val="006C2E60"/>
    <w:rsid w:val="006C449C"/>
    <w:rsid w:val="006C74CB"/>
    <w:rsid w:val="006D0AEC"/>
    <w:rsid w:val="006D249C"/>
    <w:rsid w:val="006D3714"/>
    <w:rsid w:val="006D73D1"/>
    <w:rsid w:val="006E32B0"/>
    <w:rsid w:val="006E62C4"/>
    <w:rsid w:val="006F3DB2"/>
    <w:rsid w:val="006F7553"/>
    <w:rsid w:val="00703488"/>
    <w:rsid w:val="00703902"/>
    <w:rsid w:val="00706E55"/>
    <w:rsid w:val="00710718"/>
    <w:rsid w:val="007111A3"/>
    <w:rsid w:val="00712DB4"/>
    <w:rsid w:val="00715A9D"/>
    <w:rsid w:val="00715D98"/>
    <w:rsid w:val="00721997"/>
    <w:rsid w:val="0072252E"/>
    <w:rsid w:val="00722686"/>
    <w:rsid w:val="007226E4"/>
    <w:rsid w:val="00723981"/>
    <w:rsid w:val="00727244"/>
    <w:rsid w:val="007300BB"/>
    <w:rsid w:val="00730662"/>
    <w:rsid w:val="007426FA"/>
    <w:rsid w:val="00745C60"/>
    <w:rsid w:val="0075051B"/>
    <w:rsid w:val="00761462"/>
    <w:rsid w:val="007620C4"/>
    <w:rsid w:val="00763F22"/>
    <w:rsid w:val="00767E0C"/>
    <w:rsid w:val="00767F21"/>
    <w:rsid w:val="00770EFD"/>
    <w:rsid w:val="007778C6"/>
    <w:rsid w:val="00781457"/>
    <w:rsid w:val="007823F3"/>
    <w:rsid w:val="00791D28"/>
    <w:rsid w:val="00792DFB"/>
    <w:rsid w:val="00794D34"/>
    <w:rsid w:val="007A2DB4"/>
    <w:rsid w:val="007A3FEB"/>
    <w:rsid w:val="007A4621"/>
    <w:rsid w:val="007A5C2F"/>
    <w:rsid w:val="007B4920"/>
    <w:rsid w:val="007C5558"/>
    <w:rsid w:val="007D366C"/>
    <w:rsid w:val="007D547C"/>
    <w:rsid w:val="007D54A8"/>
    <w:rsid w:val="007D59BE"/>
    <w:rsid w:val="007E6E0E"/>
    <w:rsid w:val="007F4FFF"/>
    <w:rsid w:val="007F6805"/>
    <w:rsid w:val="007F774B"/>
    <w:rsid w:val="007F7DDA"/>
    <w:rsid w:val="0080074A"/>
    <w:rsid w:val="00800D5E"/>
    <w:rsid w:val="00800EB7"/>
    <w:rsid w:val="00805F86"/>
    <w:rsid w:val="00813E5E"/>
    <w:rsid w:val="008149F0"/>
    <w:rsid w:val="008239C5"/>
    <w:rsid w:val="00823B8C"/>
    <w:rsid w:val="00824C3D"/>
    <w:rsid w:val="0083080D"/>
    <w:rsid w:val="0083128D"/>
    <w:rsid w:val="0083581B"/>
    <w:rsid w:val="00836E59"/>
    <w:rsid w:val="00837C84"/>
    <w:rsid w:val="008405B9"/>
    <w:rsid w:val="00851EA1"/>
    <w:rsid w:val="00852900"/>
    <w:rsid w:val="00855DD5"/>
    <w:rsid w:val="00856B56"/>
    <w:rsid w:val="00864AFF"/>
    <w:rsid w:val="008661ED"/>
    <w:rsid w:val="00871D56"/>
    <w:rsid w:val="00873B97"/>
    <w:rsid w:val="00873CC1"/>
    <w:rsid w:val="008751C4"/>
    <w:rsid w:val="0087678E"/>
    <w:rsid w:val="008847A8"/>
    <w:rsid w:val="00891B7F"/>
    <w:rsid w:val="00893F26"/>
    <w:rsid w:val="00897419"/>
    <w:rsid w:val="008A0C20"/>
    <w:rsid w:val="008A1FCE"/>
    <w:rsid w:val="008A3D49"/>
    <w:rsid w:val="008A6712"/>
    <w:rsid w:val="008B04BE"/>
    <w:rsid w:val="008B04D6"/>
    <w:rsid w:val="008B3728"/>
    <w:rsid w:val="008B4857"/>
    <w:rsid w:val="008B4A6A"/>
    <w:rsid w:val="008C36D3"/>
    <w:rsid w:val="008C423E"/>
    <w:rsid w:val="008C7E27"/>
    <w:rsid w:val="008C7E7B"/>
    <w:rsid w:val="008D338E"/>
    <w:rsid w:val="008D4759"/>
    <w:rsid w:val="008E62FD"/>
    <w:rsid w:val="008F382F"/>
    <w:rsid w:val="008F4C82"/>
    <w:rsid w:val="008F5739"/>
    <w:rsid w:val="009015D3"/>
    <w:rsid w:val="0090470B"/>
    <w:rsid w:val="009052E9"/>
    <w:rsid w:val="00916AD5"/>
    <w:rsid w:val="009173EF"/>
    <w:rsid w:val="009271B4"/>
    <w:rsid w:val="00927E2D"/>
    <w:rsid w:val="00932906"/>
    <w:rsid w:val="00935E79"/>
    <w:rsid w:val="009378D4"/>
    <w:rsid w:val="00942EB7"/>
    <w:rsid w:val="0094374D"/>
    <w:rsid w:val="009448B4"/>
    <w:rsid w:val="00944ACF"/>
    <w:rsid w:val="009465FE"/>
    <w:rsid w:val="00947361"/>
    <w:rsid w:val="0095397F"/>
    <w:rsid w:val="00956FF5"/>
    <w:rsid w:val="00957003"/>
    <w:rsid w:val="00961B0B"/>
    <w:rsid w:val="009649FE"/>
    <w:rsid w:val="00964A22"/>
    <w:rsid w:val="009656ED"/>
    <w:rsid w:val="0098667A"/>
    <w:rsid w:val="0099004D"/>
    <w:rsid w:val="00993138"/>
    <w:rsid w:val="009A084C"/>
    <w:rsid w:val="009A4946"/>
    <w:rsid w:val="009A7E68"/>
    <w:rsid w:val="009B4F43"/>
    <w:rsid w:val="009B5916"/>
    <w:rsid w:val="009C1DB0"/>
    <w:rsid w:val="009D3128"/>
    <w:rsid w:val="009D4D48"/>
    <w:rsid w:val="009E0DF5"/>
    <w:rsid w:val="009E17BD"/>
    <w:rsid w:val="009E6145"/>
    <w:rsid w:val="009F7642"/>
    <w:rsid w:val="009F7A3B"/>
    <w:rsid w:val="00A04CEC"/>
    <w:rsid w:val="00A1025B"/>
    <w:rsid w:val="00A13452"/>
    <w:rsid w:val="00A1736C"/>
    <w:rsid w:val="00A21E0F"/>
    <w:rsid w:val="00A231B0"/>
    <w:rsid w:val="00A267DC"/>
    <w:rsid w:val="00A26B48"/>
    <w:rsid w:val="00A27F92"/>
    <w:rsid w:val="00A42EAF"/>
    <w:rsid w:val="00A47190"/>
    <w:rsid w:val="00A505C9"/>
    <w:rsid w:val="00A52FD3"/>
    <w:rsid w:val="00A53FEA"/>
    <w:rsid w:val="00A55622"/>
    <w:rsid w:val="00A62100"/>
    <w:rsid w:val="00A676D3"/>
    <w:rsid w:val="00A71245"/>
    <w:rsid w:val="00A7523A"/>
    <w:rsid w:val="00A8023F"/>
    <w:rsid w:val="00A806BE"/>
    <w:rsid w:val="00A82250"/>
    <w:rsid w:val="00A83502"/>
    <w:rsid w:val="00A87352"/>
    <w:rsid w:val="00A91855"/>
    <w:rsid w:val="00A91894"/>
    <w:rsid w:val="00A921A6"/>
    <w:rsid w:val="00A92DDF"/>
    <w:rsid w:val="00A96FE0"/>
    <w:rsid w:val="00AB175A"/>
    <w:rsid w:val="00AB1A45"/>
    <w:rsid w:val="00AB2463"/>
    <w:rsid w:val="00AB42D4"/>
    <w:rsid w:val="00AB71CD"/>
    <w:rsid w:val="00AB7369"/>
    <w:rsid w:val="00AC29DE"/>
    <w:rsid w:val="00AD068F"/>
    <w:rsid w:val="00AD07BA"/>
    <w:rsid w:val="00AD3296"/>
    <w:rsid w:val="00AE228C"/>
    <w:rsid w:val="00AE3E94"/>
    <w:rsid w:val="00AE5118"/>
    <w:rsid w:val="00AF512C"/>
    <w:rsid w:val="00AF5E13"/>
    <w:rsid w:val="00AF68FB"/>
    <w:rsid w:val="00AF6E49"/>
    <w:rsid w:val="00AF742F"/>
    <w:rsid w:val="00B0449C"/>
    <w:rsid w:val="00B04A67"/>
    <w:rsid w:val="00B0583C"/>
    <w:rsid w:val="00B1021B"/>
    <w:rsid w:val="00B12D49"/>
    <w:rsid w:val="00B14189"/>
    <w:rsid w:val="00B1496D"/>
    <w:rsid w:val="00B15ACF"/>
    <w:rsid w:val="00B15ED4"/>
    <w:rsid w:val="00B171C1"/>
    <w:rsid w:val="00B200BA"/>
    <w:rsid w:val="00B20900"/>
    <w:rsid w:val="00B26402"/>
    <w:rsid w:val="00B2676F"/>
    <w:rsid w:val="00B2704E"/>
    <w:rsid w:val="00B27DB3"/>
    <w:rsid w:val="00B30D16"/>
    <w:rsid w:val="00B3254D"/>
    <w:rsid w:val="00B32FEF"/>
    <w:rsid w:val="00B360F6"/>
    <w:rsid w:val="00B3675D"/>
    <w:rsid w:val="00B3690E"/>
    <w:rsid w:val="00B40A81"/>
    <w:rsid w:val="00B434CE"/>
    <w:rsid w:val="00B44910"/>
    <w:rsid w:val="00B455F9"/>
    <w:rsid w:val="00B46CCC"/>
    <w:rsid w:val="00B5195B"/>
    <w:rsid w:val="00B54CBB"/>
    <w:rsid w:val="00B555B4"/>
    <w:rsid w:val="00B57D72"/>
    <w:rsid w:val="00B57ECF"/>
    <w:rsid w:val="00B72267"/>
    <w:rsid w:val="00B75350"/>
    <w:rsid w:val="00B76EB6"/>
    <w:rsid w:val="00B7788E"/>
    <w:rsid w:val="00B824C8"/>
    <w:rsid w:val="00B85A0B"/>
    <w:rsid w:val="00B8737F"/>
    <w:rsid w:val="00B916E7"/>
    <w:rsid w:val="00B92AAA"/>
    <w:rsid w:val="00B9319B"/>
    <w:rsid w:val="00BA101B"/>
    <w:rsid w:val="00BA3E64"/>
    <w:rsid w:val="00BA41CF"/>
    <w:rsid w:val="00BA5FBC"/>
    <w:rsid w:val="00BB2DD1"/>
    <w:rsid w:val="00BB648C"/>
    <w:rsid w:val="00BC07E6"/>
    <w:rsid w:val="00BC251A"/>
    <w:rsid w:val="00BC5650"/>
    <w:rsid w:val="00BC5FE4"/>
    <w:rsid w:val="00BD032B"/>
    <w:rsid w:val="00BD2293"/>
    <w:rsid w:val="00BD75A5"/>
    <w:rsid w:val="00BE126F"/>
    <w:rsid w:val="00BE2640"/>
    <w:rsid w:val="00BE3F82"/>
    <w:rsid w:val="00BE6964"/>
    <w:rsid w:val="00BE6B82"/>
    <w:rsid w:val="00BF1A09"/>
    <w:rsid w:val="00BF24C8"/>
    <w:rsid w:val="00BF410F"/>
    <w:rsid w:val="00C01189"/>
    <w:rsid w:val="00C05FA2"/>
    <w:rsid w:val="00C07FEE"/>
    <w:rsid w:val="00C1066D"/>
    <w:rsid w:val="00C1637A"/>
    <w:rsid w:val="00C16464"/>
    <w:rsid w:val="00C241E6"/>
    <w:rsid w:val="00C25A21"/>
    <w:rsid w:val="00C27761"/>
    <w:rsid w:val="00C3408E"/>
    <w:rsid w:val="00C34F79"/>
    <w:rsid w:val="00C374DE"/>
    <w:rsid w:val="00C42F7B"/>
    <w:rsid w:val="00C4371F"/>
    <w:rsid w:val="00C47AD4"/>
    <w:rsid w:val="00C52B38"/>
    <w:rsid w:val="00C52D81"/>
    <w:rsid w:val="00C55198"/>
    <w:rsid w:val="00C56EC4"/>
    <w:rsid w:val="00C62BEE"/>
    <w:rsid w:val="00C64060"/>
    <w:rsid w:val="00C66465"/>
    <w:rsid w:val="00C66E38"/>
    <w:rsid w:val="00C7469C"/>
    <w:rsid w:val="00C76DCF"/>
    <w:rsid w:val="00C77528"/>
    <w:rsid w:val="00C844D4"/>
    <w:rsid w:val="00C86B38"/>
    <w:rsid w:val="00C902F1"/>
    <w:rsid w:val="00C91435"/>
    <w:rsid w:val="00C929E5"/>
    <w:rsid w:val="00C97D93"/>
    <w:rsid w:val="00CA03D6"/>
    <w:rsid w:val="00CA62BA"/>
    <w:rsid w:val="00CA6337"/>
    <w:rsid w:val="00CA6393"/>
    <w:rsid w:val="00CA6A36"/>
    <w:rsid w:val="00CB18FF"/>
    <w:rsid w:val="00CC07F9"/>
    <w:rsid w:val="00CC2014"/>
    <w:rsid w:val="00CC2E33"/>
    <w:rsid w:val="00CD0AEE"/>
    <w:rsid w:val="00CD0C08"/>
    <w:rsid w:val="00CD3808"/>
    <w:rsid w:val="00CE19E1"/>
    <w:rsid w:val="00CE1C8A"/>
    <w:rsid w:val="00CE433C"/>
    <w:rsid w:val="00CE5E98"/>
    <w:rsid w:val="00CE76CB"/>
    <w:rsid w:val="00CF33F3"/>
    <w:rsid w:val="00CF5E5E"/>
    <w:rsid w:val="00CF7680"/>
    <w:rsid w:val="00CF7C18"/>
    <w:rsid w:val="00D01A51"/>
    <w:rsid w:val="00D0349F"/>
    <w:rsid w:val="00D06183"/>
    <w:rsid w:val="00D11DD1"/>
    <w:rsid w:val="00D22332"/>
    <w:rsid w:val="00D22C42"/>
    <w:rsid w:val="00D267F3"/>
    <w:rsid w:val="00D26B90"/>
    <w:rsid w:val="00D26C34"/>
    <w:rsid w:val="00D32B23"/>
    <w:rsid w:val="00D35765"/>
    <w:rsid w:val="00D41101"/>
    <w:rsid w:val="00D4147A"/>
    <w:rsid w:val="00D43654"/>
    <w:rsid w:val="00D456BB"/>
    <w:rsid w:val="00D45777"/>
    <w:rsid w:val="00D51A77"/>
    <w:rsid w:val="00D51C50"/>
    <w:rsid w:val="00D51E25"/>
    <w:rsid w:val="00D52BB3"/>
    <w:rsid w:val="00D5613C"/>
    <w:rsid w:val="00D65041"/>
    <w:rsid w:val="00D66503"/>
    <w:rsid w:val="00D70CD7"/>
    <w:rsid w:val="00D75617"/>
    <w:rsid w:val="00D75B6E"/>
    <w:rsid w:val="00D8088F"/>
    <w:rsid w:val="00D82ADC"/>
    <w:rsid w:val="00D83B40"/>
    <w:rsid w:val="00D85518"/>
    <w:rsid w:val="00D91330"/>
    <w:rsid w:val="00D930FF"/>
    <w:rsid w:val="00D94ECF"/>
    <w:rsid w:val="00D9669D"/>
    <w:rsid w:val="00DA2CC5"/>
    <w:rsid w:val="00DA60B4"/>
    <w:rsid w:val="00DC3356"/>
    <w:rsid w:val="00DC3EEC"/>
    <w:rsid w:val="00DD438B"/>
    <w:rsid w:val="00DD59D3"/>
    <w:rsid w:val="00DD6024"/>
    <w:rsid w:val="00DD662F"/>
    <w:rsid w:val="00DF01CF"/>
    <w:rsid w:val="00DF09B6"/>
    <w:rsid w:val="00DF3FC3"/>
    <w:rsid w:val="00DF42B4"/>
    <w:rsid w:val="00DF48FE"/>
    <w:rsid w:val="00DF4CA0"/>
    <w:rsid w:val="00DF5534"/>
    <w:rsid w:val="00E01F76"/>
    <w:rsid w:val="00E05348"/>
    <w:rsid w:val="00E07F20"/>
    <w:rsid w:val="00E10E80"/>
    <w:rsid w:val="00E12356"/>
    <w:rsid w:val="00E124F0"/>
    <w:rsid w:val="00E14671"/>
    <w:rsid w:val="00E1590F"/>
    <w:rsid w:val="00E16282"/>
    <w:rsid w:val="00E172E2"/>
    <w:rsid w:val="00E17C10"/>
    <w:rsid w:val="00E26D88"/>
    <w:rsid w:val="00E33E57"/>
    <w:rsid w:val="00E40A1D"/>
    <w:rsid w:val="00E445FE"/>
    <w:rsid w:val="00E45ABC"/>
    <w:rsid w:val="00E475A6"/>
    <w:rsid w:val="00E52286"/>
    <w:rsid w:val="00E53A91"/>
    <w:rsid w:val="00E54DBB"/>
    <w:rsid w:val="00E5503F"/>
    <w:rsid w:val="00E62A73"/>
    <w:rsid w:val="00E6708F"/>
    <w:rsid w:val="00E679A3"/>
    <w:rsid w:val="00E94080"/>
    <w:rsid w:val="00E95BC6"/>
    <w:rsid w:val="00EA0E26"/>
    <w:rsid w:val="00EA36D1"/>
    <w:rsid w:val="00EA5E01"/>
    <w:rsid w:val="00EB0470"/>
    <w:rsid w:val="00EB0D6F"/>
    <w:rsid w:val="00EB2232"/>
    <w:rsid w:val="00EB5BAA"/>
    <w:rsid w:val="00EC3781"/>
    <w:rsid w:val="00EC5337"/>
    <w:rsid w:val="00EC5F3B"/>
    <w:rsid w:val="00ED1523"/>
    <w:rsid w:val="00ED4B48"/>
    <w:rsid w:val="00ED5FEB"/>
    <w:rsid w:val="00ED7B3A"/>
    <w:rsid w:val="00EE2781"/>
    <w:rsid w:val="00EE2BA0"/>
    <w:rsid w:val="00EE67DB"/>
    <w:rsid w:val="00EF0348"/>
    <w:rsid w:val="00EF0AC3"/>
    <w:rsid w:val="00EF2E0E"/>
    <w:rsid w:val="00EF3307"/>
    <w:rsid w:val="00EF3CDC"/>
    <w:rsid w:val="00EF7DF1"/>
    <w:rsid w:val="00F02B0C"/>
    <w:rsid w:val="00F02DAF"/>
    <w:rsid w:val="00F03FC4"/>
    <w:rsid w:val="00F10DD3"/>
    <w:rsid w:val="00F1173B"/>
    <w:rsid w:val="00F1196F"/>
    <w:rsid w:val="00F129AC"/>
    <w:rsid w:val="00F15CD6"/>
    <w:rsid w:val="00F175FD"/>
    <w:rsid w:val="00F2150A"/>
    <w:rsid w:val="00F231D8"/>
    <w:rsid w:val="00F24703"/>
    <w:rsid w:val="00F2496C"/>
    <w:rsid w:val="00F2712B"/>
    <w:rsid w:val="00F30990"/>
    <w:rsid w:val="00F316DC"/>
    <w:rsid w:val="00F3292A"/>
    <w:rsid w:val="00F40716"/>
    <w:rsid w:val="00F413CC"/>
    <w:rsid w:val="00F4480C"/>
    <w:rsid w:val="00F46C5F"/>
    <w:rsid w:val="00F51634"/>
    <w:rsid w:val="00F52ACB"/>
    <w:rsid w:val="00F5387F"/>
    <w:rsid w:val="00F53B0B"/>
    <w:rsid w:val="00F624A0"/>
    <w:rsid w:val="00F73E95"/>
    <w:rsid w:val="00F7769C"/>
    <w:rsid w:val="00F83BB1"/>
    <w:rsid w:val="00FA1DBD"/>
    <w:rsid w:val="00FA42CD"/>
    <w:rsid w:val="00FB1F00"/>
    <w:rsid w:val="00FC61A8"/>
    <w:rsid w:val="00FD30F4"/>
    <w:rsid w:val="00FD3F61"/>
    <w:rsid w:val="00FE01A3"/>
    <w:rsid w:val="00FE6F18"/>
    <w:rsid w:val="00FE77D2"/>
    <w:rsid w:val="00FF0C39"/>
    <w:rsid w:val="00FF24CE"/>
    <w:rsid w:val="00FF6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3D3F47"/>
  <w15:docId w15:val="{6FA4258D-0947-48ED-AC67-4D6B1B6D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583AEA"/>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headingb0">
    <w:name w:val="heading_b"/>
    <w:basedOn w:val="Heading3"/>
    <w:next w:val="Normal"/>
    <w:rsid w:val="00C52B38"/>
    <w:pPr>
      <w:numPr>
        <w:ilvl w:val="2"/>
      </w:numPr>
      <w:tabs>
        <w:tab w:val="clear" w:pos="567"/>
        <w:tab w:val="clear" w:pos="1134"/>
        <w:tab w:val="clear" w:pos="1701"/>
        <w:tab w:val="clear" w:pos="2268"/>
        <w:tab w:val="clear" w:pos="2835"/>
        <w:tab w:val="num" w:pos="720"/>
        <w:tab w:val="left" w:pos="2127"/>
        <w:tab w:val="left" w:pos="2410"/>
        <w:tab w:val="left" w:pos="2921"/>
        <w:tab w:val="left" w:pos="3261"/>
      </w:tabs>
      <w:overflowPunct/>
      <w:autoSpaceDE/>
      <w:autoSpaceDN/>
      <w:adjustRightInd/>
      <w:spacing w:before="160" w:after="200" w:line="276" w:lineRule="auto"/>
      <w:ind w:left="720" w:hanging="432"/>
      <w:textAlignment w:val="auto"/>
      <w:outlineLvl w:val="9"/>
    </w:pPr>
    <w:rPr>
      <w:rFonts w:ascii="Times New Roman" w:eastAsiaTheme="minorEastAsia" w:hAnsi="Times New Roman" w:cstheme="minorBidi"/>
      <w:bCs/>
      <w:szCs w:val="22"/>
      <w:lang w:val="fr-FR" w:eastAsia="zh-CN"/>
    </w:rPr>
  </w:style>
  <w:style w:type="paragraph" w:customStyle="1" w:styleId="Body">
    <w:name w:val="Body"/>
    <w:rsid w:val="00C52B38"/>
    <w:rPr>
      <w:rFonts w:ascii="Helvetica" w:eastAsia="ヒラギノ角ゴ Pro W3" w:hAnsi="Helvetica"/>
      <w:color w:val="000000"/>
      <w:sz w:val="24"/>
      <w:lang w:eastAsia="en-US"/>
    </w:rPr>
  </w:style>
  <w:style w:type="paragraph" w:customStyle="1" w:styleId="Rec">
    <w:name w:val="Rec_#"/>
    <w:basedOn w:val="Normal"/>
    <w:next w:val="Rectitle"/>
    <w:rsid w:val="00C52B38"/>
    <w:pPr>
      <w:keepNext/>
      <w:keepLines/>
      <w:tabs>
        <w:tab w:val="clear" w:pos="567"/>
        <w:tab w:val="clear" w:pos="1134"/>
        <w:tab w:val="clear" w:pos="1701"/>
        <w:tab w:val="clear" w:pos="2268"/>
        <w:tab w:val="clear" w:pos="2835"/>
      </w:tabs>
      <w:overflowPunct/>
      <w:autoSpaceDE/>
      <w:autoSpaceDN/>
      <w:adjustRightInd/>
      <w:spacing w:before="480" w:after="200" w:line="276" w:lineRule="auto"/>
      <w:ind w:left="714" w:hanging="357"/>
      <w:jc w:val="center"/>
      <w:textAlignment w:val="auto"/>
    </w:pPr>
    <w:rPr>
      <w:rFonts w:asciiTheme="minorHAnsi" w:eastAsiaTheme="minorEastAsia" w:hAnsiTheme="minorHAnsi" w:cstheme="minorBidi"/>
      <w:caps/>
      <w:sz w:val="28"/>
      <w:szCs w:val="22"/>
      <w:lang w:val="en-US" w:eastAsia="zh-CN"/>
    </w:rPr>
  </w:style>
  <w:style w:type="paragraph" w:customStyle="1" w:styleId="RecTitle0">
    <w:name w:val="Rec_Title"/>
    <w:basedOn w:val="Normal"/>
    <w:next w:val="Heading1"/>
    <w:rsid w:val="00C52B38"/>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C52B38"/>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character" w:customStyle="1" w:styleId="FootnoteTextChar">
    <w:name w:val="Footnote Text Char"/>
    <w:basedOn w:val="DefaultParagraphFont"/>
    <w:link w:val="FootnoteText"/>
    <w:uiPriority w:val="99"/>
    <w:rsid w:val="00C52B38"/>
    <w:rPr>
      <w:rFonts w:ascii="Calibri" w:hAnsi="Calibri"/>
      <w:sz w:val="24"/>
      <w:lang w:val="en-GB" w:eastAsia="en-US"/>
    </w:rPr>
  </w:style>
  <w:style w:type="paragraph" w:styleId="BalloonText">
    <w:name w:val="Balloon Text"/>
    <w:basedOn w:val="Normal"/>
    <w:link w:val="BalloonTextChar"/>
    <w:rsid w:val="00BB2DD1"/>
    <w:pPr>
      <w:spacing w:before="0"/>
    </w:pPr>
    <w:rPr>
      <w:rFonts w:ascii="Tahoma" w:hAnsi="Tahoma" w:cs="Tahoma"/>
      <w:sz w:val="16"/>
      <w:szCs w:val="16"/>
    </w:rPr>
  </w:style>
  <w:style w:type="character" w:customStyle="1" w:styleId="BalloonTextChar">
    <w:name w:val="Balloon Text Char"/>
    <w:basedOn w:val="DefaultParagraphFont"/>
    <w:link w:val="BalloonText"/>
    <w:rsid w:val="00BB2DD1"/>
    <w:rPr>
      <w:rFonts w:ascii="Tahoma" w:hAnsi="Tahoma" w:cs="Tahoma"/>
      <w:sz w:val="16"/>
      <w:szCs w:val="16"/>
      <w:lang w:val="en-GB" w:eastAsia="en-US"/>
    </w:rPr>
  </w:style>
  <w:style w:type="paragraph" w:styleId="ListParagraph">
    <w:name w:val="List Paragraph"/>
    <w:basedOn w:val="Normal"/>
    <w:qFormat/>
    <w:rsid w:val="00AB71CD"/>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AB71CD"/>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uiPriority w:val="99"/>
    <w:rsid w:val="00AB71CD"/>
    <w:rPr>
      <w:rFonts w:ascii="Calibri" w:hAnsi="Calibri"/>
      <w:sz w:val="24"/>
      <w:lang w:val="en-GB" w:eastAsia="en-US"/>
    </w:rPr>
  </w:style>
  <w:style w:type="paragraph" w:customStyle="1" w:styleId="Art">
    <w:name w:val="Art_#"/>
    <w:basedOn w:val="Normal"/>
    <w:next w:val="Arttitle"/>
    <w:rsid w:val="00030A67"/>
    <w:pPr>
      <w:keepNext/>
      <w:keepLines/>
      <w:tabs>
        <w:tab w:val="clear" w:pos="567"/>
        <w:tab w:val="clear" w:pos="1701"/>
        <w:tab w:val="clear" w:pos="2835"/>
        <w:tab w:val="left" w:pos="1871"/>
      </w:tabs>
      <w:spacing w:before="720"/>
      <w:jc w:val="center"/>
    </w:pPr>
    <w:rPr>
      <w:rFonts w:eastAsiaTheme="minorEastAsia"/>
      <w:sz w:val="28"/>
    </w:rPr>
  </w:style>
  <w:style w:type="character" w:customStyle="1" w:styleId="href">
    <w:name w:val="href"/>
    <w:basedOn w:val="DefaultParagraphFont"/>
    <w:rsid w:val="00030A67"/>
    <w:rPr>
      <w:color w:val="auto"/>
    </w:rPr>
  </w:style>
  <w:style w:type="paragraph" w:customStyle="1" w:styleId="Normalaftertitleaf">
    <w:name w:val="Normal after title_af"/>
    <w:basedOn w:val="Normalaftertitle"/>
    <w:rsid w:val="00030A67"/>
    <w:pPr>
      <w:tabs>
        <w:tab w:val="clear" w:pos="567"/>
        <w:tab w:val="clear" w:pos="1701"/>
        <w:tab w:val="clear" w:pos="2835"/>
        <w:tab w:val="left" w:pos="680"/>
        <w:tab w:val="left" w:pos="1871"/>
      </w:tabs>
      <w:spacing w:before="360"/>
      <w:ind w:left="1134" w:hanging="1134"/>
      <w:jc w:val="both"/>
    </w:pPr>
    <w:rPr>
      <w:rFonts w:eastAsiaTheme="minorEastAsia"/>
    </w:rPr>
  </w:style>
  <w:style w:type="character" w:styleId="CommentReference">
    <w:name w:val="annotation reference"/>
    <w:basedOn w:val="DefaultParagraphFont"/>
    <w:uiPriority w:val="99"/>
    <w:rsid w:val="00030A67"/>
    <w:rPr>
      <w:sz w:val="16"/>
      <w:szCs w:val="16"/>
    </w:rPr>
  </w:style>
  <w:style w:type="paragraph" w:styleId="CommentText">
    <w:name w:val="annotation text"/>
    <w:basedOn w:val="Normal"/>
    <w:link w:val="CommentTextChar"/>
    <w:uiPriority w:val="99"/>
    <w:rsid w:val="00030A67"/>
    <w:rPr>
      <w:sz w:val="20"/>
    </w:rPr>
  </w:style>
  <w:style w:type="character" w:customStyle="1" w:styleId="CommentTextChar">
    <w:name w:val="Comment Text Char"/>
    <w:basedOn w:val="DefaultParagraphFont"/>
    <w:link w:val="CommentText"/>
    <w:uiPriority w:val="99"/>
    <w:rsid w:val="00030A67"/>
    <w:rPr>
      <w:rFonts w:ascii="Calibri" w:hAnsi="Calibri"/>
      <w:lang w:val="en-GB" w:eastAsia="en-US"/>
    </w:rPr>
  </w:style>
  <w:style w:type="paragraph" w:styleId="CommentSubject">
    <w:name w:val="annotation subject"/>
    <w:basedOn w:val="CommentText"/>
    <w:next w:val="CommentText"/>
    <w:link w:val="CommentSubjectChar"/>
    <w:rsid w:val="00F2712B"/>
    <w:rPr>
      <w:b/>
      <w:bCs/>
    </w:rPr>
  </w:style>
  <w:style w:type="character" w:customStyle="1" w:styleId="CommentSubjectChar">
    <w:name w:val="Comment Subject Char"/>
    <w:basedOn w:val="CommentTextChar"/>
    <w:link w:val="CommentSubject"/>
    <w:rsid w:val="00F2712B"/>
    <w:rPr>
      <w:rFonts w:ascii="Calibri" w:hAnsi="Calibri"/>
      <w:b/>
      <w:bCs/>
      <w:lang w:val="en-GB" w:eastAsia="en-US"/>
    </w:rPr>
  </w:style>
  <w:style w:type="paragraph" w:styleId="PlainText">
    <w:name w:val="Plain Text"/>
    <w:basedOn w:val="Normal"/>
    <w:link w:val="PlainTextChar"/>
    <w:rsid w:val="00D85518"/>
    <w:pPr>
      <w:spacing w:before="0"/>
    </w:pPr>
    <w:rPr>
      <w:rFonts w:ascii="Consolas" w:hAnsi="Consolas" w:cs="Consolas"/>
      <w:sz w:val="21"/>
      <w:szCs w:val="21"/>
    </w:rPr>
  </w:style>
  <w:style w:type="character" w:customStyle="1" w:styleId="PlainTextChar">
    <w:name w:val="Plain Text Char"/>
    <w:basedOn w:val="DefaultParagraphFont"/>
    <w:link w:val="PlainText"/>
    <w:rsid w:val="00D85518"/>
    <w:rPr>
      <w:rFonts w:ascii="Consolas" w:hAnsi="Consolas" w:cs="Consolas"/>
      <w:sz w:val="21"/>
      <w:szCs w:val="21"/>
      <w:lang w:val="en-GB" w:eastAsia="en-US"/>
    </w:rPr>
  </w:style>
  <w:style w:type="character" w:styleId="PlaceholderText">
    <w:name w:val="Placeholder Text"/>
    <w:basedOn w:val="DefaultParagraphFont"/>
    <w:uiPriority w:val="99"/>
    <w:semiHidden/>
    <w:rsid w:val="00094A95"/>
    <w:rPr>
      <w:color w:val="808080"/>
    </w:rPr>
  </w:style>
  <w:style w:type="character" w:customStyle="1" w:styleId="hps">
    <w:name w:val="hps"/>
    <w:basedOn w:val="DefaultParagraphFont"/>
    <w:rsid w:val="00EB0470"/>
  </w:style>
  <w:style w:type="paragraph" w:styleId="NoSpacing">
    <w:name w:val="No Spacing"/>
    <w:uiPriority w:val="1"/>
    <w:qFormat/>
    <w:rsid w:val="00153D97"/>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paragraph" w:styleId="Title">
    <w:name w:val="Title"/>
    <w:basedOn w:val="Normal"/>
    <w:next w:val="Normal"/>
    <w:link w:val="TitleChar"/>
    <w:qFormat/>
    <w:rsid w:val="00153D9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3D97"/>
    <w:rPr>
      <w:rFonts w:asciiTheme="majorHAnsi" w:eastAsiaTheme="majorEastAsia" w:hAnsiTheme="majorHAnsi" w:cstheme="majorBidi"/>
      <w:color w:val="17365D" w:themeColor="text2" w:themeShade="BF"/>
      <w:spacing w:val="5"/>
      <w:kern w:val="28"/>
      <w:sz w:val="52"/>
      <w:szCs w:val="52"/>
      <w:lang w:val="en-GB" w:eastAsia="en-US"/>
    </w:rPr>
  </w:style>
  <w:style w:type="paragraph" w:styleId="Revision">
    <w:name w:val="Revision"/>
    <w:hidden/>
    <w:uiPriority w:val="99"/>
    <w:semiHidden/>
    <w:rsid w:val="000016D2"/>
    <w:rPr>
      <w:rFonts w:ascii="Calibri" w:hAnsi="Calibri"/>
      <w:sz w:val="24"/>
      <w:lang w:val="en-GB" w:eastAsia="en-US"/>
    </w:rPr>
  </w:style>
  <w:style w:type="paragraph" w:customStyle="1" w:styleId="Normal1">
    <w:name w:val="Normal1"/>
    <w:rsid w:val="00E12356"/>
    <w:pPr>
      <w:pBdr>
        <w:top w:val="none" w:sz="0" w:space="0" w:color="000000"/>
        <w:left w:val="none" w:sz="0" w:space="0" w:color="000000"/>
        <w:bottom w:val="none" w:sz="0" w:space="0" w:color="000000"/>
        <w:right w:val="none" w:sz="0" w:space="0" w:color="000000"/>
      </w:pBdr>
      <w:tabs>
        <w:tab w:val="left" w:pos="567"/>
        <w:tab w:val="left" w:pos="1134"/>
        <w:tab w:val="left" w:pos="1701"/>
        <w:tab w:val="left" w:pos="2268"/>
        <w:tab w:val="left" w:pos="2835"/>
      </w:tabs>
      <w:suppressAutoHyphens/>
      <w:spacing w:before="120"/>
      <w:textAlignment w:val="baseline"/>
    </w:pPr>
    <w:rPr>
      <w:rFonts w:ascii="Calibri" w:eastAsia="Calibri" w:hAnsi="Calibri" w:cs="Calibri"/>
      <w:color w:val="000000"/>
      <w:kern w:val="1"/>
      <w:sz w:val="24"/>
      <w:szCs w:val="24"/>
      <w:lang w:val="en-GB" w:eastAsia="en-US" w:bidi="hi-IN"/>
    </w:rPr>
  </w:style>
  <w:style w:type="paragraph" w:styleId="NormalWeb">
    <w:name w:val="Normal (Web)"/>
    <w:basedOn w:val="Normal"/>
    <w:uiPriority w:val="99"/>
    <w:unhideWhenUsed/>
    <w:rsid w:val="000663E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7059">
      <w:bodyDiv w:val="1"/>
      <w:marLeft w:val="0"/>
      <w:marRight w:val="0"/>
      <w:marTop w:val="0"/>
      <w:marBottom w:val="0"/>
      <w:divBdr>
        <w:top w:val="none" w:sz="0" w:space="0" w:color="auto"/>
        <w:left w:val="none" w:sz="0" w:space="0" w:color="auto"/>
        <w:bottom w:val="none" w:sz="0" w:space="0" w:color="auto"/>
        <w:right w:val="none" w:sz="0" w:space="0" w:color="auto"/>
      </w:divBdr>
    </w:div>
    <w:div w:id="536814420">
      <w:bodyDiv w:val="1"/>
      <w:marLeft w:val="0"/>
      <w:marRight w:val="0"/>
      <w:marTop w:val="0"/>
      <w:marBottom w:val="0"/>
      <w:divBdr>
        <w:top w:val="none" w:sz="0" w:space="0" w:color="auto"/>
        <w:left w:val="none" w:sz="0" w:space="0" w:color="auto"/>
        <w:bottom w:val="none" w:sz="0" w:space="0" w:color="auto"/>
        <w:right w:val="none" w:sz="0" w:space="0" w:color="auto"/>
      </w:divBdr>
    </w:div>
    <w:div w:id="683632396">
      <w:bodyDiv w:val="1"/>
      <w:marLeft w:val="0"/>
      <w:marRight w:val="0"/>
      <w:marTop w:val="0"/>
      <w:marBottom w:val="0"/>
      <w:divBdr>
        <w:top w:val="none" w:sz="0" w:space="0" w:color="auto"/>
        <w:left w:val="none" w:sz="0" w:space="0" w:color="auto"/>
        <w:bottom w:val="none" w:sz="0" w:space="0" w:color="auto"/>
        <w:right w:val="none" w:sz="0" w:space="0" w:color="auto"/>
      </w:divBdr>
    </w:div>
    <w:div w:id="838540562">
      <w:bodyDiv w:val="1"/>
      <w:marLeft w:val="0"/>
      <w:marRight w:val="0"/>
      <w:marTop w:val="0"/>
      <w:marBottom w:val="0"/>
      <w:divBdr>
        <w:top w:val="none" w:sz="0" w:space="0" w:color="auto"/>
        <w:left w:val="none" w:sz="0" w:space="0" w:color="auto"/>
        <w:bottom w:val="none" w:sz="0" w:space="0" w:color="auto"/>
        <w:right w:val="none" w:sz="0" w:space="0" w:color="auto"/>
      </w:divBdr>
    </w:div>
    <w:div w:id="879780891">
      <w:bodyDiv w:val="1"/>
      <w:marLeft w:val="0"/>
      <w:marRight w:val="0"/>
      <w:marTop w:val="0"/>
      <w:marBottom w:val="0"/>
      <w:divBdr>
        <w:top w:val="none" w:sz="0" w:space="0" w:color="auto"/>
        <w:left w:val="none" w:sz="0" w:space="0" w:color="auto"/>
        <w:bottom w:val="none" w:sz="0" w:space="0" w:color="auto"/>
        <w:right w:val="none" w:sz="0" w:space="0" w:color="auto"/>
      </w:divBdr>
    </w:div>
    <w:div w:id="998196246">
      <w:bodyDiv w:val="1"/>
      <w:marLeft w:val="0"/>
      <w:marRight w:val="0"/>
      <w:marTop w:val="0"/>
      <w:marBottom w:val="0"/>
      <w:divBdr>
        <w:top w:val="none" w:sz="0" w:space="0" w:color="auto"/>
        <w:left w:val="none" w:sz="0" w:space="0" w:color="auto"/>
        <w:bottom w:val="none" w:sz="0" w:space="0" w:color="auto"/>
        <w:right w:val="none" w:sz="0" w:space="0" w:color="auto"/>
      </w:divBdr>
    </w:div>
    <w:div w:id="1423143010">
      <w:bodyDiv w:val="1"/>
      <w:marLeft w:val="0"/>
      <w:marRight w:val="0"/>
      <w:marTop w:val="0"/>
      <w:marBottom w:val="0"/>
      <w:divBdr>
        <w:top w:val="none" w:sz="0" w:space="0" w:color="auto"/>
        <w:left w:val="none" w:sz="0" w:space="0" w:color="auto"/>
        <w:bottom w:val="none" w:sz="0" w:space="0" w:color="auto"/>
        <w:right w:val="none" w:sz="0" w:space="0" w:color="auto"/>
      </w:divBdr>
    </w:div>
    <w:div w:id="19774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19E216E318F479DF9401F7DCDB28B" ma:contentTypeVersion="0" ma:contentTypeDescription="Create a new document." ma:contentTypeScope="" ma:versionID="12f63b43034c60951a23f6fcfd77f7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C9F8-E872-4788-805C-829939013DCE}">
  <ds:schemaRef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99ADEDA7-FBD6-4B23-B28A-F3D217380C30}">
  <ds:schemaRefs>
    <ds:schemaRef ds:uri="http://schemas.microsoft.com/sharepoint/v3/contenttype/forms"/>
  </ds:schemaRefs>
</ds:datastoreItem>
</file>

<file path=customXml/itemProps3.xml><?xml version="1.0" encoding="utf-8"?>
<ds:datastoreItem xmlns:ds="http://schemas.openxmlformats.org/officeDocument/2006/customXml" ds:itemID="{4891B2B2-DCCA-4009-BBBC-B989074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F469FE-273F-4F32-A899-48703FEB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364</Words>
  <Characters>2224</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contribution from Japan</vt:lpstr>
      <vt:lpstr>contribution from Japan</vt:lpstr>
    </vt:vector>
  </TitlesOfParts>
  <Company>Australia</Company>
  <LinksUpToDate>false</LinksUpToDate>
  <CharactersWithSpaces>2583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Australia</dc:title>
  <dc:subject>Conference document</dc:subject>
  <dc:creator/>
  <cp:keywords>EG-ITRs</cp:keywords>
  <cp:lastModifiedBy>Brouard, Ricarda</cp:lastModifiedBy>
  <cp:revision>4</cp:revision>
  <cp:lastPrinted>2017-08-16T06:11:00Z</cp:lastPrinted>
  <dcterms:created xsi:type="dcterms:W3CDTF">2017-09-01T06:42:00Z</dcterms:created>
  <dcterms:modified xsi:type="dcterms:W3CDTF">2017-09-01T07:20:00Z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0x010100E4E19E216E318F479DF9401F7DCDB28B</vt:lpwstr>
  </property>
</Properties>
</file>