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ook w:val="0000" w:firstRow="0" w:lastRow="0" w:firstColumn="0" w:lastColumn="0" w:noHBand="0" w:noVBand="0"/>
      </w:tblPr>
      <w:tblGrid>
        <w:gridCol w:w="6522"/>
        <w:gridCol w:w="3792"/>
      </w:tblGrid>
      <w:tr w:rsidR="002A0935" w:rsidTr="001F781F">
        <w:trPr>
          <w:cantSplit/>
        </w:trPr>
        <w:tc>
          <w:tcPr>
            <w:tcW w:w="6522" w:type="dxa"/>
            <w:shd w:val="clear" w:color="auto" w:fill="auto"/>
          </w:tcPr>
          <w:p w:rsidR="002A0935" w:rsidRDefault="00CA27DD">
            <w:pPr>
              <w:spacing w:before="240" w:after="48"/>
              <w:rPr>
                <w:rFonts w:asciiTheme="minorHAnsi" w:hAnsiTheme="minorHAnsi"/>
                <w:b/>
                <w:sz w:val="30"/>
                <w:szCs w:val="30"/>
              </w:rPr>
            </w:pPr>
            <w:r>
              <w:rPr>
                <w:rFonts w:asciiTheme="minorHAnsi" w:hAnsiTheme="minorHAnsi"/>
                <w:b/>
                <w:position w:val="6"/>
                <w:sz w:val="30"/>
                <w:szCs w:val="30"/>
              </w:rPr>
              <w:t>Expert Group on</w:t>
            </w:r>
            <w:r>
              <w:rPr>
                <w:rFonts w:asciiTheme="minorHAnsi" w:hAnsiTheme="minorHAnsi"/>
                <w:b/>
                <w:position w:val="6"/>
                <w:sz w:val="30"/>
                <w:szCs w:val="30"/>
              </w:rPr>
              <w:br/>
              <w:t>International Telecommunication Regulations</w:t>
            </w:r>
          </w:p>
          <w:p w:rsidR="002A0935" w:rsidRDefault="00AA77D5">
            <w:pPr>
              <w:spacing w:before="0" w:after="120"/>
              <w:rPr>
                <w:rFonts w:asciiTheme="minorHAnsi" w:hAnsiTheme="minorHAnsi"/>
                <w:b/>
                <w:sz w:val="26"/>
                <w:szCs w:val="26"/>
              </w:rPr>
            </w:pPr>
            <w:r>
              <w:rPr>
                <w:rFonts w:asciiTheme="minorHAnsi" w:hAnsiTheme="minorHAnsi" w:cs="Times New Roman Bold"/>
                <w:b/>
              </w:rPr>
              <w:t>Second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13-15</w:t>
            </w:r>
            <w:r w:rsidRPr="000F2E67">
              <w:rPr>
                <w:rFonts w:asciiTheme="minorHAnsi" w:hAnsiTheme="minorHAnsi" w:cs="Times New Roman Bold"/>
                <w:b/>
              </w:rPr>
              <w:t xml:space="preserve"> September 2017</w:t>
            </w:r>
          </w:p>
        </w:tc>
        <w:tc>
          <w:tcPr>
            <w:tcW w:w="3792" w:type="dxa"/>
            <w:shd w:val="clear" w:color="auto" w:fill="auto"/>
          </w:tcPr>
          <w:p w:rsidR="002A0935" w:rsidRDefault="00CA27DD">
            <w:pPr>
              <w:spacing w:line="240" w:lineRule="atLeast"/>
            </w:pPr>
            <w:bookmarkStart w:id="0" w:name="ditulogo"/>
            <w:bookmarkEnd w:id="0"/>
            <w:r>
              <w:rPr>
                <w:noProof/>
                <w:lang w:val="en-US" w:eastAsia="zh-CN"/>
              </w:rPr>
              <w:drawing>
                <wp:inline distT="0" distB="0" distL="0" distR="6350">
                  <wp:extent cx="1765300" cy="74422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1"/>
                          <a:stretch>
                            <a:fillRect/>
                          </a:stretch>
                        </pic:blipFill>
                        <pic:spPr bwMode="auto">
                          <a:xfrm>
                            <a:off x="0" y="0"/>
                            <a:ext cx="1765300" cy="744220"/>
                          </a:xfrm>
                          <a:prstGeom prst="rect">
                            <a:avLst/>
                          </a:prstGeom>
                        </pic:spPr>
                      </pic:pic>
                    </a:graphicData>
                  </a:graphic>
                </wp:inline>
              </w:drawing>
            </w:r>
          </w:p>
        </w:tc>
      </w:tr>
      <w:tr w:rsidR="002A0935" w:rsidTr="001F781F">
        <w:trPr>
          <w:cantSplit/>
        </w:trPr>
        <w:tc>
          <w:tcPr>
            <w:tcW w:w="6522" w:type="dxa"/>
            <w:tcBorders>
              <w:top w:val="single" w:sz="12" w:space="0" w:color="00000A"/>
            </w:tcBorders>
            <w:shd w:val="clear" w:color="auto" w:fill="auto"/>
          </w:tcPr>
          <w:p w:rsidR="002A0935" w:rsidRDefault="002A0935">
            <w:pPr>
              <w:snapToGrid w:val="0"/>
              <w:spacing w:before="0"/>
              <w:rPr>
                <w:b/>
                <w:smallCaps/>
              </w:rPr>
            </w:pPr>
          </w:p>
        </w:tc>
        <w:tc>
          <w:tcPr>
            <w:tcW w:w="3792" w:type="dxa"/>
            <w:tcBorders>
              <w:top w:val="single" w:sz="12" w:space="0" w:color="00000A"/>
            </w:tcBorders>
            <w:shd w:val="clear" w:color="auto" w:fill="auto"/>
          </w:tcPr>
          <w:p w:rsidR="002A0935" w:rsidRDefault="002A0935">
            <w:pPr>
              <w:snapToGrid w:val="0"/>
              <w:spacing w:before="0"/>
              <w:ind w:left="209"/>
              <w:rPr>
                <w:rFonts w:ascii="Verdana" w:hAnsi="Verdana"/>
              </w:rPr>
            </w:pPr>
          </w:p>
        </w:tc>
      </w:tr>
      <w:tr w:rsidR="002A0935" w:rsidTr="001F781F">
        <w:trPr>
          <w:cantSplit/>
          <w:trHeight w:val="23"/>
        </w:trPr>
        <w:tc>
          <w:tcPr>
            <w:tcW w:w="6522" w:type="dxa"/>
            <w:vMerge w:val="restart"/>
            <w:shd w:val="clear" w:color="auto" w:fill="auto"/>
          </w:tcPr>
          <w:p w:rsidR="002A0935" w:rsidRDefault="002A0935">
            <w:pPr>
              <w:snapToGrid w:val="0"/>
              <w:spacing w:before="0"/>
              <w:rPr>
                <w:rFonts w:asciiTheme="minorHAnsi" w:hAnsiTheme="minorHAnsi"/>
                <w:b/>
              </w:rPr>
            </w:pPr>
          </w:p>
        </w:tc>
        <w:tc>
          <w:tcPr>
            <w:tcW w:w="3792" w:type="dxa"/>
            <w:shd w:val="clear" w:color="auto" w:fill="auto"/>
          </w:tcPr>
          <w:p w:rsidR="002A0935" w:rsidRDefault="00CA27DD">
            <w:pPr>
              <w:snapToGrid w:val="0"/>
              <w:spacing w:before="0"/>
              <w:ind w:left="57"/>
              <w:rPr>
                <w:rFonts w:asciiTheme="minorHAnsi" w:hAnsiTheme="minorHAnsi" w:cs="Times New Roman Bold"/>
                <w:b/>
                <w:spacing w:val="-4"/>
                <w:lang w:val="de-CH"/>
              </w:rPr>
            </w:pPr>
            <w:r>
              <w:rPr>
                <w:rFonts w:cs="Times New Roman Bold"/>
                <w:b/>
                <w:spacing w:val="-4"/>
                <w:lang w:val="de-CH"/>
              </w:rPr>
              <w:t>Document EG-ITRs-2/15-E</w:t>
            </w:r>
          </w:p>
        </w:tc>
      </w:tr>
      <w:tr w:rsidR="002A0935" w:rsidTr="001F781F">
        <w:trPr>
          <w:cantSplit/>
          <w:trHeight w:val="23"/>
        </w:trPr>
        <w:tc>
          <w:tcPr>
            <w:tcW w:w="6522" w:type="dxa"/>
            <w:vMerge/>
            <w:shd w:val="clear" w:color="auto" w:fill="auto"/>
          </w:tcPr>
          <w:p w:rsidR="002A0935" w:rsidRDefault="002A0935">
            <w:pPr>
              <w:snapToGrid w:val="0"/>
              <w:spacing w:before="0"/>
              <w:rPr>
                <w:rFonts w:asciiTheme="minorHAnsi" w:hAnsiTheme="minorHAnsi"/>
                <w:b/>
                <w:lang w:val="de-CH"/>
              </w:rPr>
            </w:pPr>
          </w:p>
        </w:tc>
        <w:tc>
          <w:tcPr>
            <w:tcW w:w="3792" w:type="dxa"/>
            <w:shd w:val="clear" w:color="auto" w:fill="auto"/>
          </w:tcPr>
          <w:p w:rsidR="002A0935" w:rsidRDefault="00CA27DD">
            <w:pPr>
              <w:snapToGrid w:val="0"/>
              <w:spacing w:before="0"/>
              <w:ind w:left="57"/>
              <w:rPr>
                <w:rFonts w:asciiTheme="minorHAnsi" w:hAnsiTheme="minorHAnsi"/>
                <w:b/>
              </w:rPr>
            </w:pPr>
            <w:r>
              <w:rPr>
                <w:rFonts w:asciiTheme="minorHAnsi" w:hAnsiTheme="minorHAnsi"/>
                <w:b/>
              </w:rPr>
              <w:t>31 August 2017</w:t>
            </w:r>
          </w:p>
        </w:tc>
      </w:tr>
      <w:tr w:rsidR="002A0935" w:rsidTr="001F781F">
        <w:trPr>
          <w:cantSplit/>
          <w:trHeight w:val="80"/>
        </w:trPr>
        <w:tc>
          <w:tcPr>
            <w:tcW w:w="6522" w:type="dxa"/>
            <w:vMerge/>
            <w:shd w:val="clear" w:color="auto" w:fill="auto"/>
          </w:tcPr>
          <w:p w:rsidR="002A0935" w:rsidRDefault="002A0935">
            <w:pPr>
              <w:snapToGrid w:val="0"/>
              <w:spacing w:before="0"/>
              <w:rPr>
                <w:rFonts w:asciiTheme="minorHAnsi" w:hAnsiTheme="minorHAnsi"/>
                <w:b/>
              </w:rPr>
            </w:pPr>
          </w:p>
        </w:tc>
        <w:tc>
          <w:tcPr>
            <w:tcW w:w="3792" w:type="dxa"/>
            <w:shd w:val="clear" w:color="auto" w:fill="auto"/>
          </w:tcPr>
          <w:p w:rsidR="002A0935" w:rsidRDefault="00CA27DD">
            <w:pPr>
              <w:snapToGrid w:val="0"/>
              <w:spacing w:before="0"/>
              <w:ind w:left="57"/>
              <w:rPr>
                <w:rFonts w:asciiTheme="minorHAnsi" w:hAnsiTheme="minorHAnsi"/>
                <w:b/>
              </w:rPr>
            </w:pPr>
            <w:r>
              <w:rPr>
                <w:rFonts w:asciiTheme="minorHAnsi" w:hAnsiTheme="minorHAnsi"/>
                <w:b/>
              </w:rPr>
              <w:t>Original: English</w:t>
            </w:r>
          </w:p>
        </w:tc>
      </w:tr>
    </w:tbl>
    <w:p w:rsidR="002A0935" w:rsidRDefault="00CA27DD">
      <w:pPr>
        <w:spacing w:before="840" w:after="120"/>
        <w:jc w:val="center"/>
      </w:pPr>
      <w:r>
        <w:rPr>
          <w:b/>
          <w:sz w:val="28"/>
          <w:szCs w:val="32"/>
        </w:rPr>
        <w:t xml:space="preserve">Contribution from </w:t>
      </w:r>
      <w:r>
        <w:rPr>
          <w:b/>
          <w:sz w:val="28"/>
          <w:szCs w:val="28"/>
        </w:rPr>
        <w:t>the Association for Progressive Communications</w:t>
      </w:r>
    </w:p>
    <w:p w:rsidR="002A0935" w:rsidRDefault="00CA27DD">
      <w:pPr>
        <w:pStyle w:val="Normal1"/>
        <w:tabs>
          <w:tab w:val="left" w:pos="1418"/>
        </w:tabs>
        <w:spacing w:before="160"/>
        <w:jc w:val="center"/>
      </w:pPr>
      <w:r>
        <w:rPr>
          <w:bCs/>
          <w:sz w:val="28"/>
          <w:szCs w:val="28"/>
        </w:rPr>
        <w:t>REVIEW OF THE 2012 INTERNATIONAL TELECOMMUNICATION REGULATIONS</w:t>
      </w:r>
    </w:p>
    <w:p w:rsidR="002A0935" w:rsidRDefault="002A0935">
      <w:pPr>
        <w:spacing w:after="120"/>
        <w:jc w:val="both"/>
        <w:rPr>
          <w:szCs w:val="24"/>
        </w:rPr>
      </w:pPr>
    </w:p>
    <w:p w:rsidR="002A0935" w:rsidRDefault="00CA27DD">
      <w:pPr>
        <w:jc w:val="both"/>
      </w:pPr>
      <w:r>
        <w:rPr>
          <w:szCs w:val="24"/>
        </w:rPr>
        <w:t>1.</w:t>
      </w:r>
      <w:r>
        <w:rPr>
          <w:szCs w:val="24"/>
        </w:rPr>
        <w:tab/>
        <w:t>The Association for Progressive Communications (APC) welcomes the opportunity to make this contribution to the second meeting of the Expert Group on the International Telecommunications Regulations (ITRs). APC, a Sector Member of ITU-D and ITU-R, is an international network of civil society organisations concerned with ICTs, the internet, development and rights. APC followed the WCIT-12 process very closely, and contributed to the extent possible for a civil society organisation.</w:t>
      </w:r>
      <w:r>
        <w:rPr>
          <w:rStyle w:val="FootnoteAnchor"/>
          <w:szCs w:val="24"/>
        </w:rPr>
        <w:footnoteReference w:id="1"/>
      </w:r>
    </w:p>
    <w:p w:rsidR="002A0935" w:rsidRDefault="00CA27DD">
      <w:pPr>
        <w:jc w:val="both"/>
      </w:pPr>
      <w:r>
        <w:rPr>
          <w:szCs w:val="24"/>
        </w:rPr>
        <w:t>2.</w:t>
      </w:r>
      <w:r>
        <w:rPr>
          <w:szCs w:val="24"/>
        </w:rPr>
        <w:tab/>
        <w:t>The ITRs are important instruments in international communications and it is critically important that all stakeholders should be able to contribute to discussions about how they are revised. In reviewing the 2012 ITRs, the guiding question should be whether there are any issues or conflicts from the existence of two versions of the ITRs, specifically in relation to the objectives of the ITRs, which are:</w:t>
      </w:r>
    </w:p>
    <w:p w:rsidR="002A0935" w:rsidRDefault="00CA27DD" w:rsidP="001F781F">
      <w:pPr>
        <w:pStyle w:val="ListParagraph"/>
        <w:numPr>
          <w:ilvl w:val="0"/>
          <w:numId w:val="1"/>
        </w:numPr>
        <w:suppressAutoHyphens/>
        <w:spacing w:before="120" w:after="0" w:line="240" w:lineRule="auto"/>
        <w:ind w:left="1134" w:hanging="567"/>
        <w:contextualSpacing w:val="0"/>
        <w:textAlignment w:val="baseline"/>
      </w:pPr>
      <w:r>
        <w:rPr>
          <w:sz w:val="24"/>
          <w:szCs w:val="24"/>
        </w:rPr>
        <w:t>to facilitate global interconnection and interoperability of telecommunications facilities;</w:t>
      </w:r>
    </w:p>
    <w:p w:rsidR="002A0935" w:rsidRDefault="00CA27DD" w:rsidP="001F781F">
      <w:pPr>
        <w:pStyle w:val="ListParagraph"/>
        <w:numPr>
          <w:ilvl w:val="0"/>
          <w:numId w:val="1"/>
        </w:numPr>
        <w:tabs>
          <w:tab w:val="clear" w:pos="1701"/>
          <w:tab w:val="clear" w:pos="2268"/>
          <w:tab w:val="clear" w:pos="2835"/>
        </w:tabs>
        <w:suppressAutoHyphens/>
        <w:spacing w:before="120" w:after="0" w:line="240" w:lineRule="auto"/>
        <w:ind w:left="1134" w:hanging="567"/>
        <w:contextualSpacing w:val="0"/>
        <w:textAlignment w:val="baseline"/>
      </w:pPr>
      <w:r>
        <w:rPr>
          <w:sz w:val="24"/>
          <w:szCs w:val="24"/>
        </w:rPr>
        <w:t>to promote the harmonious development and efficient operation of those facilities; and</w:t>
      </w:r>
    </w:p>
    <w:p w:rsidR="002A0935" w:rsidRDefault="00CA27DD" w:rsidP="001F781F">
      <w:pPr>
        <w:pStyle w:val="ListParagraph"/>
        <w:numPr>
          <w:ilvl w:val="0"/>
          <w:numId w:val="1"/>
        </w:numPr>
        <w:tabs>
          <w:tab w:val="clear" w:pos="1701"/>
          <w:tab w:val="clear" w:pos="2268"/>
          <w:tab w:val="clear" w:pos="2835"/>
        </w:tabs>
        <w:suppressAutoHyphens/>
        <w:spacing w:before="120" w:after="0" w:line="240" w:lineRule="auto"/>
        <w:ind w:left="1134" w:hanging="567"/>
        <w:contextualSpacing w:val="0"/>
        <w:textAlignment w:val="baseline"/>
      </w:pPr>
      <w:proofErr w:type="gramStart"/>
      <w:r>
        <w:rPr>
          <w:sz w:val="24"/>
          <w:szCs w:val="24"/>
        </w:rPr>
        <w:t>to</w:t>
      </w:r>
      <w:proofErr w:type="gramEnd"/>
      <w:r>
        <w:rPr>
          <w:sz w:val="24"/>
          <w:szCs w:val="24"/>
        </w:rPr>
        <w:t xml:space="preserve"> promote the efficiency, usefulness and availability to the public of international telecommunication services.</w:t>
      </w:r>
    </w:p>
    <w:p w:rsidR="002A0935" w:rsidRDefault="00CA27DD">
      <w:pPr>
        <w:pStyle w:val="ListParagraph"/>
        <w:spacing w:before="120" w:after="0" w:line="240" w:lineRule="auto"/>
        <w:ind w:left="0"/>
        <w:contextualSpacing w:val="0"/>
        <w:jc w:val="both"/>
        <w:rPr>
          <w:sz w:val="24"/>
          <w:szCs w:val="24"/>
        </w:rPr>
      </w:pPr>
      <w:r>
        <w:rPr>
          <w:sz w:val="24"/>
          <w:szCs w:val="24"/>
        </w:rPr>
        <w:t>3.</w:t>
      </w:r>
      <w:r>
        <w:rPr>
          <w:sz w:val="24"/>
          <w:szCs w:val="24"/>
        </w:rPr>
        <w:tab/>
        <w:t xml:space="preserve">APC is not aware of any issues or conflicts as a result of two versions of the ITRs. Moreover, it is our view that the </w:t>
      </w:r>
      <w:proofErr w:type="spellStart"/>
      <w:r>
        <w:rPr>
          <w:sz w:val="24"/>
          <w:szCs w:val="24"/>
        </w:rPr>
        <w:t>polarisation</w:t>
      </w:r>
      <w:proofErr w:type="spellEnd"/>
      <w:r>
        <w:rPr>
          <w:sz w:val="24"/>
          <w:szCs w:val="24"/>
        </w:rPr>
        <w:t xml:space="preserve"> that emerged from WCIT-12, namely the fact that just 89 of 193 Member States signed the Final Acts, has not resolved itself in the past five years. We are concerned that an effort to amend or update the ITRs would reopen protracted debates and not result in progress.</w:t>
      </w:r>
    </w:p>
    <w:p w:rsidR="001F781F" w:rsidRDefault="001F781F">
      <w:pPr>
        <w:tabs>
          <w:tab w:val="clear" w:pos="567"/>
          <w:tab w:val="clear" w:pos="1134"/>
          <w:tab w:val="clear" w:pos="1701"/>
          <w:tab w:val="clear" w:pos="2268"/>
          <w:tab w:val="clear" w:pos="2835"/>
        </w:tabs>
        <w:spacing w:before="0"/>
        <w:textAlignment w:val="auto"/>
        <w:rPr>
          <w:rFonts w:asciiTheme="minorHAnsi" w:eastAsiaTheme="minorEastAsia" w:hAnsiTheme="minorHAnsi" w:cstheme="minorBidi"/>
          <w:szCs w:val="24"/>
          <w:lang w:val="en-US" w:eastAsia="zh-CN"/>
        </w:rPr>
      </w:pPr>
      <w:r>
        <w:rPr>
          <w:szCs w:val="24"/>
        </w:rPr>
        <w:br w:type="page"/>
      </w:r>
    </w:p>
    <w:p w:rsidR="002A0935" w:rsidRDefault="00CA27DD">
      <w:pPr>
        <w:pStyle w:val="ListParagraph"/>
        <w:spacing w:before="120" w:after="0" w:line="240" w:lineRule="auto"/>
        <w:ind w:left="0"/>
        <w:contextualSpacing w:val="0"/>
        <w:jc w:val="both"/>
      </w:pPr>
      <w:r>
        <w:rPr>
          <w:sz w:val="24"/>
          <w:szCs w:val="24"/>
        </w:rPr>
        <w:lastRenderedPageBreak/>
        <w:t>4.</w:t>
      </w:r>
      <w:r>
        <w:rPr>
          <w:sz w:val="24"/>
          <w:szCs w:val="24"/>
        </w:rPr>
        <w:tab/>
        <w:t>Furthermore, we are concerned that renegotiating the ITRs comes with considerable risk, in three areas: a) restricting the use of telecommunications; b) financial cost; and c) reputational cost.</w:t>
      </w:r>
    </w:p>
    <w:p w:rsidR="002A0935" w:rsidRDefault="00CA27DD">
      <w:pPr>
        <w:pStyle w:val="ListParagraph"/>
        <w:spacing w:before="120" w:after="0" w:line="240" w:lineRule="auto"/>
        <w:ind w:left="709"/>
        <w:contextualSpacing w:val="0"/>
        <w:jc w:val="both"/>
        <w:rPr>
          <w:sz w:val="24"/>
          <w:szCs w:val="24"/>
        </w:rPr>
      </w:pPr>
      <w:r>
        <w:rPr>
          <w:sz w:val="24"/>
          <w:szCs w:val="24"/>
        </w:rPr>
        <w:t>a)</w:t>
      </w:r>
      <w:r>
        <w:rPr>
          <w:sz w:val="24"/>
          <w:szCs w:val="24"/>
        </w:rPr>
        <w:tab/>
        <w:t>Restricting the use of telecommunications: Proposals at WCIT-12 and in other ITU processes in recent years, such as PP-14 and WTSA-16, posed a risk to access to information and freedom of expression, through telecommunications, and to other human rights, such as the right to privacy.</w:t>
      </w:r>
      <w:r>
        <w:rPr>
          <w:rStyle w:val="FootnoteAnchor"/>
          <w:sz w:val="24"/>
          <w:szCs w:val="24"/>
        </w:rPr>
        <w:footnoteReference w:id="2"/>
      </w:r>
      <w:r>
        <w:rPr>
          <w:sz w:val="24"/>
          <w:szCs w:val="24"/>
        </w:rPr>
        <w:t xml:space="preserve"> </w:t>
      </w:r>
    </w:p>
    <w:p w:rsidR="002A0935" w:rsidRDefault="00CA27DD">
      <w:pPr>
        <w:pStyle w:val="ListParagraph"/>
        <w:spacing w:before="120" w:after="0" w:line="240" w:lineRule="auto"/>
        <w:ind w:left="709"/>
        <w:contextualSpacing w:val="0"/>
        <w:jc w:val="both"/>
        <w:rPr>
          <w:sz w:val="24"/>
          <w:szCs w:val="24"/>
        </w:rPr>
      </w:pPr>
      <w:r>
        <w:rPr>
          <w:sz w:val="24"/>
          <w:szCs w:val="24"/>
        </w:rPr>
        <w:t>b)</w:t>
      </w:r>
      <w:r>
        <w:rPr>
          <w:sz w:val="24"/>
          <w:szCs w:val="24"/>
        </w:rPr>
        <w:tab/>
        <w:t>Financial cost: As noted in other contributions, the financial cost of convening a WCIT is considerable.</w:t>
      </w:r>
      <w:r>
        <w:rPr>
          <w:rStyle w:val="FootnoteAnchor"/>
          <w:sz w:val="24"/>
          <w:szCs w:val="24"/>
        </w:rPr>
        <w:footnoteReference w:id="3"/>
      </w:r>
      <w:r>
        <w:rPr>
          <w:sz w:val="24"/>
          <w:szCs w:val="24"/>
        </w:rPr>
        <w:t xml:space="preserve"> At WCIT-12 13 days of meetings cost CHF 1.9 million (CHF 147,000 per day). This does not account for the cost of regional preparatory meetings, and the preparations and consultations that Member States carry out at the national level so the total cost would be far greater.</w:t>
      </w:r>
    </w:p>
    <w:p w:rsidR="002A0935" w:rsidRDefault="00CA27DD">
      <w:pPr>
        <w:pStyle w:val="ListParagraph"/>
        <w:spacing w:before="120" w:after="0" w:line="240" w:lineRule="auto"/>
        <w:ind w:left="709"/>
        <w:contextualSpacing w:val="0"/>
        <w:jc w:val="both"/>
        <w:rPr>
          <w:sz w:val="24"/>
          <w:szCs w:val="24"/>
        </w:rPr>
      </w:pPr>
      <w:r>
        <w:rPr>
          <w:sz w:val="24"/>
          <w:szCs w:val="24"/>
        </w:rPr>
        <w:t>c)</w:t>
      </w:r>
      <w:r>
        <w:rPr>
          <w:sz w:val="24"/>
          <w:szCs w:val="24"/>
        </w:rPr>
        <w:tab/>
        <w:t xml:space="preserve">Reputational cost: WCIT-12 sparked considerable controversy as a result of the lack of consensus with which it concluded as well as being conducted without adequate transparency and stakeholder involvement. While it can be argued that some media reports were overblown, the fact that WCIT-12 did not meet </w:t>
      </w:r>
      <w:proofErr w:type="spellStart"/>
      <w:r>
        <w:rPr>
          <w:sz w:val="24"/>
          <w:szCs w:val="24"/>
        </w:rPr>
        <w:t>stakeholders’s</w:t>
      </w:r>
      <w:proofErr w:type="spellEnd"/>
      <w:r>
        <w:rPr>
          <w:sz w:val="24"/>
          <w:szCs w:val="24"/>
        </w:rPr>
        <w:t xml:space="preserve"> expectations of an open, inclusive and transparent process is indisputable. We commend the ITU for taking steps towards opening up to non-governmental, civil society stakeholders in recent years, specifically by opening up sector membership to non-paying members, preliminarily adopting a new document access policy, and conducting online and in-person consultations for CWG-Internet. However, in our view much more is needed to ensure meaningful stakeholder participation and avoid reputational risk for the ITU.</w:t>
      </w:r>
    </w:p>
    <w:p w:rsidR="002A0935" w:rsidRDefault="00CA27DD">
      <w:pPr>
        <w:jc w:val="both"/>
        <w:rPr>
          <w:szCs w:val="24"/>
        </w:rPr>
      </w:pPr>
      <w:r>
        <w:rPr>
          <w:szCs w:val="24"/>
        </w:rPr>
        <w:t>5.</w:t>
      </w:r>
      <w:r>
        <w:rPr>
          <w:szCs w:val="24"/>
        </w:rPr>
        <w:tab/>
        <w:t xml:space="preserve">APC reiterates that the </w:t>
      </w:r>
      <w:r>
        <w:rPr>
          <w:b/>
          <w:bCs/>
          <w:szCs w:val="24"/>
        </w:rPr>
        <w:t>ITRs should continue to be concerned with basic telecommunications</w:t>
      </w:r>
      <w:r>
        <w:rPr>
          <w:szCs w:val="24"/>
        </w:rPr>
        <w:t xml:space="preserve"> and should </w:t>
      </w:r>
      <w:r>
        <w:rPr>
          <w:b/>
          <w:bCs/>
          <w:szCs w:val="24"/>
        </w:rPr>
        <w:t>not extend to services that make use of telecommunications networks such as ICTs in general or the internet</w:t>
      </w:r>
      <w:r>
        <w:rPr>
          <w:szCs w:val="24"/>
        </w:rPr>
        <w:t xml:space="preserve"> in particular or </w:t>
      </w:r>
      <w:r>
        <w:rPr>
          <w:b/>
          <w:bCs/>
          <w:szCs w:val="24"/>
        </w:rPr>
        <w:t>include public policy objectives and areas of governance which are beyond their current remit of the telecommunications sector</w:t>
      </w:r>
      <w:r>
        <w:rPr>
          <w:szCs w:val="24"/>
        </w:rPr>
        <w:t xml:space="preserve">. In addition, the </w:t>
      </w:r>
      <w:r>
        <w:rPr>
          <w:b/>
          <w:bCs/>
          <w:szCs w:val="24"/>
        </w:rPr>
        <w:t>ITRs should always seek to facilitate and never to restrict</w:t>
      </w:r>
      <w:r>
        <w:rPr>
          <w:szCs w:val="24"/>
        </w:rPr>
        <w:t xml:space="preserve"> the development of telecommunications and the availability of communications services.</w:t>
      </w:r>
    </w:p>
    <w:p w:rsidR="002A0935" w:rsidRDefault="00CA27DD">
      <w:pPr>
        <w:jc w:val="both"/>
        <w:rPr>
          <w:szCs w:val="24"/>
        </w:rPr>
      </w:pPr>
      <w:r>
        <w:rPr>
          <w:szCs w:val="24"/>
        </w:rPr>
        <w:t>6.</w:t>
      </w:r>
      <w:r>
        <w:rPr>
          <w:szCs w:val="24"/>
        </w:rPr>
        <w:tab/>
        <w:t xml:space="preserve">Furthermore, we encourage the ITU to take further measures to facilitate meaningful participation of independent civil society actors into its work by enabling </w:t>
      </w:r>
      <w:r>
        <w:rPr>
          <w:b/>
          <w:bCs/>
          <w:szCs w:val="24"/>
        </w:rPr>
        <w:t>open, participative, transparent, accountable, inclusive, and equitable processes</w:t>
      </w:r>
      <w:r>
        <w:rPr>
          <w:szCs w:val="24"/>
        </w:rPr>
        <w:t>.</w:t>
      </w:r>
    </w:p>
    <w:p w:rsidR="002A0935" w:rsidRDefault="00CA27DD">
      <w:pPr>
        <w:snapToGrid w:val="0"/>
        <w:ind w:firstLine="120"/>
        <w:jc w:val="center"/>
      </w:pPr>
      <w:r>
        <w:rPr>
          <w:rFonts w:eastAsia="AR Pゴシック体M"/>
          <w:szCs w:val="24"/>
          <w:u w:val="single"/>
        </w:rPr>
        <w:t>                                   </w:t>
      </w:r>
    </w:p>
    <w:sectPr w:rsidR="002A0935">
      <w:headerReference w:type="default" r:id="rId12"/>
      <w:pgSz w:w="11906" w:h="16838"/>
      <w:pgMar w:top="1134" w:right="1134" w:bottom="1134" w:left="1134" w:header="720" w:footer="0"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9E" w:rsidRDefault="00D83E9E">
      <w:pPr>
        <w:spacing w:before="0"/>
      </w:pPr>
      <w:r>
        <w:separator/>
      </w:r>
    </w:p>
  </w:endnote>
  <w:endnote w:type="continuationSeparator" w:id="0">
    <w:p w:rsidR="00D83E9E" w:rsidRDefault="00D83E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Pゴシック体M">
    <w:altName w:val="MS Gothic"/>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9E" w:rsidRDefault="00D83E9E"/>
  </w:footnote>
  <w:footnote w:type="continuationSeparator" w:id="0">
    <w:p w:rsidR="00D83E9E" w:rsidRDefault="00D83E9E">
      <w:r>
        <w:continuationSeparator/>
      </w:r>
    </w:p>
  </w:footnote>
  <w:footnote w:id="1">
    <w:p w:rsidR="002A0935" w:rsidRDefault="00CA27DD" w:rsidP="003A1CA5">
      <w:pPr>
        <w:pStyle w:val="FootnoteText"/>
        <w:ind w:left="567" w:hanging="567"/>
        <w:jc w:val="both"/>
      </w:pPr>
      <w:r>
        <w:rPr>
          <w:sz w:val="16"/>
          <w:szCs w:val="16"/>
        </w:rPr>
        <w:footnoteRef/>
      </w:r>
      <w:r>
        <w:rPr>
          <w:sz w:val="16"/>
          <w:szCs w:val="16"/>
        </w:rPr>
        <w:tab/>
        <w:t>See</w:t>
      </w:r>
      <w:r w:rsidR="003A1CA5">
        <w:rPr>
          <w:sz w:val="16"/>
          <w:szCs w:val="16"/>
        </w:rPr>
        <w:t xml:space="preserve"> </w:t>
      </w:r>
      <w:r w:rsidR="003A1CA5" w:rsidRPr="003A1CA5">
        <w:rPr>
          <w:color w:val="1F497D"/>
          <w:sz w:val="18"/>
          <w:szCs w:val="14"/>
          <w:lang w:val="fr-CH"/>
        </w:rPr>
        <w:fldChar w:fldCharType="begin"/>
      </w:r>
      <w:r w:rsidR="003A1CA5" w:rsidRPr="003A1CA5">
        <w:rPr>
          <w:color w:val="1F497D"/>
          <w:sz w:val="18"/>
          <w:szCs w:val="14"/>
          <w:lang w:val="en-US"/>
        </w:rPr>
        <w:instrText xml:space="preserve"> HYPERLINK "https://www.apc.org/sites/default/files/APC%20Perspectives%20on%20the%20revision%20of%20the%20ITRs_0.pdf" </w:instrText>
      </w:r>
      <w:r w:rsidR="003A1CA5" w:rsidRPr="003A1CA5">
        <w:rPr>
          <w:color w:val="1F497D"/>
          <w:sz w:val="18"/>
          <w:szCs w:val="14"/>
          <w:lang w:val="fr-CH"/>
        </w:rPr>
        <w:fldChar w:fldCharType="separate"/>
      </w:r>
      <w:r w:rsidR="003A1CA5" w:rsidRPr="003A1CA5">
        <w:rPr>
          <w:rStyle w:val="Hyperlink"/>
          <w:sz w:val="18"/>
          <w:szCs w:val="14"/>
          <w:lang w:val="en-US"/>
        </w:rPr>
        <w:t>https:</w:t>
      </w:r>
      <w:bookmarkStart w:id="1" w:name="_GoBack"/>
      <w:bookmarkEnd w:id="1"/>
      <w:r w:rsidR="003A1CA5" w:rsidRPr="003A1CA5">
        <w:rPr>
          <w:rStyle w:val="Hyperlink"/>
          <w:sz w:val="18"/>
          <w:szCs w:val="14"/>
          <w:lang w:val="en-US"/>
        </w:rPr>
        <w:t>/</w:t>
      </w:r>
      <w:r w:rsidR="003A1CA5" w:rsidRPr="003A1CA5">
        <w:rPr>
          <w:rStyle w:val="Hyperlink"/>
          <w:sz w:val="18"/>
          <w:szCs w:val="14"/>
          <w:lang w:val="en-US"/>
        </w:rPr>
        <w:t>/www.apc.org/sites/default/files/APC%20Perspectives%</w:t>
      </w:r>
      <w:r w:rsidR="003A1CA5" w:rsidRPr="003A1CA5">
        <w:rPr>
          <w:rStyle w:val="Hyperlink"/>
          <w:sz w:val="18"/>
          <w:szCs w:val="14"/>
          <w:lang w:val="en-US"/>
        </w:rPr>
        <w:t>2</w:t>
      </w:r>
      <w:r w:rsidR="003A1CA5" w:rsidRPr="003A1CA5">
        <w:rPr>
          <w:rStyle w:val="Hyperlink"/>
          <w:sz w:val="18"/>
          <w:szCs w:val="14"/>
          <w:lang w:val="en-US"/>
        </w:rPr>
        <w:t>0on%20the%20revision%20of%20the%20ITRs_0.pdf</w:t>
      </w:r>
      <w:r w:rsidR="003A1CA5" w:rsidRPr="003A1CA5">
        <w:rPr>
          <w:color w:val="1F497D"/>
          <w:sz w:val="18"/>
          <w:szCs w:val="14"/>
          <w:lang w:val="fr-CH"/>
        </w:rPr>
        <w:fldChar w:fldCharType="end"/>
      </w:r>
      <w:r>
        <w:rPr>
          <w:sz w:val="16"/>
          <w:szCs w:val="16"/>
        </w:rPr>
        <w:t>. Note: at the time, APC was not an ITU Sector Member and was only able to formally contribute to the limited opportunities presented by public consultations.</w:t>
      </w:r>
    </w:p>
  </w:footnote>
  <w:footnote w:id="2">
    <w:p w:rsidR="002A0935" w:rsidRPr="001F781F" w:rsidRDefault="00CA27DD">
      <w:pPr>
        <w:pStyle w:val="FootnoteText"/>
        <w:rPr>
          <w:sz w:val="18"/>
          <w:szCs w:val="18"/>
        </w:rPr>
      </w:pPr>
      <w:r w:rsidRPr="001F781F">
        <w:rPr>
          <w:sz w:val="18"/>
          <w:szCs w:val="18"/>
        </w:rPr>
        <w:footnoteRef/>
      </w:r>
      <w:r>
        <w:tab/>
      </w:r>
      <w:r w:rsidRPr="001F781F">
        <w:rPr>
          <w:sz w:val="18"/>
          <w:szCs w:val="18"/>
        </w:rPr>
        <w:t>For example proposals that would have limited the ability of users to route around censorship or communicate anonymously by providing Members States the authority to determine routing paths and to prevent “misuse and misappropriation of numbering resources”, or would have effectively legitimised state shutdowns of unlicensed equipment, or would have imposed a global digital identifier system that uniquely identifies internet-connected devices in such a way that would have compromised the privacy and trust of users.</w:t>
      </w:r>
    </w:p>
  </w:footnote>
  <w:footnote w:id="3">
    <w:p w:rsidR="002A0935" w:rsidRPr="001F781F" w:rsidRDefault="00CA27DD">
      <w:pPr>
        <w:pStyle w:val="FootnoteText"/>
        <w:rPr>
          <w:sz w:val="18"/>
          <w:szCs w:val="18"/>
        </w:rPr>
      </w:pPr>
      <w:r w:rsidRPr="001F781F">
        <w:rPr>
          <w:rStyle w:val="FootnoteReference"/>
          <w:sz w:val="18"/>
          <w:szCs w:val="18"/>
        </w:rPr>
        <w:footnoteRef/>
      </w:r>
      <w:r w:rsidRPr="001F781F">
        <w:rPr>
          <w:rStyle w:val="FootnoteReference"/>
          <w:sz w:val="18"/>
          <w:szCs w:val="18"/>
        </w:rPr>
        <w:tab/>
      </w:r>
      <w:r w:rsidRPr="001F781F">
        <w:rPr>
          <w:sz w:val="18"/>
          <w:szCs w:val="18"/>
        </w:rPr>
        <w:t xml:space="preserve">See Document </w:t>
      </w:r>
      <w:r w:rsidRPr="001F781F">
        <w:rPr>
          <w:rFonts w:cs="Times New Roman Bold"/>
          <w:spacing w:val="-4"/>
          <w:sz w:val="18"/>
          <w:szCs w:val="18"/>
          <w:lang w:val="de-CH"/>
        </w:rPr>
        <w:t>EG-ITRs-2/4-E C</w:t>
      </w:r>
      <w:proofErr w:type="spellStart"/>
      <w:r w:rsidRPr="001F781F">
        <w:rPr>
          <w:rFonts w:cs="Times New Roman Bold"/>
          <w:spacing w:val="-4"/>
          <w:sz w:val="18"/>
          <w:szCs w:val="18"/>
        </w:rPr>
        <w:t>ontribution</w:t>
      </w:r>
      <w:proofErr w:type="spellEnd"/>
      <w:r w:rsidRPr="001F781F">
        <w:rPr>
          <w:rFonts w:cs="Times New Roman Bold"/>
          <w:spacing w:val="-4"/>
          <w:sz w:val="18"/>
          <w:szCs w:val="18"/>
        </w:rPr>
        <w:t xml:space="preserve"> from the Federative Republic of Brazil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35" w:rsidRDefault="00CA27DD">
    <w:pPr>
      <w:pStyle w:val="Header"/>
    </w:pPr>
    <w:r>
      <w:rPr>
        <w:sz w:val="20"/>
        <w:szCs w:val="22"/>
      </w:rPr>
      <w:fldChar w:fldCharType="begin"/>
    </w:r>
    <w:r>
      <w:instrText>PAGE</w:instrText>
    </w:r>
    <w:r>
      <w:fldChar w:fldCharType="separate"/>
    </w:r>
    <w:r w:rsidR="003A1CA5">
      <w:rPr>
        <w:noProof/>
        <w:sz w:val="20"/>
        <w:szCs w:val="22"/>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E3D5B"/>
    <w:multiLevelType w:val="multilevel"/>
    <w:tmpl w:val="041CF9FC"/>
    <w:lvl w:ilvl="0">
      <w:start w:val="1"/>
      <w:numFmt w:val="bullet"/>
      <w:lvlText w:val=""/>
      <w:lvlJc w:val="left"/>
      <w:pPr>
        <w:ind w:left="570" w:hanging="360"/>
      </w:pPr>
      <w:rPr>
        <w:rFonts w:ascii="Symbol" w:hAnsi="Symbol" w:cs="Symbol" w:hint="default"/>
      </w:rPr>
    </w:lvl>
    <w:lvl w:ilvl="1">
      <w:start w:val="1"/>
      <w:numFmt w:val="bullet"/>
      <w:lvlText w:val="o"/>
      <w:lvlJc w:val="left"/>
      <w:pPr>
        <w:ind w:left="1290" w:hanging="360"/>
      </w:pPr>
      <w:rPr>
        <w:rFonts w:ascii="Courier New" w:hAnsi="Courier New" w:cs="Courier New" w:hint="default"/>
      </w:rPr>
    </w:lvl>
    <w:lvl w:ilvl="2">
      <w:start w:val="1"/>
      <w:numFmt w:val="bullet"/>
      <w:lvlText w:val=""/>
      <w:lvlJc w:val="left"/>
      <w:pPr>
        <w:ind w:left="2010" w:hanging="360"/>
      </w:pPr>
      <w:rPr>
        <w:rFonts w:ascii="Wingdings" w:hAnsi="Wingdings" w:cs="Wingdings" w:hint="default"/>
      </w:rPr>
    </w:lvl>
    <w:lvl w:ilvl="3">
      <w:start w:val="1"/>
      <w:numFmt w:val="bullet"/>
      <w:lvlText w:val=""/>
      <w:lvlJc w:val="left"/>
      <w:pPr>
        <w:ind w:left="2730" w:hanging="360"/>
      </w:pPr>
      <w:rPr>
        <w:rFonts w:ascii="Symbol" w:hAnsi="Symbol" w:cs="Symbol" w:hint="default"/>
      </w:rPr>
    </w:lvl>
    <w:lvl w:ilvl="4">
      <w:start w:val="1"/>
      <w:numFmt w:val="bullet"/>
      <w:lvlText w:val="o"/>
      <w:lvlJc w:val="left"/>
      <w:pPr>
        <w:ind w:left="3450" w:hanging="360"/>
      </w:pPr>
      <w:rPr>
        <w:rFonts w:ascii="Courier New" w:hAnsi="Courier New" w:cs="Courier New" w:hint="default"/>
      </w:rPr>
    </w:lvl>
    <w:lvl w:ilvl="5">
      <w:start w:val="1"/>
      <w:numFmt w:val="bullet"/>
      <w:lvlText w:val=""/>
      <w:lvlJc w:val="left"/>
      <w:pPr>
        <w:ind w:left="4170" w:hanging="360"/>
      </w:pPr>
      <w:rPr>
        <w:rFonts w:ascii="Wingdings" w:hAnsi="Wingdings" w:cs="Wingdings" w:hint="default"/>
      </w:rPr>
    </w:lvl>
    <w:lvl w:ilvl="6">
      <w:start w:val="1"/>
      <w:numFmt w:val="bullet"/>
      <w:lvlText w:val=""/>
      <w:lvlJc w:val="left"/>
      <w:pPr>
        <w:ind w:left="4890" w:hanging="360"/>
      </w:pPr>
      <w:rPr>
        <w:rFonts w:ascii="Symbol" w:hAnsi="Symbol" w:cs="Symbol" w:hint="default"/>
      </w:rPr>
    </w:lvl>
    <w:lvl w:ilvl="7">
      <w:start w:val="1"/>
      <w:numFmt w:val="bullet"/>
      <w:lvlText w:val="o"/>
      <w:lvlJc w:val="left"/>
      <w:pPr>
        <w:ind w:left="5610" w:hanging="360"/>
      </w:pPr>
      <w:rPr>
        <w:rFonts w:ascii="Courier New" w:hAnsi="Courier New" w:cs="Courier New" w:hint="default"/>
      </w:rPr>
    </w:lvl>
    <w:lvl w:ilvl="8">
      <w:start w:val="1"/>
      <w:numFmt w:val="bullet"/>
      <w:lvlText w:val=""/>
      <w:lvlJc w:val="left"/>
      <w:pPr>
        <w:ind w:left="6330" w:hanging="360"/>
      </w:pPr>
      <w:rPr>
        <w:rFonts w:ascii="Wingdings" w:hAnsi="Wingdings" w:cs="Wingdings" w:hint="default"/>
      </w:rPr>
    </w:lvl>
  </w:abstractNum>
  <w:abstractNum w:abstractNumId="1" w15:restartNumberingAfterBreak="0">
    <w:nsid w:val="685F523B"/>
    <w:multiLevelType w:val="multilevel"/>
    <w:tmpl w:val="B852CE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35"/>
    <w:rsid w:val="00052FA0"/>
    <w:rsid w:val="001F781F"/>
    <w:rsid w:val="002A0935"/>
    <w:rsid w:val="003A1CA5"/>
    <w:rsid w:val="00AA77D5"/>
    <w:rsid w:val="00B37B10"/>
    <w:rsid w:val="00CA27DD"/>
    <w:rsid w:val="00D7571E"/>
    <w:rsid w:val="00D83E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4F7A6-8E74-4206-AB5A-26B7CBB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qFormat/>
    <w:rsid w:val="004D1851"/>
  </w:style>
  <w:style w:type="character" w:styleId="FootnoteReference">
    <w:name w:val="footnote reference"/>
    <w:basedOn w:val="DefaultParagraphFont"/>
    <w:qFormat/>
    <w:rsid w:val="00813E5E"/>
    <w:rPr>
      <w:rFonts w:ascii="Calibri" w:hAnsi="Calibri"/>
      <w:sz w:val="16"/>
    </w:rPr>
  </w:style>
  <w:style w:type="character" w:customStyle="1" w:styleId="InternetLink">
    <w:name w:val="Internet Link"/>
    <w:basedOn w:val="DefaultParagraphFont"/>
    <w:rsid w:val="00813E5E"/>
    <w:rPr>
      <w:color w:val="0000FF"/>
      <w:u w:val="single"/>
    </w:rPr>
  </w:style>
  <w:style w:type="character" w:styleId="FollowedHyperlink">
    <w:name w:val="FollowedHyperlink"/>
    <w:basedOn w:val="DefaultParagraphFont"/>
    <w:qFormat/>
    <w:rsid w:val="00813E5E"/>
    <w:rPr>
      <w:color w:val="800080"/>
      <w:u w:val="single"/>
    </w:rPr>
  </w:style>
  <w:style w:type="character" w:styleId="EndnoteReference">
    <w:name w:val="endnote reference"/>
    <w:basedOn w:val="DefaultParagraphFont"/>
    <w:qFormat/>
    <w:rsid w:val="004D1851"/>
    <w:rPr>
      <w:vertAlign w:val="superscript"/>
    </w:rPr>
  </w:style>
  <w:style w:type="character" w:styleId="PageNumber">
    <w:name w:val="page number"/>
    <w:basedOn w:val="DefaultParagraphFont"/>
    <w:qFormat/>
    <w:rsid w:val="00813E5E"/>
    <w:rPr>
      <w:rFonts w:ascii="Calibri" w:hAnsi="Calibri"/>
    </w:rPr>
  </w:style>
  <w:style w:type="character" w:customStyle="1" w:styleId="FootnoteTextChar">
    <w:name w:val="Footnote Text Char"/>
    <w:basedOn w:val="DefaultParagraphFont"/>
    <w:link w:val="FootnoteText"/>
    <w:uiPriority w:val="99"/>
    <w:qFormat/>
    <w:rsid w:val="00C52B38"/>
    <w:rPr>
      <w:rFonts w:ascii="Calibri" w:hAnsi="Calibri"/>
      <w:sz w:val="24"/>
      <w:lang w:val="en-GB" w:eastAsia="en-US"/>
    </w:rPr>
  </w:style>
  <w:style w:type="character" w:customStyle="1" w:styleId="BalloonTextChar">
    <w:name w:val="Balloon Text Char"/>
    <w:basedOn w:val="DefaultParagraphFont"/>
    <w:link w:val="BalloonText"/>
    <w:qFormat/>
    <w:rsid w:val="00BB2DD1"/>
    <w:rPr>
      <w:rFonts w:ascii="Tahoma" w:hAnsi="Tahoma" w:cs="Tahoma"/>
      <w:sz w:val="16"/>
      <w:szCs w:val="16"/>
      <w:lang w:val="en-GB" w:eastAsia="en-US"/>
    </w:rPr>
  </w:style>
  <w:style w:type="character" w:customStyle="1" w:styleId="enumlev1Char">
    <w:name w:val="enumlev1 Char"/>
    <w:basedOn w:val="DefaultParagraphFont"/>
    <w:uiPriority w:val="99"/>
    <w:qFormat/>
    <w:rsid w:val="00AB71CD"/>
    <w:rPr>
      <w:rFonts w:ascii="Calibri" w:hAnsi="Calibri"/>
      <w:sz w:val="24"/>
      <w:lang w:val="en-GB" w:eastAsia="en-US"/>
    </w:rPr>
  </w:style>
  <w:style w:type="character" w:customStyle="1" w:styleId="href">
    <w:name w:val="href"/>
    <w:basedOn w:val="DefaultParagraphFont"/>
    <w:qFormat/>
    <w:rsid w:val="00030A67"/>
    <w:rPr>
      <w:color w:val="00000A"/>
    </w:rPr>
  </w:style>
  <w:style w:type="character" w:styleId="CommentReference">
    <w:name w:val="annotation reference"/>
    <w:basedOn w:val="DefaultParagraphFont"/>
    <w:uiPriority w:val="99"/>
    <w:qFormat/>
    <w:rsid w:val="00030A67"/>
    <w:rPr>
      <w:sz w:val="16"/>
      <w:szCs w:val="16"/>
    </w:rPr>
  </w:style>
  <w:style w:type="character" w:customStyle="1" w:styleId="CommentTextChar">
    <w:name w:val="Comment Text Char"/>
    <w:basedOn w:val="DefaultParagraphFont"/>
    <w:link w:val="CommentText"/>
    <w:uiPriority w:val="99"/>
    <w:qFormat/>
    <w:rsid w:val="00030A67"/>
    <w:rPr>
      <w:rFonts w:ascii="Calibri" w:hAnsi="Calibri"/>
      <w:lang w:val="en-GB" w:eastAsia="en-US"/>
    </w:rPr>
  </w:style>
  <w:style w:type="character" w:customStyle="1" w:styleId="CommentSubjectChar">
    <w:name w:val="Comment Subject Char"/>
    <w:basedOn w:val="CommentTextChar"/>
    <w:link w:val="CommentSubject"/>
    <w:qFormat/>
    <w:rsid w:val="00F2712B"/>
    <w:rPr>
      <w:rFonts w:ascii="Calibri" w:hAnsi="Calibri"/>
      <w:b/>
      <w:bCs/>
      <w:lang w:val="en-GB" w:eastAsia="en-US"/>
    </w:rPr>
  </w:style>
  <w:style w:type="character" w:customStyle="1" w:styleId="PlainTextChar">
    <w:name w:val="Plain Text Char"/>
    <w:basedOn w:val="DefaultParagraphFont"/>
    <w:link w:val="PlainText"/>
    <w:qFormat/>
    <w:rsid w:val="00D85518"/>
    <w:rPr>
      <w:rFonts w:ascii="Consolas" w:hAnsi="Consolas" w:cs="Consolas"/>
      <w:sz w:val="21"/>
      <w:szCs w:val="21"/>
      <w:lang w:val="en-GB" w:eastAsia="en-US"/>
    </w:rPr>
  </w:style>
  <w:style w:type="character" w:styleId="PlaceholderText">
    <w:name w:val="Placeholder Text"/>
    <w:basedOn w:val="DefaultParagraphFont"/>
    <w:uiPriority w:val="99"/>
    <w:semiHidden/>
    <w:qFormat/>
    <w:rsid w:val="00094A95"/>
    <w:rPr>
      <w:color w:val="808080"/>
    </w:rPr>
  </w:style>
  <w:style w:type="character" w:customStyle="1" w:styleId="hps">
    <w:name w:val="hps"/>
    <w:basedOn w:val="DefaultParagraphFont"/>
    <w:qFormat/>
    <w:rsid w:val="00EB0470"/>
  </w:style>
  <w:style w:type="character" w:customStyle="1" w:styleId="TitleChar">
    <w:name w:val="Title Char"/>
    <w:basedOn w:val="DefaultParagraphFont"/>
    <w:link w:val="Title"/>
    <w:qFormat/>
    <w:rsid w:val="00153D97"/>
    <w:rPr>
      <w:rFonts w:asciiTheme="majorHAnsi" w:eastAsiaTheme="majorEastAsia" w:hAnsiTheme="majorHAnsi" w:cstheme="majorBidi"/>
      <w:color w:val="17365D" w:themeColor="text2" w:themeShade="BF"/>
      <w:spacing w:val="5"/>
      <w:sz w:val="52"/>
      <w:szCs w:val="52"/>
      <w:lang w:val="en-GB" w:eastAsia="en-US"/>
    </w:rPr>
  </w:style>
  <w:style w:type="character" w:customStyle="1" w:styleId="ListLabel1">
    <w:name w:val="ListLabel 1"/>
    <w:qFormat/>
    <w:rPr>
      <w:b/>
      <w:bCs/>
    </w:rPr>
  </w:style>
  <w:style w:type="character" w:customStyle="1" w:styleId="ListLabel2">
    <w:name w:val="ListLabel 2"/>
    <w:qFormat/>
    <w:rPr>
      <w:b w:val="0"/>
      <w:bCs w:val="0"/>
      <w:i w:val="0"/>
      <w:iCs w:val="0"/>
    </w:rPr>
  </w:style>
  <w:style w:type="character" w:customStyle="1" w:styleId="ListLabel3">
    <w:name w:val="ListLabel 3"/>
    <w:qFormat/>
    <w:rPr>
      <w:b w:val="0"/>
      <w:bCs w:val="0"/>
      <w:i w:val="0"/>
      <w:iCs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eastAsia="MS Mincho" w:cs="Times New Roman"/>
    </w:rPr>
  </w:style>
  <w:style w:type="character" w:customStyle="1" w:styleId="ListLabel32">
    <w:name w:val="ListLabel 32"/>
    <w:qFormat/>
    <w:rPr>
      <w:rFonts w:eastAsia="MS Mincho" w:cs="Times New Roman"/>
    </w:rPr>
  </w:style>
  <w:style w:type="character" w:customStyle="1" w:styleId="ListLabel33">
    <w:name w:val="ListLabel 33"/>
    <w:qFormat/>
    <w:rPr>
      <w:rFonts w:eastAsia="AR Pゴシック体M" w:cs="Arial"/>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Normal"/>
    <w:rsid w:val="004D1851"/>
    <w:pPr>
      <w:tabs>
        <w:tab w:val="left" w:pos="2127"/>
      </w:tabs>
      <w:ind w:left="2127" w:hanging="2127"/>
    </w:pPr>
  </w:style>
  <w:style w:type="paragraph" w:styleId="Caption">
    <w:name w:val="caption"/>
    <w:basedOn w:val="Normal"/>
    <w:qFormat/>
    <w:pPr>
      <w:suppressLineNumbers/>
      <w:spacing w:after="120"/>
    </w:pPr>
    <w:rPr>
      <w:rFonts w:cs="FreeSans"/>
      <w:i/>
      <w:iCs/>
      <w:szCs w:val="24"/>
    </w:rPr>
  </w:style>
  <w:style w:type="paragraph" w:customStyle="1" w:styleId="Index">
    <w:name w:val="Index"/>
    <w:basedOn w:val="Normal"/>
    <w:qFormat/>
    <w:pPr>
      <w:suppressLineNumbers/>
    </w:pPr>
    <w:rPr>
      <w:rFonts w:cs="FreeSans"/>
    </w:rPr>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qFormat/>
    <w:rsid w:val="004D1851"/>
    <w:pPr>
      <w:ind w:left="1698"/>
    </w:pPr>
  </w:style>
  <w:style w:type="paragraph" w:styleId="Index6">
    <w:name w:val="index 6"/>
    <w:basedOn w:val="Normal"/>
    <w:next w:val="Normal"/>
    <w:qFormat/>
    <w:rsid w:val="004D1851"/>
    <w:pPr>
      <w:ind w:left="1415"/>
    </w:pPr>
  </w:style>
  <w:style w:type="paragraph" w:styleId="Index5">
    <w:name w:val="index 5"/>
    <w:basedOn w:val="Normal"/>
    <w:next w:val="Normal"/>
    <w:qFormat/>
    <w:rsid w:val="004D1851"/>
    <w:pPr>
      <w:ind w:left="1132"/>
    </w:pPr>
  </w:style>
  <w:style w:type="paragraph" w:styleId="Index4">
    <w:name w:val="index 4"/>
    <w:basedOn w:val="Normal"/>
    <w:next w:val="Normal"/>
    <w:qFormat/>
    <w:rsid w:val="004D1851"/>
    <w:pPr>
      <w:ind w:left="849"/>
    </w:pPr>
  </w:style>
  <w:style w:type="paragraph" w:styleId="Index3">
    <w:name w:val="index 3"/>
    <w:basedOn w:val="Normal"/>
    <w:next w:val="Normal"/>
    <w:qFormat/>
    <w:rsid w:val="004D1851"/>
    <w:pPr>
      <w:ind w:left="566"/>
    </w:pPr>
  </w:style>
  <w:style w:type="paragraph" w:styleId="Index2">
    <w:name w:val="index 2"/>
    <w:basedOn w:val="Normal"/>
    <w:next w:val="Normal"/>
    <w:qFormat/>
    <w:rsid w:val="004D1851"/>
    <w:pPr>
      <w:ind w:left="283"/>
    </w:pPr>
  </w:style>
  <w:style w:type="paragraph" w:styleId="Index1">
    <w:name w:val="index 1"/>
    <w:basedOn w:val="Normal"/>
    <w:next w:val="Normal"/>
    <w:qFormat/>
    <w:rsid w:val="004D1851"/>
  </w:style>
  <w:style w:type="paragraph" w:styleId="IndexHeading">
    <w:name w:val="index heading"/>
    <w:basedOn w:val="Normal"/>
    <w:qFormat/>
    <w:rsid w:val="004D1851"/>
  </w:style>
  <w:style w:type="paragraph" w:styleId="Footer">
    <w:name w:val="footer"/>
    <w:basedOn w:val="Normal"/>
    <w:rsid w:val="00813E5E"/>
    <w:pPr>
      <w:tabs>
        <w:tab w:val="left" w:pos="5954"/>
        <w:tab w:val="right" w:pos="9639"/>
      </w:tabs>
      <w:spacing w:before="0"/>
    </w:pPr>
    <w:rPr>
      <w:caps/>
      <w:sz w:val="16"/>
    </w:rPr>
  </w:style>
  <w:style w:type="paragraph" w:styleId="Header">
    <w:name w:val="header"/>
    <w:basedOn w:val="Normal"/>
    <w:rsid w:val="00813E5E"/>
    <w:pPr>
      <w:spacing w:before="0"/>
      <w:jc w:val="center"/>
    </w:pPr>
    <w:rPr>
      <w:sz w:val="18"/>
    </w:rPr>
  </w:style>
  <w:style w:type="paragraph" w:styleId="FootnoteText">
    <w:name w:val="footnote text"/>
    <w:basedOn w:val="Normal"/>
    <w:link w:val="FootnoteTextChar"/>
  </w:style>
  <w:style w:type="paragraph" w:styleId="NormalIndent">
    <w:name w:val="Normal Indent"/>
    <w:basedOn w:val="Normal"/>
    <w:qFormat/>
    <w:rsid w:val="00813E5E"/>
    <w:pPr>
      <w:ind w:left="567"/>
    </w:pPr>
  </w:style>
  <w:style w:type="paragraph" w:customStyle="1" w:styleId="enumlev1">
    <w:name w:val="enumlev1"/>
    <w:basedOn w:val="Normal"/>
    <w:uiPriority w:val="99"/>
    <w:qFormat/>
    <w:rsid w:val="00813E5E"/>
    <w:pPr>
      <w:spacing w:before="86"/>
      <w:ind w:left="567" w:hanging="567"/>
    </w:pPr>
  </w:style>
  <w:style w:type="paragraph" w:customStyle="1" w:styleId="enumlev2">
    <w:name w:val="enumlev2"/>
    <w:basedOn w:val="enumlev1"/>
    <w:qFormat/>
    <w:rsid w:val="00813E5E"/>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qFormat/>
    <w:rsid w:val="00813E5E"/>
    <w:pPr>
      <w:spacing w:before="240"/>
    </w:pPr>
  </w:style>
  <w:style w:type="paragraph" w:customStyle="1" w:styleId="Equation">
    <w:name w:val="Equation"/>
    <w:basedOn w:val="Normal"/>
    <w:qFormat/>
    <w:rsid w:val="004D1851"/>
    <w:pPr>
      <w:tabs>
        <w:tab w:val="center" w:pos="4820"/>
        <w:tab w:val="right" w:pos="9639"/>
      </w:tabs>
    </w:pPr>
  </w:style>
  <w:style w:type="paragraph" w:customStyle="1" w:styleId="Head">
    <w:name w:val="Head"/>
    <w:basedOn w:val="Normal"/>
    <w:qFormat/>
    <w:rsid w:val="004D1851"/>
    <w:pPr>
      <w:tabs>
        <w:tab w:val="left" w:pos="6663"/>
      </w:tabs>
      <w:overflowPunct w:val="0"/>
      <w:spacing w:before="0"/>
      <w:textAlignment w:val="auto"/>
    </w:pPr>
  </w:style>
  <w:style w:type="paragraph" w:customStyle="1" w:styleId="toc0">
    <w:name w:val="toc 0"/>
    <w:basedOn w:val="Normal"/>
    <w:next w:val="TOC1"/>
    <w:qFormat/>
    <w:rsid w:val="00813E5E"/>
    <w:pPr>
      <w:tabs>
        <w:tab w:val="right" w:pos="9781"/>
      </w:tabs>
    </w:pPr>
    <w:rPr>
      <w:b/>
    </w:rPr>
  </w:style>
  <w:style w:type="paragraph" w:customStyle="1" w:styleId="Part">
    <w:name w:val="Part"/>
    <w:basedOn w:val="Normal"/>
    <w:next w:val="Normal"/>
    <w:qFormat/>
    <w:rsid w:val="00813E5E"/>
    <w:pPr>
      <w:spacing w:before="600"/>
      <w:jc w:val="center"/>
    </w:pPr>
    <w:rPr>
      <w:caps/>
      <w:sz w:val="28"/>
    </w:rPr>
  </w:style>
  <w:style w:type="paragraph" w:customStyle="1" w:styleId="docnoted">
    <w:name w:val="docnoted"/>
    <w:basedOn w:val="Normal"/>
    <w:next w:val="Head"/>
    <w:qFormat/>
    <w:rsid w:val="004D1851"/>
    <w:pPr>
      <w:pBdr>
        <w:top w:val="single" w:sz="6" w:space="0" w:color="00000A"/>
        <w:left w:val="single" w:sz="6" w:space="0" w:color="00000A"/>
        <w:bottom w:val="single" w:sz="6" w:space="0" w:color="00000A"/>
        <w:right w:val="single" w:sz="6" w:space="0" w:color="00000A"/>
      </w:pBdr>
      <w:shd w:val="pct10" w:color="auto" w:fill="auto"/>
      <w:ind w:right="91"/>
    </w:pPr>
    <w:rPr>
      <w:sz w:val="20"/>
    </w:rPr>
  </w:style>
  <w:style w:type="paragraph" w:customStyle="1" w:styleId="Source">
    <w:name w:val="Source"/>
    <w:basedOn w:val="Normal"/>
    <w:autoRedefine/>
    <w:qFormat/>
    <w:rsid w:val="00583AEA"/>
    <w:pPr>
      <w:spacing w:before="840"/>
      <w:jc w:val="center"/>
    </w:pPr>
    <w:rPr>
      <w:b/>
      <w:sz w:val="28"/>
    </w:rPr>
  </w:style>
  <w:style w:type="paragraph" w:customStyle="1" w:styleId="meeting">
    <w:name w:val="meeting"/>
    <w:basedOn w:val="Head"/>
    <w:next w:val="Head"/>
    <w:qFormat/>
    <w:rsid w:val="004D1851"/>
    <w:pPr>
      <w:tabs>
        <w:tab w:val="left" w:pos="7371"/>
      </w:tabs>
      <w:spacing w:after="567"/>
    </w:pPr>
  </w:style>
  <w:style w:type="paragraph" w:customStyle="1" w:styleId="Subject">
    <w:name w:val="Subject"/>
    <w:basedOn w:val="Normal"/>
    <w:next w:val="Source"/>
    <w:qFormat/>
    <w:rsid w:val="004D1851"/>
    <w:pPr>
      <w:spacing w:before="0"/>
      <w:ind w:left="1134" w:hanging="1134"/>
    </w:pPr>
  </w:style>
  <w:style w:type="paragraph" w:customStyle="1" w:styleId="Object">
    <w:name w:val="Object"/>
    <w:basedOn w:val="Subject"/>
    <w:next w:val="Subject"/>
    <w:qFormat/>
    <w:rsid w:val="004D1851"/>
  </w:style>
  <w:style w:type="paragraph" w:customStyle="1" w:styleId="Data">
    <w:name w:val="Data"/>
    <w:basedOn w:val="Subject"/>
    <w:next w:val="Subject"/>
    <w:qFormat/>
    <w:rsid w:val="004D1851"/>
  </w:style>
  <w:style w:type="paragraph" w:customStyle="1" w:styleId="Reasons">
    <w:name w:val="Reasons"/>
    <w:basedOn w:val="Normal"/>
    <w:qFormat/>
    <w:rsid w:val="00813E5E"/>
  </w:style>
  <w:style w:type="paragraph" w:customStyle="1" w:styleId="FirstFooter">
    <w:name w:val="FirstFooter"/>
    <w:basedOn w:val="Footer"/>
    <w:qFormat/>
    <w:rsid w:val="00813E5E"/>
    <w:rPr>
      <w:caps w:val="0"/>
    </w:rPr>
  </w:style>
  <w:style w:type="paragraph" w:customStyle="1" w:styleId="Note">
    <w:name w:val="Note"/>
    <w:basedOn w:val="Normal"/>
    <w:qFormat/>
    <w:rsid w:val="00813E5E"/>
    <w:pPr>
      <w:tabs>
        <w:tab w:val="left" w:pos="851"/>
      </w:tabs>
    </w:pPr>
  </w:style>
  <w:style w:type="paragraph" w:styleId="TOC9">
    <w:name w:val="toc 9"/>
    <w:basedOn w:val="TOC4"/>
    <w:rsid w:val="004D1851"/>
  </w:style>
  <w:style w:type="paragraph" w:customStyle="1" w:styleId="Headingb">
    <w:name w:val="Heading_b"/>
    <w:basedOn w:val="Heading3"/>
    <w:next w:val="Normal"/>
    <w:qFormat/>
    <w:rsid w:val="00813E5E"/>
    <w:pPr>
      <w:spacing w:before="160"/>
      <w:outlineLvl w:val="0"/>
    </w:pPr>
  </w:style>
  <w:style w:type="paragraph" w:customStyle="1" w:styleId="Title1">
    <w:name w:val="Title 1"/>
    <w:basedOn w:val="Source"/>
    <w:qFormat/>
    <w:rsid w:val="00813E5E"/>
    <w:pPr>
      <w:spacing w:before="240"/>
    </w:pPr>
    <w:rPr>
      <w:b w:val="0"/>
      <w:caps/>
    </w:rPr>
  </w:style>
  <w:style w:type="paragraph" w:customStyle="1" w:styleId="Title2">
    <w:name w:val="Title 2"/>
    <w:basedOn w:val="Source"/>
    <w:qFormat/>
    <w:rsid w:val="00813E5E"/>
    <w:pPr>
      <w:spacing w:before="240"/>
    </w:pPr>
    <w:rPr>
      <w:b w:val="0"/>
      <w:caps/>
    </w:rPr>
  </w:style>
  <w:style w:type="paragraph" w:customStyle="1" w:styleId="Title3">
    <w:name w:val="Title 3"/>
    <w:basedOn w:val="Title2"/>
    <w:qFormat/>
    <w:rsid w:val="00813E5E"/>
    <w:rPr>
      <w:caps w:val="0"/>
    </w:rPr>
  </w:style>
  <w:style w:type="paragraph" w:customStyle="1" w:styleId="Title4">
    <w:name w:val="Title 4"/>
    <w:basedOn w:val="Title3"/>
    <w:next w:val="Heading1"/>
    <w:qFormat/>
    <w:rsid w:val="004D1851"/>
    <w:rPr>
      <w:b/>
    </w:rPr>
  </w:style>
  <w:style w:type="paragraph" w:customStyle="1" w:styleId="dnum">
    <w:name w:val="dnum"/>
    <w:basedOn w:val="Normal"/>
    <w:qFormat/>
    <w:rsid w:val="004D1851"/>
    <w:pPr>
      <w:shd w:val="solid" w:color="FFFFFF" w:fill="FFFFFF"/>
      <w:tabs>
        <w:tab w:val="left" w:pos="1871"/>
      </w:tabs>
    </w:pPr>
    <w:rPr>
      <w:b/>
      <w:bCs/>
    </w:rPr>
  </w:style>
  <w:style w:type="paragraph" w:customStyle="1" w:styleId="ddate">
    <w:name w:val="ddate"/>
    <w:basedOn w:val="Normal"/>
    <w:qFormat/>
    <w:rsid w:val="004D1851"/>
    <w:pPr>
      <w:shd w:val="solid" w:color="FFFFFF" w:fill="FFFFFF"/>
      <w:tabs>
        <w:tab w:val="left" w:pos="1871"/>
      </w:tabs>
      <w:spacing w:before="0"/>
    </w:pPr>
    <w:rPr>
      <w:b/>
      <w:bCs/>
    </w:rPr>
  </w:style>
  <w:style w:type="paragraph" w:customStyle="1" w:styleId="dorlang">
    <w:name w:val="dorlang"/>
    <w:basedOn w:val="Normal"/>
    <w:qFormat/>
    <w:rsid w:val="004D1851"/>
    <w:pPr>
      <w:shd w:val="solid" w:color="FFFFFF" w:fill="FFFFFF"/>
      <w:tabs>
        <w:tab w:val="left" w:pos="1871"/>
      </w:tabs>
      <w:spacing w:before="0"/>
    </w:pPr>
    <w:rPr>
      <w:b/>
      <w:bCs/>
    </w:rPr>
  </w:style>
  <w:style w:type="paragraph" w:customStyle="1" w:styleId="AnnexNo">
    <w:name w:val="Annex_No"/>
    <w:basedOn w:val="Normal"/>
    <w:qFormat/>
    <w:rsid w:val="00813E5E"/>
    <w:pPr>
      <w:spacing w:before="720"/>
      <w:jc w:val="center"/>
    </w:pPr>
    <w:rPr>
      <w:caps/>
      <w:sz w:val="28"/>
    </w:rPr>
  </w:style>
  <w:style w:type="paragraph" w:customStyle="1" w:styleId="Annextitle">
    <w:name w:val="Annex_title"/>
    <w:basedOn w:val="Normal"/>
    <w:next w:val="Normal"/>
    <w:qFormat/>
    <w:rsid w:val="00813E5E"/>
    <w:pPr>
      <w:spacing w:before="240" w:after="240"/>
      <w:jc w:val="center"/>
    </w:pPr>
    <w:rPr>
      <w:b/>
      <w:sz w:val="28"/>
    </w:rPr>
  </w:style>
  <w:style w:type="paragraph" w:customStyle="1" w:styleId="Annexref">
    <w:name w:val="Annex_ref"/>
    <w:basedOn w:val="Normal"/>
    <w:qFormat/>
    <w:rsid w:val="00813E5E"/>
    <w:pPr>
      <w:jc w:val="center"/>
    </w:pPr>
  </w:style>
  <w:style w:type="paragraph" w:customStyle="1" w:styleId="AppendixNo">
    <w:name w:val="Appendix_No"/>
    <w:basedOn w:val="AnnexNo"/>
    <w:qFormat/>
    <w:rsid w:val="00813E5E"/>
  </w:style>
  <w:style w:type="paragraph" w:customStyle="1" w:styleId="Appendixtitle">
    <w:name w:val="Appendix_title"/>
    <w:basedOn w:val="Annextitle"/>
    <w:next w:val="Normal"/>
    <w:qFormat/>
    <w:rsid w:val="00813E5E"/>
  </w:style>
  <w:style w:type="paragraph" w:customStyle="1" w:styleId="Appendixref">
    <w:name w:val="Appendix_ref"/>
    <w:basedOn w:val="Annexref"/>
    <w:qFormat/>
    <w:rsid w:val="00813E5E"/>
  </w:style>
  <w:style w:type="paragraph" w:customStyle="1" w:styleId="Call">
    <w:name w:val="Call"/>
    <w:basedOn w:val="Normal"/>
    <w:next w:val="Normal"/>
    <w:qFormat/>
    <w:rsid w:val="00813E5E"/>
    <w:pPr>
      <w:keepNext/>
      <w:keepLines/>
      <w:spacing w:before="160"/>
      <w:ind w:left="567"/>
    </w:pPr>
    <w:rPr>
      <w:i/>
    </w:rPr>
  </w:style>
  <w:style w:type="paragraph" w:customStyle="1" w:styleId="Equationlegend">
    <w:name w:val="Equation_legend"/>
    <w:basedOn w:val="Normal"/>
    <w:qFormat/>
    <w:rsid w:val="004D1851"/>
    <w:pPr>
      <w:tabs>
        <w:tab w:val="right" w:pos="1531"/>
      </w:tabs>
      <w:overflowPunct w:val="0"/>
      <w:spacing w:before="80"/>
      <w:ind w:left="1701" w:hanging="1701"/>
      <w:textAlignment w:val="auto"/>
    </w:pPr>
  </w:style>
  <w:style w:type="paragraph" w:customStyle="1" w:styleId="Figure">
    <w:name w:val="Figure"/>
    <w:basedOn w:val="Normal"/>
    <w:qFormat/>
    <w:rsid w:val="004D1851"/>
    <w:pPr>
      <w:keepNext/>
      <w:keepLines/>
      <w:spacing w:after="120"/>
      <w:jc w:val="center"/>
    </w:pPr>
  </w:style>
  <w:style w:type="paragraph" w:customStyle="1" w:styleId="Figuretitle">
    <w:name w:val="Figure_title"/>
    <w:qFormat/>
    <w:rsid w:val="004D1851"/>
    <w:pPr>
      <w:widowControl w:val="0"/>
      <w:spacing w:before="240" w:after="480"/>
    </w:pPr>
    <w:rPr>
      <w:sz w:val="24"/>
    </w:rPr>
  </w:style>
  <w:style w:type="paragraph" w:customStyle="1" w:styleId="Tabletitle">
    <w:name w:val="Table_title"/>
    <w:qFormat/>
    <w:rsid w:val="00813E5E"/>
    <w:pPr>
      <w:widowControl w:val="0"/>
      <w:tabs>
        <w:tab w:val="left" w:pos="2948"/>
        <w:tab w:val="left" w:pos="4082"/>
      </w:tabs>
    </w:pPr>
    <w:rPr>
      <w:b/>
      <w:sz w:val="24"/>
    </w:rPr>
  </w:style>
  <w:style w:type="paragraph" w:customStyle="1" w:styleId="TableNo">
    <w:name w:val="Table_No"/>
    <w:basedOn w:val="Normal"/>
    <w:qFormat/>
    <w:rsid w:val="00813E5E"/>
    <w:pPr>
      <w:keepNext/>
      <w:spacing w:before="560" w:after="120"/>
      <w:jc w:val="center"/>
    </w:pPr>
    <w:rPr>
      <w:caps/>
    </w:rPr>
  </w:style>
  <w:style w:type="paragraph" w:customStyle="1" w:styleId="Tabletext">
    <w:name w:val="Table_text"/>
    <w:basedOn w:val="Normal"/>
    <w:qFormat/>
    <w:rsid w:val="00813E5E"/>
    <w:pPr>
      <w:spacing w:before="60" w:after="60"/>
    </w:pPr>
    <w:rPr>
      <w:sz w:val="22"/>
    </w:rPr>
  </w:style>
  <w:style w:type="paragraph" w:customStyle="1" w:styleId="Figurelegend">
    <w:name w:val="Figure_legend"/>
    <w:basedOn w:val="Normal"/>
    <w:qFormat/>
    <w:rsid w:val="004D1851"/>
    <w:pPr>
      <w:keepNext/>
      <w:keepLines/>
      <w:spacing w:before="20" w:after="20"/>
    </w:pPr>
    <w:rPr>
      <w:sz w:val="18"/>
    </w:rPr>
  </w:style>
  <w:style w:type="paragraph" w:customStyle="1" w:styleId="FigureNo">
    <w:name w:val="Figure_No"/>
    <w:basedOn w:val="Normal"/>
    <w:qFormat/>
    <w:rsid w:val="004D1851"/>
    <w:pPr>
      <w:keepNext/>
      <w:keepLines/>
      <w:spacing w:before="240" w:after="120"/>
      <w:jc w:val="center"/>
    </w:pPr>
    <w:rPr>
      <w:caps/>
    </w:rPr>
  </w:style>
  <w:style w:type="paragraph" w:customStyle="1" w:styleId="Figurewithouttitle">
    <w:name w:val="Figure_without_title"/>
    <w:basedOn w:val="Figure"/>
    <w:qFormat/>
    <w:rsid w:val="004D1851"/>
    <w:pPr>
      <w:spacing w:after="240"/>
    </w:pPr>
  </w:style>
  <w:style w:type="paragraph" w:customStyle="1" w:styleId="Headingi">
    <w:name w:val="Heading_i"/>
    <w:basedOn w:val="Heading3"/>
    <w:next w:val="Normal"/>
    <w:qFormat/>
    <w:rsid w:val="00813E5E"/>
    <w:pPr>
      <w:spacing w:before="160"/>
      <w:outlineLvl w:val="0"/>
    </w:pPr>
    <w:rPr>
      <w:rFonts w:asciiTheme="minorHAnsi" w:hAnsiTheme="minorHAnsi"/>
      <w:b w:val="0"/>
      <w:i/>
    </w:rPr>
  </w:style>
  <w:style w:type="paragraph" w:customStyle="1" w:styleId="PartNo">
    <w:name w:val="Part_No"/>
    <w:basedOn w:val="AnnexNo"/>
    <w:qFormat/>
    <w:rsid w:val="004D1851"/>
  </w:style>
  <w:style w:type="paragraph" w:customStyle="1" w:styleId="Parttitle">
    <w:name w:val="Part_title"/>
    <w:basedOn w:val="Annextitle"/>
    <w:qFormat/>
    <w:rsid w:val="004D1851"/>
  </w:style>
  <w:style w:type="paragraph" w:customStyle="1" w:styleId="Partref">
    <w:name w:val="Part_ref"/>
    <w:basedOn w:val="Annexref"/>
    <w:qFormat/>
    <w:rsid w:val="004D1851"/>
  </w:style>
  <w:style w:type="paragraph" w:customStyle="1" w:styleId="RecNo">
    <w:name w:val="Rec_No"/>
    <w:basedOn w:val="Normal"/>
    <w:qFormat/>
    <w:rsid w:val="00813E5E"/>
    <w:pPr>
      <w:spacing w:before="720"/>
      <w:jc w:val="center"/>
    </w:pPr>
    <w:rPr>
      <w:caps/>
      <w:sz w:val="28"/>
    </w:rPr>
  </w:style>
  <w:style w:type="paragraph" w:customStyle="1" w:styleId="Rectitle">
    <w:name w:val="Rec_title"/>
    <w:basedOn w:val="Normal"/>
    <w:next w:val="Heading1"/>
    <w:qFormat/>
    <w:rsid w:val="00813E5E"/>
    <w:pPr>
      <w:spacing w:before="240"/>
      <w:jc w:val="center"/>
    </w:pPr>
    <w:rPr>
      <w:b/>
      <w:sz w:val="28"/>
    </w:rPr>
  </w:style>
  <w:style w:type="paragraph" w:customStyle="1" w:styleId="Recref">
    <w:name w:val="Rec_ref"/>
    <w:basedOn w:val="Rectitle"/>
    <w:qFormat/>
    <w:rsid w:val="004D1851"/>
    <w:pPr>
      <w:spacing w:before="120"/>
    </w:pPr>
    <w:rPr>
      <w:rFonts w:ascii="Times New Roman" w:hAnsi="Times New Roman"/>
      <w:b w:val="0"/>
      <w:sz w:val="24"/>
    </w:rPr>
  </w:style>
  <w:style w:type="paragraph" w:customStyle="1" w:styleId="Recdate">
    <w:name w:val="Rec_date"/>
    <w:basedOn w:val="Recref"/>
    <w:qFormat/>
    <w:rsid w:val="004D1851"/>
    <w:pPr>
      <w:jc w:val="right"/>
    </w:pPr>
    <w:rPr>
      <w:sz w:val="22"/>
    </w:rPr>
  </w:style>
  <w:style w:type="paragraph" w:customStyle="1" w:styleId="Questiondate">
    <w:name w:val="Question_date"/>
    <w:basedOn w:val="Recdate"/>
    <w:qFormat/>
    <w:rsid w:val="004D1851"/>
  </w:style>
  <w:style w:type="paragraph" w:customStyle="1" w:styleId="QuestionNo">
    <w:name w:val="Question_No"/>
    <w:basedOn w:val="RecNo"/>
    <w:qFormat/>
    <w:rsid w:val="004D1851"/>
  </w:style>
  <w:style w:type="paragraph" w:customStyle="1" w:styleId="Questionref">
    <w:name w:val="Question_ref"/>
    <w:basedOn w:val="Recref"/>
    <w:qFormat/>
    <w:rsid w:val="004D1851"/>
  </w:style>
  <w:style w:type="paragraph" w:customStyle="1" w:styleId="Questiontitle">
    <w:name w:val="Question_title"/>
    <w:basedOn w:val="Rectitle"/>
    <w:qFormat/>
    <w:rsid w:val="004D1851"/>
  </w:style>
  <w:style w:type="paragraph" w:customStyle="1" w:styleId="Reftext">
    <w:name w:val="Ref_text"/>
    <w:basedOn w:val="Normal"/>
    <w:qFormat/>
    <w:rsid w:val="00813E5E"/>
    <w:pPr>
      <w:ind w:left="567" w:hanging="567"/>
    </w:pPr>
  </w:style>
  <w:style w:type="paragraph" w:customStyle="1" w:styleId="Reftitle">
    <w:name w:val="Ref_title"/>
    <w:basedOn w:val="Normal"/>
    <w:qFormat/>
    <w:rsid w:val="00813E5E"/>
    <w:pPr>
      <w:spacing w:before="480"/>
      <w:jc w:val="center"/>
    </w:pPr>
    <w:rPr>
      <w:caps/>
      <w:sz w:val="28"/>
    </w:rPr>
  </w:style>
  <w:style w:type="paragraph" w:customStyle="1" w:styleId="Repdate">
    <w:name w:val="Rep_date"/>
    <w:basedOn w:val="Recdate"/>
    <w:qFormat/>
    <w:rsid w:val="004D1851"/>
  </w:style>
  <w:style w:type="paragraph" w:customStyle="1" w:styleId="RepNo">
    <w:name w:val="Rep_No"/>
    <w:basedOn w:val="RecNo"/>
    <w:qFormat/>
    <w:rsid w:val="004D1851"/>
  </w:style>
  <w:style w:type="paragraph" w:customStyle="1" w:styleId="Reptitle">
    <w:name w:val="Rep_title"/>
    <w:basedOn w:val="Rectitle"/>
    <w:qFormat/>
    <w:rsid w:val="004D1851"/>
  </w:style>
  <w:style w:type="paragraph" w:customStyle="1" w:styleId="Repref">
    <w:name w:val="Rep_ref"/>
    <w:basedOn w:val="Recref"/>
    <w:qFormat/>
    <w:rsid w:val="004D1851"/>
  </w:style>
  <w:style w:type="paragraph" w:customStyle="1" w:styleId="Resdate">
    <w:name w:val="Res_date"/>
    <w:basedOn w:val="Recdate"/>
    <w:qFormat/>
    <w:rsid w:val="004D1851"/>
  </w:style>
  <w:style w:type="paragraph" w:customStyle="1" w:styleId="ResNo">
    <w:name w:val="Res_No"/>
    <w:basedOn w:val="AnnexNo"/>
    <w:qFormat/>
    <w:rsid w:val="00813E5E"/>
  </w:style>
  <w:style w:type="paragraph" w:customStyle="1" w:styleId="Restitle">
    <w:name w:val="Res_title"/>
    <w:basedOn w:val="Annextitle"/>
    <w:next w:val="Normal"/>
    <w:qFormat/>
    <w:rsid w:val="00813E5E"/>
  </w:style>
  <w:style w:type="paragraph" w:customStyle="1" w:styleId="Resref">
    <w:name w:val="Res_ref"/>
    <w:basedOn w:val="Recref"/>
    <w:qFormat/>
    <w:rsid w:val="004D1851"/>
  </w:style>
  <w:style w:type="paragraph" w:customStyle="1" w:styleId="SectionNo">
    <w:name w:val="Section_No"/>
    <w:basedOn w:val="AnnexNo"/>
    <w:qFormat/>
    <w:rsid w:val="004D1851"/>
  </w:style>
  <w:style w:type="paragraph" w:customStyle="1" w:styleId="Sectiontitle">
    <w:name w:val="Section_title"/>
    <w:basedOn w:val="Normal"/>
    <w:qFormat/>
    <w:rsid w:val="004D1851"/>
    <w:rPr>
      <w:sz w:val="28"/>
    </w:rPr>
  </w:style>
  <w:style w:type="paragraph" w:customStyle="1" w:styleId="SpecialFooter">
    <w:name w:val="Special Footer"/>
    <w:basedOn w:val="Footer"/>
    <w:qFormat/>
    <w:rsid w:val="004D1851"/>
    <w:pPr>
      <w:jc w:val="both"/>
    </w:pPr>
    <w:rPr>
      <w:caps w:val="0"/>
    </w:rPr>
  </w:style>
  <w:style w:type="paragraph" w:customStyle="1" w:styleId="Tablehead">
    <w:name w:val="Table_head"/>
    <w:basedOn w:val="Tabletext"/>
    <w:qFormat/>
    <w:rsid w:val="00813E5E"/>
    <w:pPr>
      <w:spacing w:before="120" w:after="120"/>
      <w:jc w:val="center"/>
    </w:pPr>
    <w:rPr>
      <w:b/>
    </w:rPr>
  </w:style>
  <w:style w:type="paragraph" w:customStyle="1" w:styleId="Tablelegend">
    <w:name w:val="Table_legend"/>
    <w:basedOn w:val="Tabletext"/>
    <w:qFormat/>
    <w:rsid w:val="00813E5E"/>
    <w:pPr>
      <w:spacing w:before="120"/>
    </w:pPr>
  </w:style>
  <w:style w:type="paragraph" w:customStyle="1" w:styleId="Tableref">
    <w:name w:val="Table_ref"/>
    <w:basedOn w:val="Normal"/>
    <w:qFormat/>
    <w:rsid w:val="004D1851"/>
    <w:pPr>
      <w:keepNext/>
      <w:spacing w:before="567"/>
      <w:jc w:val="center"/>
    </w:pPr>
  </w:style>
  <w:style w:type="paragraph" w:customStyle="1" w:styleId="Artheading">
    <w:name w:val="Art_heading"/>
    <w:basedOn w:val="Normal"/>
    <w:qFormat/>
    <w:rsid w:val="00813E5E"/>
    <w:pPr>
      <w:spacing w:before="480"/>
      <w:jc w:val="center"/>
    </w:pPr>
    <w:rPr>
      <w:b/>
    </w:rPr>
  </w:style>
  <w:style w:type="paragraph" w:customStyle="1" w:styleId="ArtNo">
    <w:name w:val="Art_No"/>
    <w:basedOn w:val="Normal"/>
    <w:qFormat/>
    <w:rsid w:val="00813E5E"/>
    <w:pPr>
      <w:spacing w:before="600"/>
      <w:jc w:val="center"/>
    </w:pPr>
    <w:rPr>
      <w:caps/>
      <w:sz w:val="28"/>
    </w:rPr>
  </w:style>
  <w:style w:type="paragraph" w:customStyle="1" w:styleId="Arttitle">
    <w:name w:val="Art_title"/>
    <w:basedOn w:val="Normal"/>
    <w:next w:val="Normal"/>
    <w:qFormat/>
    <w:rsid w:val="00813E5E"/>
    <w:pPr>
      <w:spacing w:before="240" w:after="240"/>
      <w:jc w:val="center"/>
    </w:pPr>
    <w:rPr>
      <w:b/>
      <w:sz w:val="28"/>
    </w:rPr>
  </w:style>
  <w:style w:type="paragraph" w:customStyle="1" w:styleId="ChapNo">
    <w:name w:val="Chap_No"/>
    <w:basedOn w:val="ArtNo"/>
    <w:qFormat/>
    <w:rsid w:val="00813E5E"/>
  </w:style>
  <w:style w:type="paragraph" w:customStyle="1" w:styleId="Chaptitle">
    <w:name w:val="Chap_title"/>
    <w:basedOn w:val="Arttitle"/>
    <w:next w:val="Normal"/>
    <w:qFormat/>
    <w:rsid w:val="00813E5E"/>
  </w:style>
  <w:style w:type="paragraph" w:customStyle="1" w:styleId="firstfooter0">
    <w:name w:val="firstfooter"/>
    <w:basedOn w:val="Normal"/>
    <w:qFormat/>
    <w:rsid w:val="00813E5E"/>
    <w:pPr>
      <w:overflowPunct w:val="0"/>
      <w:spacing w:beforeAutospacing="1" w:afterAutospacing="1"/>
      <w:textAlignment w:val="auto"/>
    </w:pPr>
    <w:rPr>
      <w:rFonts w:eastAsia="SimSun"/>
      <w:szCs w:val="24"/>
      <w:lang w:val="en-US" w:eastAsia="zh-CN"/>
    </w:rPr>
  </w:style>
  <w:style w:type="paragraph" w:customStyle="1" w:styleId="Table">
    <w:name w:val="Table_#"/>
    <w:basedOn w:val="Normal"/>
    <w:next w:val="Normal"/>
    <w:qFormat/>
    <w:rsid w:val="006535F1"/>
    <w:pPr>
      <w:keepNext/>
      <w:tabs>
        <w:tab w:val="left" w:pos="794"/>
        <w:tab w:val="left" w:pos="1191"/>
        <w:tab w:val="left" w:pos="1588"/>
        <w:tab w:val="left" w:pos="1985"/>
      </w:tabs>
      <w:overflowPunct w:val="0"/>
      <w:spacing w:before="560" w:after="120"/>
      <w:jc w:val="center"/>
      <w:textAlignment w:val="auto"/>
    </w:pPr>
    <w:rPr>
      <w:rFonts w:ascii="Times New Roman" w:hAnsi="Times New Roman"/>
      <w:caps/>
    </w:rPr>
  </w:style>
  <w:style w:type="paragraph" w:customStyle="1" w:styleId="headingb0">
    <w:name w:val="heading_b"/>
    <w:basedOn w:val="Heading3"/>
    <w:next w:val="Normal"/>
    <w:qFormat/>
    <w:rsid w:val="00C52B38"/>
    <w:pPr>
      <w:tabs>
        <w:tab w:val="left" w:pos="720"/>
        <w:tab w:val="left" w:pos="2127"/>
        <w:tab w:val="left" w:pos="2410"/>
        <w:tab w:val="left" w:pos="2921"/>
        <w:tab w:val="left" w:pos="3261"/>
      </w:tabs>
      <w:overflowPunct w:val="0"/>
      <w:spacing w:before="160" w:after="200" w:line="276" w:lineRule="auto"/>
      <w:ind w:left="720" w:hanging="432"/>
      <w:textAlignment w:val="auto"/>
    </w:pPr>
    <w:rPr>
      <w:rFonts w:ascii="Times New Roman" w:eastAsiaTheme="minorEastAsia" w:hAnsi="Times New Roman" w:cstheme="minorBidi"/>
      <w:bCs/>
      <w:szCs w:val="22"/>
      <w:lang w:val="fr-FR" w:eastAsia="zh-CN"/>
    </w:rPr>
  </w:style>
  <w:style w:type="paragraph" w:customStyle="1" w:styleId="Body">
    <w:name w:val="Body"/>
    <w:qFormat/>
    <w:rsid w:val="00C52B38"/>
    <w:rPr>
      <w:rFonts w:ascii="Helvetica" w:eastAsia="ヒラギノ角ゴ Pro W3" w:hAnsi="Helvetica"/>
      <w:color w:val="000000"/>
      <w:sz w:val="24"/>
      <w:lang w:eastAsia="en-US"/>
    </w:rPr>
  </w:style>
  <w:style w:type="paragraph" w:customStyle="1" w:styleId="Rec">
    <w:name w:val="Rec_#"/>
    <w:basedOn w:val="Normal"/>
    <w:qFormat/>
    <w:rsid w:val="00C52B38"/>
    <w:pPr>
      <w:keepNext/>
      <w:keepLines/>
      <w:overflowPunct w:val="0"/>
      <w:spacing w:before="480" w:after="200" w:line="276" w:lineRule="auto"/>
      <w:ind w:left="714" w:hanging="357"/>
      <w:jc w:val="center"/>
      <w:textAlignment w:val="auto"/>
    </w:pPr>
    <w:rPr>
      <w:rFonts w:asciiTheme="minorHAnsi" w:eastAsiaTheme="minorEastAsia" w:hAnsiTheme="minorHAnsi" w:cstheme="minorBidi"/>
      <w:caps/>
      <w:sz w:val="28"/>
      <w:szCs w:val="22"/>
      <w:lang w:val="en-US" w:eastAsia="zh-CN"/>
    </w:rPr>
  </w:style>
  <w:style w:type="paragraph" w:customStyle="1" w:styleId="RecTitle0">
    <w:name w:val="Rec_Title"/>
    <w:basedOn w:val="Normal"/>
    <w:next w:val="Heading1"/>
    <w:qFormat/>
    <w:rsid w:val="00C52B38"/>
    <w:pPr>
      <w:keepNext/>
      <w:keepLines/>
      <w:overflowPunct w:val="0"/>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qFormat/>
    <w:rsid w:val="00C52B38"/>
    <w:pPr>
      <w:keepNext/>
      <w:keepLines/>
      <w:overflowPunct w:val="0"/>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paragraph" w:styleId="BalloonText">
    <w:name w:val="Balloon Text"/>
    <w:basedOn w:val="Normal"/>
    <w:link w:val="BalloonTextChar"/>
    <w:qFormat/>
    <w:rsid w:val="00BB2DD1"/>
    <w:pPr>
      <w:spacing w:before="0"/>
    </w:pPr>
    <w:rPr>
      <w:rFonts w:ascii="Tahoma" w:hAnsi="Tahoma" w:cs="Tahoma"/>
      <w:sz w:val="16"/>
      <w:szCs w:val="16"/>
    </w:rPr>
  </w:style>
  <w:style w:type="paragraph" w:styleId="ListParagraph">
    <w:name w:val="List Paragraph"/>
    <w:basedOn w:val="Normal"/>
    <w:qFormat/>
    <w:rsid w:val="00AB71CD"/>
    <w:pPr>
      <w:overflowPunct w:val="0"/>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Art">
    <w:name w:val="Art_#"/>
    <w:basedOn w:val="Normal"/>
    <w:qFormat/>
    <w:rsid w:val="00030A67"/>
    <w:pPr>
      <w:keepNext/>
      <w:keepLines/>
      <w:tabs>
        <w:tab w:val="left" w:pos="1871"/>
      </w:tabs>
      <w:spacing w:before="720"/>
      <w:jc w:val="center"/>
    </w:pPr>
    <w:rPr>
      <w:rFonts w:eastAsiaTheme="minorEastAsia"/>
      <w:sz w:val="28"/>
    </w:rPr>
  </w:style>
  <w:style w:type="paragraph" w:customStyle="1" w:styleId="Normalaftertitleaf">
    <w:name w:val="Normal after title_af"/>
    <w:basedOn w:val="Normalaftertitle"/>
    <w:qFormat/>
    <w:rsid w:val="00030A67"/>
    <w:pPr>
      <w:tabs>
        <w:tab w:val="left" w:pos="680"/>
        <w:tab w:val="left" w:pos="1871"/>
      </w:tabs>
      <w:spacing w:before="360"/>
      <w:ind w:left="1134" w:hanging="1134"/>
      <w:jc w:val="both"/>
    </w:pPr>
    <w:rPr>
      <w:rFonts w:eastAsiaTheme="minorEastAsia"/>
    </w:rPr>
  </w:style>
  <w:style w:type="paragraph" w:styleId="CommentText">
    <w:name w:val="annotation text"/>
    <w:basedOn w:val="Normal"/>
    <w:link w:val="CommentTextChar"/>
    <w:uiPriority w:val="99"/>
    <w:qFormat/>
    <w:rsid w:val="00030A67"/>
    <w:rPr>
      <w:sz w:val="20"/>
    </w:rPr>
  </w:style>
  <w:style w:type="paragraph" w:styleId="CommentSubject">
    <w:name w:val="annotation subject"/>
    <w:basedOn w:val="CommentText"/>
    <w:link w:val="CommentSubjectChar"/>
    <w:qFormat/>
    <w:rsid w:val="00F2712B"/>
    <w:rPr>
      <w:b/>
      <w:bCs/>
    </w:rPr>
  </w:style>
  <w:style w:type="paragraph" w:styleId="PlainText">
    <w:name w:val="Plain Text"/>
    <w:basedOn w:val="Normal"/>
    <w:link w:val="PlainTextChar"/>
    <w:qFormat/>
    <w:rsid w:val="00D85518"/>
    <w:pPr>
      <w:spacing w:before="0"/>
    </w:pPr>
    <w:rPr>
      <w:rFonts w:ascii="Consolas" w:hAnsi="Consolas" w:cs="Consolas"/>
      <w:sz w:val="21"/>
      <w:szCs w:val="21"/>
    </w:rPr>
  </w:style>
  <w:style w:type="paragraph" w:styleId="NoSpacing">
    <w:name w:val="No Spacing"/>
    <w:uiPriority w:val="1"/>
    <w:qFormat/>
    <w:rsid w:val="00153D97"/>
    <w:pPr>
      <w:tabs>
        <w:tab w:val="left" w:pos="794"/>
        <w:tab w:val="left" w:pos="1191"/>
        <w:tab w:val="left" w:pos="1588"/>
        <w:tab w:val="left" w:pos="1985"/>
      </w:tabs>
      <w:textAlignment w:val="baseline"/>
    </w:pPr>
    <w:rPr>
      <w:rFonts w:ascii="Times New Roman" w:eastAsia="Times New Roman" w:hAnsi="Times New Roman"/>
      <w:sz w:val="24"/>
      <w:lang w:val="en-GB" w:eastAsia="en-US"/>
    </w:rPr>
  </w:style>
  <w:style w:type="paragraph" w:styleId="Title">
    <w:name w:val="Title"/>
    <w:basedOn w:val="Normal"/>
    <w:next w:val="Normal"/>
    <w:link w:val="TitleChar"/>
    <w:qFormat/>
    <w:rsid w:val="00153D97"/>
    <w:pPr>
      <w:pBdr>
        <w:bottom w:val="single" w:sz="8" w:space="4" w:color="4F81BD"/>
      </w:pBdr>
      <w:spacing w:before="0" w:after="300"/>
      <w:contextualSpacing/>
    </w:pPr>
    <w:rPr>
      <w:rFonts w:asciiTheme="majorHAnsi" w:eastAsiaTheme="majorEastAsia" w:hAnsiTheme="majorHAnsi" w:cstheme="majorBidi"/>
      <w:color w:val="17365D" w:themeColor="text2" w:themeShade="BF"/>
      <w:spacing w:val="5"/>
      <w:sz w:val="52"/>
      <w:szCs w:val="52"/>
    </w:rPr>
  </w:style>
  <w:style w:type="paragraph" w:styleId="Revision">
    <w:name w:val="Revision"/>
    <w:uiPriority w:val="99"/>
    <w:semiHidden/>
    <w:qFormat/>
    <w:rsid w:val="000016D2"/>
    <w:rPr>
      <w:rFonts w:ascii="Calibri" w:hAnsi="Calibri"/>
      <w:sz w:val="24"/>
      <w:lang w:val="en-GB" w:eastAsia="en-US"/>
    </w:rPr>
  </w:style>
  <w:style w:type="paragraph" w:customStyle="1" w:styleId="Normal1">
    <w:name w:val="Normal1"/>
    <w:qFormat/>
    <w:rsid w:val="00E12356"/>
    <w:pPr>
      <w:tabs>
        <w:tab w:val="left" w:pos="567"/>
        <w:tab w:val="left" w:pos="1134"/>
        <w:tab w:val="left" w:pos="1701"/>
        <w:tab w:val="left" w:pos="2268"/>
        <w:tab w:val="left" w:pos="2835"/>
      </w:tabs>
      <w:suppressAutoHyphens/>
      <w:spacing w:before="120"/>
      <w:textAlignment w:val="baseline"/>
    </w:pPr>
    <w:rPr>
      <w:rFonts w:ascii="Calibri" w:eastAsia="Calibri" w:hAnsi="Calibri" w:cs="Calibri"/>
      <w:color w:val="000000"/>
      <w:sz w:val="24"/>
      <w:szCs w:val="24"/>
      <w:lang w:val="en-GB" w:eastAsia="en-US" w:bidi="hi-IN"/>
    </w:rPr>
  </w:style>
  <w:style w:type="table" w:styleId="TableGrid">
    <w:name w:val="Table Grid"/>
    <w:basedOn w:val="TableNormal"/>
    <w:uiPriority w:val="59"/>
    <w:rsid w:val="00AB71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3A1C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19E216E318F479DF9401F7DCDB28B" ma:contentTypeVersion="0" ma:contentTypeDescription="Create a new document." ma:contentTypeScope="" ma:versionID="12f63b43034c60951a23f6fcfd77f7c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B2B2-DCCA-4009-BBBC-B989074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EC9F8-E872-4788-805C-829939013D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DEDA7-FBD6-4B23-B28A-F3D217380C30}">
  <ds:schemaRefs>
    <ds:schemaRef ds:uri="http://schemas.microsoft.com/sharepoint/v3/contenttype/forms"/>
  </ds:schemaRefs>
</ds:datastoreItem>
</file>

<file path=customXml/itemProps4.xml><?xml version="1.0" encoding="utf-8"?>
<ds:datastoreItem xmlns:ds="http://schemas.openxmlformats.org/officeDocument/2006/customXml" ds:itemID="{492B7A6A-ADB6-4111-B859-48A10F23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Contribution from APC</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APC</dc:title>
  <dc:subject>EG-ITRs</dc:subject>
  <dc:creator>YT</dc:creator>
  <cp:keywords>EG-ITRs</cp:keywords>
  <dc:description/>
  <cp:lastModifiedBy>Janin</cp:lastModifiedBy>
  <cp:revision>2</cp:revision>
  <cp:lastPrinted>2017-08-16T06:11:00Z</cp:lastPrinted>
  <dcterms:created xsi:type="dcterms:W3CDTF">2017-09-11T09:54:00Z</dcterms:created>
  <dcterms:modified xsi:type="dcterms:W3CDTF">2017-09-11T09:54:00Z</dcterms:modified>
  <dc:language>en-ZA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総務省</vt:lpwstr>
  </property>
  <property fmtid="{D5CDD505-2E9C-101B-9397-08002B2CF9AE}" pid="4" name="ContentTypeId">
    <vt:lpwstr>0x010100E4E19E216E318F479DF9401F7DCDB28B</vt:lpwstr>
  </property>
  <property fmtid="{D5CDD505-2E9C-101B-9397-08002B2CF9AE}" pid="5" name="DocSecurity">
    <vt:i4>0</vt:i4>
  </property>
  <property fmtid="{D5CDD505-2E9C-101B-9397-08002B2CF9AE}" pid="6" name="Docauthor">
    <vt:lpwstr/>
  </property>
  <property fmtid="{D5CDD505-2E9C-101B-9397-08002B2CF9AE}" pid="7" name="Docbluepink">
    <vt:lpwstr/>
  </property>
  <property fmtid="{D5CDD505-2E9C-101B-9397-08002B2CF9AE}" pid="8" name="Docdate">
    <vt:lpwstr/>
  </property>
  <property fmtid="{D5CDD505-2E9C-101B-9397-08002B2CF9AE}" pid="9" name="Docdest">
    <vt:lpwstr/>
  </property>
  <property fmtid="{D5CDD505-2E9C-101B-9397-08002B2CF9AE}" pid="10" name="Docnum">
    <vt:lpwstr>PE_C08.DOT</vt:lpwstr>
  </property>
  <property fmtid="{D5CDD505-2E9C-101B-9397-08002B2CF9AE}" pid="11" name="Docorlang">
    <vt:lpwstr/>
  </property>
  <property fmtid="{D5CDD505-2E9C-101B-9397-08002B2CF9AE}" pid="12" name="HyperlinksChanged">
    <vt:bool>false</vt:bool>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ies>
</file>