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0"/>
        <w:gridCol w:w="2997"/>
      </w:tblGrid>
      <w:tr w:rsidR="00713675" w:rsidRPr="00C45B2D" w:rsidTr="00FA0CE1">
        <w:trPr>
          <w:cantSplit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F10785" w:rsidP="00F10785">
            <w:pPr>
              <w:spacing w:before="360" w:after="48"/>
              <w:rPr>
                <w:rFonts w:asciiTheme="minorHAnsi" w:hAnsiTheme="minorHAnsi"/>
                <w:szCs w:val="24"/>
                <w:lang w:val="ru-RU"/>
              </w:rPr>
            </w:pPr>
            <w:r w:rsidRPr="00C45B2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C51FCF" w:rsidP="00F10785">
            <w:pPr>
              <w:jc w:val="right"/>
              <w:rPr>
                <w:rFonts w:asciiTheme="minorHAnsi" w:hAnsiTheme="minorHAnsi"/>
                <w:szCs w:val="24"/>
                <w:lang w:val="ru-RU"/>
              </w:rPr>
            </w:pPr>
            <w:bookmarkStart w:id="0" w:name="ditulogo"/>
            <w:bookmarkEnd w:id="0"/>
            <w:r w:rsidRPr="00C45B2D">
              <w:rPr>
                <w:rFonts w:asciiTheme="minorHAnsi" w:hAnsiTheme="minorHAnsi"/>
                <w:noProof/>
                <w:szCs w:val="24"/>
                <w:lang w:eastAsia="zh-CN"/>
              </w:rPr>
              <w:drawing>
                <wp:inline distT="0" distB="0" distL="0" distR="0" wp14:anchorId="3A183B03" wp14:editId="4E9CC1EC">
                  <wp:extent cx="1287780" cy="68770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675" w:rsidRPr="00C931BA" w:rsidTr="00FA0CE1">
        <w:trPr>
          <w:cantSplit/>
        </w:trPr>
        <w:tc>
          <w:tcPr>
            <w:tcW w:w="6640" w:type="dxa"/>
            <w:tcBorders>
              <w:top w:val="nil"/>
              <w:left w:val="nil"/>
              <w:bottom w:val="single" w:sz="12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F10785" w:rsidP="00F10785">
            <w:pPr>
              <w:spacing w:before="0" w:after="40"/>
              <w:rPr>
                <w:rFonts w:asciiTheme="minorHAnsi" w:hAnsiTheme="minorHAnsi"/>
                <w:b/>
                <w:smallCaps/>
                <w:szCs w:val="22"/>
                <w:lang w:val="ru-RU"/>
              </w:rPr>
            </w:pPr>
            <w:r w:rsidRPr="00C45B2D">
              <w:rPr>
                <w:rFonts w:eastAsia="Calibri" w:cs="Calibri"/>
                <w:b/>
                <w:color w:val="000000"/>
                <w:szCs w:val="22"/>
                <w:lang w:val="ru-RU"/>
              </w:rPr>
              <w:t>Второе собрание – Женева, 13−15 сентября 2017 года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12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</w:tr>
      <w:tr w:rsidR="00713675" w:rsidRPr="00C931BA" w:rsidTr="00FA0CE1">
        <w:trPr>
          <w:cantSplit/>
        </w:trPr>
        <w:tc>
          <w:tcPr>
            <w:tcW w:w="6640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spacing w:before="0"/>
              <w:rPr>
                <w:rFonts w:asciiTheme="minorHAnsi" w:hAnsiTheme="minorHAnsi"/>
                <w:b/>
                <w:smallCaps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</w:tr>
      <w:tr w:rsidR="00713675" w:rsidRPr="00C45B2D" w:rsidTr="00FA0CE1">
        <w:trPr>
          <w:cantSplit/>
          <w:trHeight w:val="23"/>
        </w:trPr>
        <w:tc>
          <w:tcPr>
            <w:tcW w:w="66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tabs>
                <w:tab w:val="left" w:pos="851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F10785" w:rsidP="00C931BA">
            <w:pPr>
              <w:tabs>
                <w:tab w:val="left" w:pos="851"/>
              </w:tabs>
              <w:spacing w:before="0"/>
              <w:rPr>
                <w:rFonts w:asciiTheme="minorHAnsi" w:hAnsiTheme="minorHAnsi" w:cs="Times New Roman Bold"/>
                <w:szCs w:val="24"/>
                <w:lang w:val="ru-RU"/>
              </w:rPr>
            </w:pPr>
            <w:r w:rsidRPr="00C45B2D">
              <w:rPr>
                <w:b/>
                <w:bCs/>
                <w:szCs w:val="22"/>
                <w:lang w:val="ru-RU"/>
              </w:rPr>
              <w:t>Документ EG-ITRs</w:t>
            </w:r>
            <w:r w:rsidR="007C7700">
              <w:rPr>
                <w:b/>
                <w:bCs/>
                <w:szCs w:val="22"/>
                <w:lang w:val="ru-RU"/>
              </w:rPr>
              <w:t>-</w:t>
            </w:r>
            <w:r w:rsidRPr="00C45B2D">
              <w:rPr>
                <w:b/>
                <w:bCs/>
                <w:szCs w:val="22"/>
                <w:lang w:val="ru-RU"/>
              </w:rPr>
              <w:t>2/</w:t>
            </w:r>
            <w:r w:rsidR="00C931BA">
              <w:rPr>
                <w:b/>
                <w:bCs/>
                <w:szCs w:val="22"/>
                <w:lang w:val="ru-RU"/>
              </w:rPr>
              <w:t>12</w:t>
            </w:r>
            <w:r w:rsidRPr="00C45B2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713675" w:rsidRPr="00C45B2D" w:rsidTr="00FA0CE1">
        <w:trPr>
          <w:cantSplit/>
          <w:trHeight w:val="23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tabs>
                <w:tab w:val="left" w:pos="851"/>
              </w:tabs>
              <w:rPr>
                <w:rFonts w:asciiTheme="minorHAnsi" w:hAnsiTheme="minorHAnsi"/>
                <w:b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F10785" w:rsidP="00F10785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 w:rsidRPr="00C45B2D">
              <w:rPr>
                <w:rFonts w:asciiTheme="minorHAnsi" w:hAnsiTheme="minorHAnsi"/>
                <w:b/>
                <w:szCs w:val="24"/>
                <w:lang w:val="ru-RU"/>
              </w:rPr>
              <w:t>3</w:t>
            </w:r>
            <w:r w:rsidR="00C931BA">
              <w:rPr>
                <w:rFonts w:asciiTheme="minorHAnsi" w:hAnsiTheme="minorHAnsi"/>
                <w:b/>
                <w:szCs w:val="24"/>
                <w:lang w:val="ru-RU"/>
              </w:rPr>
              <w:t>0</w:t>
            </w:r>
            <w:r w:rsidRPr="00C45B2D">
              <w:rPr>
                <w:rFonts w:asciiTheme="minorHAnsi" w:hAnsiTheme="minorHAnsi"/>
                <w:b/>
                <w:szCs w:val="24"/>
                <w:lang w:val="ru-RU"/>
              </w:rPr>
              <w:t xml:space="preserve"> августа</w:t>
            </w:r>
            <w:r w:rsidR="00713675" w:rsidRPr="00C45B2D">
              <w:rPr>
                <w:rFonts w:asciiTheme="minorHAnsi" w:hAnsiTheme="minorHAnsi"/>
                <w:b/>
                <w:szCs w:val="24"/>
                <w:lang w:val="ru-RU"/>
              </w:rPr>
              <w:t xml:space="preserve"> 2017 года</w:t>
            </w:r>
          </w:p>
        </w:tc>
      </w:tr>
      <w:tr w:rsidR="00713675" w:rsidRPr="00C45B2D" w:rsidTr="00FA0CE1">
        <w:trPr>
          <w:cantSplit/>
          <w:trHeight w:val="23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F10785">
            <w:pPr>
              <w:tabs>
                <w:tab w:val="left" w:pos="851"/>
              </w:tabs>
              <w:rPr>
                <w:rFonts w:asciiTheme="minorHAnsi" w:hAnsiTheme="minorHAnsi"/>
                <w:b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C931BA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 w:rsidRPr="00C45B2D">
              <w:rPr>
                <w:rFonts w:asciiTheme="minorHAnsi" w:hAnsiTheme="minorHAnsi"/>
                <w:b/>
                <w:szCs w:val="24"/>
                <w:lang w:val="ru-RU"/>
              </w:rPr>
              <w:t xml:space="preserve">Оригинал: </w:t>
            </w:r>
            <w:r w:rsidR="00C931BA">
              <w:rPr>
                <w:rFonts w:asciiTheme="minorHAnsi" w:hAnsiTheme="minorHAnsi"/>
                <w:b/>
                <w:szCs w:val="24"/>
                <w:lang w:val="ru-RU"/>
              </w:rPr>
              <w:t>испанский</w:t>
            </w:r>
          </w:p>
        </w:tc>
      </w:tr>
      <w:tr w:rsidR="00713675" w:rsidRPr="00C45B2D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C931BA" w:rsidP="00F10785">
            <w:pPr>
              <w:pStyle w:val="Source"/>
              <w:rPr>
                <w:bCs/>
                <w:szCs w:val="24"/>
                <w:lang w:val="ru-RU"/>
              </w:rPr>
            </w:pPr>
            <w:bookmarkStart w:id="1" w:name="lt_pId009"/>
            <w:r w:rsidRPr="00816742">
              <w:rPr>
                <w:lang w:val="ru-RU"/>
              </w:rPr>
              <w:t>Вклад Боливарианской Республики Венесуэла</w:t>
            </w:r>
            <w:bookmarkEnd w:id="1"/>
          </w:p>
        </w:tc>
      </w:tr>
      <w:tr w:rsidR="00872CA8" w:rsidRPr="00C931BA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72CA8" w:rsidRPr="00C45B2D" w:rsidRDefault="00C931BA" w:rsidP="00F10785">
            <w:pPr>
              <w:pStyle w:val="Title1"/>
              <w:rPr>
                <w:rFonts w:asciiTheme="minorHAnsi" w:hAnsiTheme="minorHAnsi" w:cstheme="minorHAnsi"/>
                <w:szCs w:val="26"/>
                <w:lang w:val="ru-RU"/>
              </w:rPr>
            </w:pPr>
            <w:bookmarkStart w:id="2" w:name="lt_pId010"/>
            <w:r w:rsidRPr="00816742">
              <w:rPr>
                <w:lang w:val="ru-RU"/>
              </w:rPr>
              <w:t>РАССМОТРЕНИЕ РЕГЛАМЕНТА</w:t>
            </w:r>
            <w:bookmarkEnd w:id="2"/>
            <w:r w:rsidRPr="00816742">
              <w:rPr>
                <w:lang w:val="ru-RU"/>
              </w:rPr>
              <w:t xml:space="preserve"> МЕЖДУНАРОДНОЙ ЭЛЕКТРОСВЯЗИ</w:t>
            </w:r>
          </w:p>
        </w:tc>
      </w:tr>
      <w:tr w:rsidR="00713675" w:rsidRPr="00C931BA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C45B2D" w:rsidRDefault="00713675" w:rsidP="00C931BA">
            <w:pPr>
              <w:pStyle w:val="Title2"/>
              <w:rPr>
                <w:bCs/>
                <w:lang w:val="ru-RU"/>
              </w:rPr>
            </w:pPr>
            <w:bookmarkStart w:id="3" w:name="dtitle3"/>
            <w:bookmarkEnd w:id="3"/>
          </w:p>
        </w:tc>
      </w:tr>
    </w:tbl>
    <w:p w:rsidR="00C931BA" w:rsidRPr="00816742" w:rsidRDefault="00C931BA" w:rsidP="00C931BA">
      <w:pPr>
        <w:pStyle w:val="Headingb"/>
        <w:rPr>
          <w:lang w:val="ru-RU"/>
        </w:rPr>
      </w:pPr>
      <w:bookmarkStart w:id="4" w:name="dtitle2"/>
      <w:bookmarkEnd w:id="4"/>
      <w:r w:rsidRPr="00816742">
        <w:rPr>
          <w:lang w:val="ru-RU"/>
        </w:rPr>
        <w:t>Введение</w:t>
      </w:r>
    </w:p>
    <w:p w:rsidR="00C931BA" w:rsidRPr="00816742" w:rsidRDefault="00C931BA" w:rsidP="00C931BA">
      <w:pPr>
        <w:rPr>
          <w:lang w:val="ru-RU"/>
        </w:rPr>
      </w:pPr>
      <w:bookmarkStart w:id="5" w:name="lt_pId013"/>
      <w:r w:rsidRPr="00816742">
        <w:rPr>
          <w:lang w:val="ru-RU"/>
        </w:rPr>
        <w:t>Регламент международной электросвязи (РМЭ) должен служить инструментом, который содействует развитию услуг электросвязи на глобальном уровне, устанавливая руководящие принципы, позволяющие Государствам-Членам и признанным эксплуатационным организациям осуществлять обмен оптимальным образом при уважении суверенного права каждой страны регламентировать свою электросвязь.</w:t>
      </w:r>
      <w:bookmarkEnd w:id="5"/>
      <w:r w:rsidRPr="00816742">
        <w:rPr>
          <w:lang w:val="ru-RU"/>
        </w:rPr>
        <w:t xml:space="preserve"> </w:t>
      </w:r>
      <w:bookmarkStart w:id="6" w:name="lt_pId014"/>
      <w:r w:rsidRPr="00816742">
        <w:rPr>
          <w:lang w:val="ru-RU"/>
        </w:rPr>
        <w:t>Таким образом, Регламент должен учитывать текущее состояние рынков электросвязи на всемирном уровне, делая возможным развитие и конкурентоспособность этих рынков, а также динамичную и изменяющуюся среду международной электросвязи.</w:t>
      </w:r>
      <w:bookmarkEnd w:id="6"/>
    </w:p>
    <w:p w:rsidR="00C931BA" w:rsidRPr="00816742" w:rsidRDefault="00C931BA" w:rsidP="00C931BA">
      <w:pPr>
        <w:rPr>
          <w:lang w:val="ru-RU"/>
        </w:rPr>
      </w:pPr>
      <w:bookmarkStart w:id="7" w:name="lt_pId015"/>
      <w:r w:rsidRPr="00816742">
        <w:rPr>
          <w:lang w:val="ru-RU"/>
        </w:rPr>
        <w:t>В настоящее время услуги электросвязи претерпевают очевидный цикл конвергенции, а технологические достижения привели к росту использования инфраструктуры электросвязи, одновременно открывая возможности и создавая проблемы в этом секторе.</w:t>
      </w:r>
      <w:bookmarkEnd w:id="7"/>
      <w:r w:rsidRPr="00816742">
        <w:rPr>
          <w:lang w:val="ru-RU"/>
        </w:rPr>
        <w:t xml:space="preserve"> </w:t>
      </w:r>
      <w:bookmarkStart w:id="8" w:name="lt_pId016"/>
      <w:r w:rsidRPr="00816742">
        <w:rPr>
          <w:lang w:val="ru-RU"/>
        </w:rPr>
        <w:t>По мере развития технологий государства оценивают свою политику и методы регулирования, с тем чтобы создавать наиболее благоприятные условия своего развития.</w:t>
      </w:r>
      <w:bookmarkEnd w:id="8"/>
    </w:p>
    <w:p w:rsidR="00C931BA" w:rsidRPr="00816742" w:rsidRDefault="00C931BA" w:rsidP="00C931BA">
      <w:pPr>
        <w:pStyle w:val="Headingb"/>
        <w:rPr>
          <w:lang w:val="ru-RU"/>
        </w:rPr>
      </w:pPr>
      <w:r w:rsidRPr="00816742">
        <w:rPr>
          <w:lang w:val="ru-RU"/>
        </w:rPr>
        <w:t>Позиция Венесуэлы в отношении РМЭ 2012 года</w:t>
      </w:r>
    </w:p>
    <w:p w:rsidR="00C931BA" w:rsidRPr="00816742" w:rsidRDefault="00C931BA" w:rsidP="00C931BA">
      <w:pPr>
        <w:rPr>
          <w:lang w:val="ru-RU"/>
        </w:rPr>
      </w:pPr>
      <w:bookmarkStart w:id="9" w:name="lt_pId018"/>
      <w:r w:rsidRPr="00816742">
        <w:rPr>
          <w:lang w:val="ru-RU"/>
        </w:rPr>
        <w:t xml:space="preserve">Основываясь на положениях нашей внутренней правовой системы – Конституции Боливарианской Республики Венесуэла </w:t>
      </w:r>
      <w:bookmarkStart w:id="10" w:name="lt_pId019"/>
      <w:bookmarkEnd w:id="9"/>
      <w:r w:rsidRPr="00816742">
        <w:rPr>
          <w:lang w:val="ru-RU"/>
        </w:rPr>
        <w:t>(CRBV)</w:t>
      </w:r>
      <w:bookmarkEnd w:id="10"/>
      <w:r w:rsidRPr="00816742">
        <w:rPr>
          <w:lang w:val="ru-RU"/>
        </w:rPr>
        <w:t xml:space="preserve">, </w:t>
      </w:r>
      <w:bookmarkStart w:id="11" w:name="lt_pId020"/>
      <w:r w:rsidRPr="00816742">
        <w:rPr>
          <w:lang w:val="ru-RU"/>
        </w:rPr>
        <w:t>Органическом законе об электросвязи (LOTEL)</w:t>
      </w:r>
      <w:bookmarkEnd w:id="11"/>
      <w:r w:rsidRPr="00816742">
        <w:rPr>
          <w:lang w:val="ru-RU"/>
        </w:rPr>
        <w:t xml:space="preserve">, </w:t>
      </w:r>
      <w:bookmarkStart w:id="12" w:name="lt_pId021"/>
      <w:r w:rsidRPr="00816742">
        <w:rPr>
          <w:lang w:val="ru-RU"/>
        </w:rPr>
        <w:t>правилах и положениях, постановлениях и других правовых нормах, Венесуэла считает, что не существует противоречий между руководящими принципами РМЭ 1988 и 2012 года, из которых последний является расширением первого.</w:t>
      </w:r>
      <w:bookmarkEnd w:id="12"/>
    </w:p>
    <w:p w:rsidR="00C931BA" w:rsidRPr="00816742" w:rsidRDefault="00C931BA" w:rsidP="00C931BA">
      <w:pPr>
        <w:rPr>
          <w:lang w:val="ru-RU"/>
        </w:rPr>
      </w:pPr>
      <w:bookmarkStart w:id="13" w:name="lt_pId022"/>
      <w:r w:rsidRPr="00816742">
        <w:rPr>
          <w:lang w:val="ru-RU"/>
        </w:rPr>
        <w:t>Боливарианская Республика Венесуэла рекомендует пересмотреть РМЭ 2012 года в рамках подготовки к следующей Полномочной конференции (ПК) 2018 года, продвигая работу в направлении возможного проведения всемирной конференции по международной электросвязи (ВКМЭ), которая согласно Статье 25 Устава Союза станет естественным форумом для изменения и утверждения РМЭ.</w:t>
      </w:r>
      <w:bookmarkEnd w:id="13"/>
    </w:p>
    <w:p w:rsidR="00C931BA" w:rsidRPr="00816742" w:rsidRDefault="00C931BA" w:rsidP="00C931BA">
      <w:pPr>
        <w:pStyle w:val="Headingb"/>
        <w:rPr>
          <w:lang w:val="ru-RU"/>
        </w:rPr>
      </w:pPr>
      <w:r w:rsidRPr="00816742">
        <w:rPr>
          <w:lang w:val="ru-RU"/>
        </w:rPr>
        <w:t>Предложение Боливарианской Республики Венесуэла</w:t>
      </w:r>
    </w:p>
    <w:p w:rsidR="00C931BA" w:rsidRPr="00816742" w:rsidRDefault="00C931BA" w:rsidP="00C931BA">
      <w:pPr>
        <w:rPr>
          <w:lang w:val="ru-RU"/>
        </w:rPr>
      </w:pPr>
      <w:bookmarkStart w:id="14" w:name="lt_pId024"/>
      <w:r w:rsidRPr="00816742">
        <w:rPr>
          <w:lang w:val="ru-RU"/>
        </w:rPr>
        <w:t xml:space="preserve">Учитывая положения </w:t>
      </w:r>
      <w:r>
        <w:rPr>
          <w:lang w:val="ru-RU"/>
        </w:rPr>
        <w:t>Р</w:t>
      </w:r>
      <w:r w:rsidRPr="00816742">
        <w:rPr>
          <w:lang w:val="ru-RU"/>
        </w:rPr>
        <w:t>езолюции 1379 Совета 2016 года, в частности Приложения 1 к ней, в котором установлен круг ведения Группы экспертов по РМЭ в части рассмотрения РМЭ, мы считаем, что, в соответствии с этим кругом ведения, рассмотрение должно включать следующее:</w:t>
      </w:r>
      <w:bookmarkEnd w:id="14"/>
    </w:p>
    <w:p w:rsidR="00C931BA" w:rsidRPr="00816742" w:rsidRDefault="00C931BA" w:rsidP="00C931BA">
      <w:pPr>
        <w:pStyle w:val="enumlev1"/>
        <w:rPr>
          <w:lang w:val="ru-RU"/>
        </w:rPr>
      </w:pPr>
      <w:bookmarkStart w:id="15" w:name="lt_pId025"/>
      <w:r w:rsidRPr="00816742">
        <w:rPr>
          <w:lang w:val="ru-RU"/>
        </w:rPr>
        <w:t>a)</w:t>
      </w:r>
      <w:bookmarkEnd w:id="15"/>
      <w:r w:rsidRPr="00816742">
        <w:rPr>
          <w:lang w:val="ru-RU"/>
        </w:rPr>
        <w:tab/>
        <w:t>"</w:t>
      </w:r>
      <w:r w:rsidRPr="00780C25">
        <w:rPr>
          <w:i/>
          <w:iCs/>
          <w:lang w:val="ru-RU"/>
        </w:rPr>
        <w:t>изучение РМЭ 2012 года для определения его применимости в стремительно меняющейся среде международной электросвязи, с учетом технологии, служб и существующих многосторонних и международных правовых обязательств, а также изменений в сфере охвата внутренних регламентарных режимов</w:t>
      </w:r>
      <w:r w:rsidRPr="00816742">
        <w:rPr>
          <w:lang w:val="ru-RU"/>
        </w:rPr>
        <w:t>"</w:t>
      </w:r>
    </w:p>
    <w:p w:rsidR="00C931BA" w:rsidRPr="00816742" w:rsidRDefault="00C931BA" w:rsidP="00C931BA">
      <w:pPr>
        <w:rPr>
          <w:lang w:val="ru-RU"/>
        </w:rPr>
      </w:pPr>
      <w:bookmarkStart w:id="16" w:name="lt_pId026"/>
      <w:r w:rsidRPr="00816742">
        <w:rPr>
          <w:lang w:val="ru-RU"/>
        </w:rPr>
        <w:t>Государства-Члены должны определить единую позицию в отношении применимости и эффективности Регламента в свете современной динамики и на основе основополагающего принципа международного публичного права "договоры должны соблюдаться"</w:t>
      </w:r>
      <w:bookmarkStart w:id="17" w:name="lt_pId027"/>
      <w:bookmarkEnd w:id="16"/>
      <w:r w:rsidRPr="00816742">
        <w:rPr>
          <w:lang w:val="ru-RU"/>
        </w:rPr>
        <w:t>, который подразумевает добросовестное соблюдение обязательств, взятых на себя государствами на международном уровне.</w:t>
      </w:r>
      <w:bookmarkEnd w:id="17"/>
      <w:r w:rsidRPr="00816742">
        <w:rPr>
          <w:lang w:val="ru-RU"/>
        </w:rPr>
        <w:t xml:space="preserve"> </w:t>
      </w:r>
      <w:bookmarkStart w:id="18" w:name="lt_pId028"/>
      <w:r w:rsidRPr="00816742">
        <w:rPr>
          <w:lang w:val="ru-RU"/>
        </w:rPr>
        <w:t>В с</w:t>
      </w:r>
      <w:bookmarkStart w:id="19" w:name="_GoBack"/>
      <w:bookmarkEnd w:id="19"/>
      <w:r w:rsidRPr="00816742">
        <w:rPr>
          <w:lang w:val="ru-RU"/>
        </w:rPr>
        <w:t>оответствии с этим, по нашему мнению, пока не достигнут такой консенсус, созыв новой ВКМЭ не принесет ожидаемого успеха, что поставит под сомнение надежность Союза.</w:t>
      </w:r>
      <w:bookmarkEnd w:id="18"/>
      <w:r w:rsidRPr="00816742">
        <w:rPr>
          <w:lang w:val="ru-RU"/>
        </w:rPr>
        <w:t xml:space="preserve"> </w:t>
      </w:r>
      <w:bookmarkStart w:id="20" w:name="lt_pId029"/>
      <w:r w:rsidRPr="00816742">
        <w:rPr>
          <w:lang w:val="ru-RU"/>
        </w:rPr>
        <w:t>Таким образом, при любом пересмотре Регламента следует учитывать существующие между государствами различия, а также их разный уровень технического, правового и экономического развития.</w:t>
      </w:r>
      <w:bookmarkEnd w:id="20"/>
    </w:p>
    <w:p w:rsidR="00C931BA" w:rsidRPr="00816742" w:rsidRDefault="00C931BA" w:rsidP="00C931BA">
      <w:pPr>
        <w:pStyle w:val="enumlev1"/>
        <w:rPr>
          <w:lang w:val="ru-RU"/>
        </w:rPr>
      </w:pPr>
      <w:bookmarkStart w:id="21" w:name="lt_pId030"/>
      <w:r w:rsidRPr="00816742">
        <w:rPr>
          <w:lang w:val="ru-RU"/>
        </w:rPr>
        <w:t>b)</w:t>
      </w:r>
      <w:bookmarkEnd w:id="21"/>
      <w:r w:rsidRPr="00816742">
        <w:rPr>
          <w:lang w:val="ru-RU"/>
        </w:rPr>
        <w:tab/>
        <w:t>"</w:t>
      </w:r>
      <w:r w:rsidRPr="00780C25">
        <w:rPr>
          <w:i/>
          <w:iCs/>
          <w:lang w:val="ru-RU"/>
        </w:rPr>
        <w:t>Правовой анализ РМЭ 2012 года</w:t>
      </w:r>
      <w:r w:rsidRPr="00816742">
        <w:rPr>
          <w:lang w:val="ru-RU"/>
        </w:rPr>
        <w:t>"</w:t>
      </w:r>
    </w:p>
    <w:p w:rsidR="00C931BA" w:rsidRPr="00816742" w:rsidRDefault="00C931BA" w:rsidP="00C931BA">
      <w:pPr>
        <w:rPr>
          <w:lang w:val="ru-RU"/>
        </w:rPr>
      </w:pPr>
      <w:bookmarkStart w:id="22" w:name="lt_pId031"/>
      <w:r w:rsidRPr="00816742">
        <w:rPr>
          <w:lang w:val="ru-RU"/>
        </w:rPr>
        <w:t>Что касается правового анализа, то мы считаем важным включение в Регламент 2012 года следующих элементов: хранение международных ресурсов нумерации электросвязи</w:t>
      </w:r>
      <w:bookmarkStart w:id="23" w:name="lt_pId032"/>
      <w:bookmarkEnd w:id="22"/>
      <w:r w:rsidRPr="00816742">
        <w:rPr>
          <w:lang w:val="ru-RU"/>
        </w:rPr>
        <w:t>, международная идентификация линии вызывающего абонента (ИЛВА) и обмен трафиком на основе установления соединения и снижение стоимости международного присоединения.</w:t>
      </w:r>
      <w:bookmarkEnd w:id="23"/>
      <w:r w:rsidRPr="00816742">
        <w:rPr>
          <w:lang w:val="ru-RU"/>
        </w:rPr>
        <w:t xml:space="preserve"> </w:t>
      </w:r>
      <w:bookmarkStart w:id="24" w:name="lt_pId033"/>
      <w:r w:rsidRPr="00816742">
        <w:rPr>
          <w:lang w:val="ru-RU"/>
        </w:rPr>
        <w:t>Аналогично, разделы статьи "Услуги международной электросвязи", которые касаются международного роуминга, услуг, тарифов, затрат и конкурентоспособных цен.</w:t>
      </w:r>
      <w:bookmarkEnd w:id="24"/>
      <w:r w:rsidRPr="00816742">
        <w:rPr>
          <w:lang w:val="ru-RU"/>
        </w:rPr>
        <w:t xml:space="preserve"> </w:t>
      </w:r>
      <w:bookmarkStart w:id="25" w:name="lt_pId034"/>
      <w:r w:rsidRPr="00816742">
        <w:rPr>
          <w:lang w:val="ru-RU"/>
        </w:rPr>
        <w:t>Вместе с тем периодическое рассмотрение Регламента должно быть упрощено, с тем чтобы адаптировать его к новым потребностям общества в области электросвязи, таким</w:t>
      </w:r>
      <w:r>
        <w:rPr>
          <w:lang w:val="ru-RU"/>
        </w:rPr>
        <w:t>,</w:t>
      </w:r>
      <w:r w:rsidRPr="00816742">
        <w:rPr>
          <w:lang w:val="ru-RU"/>
        </w:rPr>
        <w:t xml:space="preserve"> например</w:t>
      </w:r>
      <w:bookmarkEnd w:id="25"/>
      <w:r w:rsidRPr="00816742">
        <w:rPr>
          <w:lang w:val="ru-RU"/>
        </w:rPr>
        <w:t>, как новые тенденции в телефонии (</w:t>
      </w:r>
      <w:bookmarkStart w:id="26" w:name="lt_pId035"/>
      <w:r w:rsidRPr="00816742">
        <w:rPr>
          <w:lang w:val="ru-RU"/>
        </w:rPr>
        <w:t>VoIP, IP-телефония), услуги на базе технологии Over-the-Top (OTT), интернет вещей (IoT) и другие.</w:t>
      </w:r>
      <w:bookmarkEnd w:id="26"/>
    </w:p>
    <w:p w:rsidR="00C931BA" w:rsidRPr="00816742" w:rsidRDefault="00C931BA" w:rsidP="00C931BA">
      <w:pPr>
        <w:pStyle w:val="enumlev1"/>
        <w:rPr>
          <w:lang w:val="ru-RU"/>
        </w:rPr>
      </w:pPr>
      <w:bookmarkStart w:id="27" w:name="lt_pId036"/>
      <w:r w:rsidRPr="00816742">
        <w:rPr>
          <w:lang w:val="ru-RU"/>
        </w:rPr>
        <w:t>c)</w:t>
      </w:r>
      <w:bookmarkEnd w:id="27"/>
      <w:r w:rsidRPr="00816742">
        <w:rPr>
          <w:lang w:val="ru-RU"/>
        </w:rPr>
        <w:tab/>
        <w:t>"</w:t>
      </w:r>
      <w:r w:rsidRPr="00780C25">
        <w:rPr>
          <w:i/>
          <w:iCs/>
          <w:lang w:val="ru-RU"/>
        </w:rPr>
        <w:t>Анализ возможных противоречий между обязательствами сторон, подписавших РМЭ 2012 года, и сторон, подписавших РМЭ 1988 года, в отношении выполнения положений РМЭ 1988 и 2012 годов</w:t>
      </w:r>
      <w:r w:rsidRPr="00816742">
        <w:rPr>
          <w:lang w:val="ru-RU"/>
        </w:rPr>
        <w:t>"</w:t>
      </w:r>
    </w:p>
    <w:p w:rsidR="00C931BA" w:rsidRPr="00816742" w:rsidRDefault="00C931BA" w:rsidP="00C931BA">
      <w:pPr>
        <w:rPr>
          <w:lang w:val="ru-RU"/>
        </w:rPr>
      </w:pPr>
      <w:bookmarkStart w:id="28" w:name="lt_pId037"/>
      <w:r w:rsidRPr="00816742">
        <w:rPr>
          <w:lang w:val="ru-RU"/>
        </w:rPr>
        <w:t>Основной конфликт, возникающий в настоящее время в связи с Регламентом, обусловлен его ограниченным действием для Государств-Членов, учитывая что только восемь из 193 стран ратифицировали договор 2012 года, а остальные 89 государств, которые подписали Заключительные акты ВКМЭ-12 (104 страны), по-прежнему руководствуются РМЭ 1998 года. Это означает, что если будет проведена новая ВКМЭ, анализировать придется оба Регламента, что существенно осложнит выработку документа, по которому следует достичь консенсуса.</w:t>
      </w:r>
      <w:bookmarkEnd w:id="28"/>
    </w:p>
    <w:p w:rsidR="00C931BA" w:rsidRPr="00816742" w:rsidRDefault="00C931BA" w:rsidP="00C931BA">
      <w:pPr>
        <w:rPr>
          <w:lang w:val="ru-RU"/>
        </w:rPr>
      </w:pPr>
      <w:bookmarkStart w:id="29" w:name="lt_pId038"/>
      <w:r w:rsidRPr="00816742">
        <w:rPr>
          <w:lang w:val="ru-RU"/>
        </w:rPr>
        <w:t>В связи с этим Боливарианская Республика Венесуэла рекомендует продолжить изучение Регламента, которое завершится его обновлением, и согласна с тем, что Совету МСЭ следует продолжить работу по переписке для координации базового документа, который может быть представлен следующей ВКМЭ, если Полномочная конференция 2018 года (ПК-18) примет решение о ее созыве.</w:t>
      </w:r>
      <w:bookmarkEnd w:id="29"/>
    </w:p>
    <w:p w:rsidR="00E57FBC" w:rsidRPr="00C45B2D" w:rsidRDefault="00E57FBC" w:rsidP="00F10785">
      <w:pPr>
        <w:spacing w:before="720"/>
        <w:jc w:val="center"/>
        <w:rPr>
          <w:lang w:val="ru-RU"/>
        </w:rPr>
      </w:pPr>
      <w:r w:rsidRPr="00C45B2D">
        <w:rPr>
          <w:lang w:val="ru-RU"/>
        </w:rPr>
        <w:t>______________</w:t>
      </w:r>
    </w:p>
    <w:sectPr w:rsidR="00E57FBC" w:rsidRPr="00C45B2D" w:rsidSect="0085327B"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134" w:bottom="1418" w:left="1134" w:header="624" w:footer="624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CC" w:rsidRDefault="007A36CC">
      <w:pPr>
        <w:spacing w:before="0"/>
      </w:pPr>
      <w:r>
        <w:separator/>
      </w:r>
    </w:p>
  </w:endnote>
  <w:endnote w:type="continuationSeparator" w:id="0">
    <w:p w:rsidR="007A36CC" w:rsidRDefault="007A36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75" w:rsidRPr="00F10785" w:rsidRDefault="004943F3" w:rsidP="004943F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P:\RUS\SG\CONSEIL\EG-ITR\EG-ITR-2\000\012R.docx</w:t>
    </w:r>
    <w:r>
      <w:fldChar w:fldCharType="end"/>
    </w:r>
    <w:r w:rsidR="00F10785" w:rsidRPr="00AC226B">
      <w:t xml:space="preserve"> (</w:t>
    </w:r>
    <w:r>
      <w:rPr>
        <w:lang w:val="ru-RU"/>
      </w:rPr>
      <w:t>423186</w:t>
    </w:r>
    <w:r w:rsidR="00F10785" w:rsidRPr="00AC226B">
      <w:t>)</w:t>
    </w:r>
    <w:r w:rsidR="00F10785" w:rsidRPr="00AC226B">
      <w:tab/>
    </w:r>
    <w:r w:rsidR="00F10785" w:rsidRPr="00AC226B">
      <w:fldChar w:fldCharType="begin"/>
    </w:r>
    <w:r w:rsidR="00F10785" w:rsidRPr="00AC226B">
      <w:instrText xml:space="preserve"> SAVEDATE \@ DD.MM.YY </w:instrText>
    </w:r>
    <w:r w:rsidR="00F10785" w:rsidRPr="00AC226B">
      <w:fldChar w:fldCharType="separate"/>
    </w:r>
    <w:r>
      <w:t>08.09.17</w:t>
    </w:r>
    <w:r w:rsidR="00F10785" w:rsidRPr="00AC226B">
      <w:fldChar w:fldCharType="end"/>
    </w:r>
    <w:r w:rsidR="00F10785" w:rsidRPr="00AC226B">
      <w:tab/>
    </w:r>
    <w:r w:rsidR="00F10785" w:rsidRPr="00AC226B">
      <w:fldChar w:fldCharType="begin"/>
    </w:r>
    <w:r w:rsidR="00F10785" w:rsidRPr="00AC226B">
      <w:instrText xml:space="preserve"> PRINTDATE \@ DD.MM.YY </w:instrText>
    </w:r>
    <w:r w:rsidR="00F10785" w:rsidRPr="00AC226B">
      <w:fldChar w:fldCharType="separate"/>
    </w:r>
    <w:r>
      <w:t>07.08.17</w:t>
    </w:r>
    <w:r w:rsidR="00F10785" w:rsidRPr="00AC226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E1" w:rsidRDefault="00FA0CE1" w:rsidP="00FA0CE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13675" w:rsidRPr="00C931BA" w:rsidRDefault="004943F3" w:rsidP="00F10785">
    <w:pPr>
      <w:pStyle w:val="Footer"/>
      <w:rPr>
        <w:lang w:val="en-GB"/>
      </w:rPr>
    </w:pPr>
    <w:r>
      <w:fldChar w:fldCharType="begin"/>
    </w:r>
    <w:r w:rsidRPr="00C931BA">
      <w:rPr>
        <w:lang w:val="en-GB"/>
      </w:rPr>
      <w:instrText xml:space="preserve"> FILENAME \p  \* MERGEFORMAT </w:instrText>
    </w:r>
    <w:r>
      <w:fldChar w:fldCharType="separate"/>
    </w:r>
    <w:r w:rsidR="00CB2895" w:rsidRPr="00C931BA">
      <w:rPr>
        <w:lang w:val="en-GB"/>
      </w:rPr>
      <w:t>P:\RUS\SG\CONSEIL\EG-ITR\EG-ITR-2\000\003R.docx</w:t>
    </w:r>
    <w:r>
      <w:fldChar w:fldCharType="end"/>
    </w:r>
    <w:r w:rsidR="00FA0CE1" w:rsidRPr="00C931BA">
      <w:rPr>
        <w:lang w:val="en-GB"/>
      </w:rPr>
      <w:t xml:space="preserve"> (</w:t>
    </w:r>
    <w:r w:rsidR="00F10785" w:rsidRPr="00C931BA">
      <w:rPr>
        <w:lang w:val="en-GB"/>
      </w:rPr>
      <w:t>422280</w:t>
    </w:r>
    <w:r w:rsidR="00FA0CE1" w:rsidRPr="00C931BA">
      <w:rPr>
        <w:lang w:val="en-GB"/>
      </w:rPr>
      <w:t>)</w:t>
    </w:r>
    <w:r w:rsidR="00FA0CE1" w:rsidRPr="00C931BA">
      <w:rPr>
        <w:lang w:val="en-GB"/>
      </w:rPr>
      <w:tab/>
    </w:r>
    <w:r w:rsidR="00FA0CE1" w:rsidRPr="00AC226B">
      <w:fldChar w:fldCharType="begin"/>
    </w:r>
    <w:r w:rsidR="00FA0CE1" w:rsidRPr="00AC226B">
      <w:instrText xml:space="preserve"> SAVEDATE \@ DD.MM.YY </w:instrText>
    </w:r>
    <w:r w:rsidR="00FA0CE1" w:rsidRPr="00AC226B">
      <w:fldChar w:fldCharType="separate"/>
    </w:r>
    <w:r w:rsidR="00C931BA">
      <w:t>07.08.17</w:t>
    </w:r>
    <w:r w:rsidR="00FA0CE1" w:rsidRPr="00AC226B">
      <w:fldChar w:fldCharType="end"/>
    </w:r>
    <w:r w:rsidR="00FA0CE1" w:rsidRPr="00C931BA">
      <w:rPr>
        <w:lang w:val="en-GB"/>
      </w:rPr>
      <w:tab/>
    </w:r>
    <w:r w:rsidR="00FA0CE1" w:rsidRPr="00AC226B">
      <w:fldChar w:fldCharType="begin"/>
    </w:r>
    <w:r w:rsidR="00FA0CE1" w:rsidRPr="00AC226B">
      <w:instrText xml:space="preserve"> PRINTDATE \@ DD.MM.YY </w:instrText>
    </w:r>
    <w:r w:rsidR="00FA0CE1" w:rsidRPr="00AC226B">
      <w:fldChar w:fldCharType="separate"/>
    </w:r>
    <w:r w:rsidR="00CB2895">
      <w:t>07.08.17</w:t>
    </w:r>
    <w:r w:rsidR="00FA0CE1" w:rsidRPr="00AC22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CC" w:rsidRDefault="007A36CC">
      <w:r>
        <w:rPr>
          <w:rFonts w:ascii="Liberation Serif" w:eastAsiaTheme="minorEastAsia"/>
          <w:sz w:val="24"/>
          <w:szCs w:val="24"/>
          <w:lang w:val="ru-RU" w:eastAsia="ru-RU"/>
        </w:rPr>
        <w:separator/>
      </w:r>
    </w:p>
  </w:footnote>
  <w:footnote w:type="continuationSeparator" w:id="0">
    <w:p w:rsidR="007A36CC" w:rsidRDefault="007A36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75" w:rsidRPr="006E5A77" w:rsidRDefault="006E5A77" w:rsidP="00F10785">
    <w:pPr>
      <w:pStyle w:val="Header"/>
      <w:snapToGrid w:val="0"/>
      <w:rPr>
        <w:sz w:val="20"/>
      </w:rPr>
    </w:pPr>
    <w:r w:rsidRPr="006E5A77">
      <w:rPr>
        <w:sz w:val="20"/>
      </w:rPr>
      <w:fldChar w:fldCharType="begin"/>
    </w:r>
    <w:r w:rsidRPr="006E5A77">
      <w:rPr>
        <w:sz w:val="20"/>
      </w:rPr>
      <w:instrText>PAGE</w:instrText>
    </w:r>
    <w:r w:rsidRPr="006E5A77">
      <w:rPr>
        <w:sz w:val="20"/>
      </w:rPr>
      <w:fldChar w:fldCharType="separate"/>
    </w:r>
    <w:r w:rsidR="004943F3">
      <w:rPr>
        <w:noProof/>
        <w:sz w:val="20"/>
      </w:rPr>
      <w:t>2</w:t>
    </w:r>
    <w:r w:rsidRPr="006E5A77">
      <w:rPr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50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26E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103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6632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CA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D02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4C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3225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8A962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rPr>
        <w:rFonts w:eastAsia="Times New Roman" w:cs="Times New Roman"/>
      </w:rPr>
    </w:lvl>
  </w:abstractNum>
  <w:abstractNum w:abstractNumId="1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BE"/>
    <w:rsid w:val="00043BA6"/>
    <w:rsid w:val="000B571D"/>
    <w:rsid w:val="00113C7E"/>
    <w:rsid w:val="001A2FFB"/>
    <w:rsid w:val="00486289"/>
    <w:rsid w:val="004943F3"/>
    <w:rsid w:val="004A695E"/>
    <w:rsid w:val="005C453C"/>
    <w:rsid w:val="006E5A77"/>
    <w:rsid w:val="00713675"/>
    <w:rsid w:val="0077727E"/>
    <w:rsid w:val="00784416"/>
    <w:rsid w:val="00794C40"/>
    <w:rsid w:val="007A36CC"/>
    <w:rsid w:val="007C7700"/>
    <w:rsid w:val="0085327B"/>
    <w:rsid w:val="00864874"/>
    <w:rsid w:val="00872CA8"/>
    <w:rsid w:val="009441D5"/>
    <w:rsid w:val="009813D2"/>
    <w:rsid w:val="009E3334"/>
    <w:rsid w:val="00A07E60"/>
    <w:rsid w:val="00A4428D"/>
    <w:rsid w:val="00AC226B"/>
    <w:rsid w:val="00AD09D1"/>
    <w:rsid w:val="00BE54BE"/>
    <w:rsid w:val="00C45B2D"/>
    <w:rsid w:val="00C51FCF"/>
    <w:rsid w:val="00C732BD"/>
    <w:rsid w:val="00C931BA"/>
    <w:rsid w:val="00CA5983"/>
    <w:rsid w:val="00CB2895"/>
    <w:rsid w:val="00E57FBC"/>
    <w:rsid w:val="00F10785"/>
    <w:rsid w:val="00F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efaultImageDpi w14:val="0"/>
  <w15:docId w15:val="{80E9E515-7CA2-400A-AC86-B6910192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4428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4428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4428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A4428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A442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4428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4428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4428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442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Normal"/>
    <w:uiPriority w:val="99"/>
    <w:pPr>
      <w:keepNext/>
      <w:keepLines/>
      <w:tabs>
        <w:tab w:val="clear" w:pos="1191"/>
        <w:tab w:val="left" w:pos="2382"/>
        <w:tab w:val="left" w:pos="2779"/>
      </w:tabs>
      <w:spacing w:before="480"/>
      <w:ind w:left="794" w:hanging="794"/>
      <w:outlineLvl w:val="0"/>
    </w:pPr>
    <w:rPr>
      <w:b/>
      <w:bCs/>
      <w:sz w:val="26"/>
      <w:szCs w:val="26"/>
    </w:rPr>
  </w:style>
  <w:style w:type="paragraph" w:customStyle="1" w:styleId="c7e0e3eeebeee2eeea2">
    <w:name w:val="Зc7аe0гe3оeeлebоeeвe2оeeкea 2"/>
    <w:basedOn w:val="c7e0e3eeebeee2eeea1"/>
    <w:uiPriority w:val="99"/>
    <w:pPr>
      <w:numPr>
        <w:ilvl w:val="1"/>
      </w:numPr>
      <w:tabs>
        <w:tab w:val="clear" w:pos="2382"/>
        <w:tab w:val="clear" w:pos="2779"/>
        <w:tab w:val="left" w:pos="0"/>
        <w:tab w:val="left" w:pos="1191"/>
      </w:tabs>
      <w:spacing w:before="320"/>
      <w:ind w:left="794" w:hanging="794"/>
      <w:outlineLvl w:val="1"/>
    </w:pPr>
    <w:rPr>
      <w:sz w:val="22"/>
      <w:szCs w:val="22"/>
    </w:rPr>
  </w:style>
  <w:style w:type="paragraph" w:customStyle="1" w:styleId="c7e0e3eeebeee2eeea3">
    <w:name w:val="Зc7аe0гe3оeeлebоeeвe2оeeкea 3"/>
    <w:basedOn w:val="c7e0e3eeebeee2eeea1"/>
    <w:uiPriority w:val="99"/>
    <w:pPr>
      <w:numPr>
        <w:ilvl w:val="2"/>
      </w:numPr>
      <w:tabs>
        <w:tab w:val="clear" w:pos="2382"/>
        <w:tab w:val="clear" w:pos="2779"/>
        <w:tab w:val="left" w:pos="0"/>
        <w:tab w:val="left" w:pos="1191"/>
      </w:tabs>
      <w:spacing w:before="200"/>
      <w:ind w:left="794" w:hanging="794"/>
      <w:outlineLvl w:val="2"/>
    </w:pPr>
    <w:rPr>
      <w:sz w:val="22"/>
      <w:szCs w:val="22"/>
    </w:rPr>
  </w:style>
  <w:style w:type="paragraph" w:customStyle="1" w:styleId="c7e0e3eeebeee2eeea4">
    <w:name w:val="Зc7аe0гe3оeeлebоeeвe2оeeкea 4"/>
    <w:basedOn w:val="c7e0e3eeebeee2eeea3"/>
    <w:uiPriority w:val="99"/>
    <w:pPr>
      <w:numPr>
        <w:ilvl w:val="3"/>
      </w:numPr>
      <w:ind w:left="794" w:hanging="794"/>
      <w:outlineLvl w:val="3"/>
    </w:pPr>
  </w:style>
  <w:style w:type="paragraph" w:customStyle="1" w:styleId="c7e0e3eeebeee2eeea5">
    <w:name w:val="Зc7аe0гe3оeeлebоeeвe2оeeкea 5"/>
    <w:basedOn w:val="c7e0e3eeebeee2eeea4"/>
    <w:uiPriority w:val="99"/>
    <w:pPr>
      <w:numPr>
        <w:ilvl w:val="4"/>
      </w:numPr>
      <w:ind w:left="794" w:hanging="794"/>
      <w:outlineLvl w:val="4"/>
    </w:pPr>
  </w:style>
  <w:style w:type="paragraph" w:customStyle="1" w:styleId="c7e0e3eeebeee2eeea6">
    <w:name w:val="Зc7аe0гe3оeeлebоeeвe2оeeкea 6"/>
    <w:basedOn w:val="c7e0e3eeebeee2eeea4"/>
    <w:uiPriority w:val="99"/>
    <w:pPr>
      <w:numPr>
        <w:ilvl w:val="5"/>
      </w:numPr>
      <w:ind w:left="794" w:hanging="794"/>
      <w:outlineLvl w:val="5"/>
    </w:pPr>
  </w:style>
  <w:style w:type="paragraph" w:customStyle="1" w:styleId="c7e0e3eeebeee2eeea7">
    <w:name w:val="Зc7аe0гe3оeeлebоeeвe2оeeкea 7"/>
    <w:basedOn w:val="c7e0e3eeebeee2eeea6"/>
    <w:uiPriority w:val="99"/>
    <w:pPr>
      <w:numPr>
        <w:ilvl w:val="6"/>
      </w:numPr>
      <w:ind w:left="794" w:hanging="794"/>
      <w:outlineLvl w:val="6"/>
    </w:pPr>
  </w:style>
  <w:style w:type="paragraph" w:customStyle="1" w:styleId="c7e0e3eeebeee2eeea8">
    <w:name w:val="Зc7аe0гe3оeeлebоeeвe2оeeкea 8"/>
    <w:basedOn w:val="c7e0e3eeebeee2eeea6"/>
    <w:uiPriority w:val="99"/>
    <w:pPr>
      <w:numPr>
        <w:ilvl w:val="7"/>
      </w:numPr>
      <w:ind w:left="794" w:hanging="794"/>
      <w:outlineLvl w:val="7"/>
    </w:pPr>
  </w:style>
  <w:style w:type="paragraph" w:customStyle="1" w:styleId="c7e0e3eeebeee2eeea9">
    <w:name w:val="Зc7аe0гe3оeeлebоeeвe2оeeкea 9"/>
    <w:basedOn w:val="c7e0e3eeebeee2eeea6"/>
    <w:uiPriority w:val="99"/>
    <w:pPr>
      <w:numPr>
        <w:ilvl w:val="8"/>
      </w:numPr>
      <w:ind w:left="794" w:hanging="794"/>
      <w:outlineLvl w:val="8"/>
    </w:p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cef1edeee2edeee9f8f0e8f4f2e0e1e7e0f6e01">
    <w:name w:val="Оceсf1нedоeeвe2нedоeeйe9 шf8рf0иe8фf4тf2 аe0бe1зe7аe0цf6аe01"/>
    <w:uiPriority w:val="99"/>
  </w:style>
  <w:style w:type="character" w:customStyle="1" w:styleId="cdeeece5f0f1f2f0eeeae81">
    <w:name w:val="Нcdоeeмecеe5рf0 сf1тf2рf0оeeкeaиe81"/>
    <w:basedOn w:val="cef1edeee2edeee9f8f0e8f4f2e0e1e7e0f6e01"/>
    <w:uiPriority w:val="99"/>
    <w:rPr>
      <w:rFonts w:eastAsia="Times New Roman" w:cs="Times New Roman"/>
    </w:rPr>
  </w:style>
  <w:style w:type="character" w:customStyle="1" w:styleId="c7ede0eaf1edeef1eae81">
    <w:name w:val="Зc7нedаe0кea сf1нedоeeсf1кeaиe81"/>
    <w:basedOn w:val="cef1edeee2edeee9f8f0e8f4f2e0e1e7e0f6e01"/>
    <w:uiPriority w:val="99"/>
    <w:rPr>
      <w:rFonts w:eastAsia="Times New Roman" w:cs="Times New Roman"/>
      <w:sz w:val="16"/>
      <w:szCs w:val="16"/>
    </w:rPr>
  </w:style>
  <w:style w:type="character" w:customStyle="1" w:styleId="c8edf2e5f0ede5f2-f1f1fbebeae0">
    <w:name w:val="Иc8нedтf2еe5рf0нedеe5тf2-сf1сf1ыfbлebкeaаe0"/>
    <w:basedOn w:val="cef1edeee2edeee9f8f0e8f4f2e0e1e7e0f6e01"/>
    <w:uiPriority w:val="99"/>
    <w:rPr>
      <w:rFonts w:ascii="Calibri" w:eastAsia="Times New Roman" w:cs="Calibri"/>
      <w:color w:val="0000FF"/>
      <w:u w:val="single"/>
    </w:rPr>
  </w:style>
  <w:style w:type="character" w:customStyle="1" w:styleId="cff0eef1eceef2f0e5edede0ffe3e8efe5f0f1f1fbebeae01">
    <w:name w:val="Пcfрf0оeeсf1мecоeeтf2рf0еe5нedнedаe0яff гe3иe8пefеe5рf0сf1сf1ыfbлebкeaаe01"/>
    <w:basedOn w:val="cef1edeee2edeee9f8f0e8f4f2e0e1e7e0f6e01"/>
    <w:uiPriority w:val="99"/>
    <w:rPr>
      <w:rFonts w:eastAsia="Times New Roman" w:cs="Times New Roman"/>
      <w:color w:val="800080"/>
      <w:u w:val="single"/>
    </w:rPr>
  </w:style>
  <w:style w:type="character" w:customStyle="1" w:styleId="c7ede0eaeaeeedf6e5e2eee9f1edeef1eae81">
    <w:name w:val="Зc7нedаe0кea кeaоeeнedцf6еe5вe2оeeйe9 сf1нedоeeсf1кeaиe81"/>
    <w:basedOn w:val="cef1edeee2edeee9f8f0e8f4f2e0e1e7e0f6e01"/>
    <w:uiPriority w:val="99"/>
    <w:rPr>
      <w:rFonts w:eastAsia="Times New Roman" w:cs="Times New Roman"/>
      <w:vertAlign w:val="superscript"/>
    </w:rPr>
  </w:style>
  <w:style w:type="character" w:customStyle="1" w:styleId="cdeeece5f0f1f2f0e0ede8f6fb1">
    <w:name w:val="Нcdоeeмecеe5рf0 сf1тf2рf0аe0нedиe8цf6ыfb1"/>
    <w:basedOn w:val="cef1edeee2edeee9f8f0e8f4f2e0e1e7e0f6e01"/>
    <w:uiPriority w:val="99"/>
    <w:rPr>
      <w:rFonts w:ascii="Calibri" w:eastAsia="Times New Roman" w:cs="Calibri"/>
    </w:rPr>
  </w:style>
  <w:style w:type="character" w:customStyle="1" w:styleId="CallChar">
    <w:name w:val="Call Char"/>
    <w:basedOn w:val="cef1edeee2edeee9f8f0e8f4f2e0e1e7e0f6e01"/>
    <w:uiPriority w:val="99"/>
    <w:rPr>
      <w:rFonts w:ascii="Calibri" w:eastAsia="Times New Roman" w:cs="Calibri"/>
      <w:i/>
      <w:iCs/>
      <w:sz w:val="22"/>
      <w:szCs w:val="22"/>
      <w:lang w:val="en-GB" w:eastAsia="en-US"/>
    </w:rPr>
  </w:style>
  <w:style w:type="character" w:customStyle="1" w:styleId="NormalaftertitleChar">
    <w:name w:val="Normal after title Char"/>
    <w:basedOn w:val="cef1edeee2edeee9f8f0e8f4f2e0e1e7e0f6e01"/>
    <w:rPr>
      <w:rFonts w:ascii="Calibri" w:eastAsia="Times New Roman" w:cs="Calibri"/>
      <w:sz w:val="22"/>
      <w:szCs w:val="22"/>
      <w:lang w:val="en-GB" w:eastAsia="en-US"/>
    </w:rPr>
  </w:style>
  <w:style w:type="character" w:customStyle="1" w:styleId="RestitleChar">
    <w:name w:val="Res_title Char"/>
    <w:basedOn w:val="cef1edeee2edeee9f8f0e8f4f2e0e1e7e0f6e01"/>
    <w:uiPriority w:val="99"/>
    <w:rPr>
      <w:rFonts w:ascii="Calibri" w:eastAsia="Times New Roman" w:cs="Calibri"/>
      <w:b/>
      <w:bCs/>
      <w:sz w:val="26"/>
      <w:szCs w:val="26"/>
      <w:lang w:val="en-GB" w:eastAsia="en-US"/>
    </w:rPr>
  </w:style>
  <w:style w:type="character" w:customStyle="1" w:styleId="c0e1e7e0f6f1efe8f1eae0c7ede0ea">
    <w:name w:val="Аc0бe1зe7аe0цf6 сf1пefиe8сf1кeaаe0 Зc7нedаe0кea"/>
    <w:uiPriority w:val="99"/>
    <w:rPr>
      <w:rFonts w:ascii="Calibri" w:eastAsia="Times New Roman"/>
      <w:sz w:val="22"/>
    </w:rPr>
  </w:style>
  <w:style w:type="character" w:customStyle="1" w:styleId="d2e5eaf1f2e2fbedeef1eae8c7ede0ea">
    <w:name w:val="Тd2еe5кeaсf1тf2 вe2ыfbнedоeeсf1кeaиe8 Зc7нedаe0кea"/>
    <w:basedOn w:val="DefaultParagraphFont"/>
    <w:uiPriority w:val="99"/>
    <w:rPr>
      <w:rFonts w:ascii="Tahoma" w:eastAsia="Times New Roman" w:cs="Tahoma"/>
      <w:color w:val="00000A"/>
      <w:kern w:val="1"/>
      <w:sz w:val="16"/>
      <w:szCs w:val="16"/>
      <w:lang w:val="en-GB" w:eastAsia="en-US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Normal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Normal"/>
    <w:uiPriority w:val="99"/>
    <w:pPr>
      <w:spacing w:after="140" w:line="288" w:lineRule="auto"/>
    </w:pPr>
  </w:style>
  <w:style w:type="paragraph" w:customStyle="1" w:styleId="d1efe8f1eeea">
    <w:name w:val="Сd1пefиe8сf1оeeкea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3828"/>
        <w:tab w:val="left" w:pos="4254"/>
      </w:tabs>
      <w:ind w:left="2127" w:hanging="2127"/>
    </w:pPr>
  </w:style>
  <w:style w:type="paragraph" w:customStyle="1" w:styleId="cde0e7e2e0ede8e5">
    <w:name w:val="Нcdаe0зe7вe2аe0нedиe8еe5"/>
    <w:basedOn w:val="Normal"/>
    <w:uiPriority w:val="99"/>
    <w:pPr>
      <w:suppressLineNumbers/>
      <w:spacing w:after="120"/>
    </w:pPr>
    <w:rPr>
      <w:i/>
      <w:iCs/>
      <w:sz w:val="24"/>
      <w:szCs w:val="24"/>
    </w:rPr>
  </w:style>
  <w:style w:type="paragraph" w:customStyle="1" w:styleId="d3eae0e7e0f2e5ebfc">
    <w:name w:val="Уd3кeaаe0зe7аe0тf2еe5лebьfc"/>
    <w:basedOn w:val="Normal"/>
    <w:uiPriority w:val="99"/>
    <w:pPr>
      <w:suppressLineNumbers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val="ru-RU" w:eastAsia="ru-RU"/>
    </w:rPr>
  </w:style>
  <w:style w:type="paragraph" w:styleId="Caption">
    <w:name w:val="caption"/>
    <w:basedOn w:val="Normal"/>
    <w:uiPriority w:val="99"/>
    <w:qFormat/>
    <w:pPr>
      <w:spacing w:after="120"/>
    </w:pPr>
    <w:rPr>
      <w:i/>
      <w:iCs/>
      <w:sz w:val="24"/>
      <w:szCs w:val="24"/>
    </w:rPr>
  </w:style>
  <w:style w:type="paragraph" w:customStyle="1" w:styleId="d3eae0e7e0f2e5ebfc1">
    <w:name w:val="Уd3кeaаe0зe7аe0тf2еe5лebьfc1"/>
    <w:basedOn w:val="Normal"/>
    <w:uiPriority w:val="99"/>
  </w:style>
  <w:style w:type="paragraph" w:customStyle="1" w:styleId="cee3ebe0e2ebe5ede8e51">
    <w:name w:val="Оceгe3лebаe0вe2лebеe5нedиe8еe5 1"/>
    <w:basedOn w:val="Normal"/>
    <w:uiPriority w:val="99"/>
    <w:pPr>
      <w:keepLines/>
      <w:tabs>
        <w:tab w:val="clear" w:pos="794"/>
        <w:tab w:val="clear" w:pos="1191"/>
        <w:tab w:val="clear" w:pos="1588"/>
        <w:tab w:val="clear" w:pos="1985"/>
        <w:tab w:val="left" w:leader="dot" w:pos="8505"/>
        <w:tab w:val="center" w:pos="9356"/>
      </w:tabs>
      <w:spacing w:before="240"/>
      <w:ind w:left="567" w:hanging="567"/>
    </w:pPr>
  </w:style>
  <w:style w:type="paragraph" w:customStyle="1" w:styleId="cee3ebe0e2ebe5ede8e52">
    <w:name w:val="Оceгe3лebаe0вe2лebеe5нedиe8еe5 2"/>
    <w:basedOn w:val="cee3ebe0e2ebe5ede8e51"/>
    <w:uiPriority w:val="99"/>
    <w:pPr>
      <w:spacing w:before="160"/>
    </w:pPr>
  </w:style>
  <w:style w:type="paragraph" w:customStyle="1" w:styleId="cee3ebe0e2ebe5ede8e53">
    <w:name w:val="Оceгe3лebаe0вe2лebеe5нedиe8еe5 3"/>
    <w:basedOn w:val="cee3ebe0e2ebe5ede8e52"/>
    <w:uiPriority w:val="99"/>
  </w:style>
  <w:style w:type="paragraph" w:customStyle="1" w:styleId="cee3ebe0e2ebe5ede8e54">
    <w:name w:val="Оceгe3лebаe0вe2лebеe5нedиe8еe5 4"/>
    <w:basedOn w:val="cee3ebe0e2ebe5ede8e53"/>
    <w:uiPriority w:val="99"/>
    <w:pPr>
      <w:spacing w:before="80"/>
    </w:pPr>
  </w:style>
  <w:style w:type="paragraph" w:customStyle="1" w:styleId="cee3ebe0e2ebe5ede8e58">
    <w:name w:val="Оceгe3лebаe0вe2лebеe5нedиe8еe5 8"/>
    <w:basedOn w:val="cee3ebe0e2ebe5ede8e54"/>
    <w:uiPriority w:val="99"/>
  </w:style>
  <w:style w:type="paragraph" w:customStyle="1" w:styleId="cee3ebe0e2ebe5ede8e57">
    <w:name w:val="Оceгe3лebаe0вe2лebеe5нedиe8еe5 7"/>
    <w:basedOn w:val="cee3ebe0e2ebe5ede8e54"/>
    <w:uiPriority w:val="99"/>
  </w:style>
  <w:style w:type="paragraph" w:customStyle="1" w:styleId="cee3ebe0e2ebe5ede8e56">
    <w:name w:val="Оceгe3лebаe0вe2лebеe5нedиe8еe5 6"/>
    <w:basedOn w:val="cee3ebe0e2ebe5ede8e54"/>
    <w:uiPriority w:val="99"/>
  </w:style>
  <w:style w:type="paragraph" w:customStyle="1" w:styleId="cee3ebe0e2ebe5ede8e55">
    <w:name w:val="Оceгe3лebаe0вe2лebеe5нedиe8еe5 5"/>
    <w:basedOn w:val="cee3ebe0e2ebe5ede8e54"/>
    <w:uiPriority w:val="99"/>
  </w:style>
  <w:style w:type="paragraph" w:customStyle="1" w:styleId="d3eae0e7e0f2e5ebfc71">
    <w:name w:val="Уd3кeaаe0зe7аe0тf2еe5лebьfc 7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2492"/>
        <w:tab w:val="left" w:pos="2889"/>
        <w:tab w:val="left" w:pos="3286"/>
        <w:tab w:val="left" w:pos="3683"/>
      </w:tabs>
      <w:ind w:left="1698"/>
    </w:pPr>
  </w:style>
  <w:style w:type="paragraph" w:customStyle="1" w:styleId="d3eae0e7e0f2e5ebfc61">
    <w:name w:val="Уd3кeaаe0зe7аe0тf2еe5лebьfc 6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2209"/>
        <w:tab w:val="left" w:pos="2606"/>
        <w:tab w:val="left" w:pos="3003"/>
        <w:tab w:val="left" w:pos="3400"/>
      </w:tabs>
      <w:ind w:left="1415"/>
    </w:pPr>
  </w:style>
  <w:style w:type="paragraph" w:customStyle="1" w:styleId="d3eae0e7e0f2e5ebfc51">
    <w:name w:val="Уd3кeaаe0зe7аe0тf2еe5лebьfc 5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926"/>
        <w:tab w:val="left" w:pos="2323"/>
        <w:tab w:val="left" w:pos="2720"/>
        <w:tab w:val="left" w:pos="3117"/>
      </w:tabs>
      <w:ind w:left="1132"/>
    </w:pPr>
  </w:style>
  <w:style w:type="paragraph" w:customStyle="1" w:styleId="d3eae0e7e0f2e5ebfc41">
    <w:name w:val="Уd3кeaаe0зe7аe0тf2еe5лebьfc 4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643"/>
        <w:tab w:val="left" w:pos="2040"/>
        <w:tab w:val="left" w:pos="2437"/>
        <w:tab w:val="left" w:pos="2834"/>
      </w:tabs>
      <w:ind w:left="849"/>
    </w:pPr>
  </w:style>
  <w:style w:type="paragraph" w:customStyle="1" w:styleId="d3eae0e7e0f2e5ebfc31">
    <w:name w:val="Уd3кeaаe0зe7аe0тf2еe5лebьfc 3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0"/>
        <w:tab w:val="left" w:pos="1757"/>
        <w:tab w:val="left" w:pos="2154"/>
        <w:tab w:val="left" w:pos="2551"/>
      </w:tabs>
      <w:ind w:left="566"/>
    </w:pPr>
  </w:style>
  <w:style w:type="paragraph" w:customStyle="1" w:styleId="d3eae0e7e0f2e5ebfc21">
    <w:name w:val="Уd3кeaаe0зe7аe0тf2еe5лebьfc 2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077"/>
        <w:tab w:val="left" w:pos="1474"/>
        <w:tab w:val="left" w:pos="1871"/>
        <w:tab w:val="left" w:pos="2268"/>
      </w:tabs>
      <w:ind w:left="283"/>
    </w:pPr>
  </w:style>
  <w:style w:type="paragraph" w:customStyle="1" w:styleId="d3eae0e7e0f2e5ebfc11">
    <w:name w:val="Уd3кeaаe0зe7аe0тf2еe5лebьfc 11"/>
    <w:basedOn w:val="Normal"/>
    <w:uiPriority w:val="99"/>
  </w:style>
  <w:style w:type="paragraph" w:customStyle="1" w:styleId="d3eae0e7e0f2e5ebfc2">
    <w:name w:val="Уd3кeaаe0зe7аe0тf2еe5лebьfc2"/>
    <w:basedOn w:val="Normal"/>
    <w:uiPriority w:val="99"/>
  </w:style>
  <w:style w:type="paragraph" w:customStyle="1" w:styleId="cde8e6ede8e9eaeeebeeedf2e8f2f3eb">
    <w:name w:val="Нcdиe8жe6нedиe8йe9 кeaоeeлebоeeнedтf2иe8тf2уf3лeb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</w:pPr>
    <w:rPr>
      <w:caps/>
      <w:sz w:val="16"/>
      <w:szCs w:val="16"/>
      <w:lang w:val="fr-FR"/>
    </w:rPr>
  </w:style>
  <w:style w:type="paragraph" w:customStyle="1" w:styleId="c2e5f0f5ede8e9eaeeebeeedf2e8f2f3eb">
    <w:name w:val="Вc2еe5рf0хf5нedиe8йe9 кeaоeeлebоeeнedтf2иe8тf2уf3лeb"/>
    <w:basedOn w:val="Normal"/>
    <w:uiPriority w:val="99"/>
    <w:pPr>
      <w:jc w:val="center"/>
    </w:pPr>
    <w:rPr>
      <w:sz w:val="18"/>
      <w:szCs w:val="18"/>
      <w:lang w:val="fr-FR"/>
    </w:rPr>
  </w:style>
  <w:style w:type="paragraph" w:customStyle="1" w:styleId="d2e5eaf1f2f1edeef1eae81">
    <w:name w:val="Тd2еe5кeaсf1тf2 сf1нedоeeсf1кeaиe81"/>
    <w:basedOn w:val="Normal"/>
    <w:uiPriority w:val="99"/>
    <w:pPr>
      <w:keepLines/>
      <w:tabs>
        <w:tab w:val="clear" w:pos="794"/>
        <w:tab w:val="clear" w:pos="1191"/>
        <w:tab w:val="clear" w:pos="1588"/>
        <w:tab w:val="clear" w:pos="1985"/>
        <w:tab w:val="left" w:pos="568"/>
      </w:tabs>
      <w:spacing w:before="60"/>
      <w:ind w:left="284" w:hanging="284"/>
    </w:pPr>
    <w:rPr>
      <w:sz w:val="20"/>
    </w:rPr>
  </w:style>
  <w:style w:type="paragraph" w:customStyle="1" w:styleId="cee1fbf7edfbe9eef2f1f2f3ef1">
    <w:name w:val="Оceбe1ыfbчf7нedыfbйe9 оeeтf2сf1тf2уf3пef1"/>
    <w:basedOn w:val="Normal"/>
    <w:uiPriority w:val="99"/>
    <w:pPr>
      <w:tabs>
        <w:tab w:val="clear" w:pos="794"/>
        <w:tab w:val="clear" w:pos="1191"/>
        <w:tab w:val="left" w:pos="2382"/>
        <w:tab w:val="left" w:pos="2779"/>
      </w:tabs>
      <w:ind w:left="794"/>
    </w:pPr>
  </w:style>
  <w:style w:type="paragraph" w:customStyle="1" w:styleId="enumlev1">
    <w:name w:val="enumlev1"/>
    <w:basedOn w:val="Normal"/>
    <w:rsid w:val="00A4428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4428D"/>
    <w:pPr>
      <w:ind w:left="1191" w:hanging="397"/>
    </w:pPr>
  </w:style>
  <w:style w:type="paragraph" w:customStyle="1" w:styleId="enumlev3">
    <w:name w:val="enumlev3"/>
    <w:basedOn w:val="enumlev2"/>
    <w:rsid w:val="00A4428D"/>
    <w:pPr>
      <w:ind w:left="1588"/>
    </w:pPr>
  </w:style>
  <w:style w:type="paragraph" w:customStyle="1" w:styleId="Normalaftertitle">
    <w:name w:val="Normal after title"/>
    <w:basedOn w:val="Normal"/>
    <w:next w:val="Normal"/>
    <w:rsid w:val="00A4428D"/>
    <w:pPr>
      <w:spacing w:before="320"/>
    </w:pPr>
  </w:style>
  <w:style w:type="paragraph" w:customStyle="1" w:styleId="Equation">
    <w:name w:val="Equation"/>
    <w:basedOn w:val="Normal"/>
    <w:rsid w:val="00A4428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4428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4428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rsid w:val="00A442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A4428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4428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4428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4428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4428D"/>
  </w:style>
  <w:style w:type="paragraph" w:customStyle="1" w:styleId="Data">
    <w:name w:val="Data"/>
    <w:basedOn w:val="Subject"/>
    <w:next w:val="Subject"/>
    <w:rsid w:val="00A4428D"/>
  </w:style>
  <w:style w:type="paragraph" w:customStyle="1" w:styleId="Reasons">
    <w:name w:val="Reasons"/>
    <w:basedOn w:val="Normal"/>
    <w:qFormat/>
    <w:rsid w:val="00A442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A4428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4428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cee3ebe0e2ebe5ede8e59">
    <w:name w:val="Оceгe3лebаe0вe2лebеe5нedиe8еe5 9"/>
    <w:basedOn w:val="cee3ebe0e2ebe5ede8e54"/>
    <w:uiPriority w:val="99"/>
  </w:style>
  <w:style w:type="paragraph" w:customStyle="1" w:styleId="Headingb">
    <w:name w:val="Heading_b"/>
    <w:basedOn w:val="Heading3"/>
    <w:next w:val="Normal"/>
    <w:rsid w:val="00A4428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Title1">
    <w:name w:val="Title 1"/>
    <w:basedOn w:val="Source"/>
    <w:next w:val="Title2"/>
    <w:rsid w:val="00AD09D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</w:pPr>
    <w:rPr>
      <w:b w:val="0"/>
      <w:caps/>
    </w:rPr>
  </w:style>
  <w:style w:type="paragraph" w:customStyle="1" w:styleId="Title2">
    <w:name w:val="Title 2"/>
    <w:basedOn w:val="Source"/>
    <w:next w:val="Title3"/>
    <w:rsid w:val="00AD09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4428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4428D"/>
    <w:rPr>
      <w:b/>
    </w:rPr>
  </w:style>
  <w:style w:type="paragraph" w:customStyle="1" w:styleId="dnum">
    <w:name w:val="dnum"/>
    <w:basedOn w:val="Normal"/>
    <w:rsid w:val="00A4428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4428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4428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A4428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A4428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4428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4428D"/>
  </w:style>
  <w:style w:type="paragraph" w:customStyle="1" w:styleId="Appendixtitle">
    <w:name w:val="Appendix_title"/>
    <w:basedOn w:val="Annextitle"/>
    <w:next w:val="Appendixref"/>
    <w:rsid w:val="00A4428D"/>
  </w:style>
  <w:style w:type="paragraph" w:customStyle="1" w:styleId="Appendixref">
    <w:name w:val="Appendix_ref"/>
    <w:basedOn w:val="Annexref"/>
    <w:next w:val="Normalaftertitle"/>
    <w:rsid w:val="00A4428D"/>
  </w:style>
  <w:style w:type="paragraph" w:customStyle="1" w:styleId="Call">
    <w:name w:val="Call"/>
    <w:basedOn w:val="Normal"/>
    <w:next w:val="Normal"/>
    <w:rsid w:val="00A4428D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A442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4428D"/>
    <w:pPr>
      <w:keepNext/>
      <w:keepLines/>
      <w:spacing w:after="120"/>
      <w:jc w:val="center"/>
    </w:pPr>
  </w:style>
  <w:style w:type="paragraph" w:customStyle="1" w:styleId="TableNo">
    <w:name w:val="Table_No"/>
    <w:basedOn w:val="Normal"/>
    <w:next w:val="Tabletitle"/>
    <w:rsid w:val="00A4428D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A4428D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A4428D"/>
    <w:pPr>
      <w:spacing w:before="240" w:after="480"/>
    </w:pPr>
  </w:style>
  <w:style w:type="paragraph" w:customStyle="1" w:styleId="Tabletext">
    <w:name w:val="Table_text"/>
    <w:basedOn w:val="Normal"/>
    <w:rsid w:val="00A442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442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4428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4428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4428D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A4428D"/>
  </w:style>
  <w:style w:type="paragraph" w:customStyle="1" w:styleId="Parttitle">
    <w:name w:val="Part_title"/>
    <w:basedOn w:val="Annextitle"/>
    <w:next w:val="Partref"/>
    <w:rsid w:val="00A4428D"/>
  </w:style>
  <w:style w:type="paragraph" w:customStyle="1" w:styleId="Partref">
    <w:name w:val="Part_ref"/>
    <w:basedOn w:val="Annexref"/>
    <w:next w:val="Normalaftertitle"/>
    <w:rsid w:val="00A4428D"/>
  </w:style>
  <w:style w:type="paragraph" w:customStyle="1" w:styleId="RecNo">
    <w:name w:val="Rec_No"/>
    <w:basedOn w:val="Normal"/>
    <w:next w:val="Rectitle"/>
    <w:rsid w:val="00A4428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4428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4428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4428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4428D"/>
  </w:style>
  <w:style w:type="paragraph" w:customStyle="1" w:styleId="QuestionNo">
    <w:name w:val="Question_No"/>
    <w:basedOn w:val="RecNo"/>
    <w:next w:val="Questiontitle"/>
    <w:rsid w:val="00A4428D"/>
  </w:style>
  <w:style w:type="paragraph" w:customStyle="1" w:styleId="Questionref">
    <w:name w:val="Question_ref"/>
    <w:basedOn w:val="Recref"/>
    <w:next w:val="Questiondate"/>
    <w:rsid w:val="00A4428D"/>
  </w:style>
  <w:style w:type="paragraph" w:customStyle="1" w:styleId="Questiontitle">
    <w:name w:val="Question_title"/>
    <w:basedOn w:val="Rectitle"/>
    <w:next w:val="Questionref"/>
    <w:rsid w:val="00A4428D"/>
  </w:style>
  <w:style w:type="paragraph" w:customStyle="1" w:styleId="Reftext">
    <w:name w:val="Ref_text"/>
    <w:basedOn w:val="Normal"/>
    <w:rsid w:val="00A4428D"/>
    <w:pPr>
      <w:ind w:left="794" w:hanging="794"/>
    </w:pPr>
  </w:style>
  <w:style w:type="paragraph" w:customStyle="1" w:styleId="Reftitle">
    <w:name w:val="Ref_title"/>
    <w:basedOn w:val="Normal"/>
    <w:next w:val="Reftext"/>
    <w:rsid w:val="00A4428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4428D"/>
  </w:style>
  <w:style w:type="paragraph" w:customStyle="1" w:styleId="RepNo">
    <w:name w:val="Rep_No"/>
    <w:basedOn w:val="RecNo"/>
    <w:next w:val="Reptitle"/>
    <w:rsid w:val="00A4428D"/>
  </w:style>
  <w:style w:type="paragraph" w:customStyle="1" w:styleId="Reptitle">
    <w:name w:val="Rep_title"/>
    <w:basedOn w:val="Rectitle"/>
    <w:next w:val="Repref"/>
    <w:rsid w:val="00A4428D"/>
  </w:style>
  <w:style w:type="paragraph" w:customStyle="1" w:styleId="Repref">
    <w:name w:val="Rep_ref"/>
    <w:basedOn w:val="Recref"/>
    <w:next w:val="Repdate"/>
    <w:rsid w:val="00A4428D"/>
  </w:style>
  <w:style w:type="paragraph" w:customStyle="1" w:styleId="Resdate">
    <w:name w:val="Res_date"/>
    <w:basedOn w:val="Recdate"/>
    <w:next w:val="Normalaftertitle"/>
    <w:rsid w:val="00A4428D"/>
  </w:style>
  <w:style w:type="paragraph" w:customStyle="1" w:styleId="ResNo">
    <w:name w:val="Res_No"/>
    <w:basedOn w:val="RecNo"/>
    <w:next w:val="Restitle"/>
    <w:rsid w:val="00A4428D"/>
  </w:style>
  <w:style w:type="paragraph" w:customStyle="1" w:styleId="Restitle">
    <w:name w:val="Res_title"/>
    <w:basedOn w:val="Rectitle"/>
    <w:next w:val="Resref"/>
    <w:rsid w:val="00A4428D"/>
  </w:style>
  <w:style w:type="paragraph" w:customStyle="1" w:styleId="Resref">
    <w:name w:val="Res_ref"/>
    <w:basedOn w:val="Recref"/>
    <w:next w:val="Resdate"/>
    <w:rsid w:val="00A4428D"/>
  </w:style>
  <w:style w:type="paragraph" w:customStyle="1" w:styleId="SectionNo">
    <w:name w:val="Section_No"/>
    <w:basedOn w:val="AnnexNo"/>
    <w:next w:val="Sectiontitle"/>
    <w:rsid w:val="00A4428D"/>
  </w:style>
  <w:style w:type="paragraph" w:customStyle="1" w:styleId="Sectiontitle">
    <w:name w:val="Section_title"/>
    <w:basedOn w:val="Normal"/>
    <w:next w:val="Normalaftertitle"/>
    <w:rsid w:val="00A4428D"/>
    <w:rPr>
      <w:sz w:val="26"/>
    </w:rPr>
  </w:style>
  <w:style w:type="paragraph" w:customStyle="1" w:styleId="SpecialFooter">
    <w:name w:val="Special Footer"/>
    <w:basedOn w:val="Footer"/>
    <w:rsid w:val="00A4428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4428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4428D"/>
    <w:pPr>
      <w:spacing w:before="120"/>
    </w:pPr>
  </w:style>
  <w:style w:type="paragraph" w:customStyle="1" w:styleId="Tableref">
    <w:name w:val="Table_ref"/>
    <w:basedOn w:val="Normal"/>
    <w:next w:val="Tabletitle"/>
    <w:rsid w:val="00A4428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4428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4428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4428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4428D"/>
    <w:rPr>
      <w:b/>
    </w:rPr>
  </w:style>
  <w:style w:type="paragraph" w:customStyle="1" w:styleId="Chaptitle">
    <w:name w:val="Chap_title"/>
    <w:basedOn w:val="Arttitle"/>
    <w:next w:val="Normalaftertitle"/>
    <w:rsid w:val="00A4428D"/>
  </w:style>
  <w:style w:type="paragraph" w:customStyle="1" w:styleId="d2e5eaf1f2e2fbedeef1eae81">
    <w:name w:val="Тd2еe5кeaсf1тf2 вe2ыfbнedоeeсf1кeaиe81"/>
    <w:basedOn w:val="Normal"/>
    <w:uiPriority w:val="99"/>
    <w:rPr>
      <w:rFonts w:ascii="Tahoma" w:cs="Tahoma"/>
      <w:sz w:val="16"/>
      <w:szCs w:val="16"/>
    </w:rPr>
  </w:style>
  <w:style w:type="paragraph" w:customStyle="1" w:styleId="Table">
    <w:name w:val="Table_#"/>
    <w:basedOn w:val="Normal"/>
    <w:uiPriority w:val="99"/>
    <w:pPr>
      <w:keepNext/>
      <w:spacing w:before="560" w:after="120"/>
      <w:jc w:val="center"/>
      <w:textAlignment w:val="auto"/>
    </w:pPr>
    <w:rPr>
      <w:caps/>
      <w:sz w:val="24"/>
      <w:szCs w:val="24"/>
    </w:rPr>
  </w:style>
  <w:style w:type="paragraph" w:customStyle="1" w:styleId="c0e1e7e0f6f1efe8f1eae01">
    <w:name w:val="Аc0бe1зe7аe0цf6 сf1пefиe8сf1кeaаe0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514"/>
        <w:tab w:val="left" w:pos="1911"/>
        <w:tab w:val="left" w:pos="2308"/>
        <w:tab w:val="left" w:pos="2705"/>
      </w:tabs>
      <w:spacing w:after="160" w:line="252" w:lineRule="auto"/>
      <w:ind w:left="720"/>
      <w:contextualSpacing/>
      <w:textAlignment w:val="auto"/>
    </w:pPr>
    <w:rPr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Normal"/>
    <w:uiPriority w:val="99"/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cs="Tahoma"/>
      <w:sz w:val="16"/>
      <w:szCs w:val="16"/>
    </w:rPr>
  </w:style>
  <w:style w:type="paragraph" w:styleId="Header">
    <w:name w:val="header"/>
    <w:basedOn w:val="Normal"/>
    <w:link w:val="HeaderChar"/>
    <w:rsid w:val="00A442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color w:val="00000A"/>
      <w:kern w:val="1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E5A77"/>
    <w:rPr>
      <w:rFonts w:ascii="Calibri" w:eastAsia="Times New Roman" w:hAnsi="Calibri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A442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6E5A77"/>
    <w:rPr>
      <w:rFonts w:ascii="Calibri" w:eastAsia="Times New Roman" w:hAnsi="Calibri"/>
      <w:caps/>
      <w:noProof/>
      <w:sz w:val="16"/>
      <w:szCs w:val="20"/>
      <w:lang w:val="fr-FR" w:eastAsia="en-US"/>
    </w:rPr>
  </w:style>
  <w:style w:type="character" w:styleId="Hyperlink">
    <w:name w:val="Hyperlink"/>
    <w:basedOn w:val="DefaultParagraphFont"/>
    <w:rsid w:val="00A442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A0CE1"/>
    <w:rPr>
      <w:rFonts w:ascii="Calibri" w:eastAsia="Times New Roman" w:hAnsi="Calibri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A0CE1"/>
    <w:rPr>
      <w:rFonts w:ascii="Calibri" w:eastAsia="Times New Roman" w:hAnsi="Calibri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A0CE1"/>
    <w:rPr>
      <w:rFonts w:ascii="Times New Roman Bold" w:eastAsia="Times New Roman" w:hAnsi="Times New Roman Bold"/>
      <w:b/>
      <w:i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paragraph" w:styleId="TOC8">
    <w:name w:val="toc 8"/>
    <w:basedOn w:val="TOC4"/>
    <w:rsid w:val="00A4428D"/>
  </w:style>
  <w:style w:type="paragraph" w:styleId="TOC4">
    <w:name w:val="toc 4"/>
    <w:basedOn w:val="TOC3"/>
    <w:rsid w:val="00A4428D"/>
    <w:pPr>
      <w:spacing w:before="80"/>
    </w:pPr>
  </w:style>
  <w:style w:type="paragraph" w:styleId="TOC3">
    <w:name w:val="toc 3"/>
    <w:basedOn w:val="TOC2"/>
    <w:rsid w:val="00A4428D"/>
  </w:style>
  <w:style w:type="paragraph" w:styleId="TOC2">
    <w:name w:val="toc 2"/>
    <w:basedOn w:val="TOC1"/>
    <w:rsid w:val="00A4428D"/>
    <w:pPr>
      <w:spacing w:before="160"/>
    </w:pPr>
  </w:style>
  <w:style w:type="paragraph" w:styleId="TOC1">
    <w:name w:val="toc 1"/>
    <w:basedOn w:val="Normal"/>
    <w:rsid w:val="00A4428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A4428D"/>
  </w:style>
  <w:style w:type="paragraph" w:styleId="TOC6">
    <w:name w:val="toc 6"/>
    <w:basedOn w:val="TOC4"/>
    <w:rsid w:val="00A4428D"/>
  </w:style>
  <w:style w:type="paragraph" w:styleId="TOC5">
    <w:name w:val="toc 5"/>
    <w:basedOn w:val="TOC4"/>
    <w:rsid w:val="00A4428D"/>
  </w:style>
  <w:style w:type="paragraph" w:styleId="Index7">
    <w:name w:val="index 7"/>
    <w:basedOn w:val="Normal"/>
    <w:next w:val="Normal"/>
    <w:rsid w:val="00A4428D"/>
    <w:pPr>
      <w:ind w:left="1698"/>
    </w:pPr>
  </w:style>
  <w:style w:type="paragraph" w:styleId="Index6">
    <w:name w:val="index 6"/>
    <w:basedOn w:val="Normal"/>
    <w:next w:val="Normal"/>
    <w:rsid w:val="00A4428D"/>
    <w:pPr>
      <w:ind w:left="1415"/>
    </w:pPr>
  </w:style>
  <w:style w:type="paragraph" w:styleId="Index5">
    <w:name w:val="index 5"/>
    <w:basedOn w:val="Normal"/>
    <w:next w:val="Normal"/>
    <w:rsid w:val="00A4428D"/>
    <w:pPr>
      <w:ind w:left="1132"/>
    </w:pPr>
  </w:style>
  <w:style w:type="paragraph" w:styleId="Index4">
    <w:name w:val="index 4"/>
    <w:basedOn w:val="Normal"/>
    <w:next w:val="Normal"/>
    <w:rsid w:val="00A4428D"/>
    <w:pPr>
      <w:ind w:left="849"/>
    </w:pPr>
  </w:style>
  <w:style w:type="paragraph" w:styleId="Index3">
    <w:name w:val="index 3"/>
    <w:basedOn w:val="Normal"/>
    <w:next w:val="Normal"/>
    <w:rsid w:val="00A4428D"/>
    <w:pPr>
      <w:ind w:left="566"/>
    </w:pPr>
  </w:style>
  <w:style w:type="paragraph" w:styleId="Index2">
    <w:name w:val="index 2"/>
    <w:basedOn w:val="Normal"/>
    <w:next w:val="Normal"/>
    <w:rsid w:val="00A4428D"/>
    <w:pPr>
      <w:ind w:left="283"/>
    </w:pPr>
  </w:style>
  <w:style w:type="paragraph" w:styleId="Index1">
    <w:name w:val="index 1"/>
    <w:basedOn w:val="Normal"/>
    <w:next w:val="Normal"/>
    <w:rsid w:val="00A4428D"/>
  </w:style>
  <w:style w:type="character" w:styleId="LineNumber">
    <w:name w:val="line number"/>
    <w:basedOn w:val="DefaultParagraphFont"/>
    <w:rsid w:val="00A4428D"/>
  </w:style>
  <w:style w:type="paragraph" w:styleId="IndexHeading">
    <w:name w:val="index heading"/>
    <w:basedOn w:val="Normal"/>
    <w:next w:val="Index1"/>
    <w:rsid w:val="00A4428D"/>
  </w:style>
  <w:style w:type="character" w:styleId="FootnoteReference">
    <w:name w:val="footnote reference"/>
    <w:basedOn w:val="DefaultParagraphFont"/>
    <w:rsid w:val="00A4428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4428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0CE1"/>
    <w:rPr>
      <w:rFonts w:ascii="Calibri" w:eastAsia="Times New Roman" w:hAnsi="Calibri"/>
      <w:sz w:val="20"/>
      <w:szCs w:val="20"/>
      <w:lang w:val="en-GB" w:eastAsia="en-US"/>
    </w:rPr>
  </w:style>
  <w:style w:type="paragraph" w:styleId="NormalIndent">
    <w:name w:val="Normal Indent"/>
    <w:basedOn w:val="Normal"/>
    <w:rsid w:val="00A4428D"/>
    <w:pPr>
      <w:ind w:left="794"/>
    </w:pPr>
  </w:style>
  <w:style w:type="paragraph" w:styleId="List">
    <w:name w:val="List"/>
    <w:basedOn w:val="Normal"/>
    <w:rsid w:val="00A442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TOC9">
    <w:name w:val="toc 9"/>
    <w:basedOn w:val="TOC4"/>
    <w:rsid w:val="00A4428D"/>
  </w:style>
  <w:style w:type="character" w:styleId="FollowedHyperlink">
    <w:name w:val="FollowedHyperlink"/>
    <w:basedOn w:val="DefaultParagraphFont"/>
    <w:rsid w:val="00A4428D"/>
    <w:rPr>
      <w:color w:val="800080"/>
      <w:u w:val="single"/>
    </w:rPr>
  </w:style>
  <w:style w:type="character" w:styleId="EndnoteReference">
    <w:name w:val="endnote reference"/>
    <w:basedOn w:val="DefaultParagraphFont"/>
    <w:rsid w:val="00A4428D"/>
    <w:rPr>
      <w:vertAlign w:val="superscript"/>
    </w:rPr>
  </w:style>
  <w:style w:type="character" w:styleId="PageNumber">
    <w:name w:val="page number"/>
    <w:basedOn w:val="DefaultParagraphFont"/>
    <w:rsid w:val="00A4428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6D8A-3388-4198-9B3B-42A55D6E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</TotalTime>
  <Pages>2</Pages>
  <Words>642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EG-ITR final report structure</vt:lpstr>
    </vt:vector>
  </TitlesOfParts>
  <Company>ITU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EG-ITR final report structure</dc:title>
  <dc:subject>Council 2017</dc:subject>
  <dc:creator>RUS</dc:creator>
  <cp:keywords>C2017, C17</cp:keywords>
  <dc:description/>
  <cp:lastModifiedBy>Fedosova, Elena</cp:lastModifiedBy>
  <cp:revision>3</cp:revision>
  <cp:lastPrinted>2017-08-07T08:32:00Z</cp:lastPrinted>
  <dcterms:created xsi:type="dcterms:W3CDTF">2017-09-08T14:43:00Z</dcterms:created>
  <dcterms:modified xsi:type="dcterms:W3CDTF">2017-09-08T14:44:00Z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Docauthor">
    <vt:lpwstr>Отчет [Записка] Генерального секретаря</vt:lpwstr>
  </property>
  <property fmtid="{D5CDD505-2E9C-101B-9397-08002B2CF9AE}" pid="5" name="Docdate">
    <vt:lpwstr>Дата</vt:lpwstr>
  </property>
  <property fmtid="{D5CDD505-2E9C-101B-9397-08002B2CF9AE}" pid="6" name="Docnum">
    <vt:lpwstr>Документ C05/xx-R</vt:lpwstr>
  </property>
  <property fmtid="{D5CDD505-2E9C-101B-9397-08002B2CF9AE}" pid="7" name="Docorlang">
    <vt:lpwstr>Оригинал: английский</vt:lpwstr>
  </property>
  <property fmtid="{D5CDD505-2E9C-101B-9397-08002B2CF9AE}" pid="8" name="HyperlinksChanged">
    <vt:lpwstr>0</vt:lpwstr>
  </property>
  <property fmtid="{D5CDD505-2E9C-101B-9397-08002B2CF9AE}" pid="9" name="LinksUpToDate">
    <vt:lpwstr>0</vt:lpwstr>
  </property>
  <property fmtid="{D5CDD505-2E9C-101B-9397-08002B2CF9AE}" pid="10" name="Manager">
    <vt:lpwstr>General Secretariat - Pool</vt:lpwstr>
  </property>
  <property fmtid="{D5CDD505-2E9C-101B-9397-08002B2CF9AE}" pid="11" name="Operator">
    <vt:lpwstr>Alexey Borodin</vt:lpwstr>
  </property>
  <property fmtid="{D5CDD505-2E9C-101B-9397-08002B2CF9AE}" pid="12" name="ScaleCrop">
    <vt:lpwstr>0</vt:lpwstr>
  </property>
  <property fmtid="{D5CDD505-2E9C-101B-9397-08002B2CF9AE}" pid="13" name="ShareDoc">
    <vt:lpwstr>0</vt:lpwstr>
  </property>
  <property fmtid="{D5CDD505-2E9C-101B-9397-08002B2CF9AE}" pid="14" name="category">
    <vt:lpwstr>Conference document</vt:lpwstr>
  </property>
</Properties>
</file>