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horzAnchor="margin" w:tblpY="-674"/>
        <w:tblW w:w="10314" w:type="dxa"/>
        <w:tblLayout w:type="fixed"/>
        <w:tblLook w:val="0000" w:firstRow="0" w:lastRow="0" w:firstColumn="0" w:lastColumn="0" w:noHBand="0" w:noVBand="0"/>
      </w:tblPr>
      <w:tblGrid>
        <w:gridCol w:w="6521"/>
        <w:gridCol w:w="3793"/>
      </w:tblGrid>
      <w:tr w:rsidR="003F778A" w:rsidRPr="00D613F6" w14:paraId="2D17665C" w14:textId="77777777" w:rsidTr="00895CC3">
        <w:trPr>
          <w:cantSplit/>
        </w:trPr>
        <w:tc>
          <w:tcPr>
            <w:tcW w:w="6521" w:type="dxa"/>
          </w:tcPr>
          <w:p w14:paraId="2E2707EA" w14:textId="77777777" w:rsidR="003F778A" w:rsidRDefault="003F778A" w:rsidP="00895CC3">
            <w:pPr>
              <w:spacing w:before="240" w:after="48"/>
              <w:rPr>
                <w:rFonts w:asciiTheme="minorHAnsi" w:hAnsiTheme="minorHAnsi"/>
                <w:b/>
                <w:position w:val="6"/>
                <w:sz w:val="30"/>
                <w:szCs w:val="30"/>
              </w:rPr>
            </w:pPr>
            <w:r>
              <w:rPr>
                <w:rFonts w:asciiTheme="minorHAnsi" w:hAnsiTheme="minorHAnsi"/>
                <w:b/>
                <w:position w:val="6"/>
                <w:sz w:val="30"/>
                <w:szCs w:val="30"/>
              </w:rPr>
              <w:t>Expert Group on</w:t>
            </w:r>
            <w:r w:rsidRPr="000F2E67">
              <w:rPr>
                <w:rFonts w:asciiTheme="minorHAnsi" w:hAnsiTheme="minorHAnsi"/>
                <w:b/>
                <w:position w:val="6"/>
                <w:sz w:val="30"/>
                <w:szCs w:val="30"/>
              </w:rPr>
              <w:br/>
            </w:r>
            <w:r>
              <w:rPr>
                <w:rFonts w:asciiTheme="minorHAnsi" w:hAnsiTheme="minorHAnsi"/>
                <w:b/>
                <w:position w:val="6"/>
                <w:sz w:val="30"/>
                <w:szCs w:val="30"/>
              </w:rPr>
              <w:t>International Telecommunication Regulations</w:t>
            </w:r>
          </w:p>
          <w:p w14:paraId="2A6770FA" w14:textId="77777777" w:rsidR="003F778A" w:rsidRPr="00D613F6" w:rsidRDefault="003F778A" w:rsidP="003F778A">
            <w:pPr>
              <w:spacing w:before="0" w:after="120"/>
              <w:rPr>
                <w:rFonts w:asciiTheme="minorHAnsi" w:hAnsiTheme="minorHAnsi"/>
                <w:b/>
                <w:position w:val="6"/>
                <w:sz w:val="26"/>
                <w:szCs w:val="26"/>
              </w:rPr>
            </w:pPr>
            <w:r>
              <w:rPr>
                <w:rFonts w:asciiTheme="minorHAnsi" w:hAnsiTheme="minorHAnsi" w:cs="Times New Roman Bold"/>
                <w:b/>
              </w:rPr>
              <w:t>Second meeting</w:t>
            </w:r>
            <w:r w:rsidRPr="001B506B">
              <w:rPr>
                <w:rFonts w:asciiTheme="minorHAnsi" w:hAnsiTheme="minorHAnsi" w:cs="Times New Roman Bold"/>
                <w:b/>
              </w:rPr>
              <w:t xml:space="preserve"> </w:t>
            </w:r>
            <w:r w:rsidRPr="001B506B">
              <w:rPr>
                <w:rFonts w:eastAsia="Calibri" w:cs="Calibri"/>
                <w:b/>
                <w:color w:val="000000"/>
              </w:rPr>
              <w:t>–</w:t>
            </w:r>
            <w:r w:rsidRPr="000F2E67">
              <w:rPr>
                <w:rFonts w:asciiTheme="minorHAnsi" w:hAnsiTheme="minorHAnsi" w:cs="Times New Roman Bold"/>
                <w:b/>
              </w:rPr>
              <w:t xml:space="preserve"> Geneva, </w:t>
            </w:r>
            <w:r>
              <w:rPr>
                <w:rFonts w:asciiTheme="minorHAnsi" w:hAnsiTheme="minorHAnsi" w:cs="Times New Roman Bold"/>
                <w:b/>
              </w:rPr>
              <w:t>13-15</w:t>
            </w:r>
            <w:r w:rsidRPr="000F2E67">
              <w:rPr>
                <w:rFonts w:asciiTheme="minorHAnsi" w:hAnsiTheme="minorHAnsi" w:cs="Times New Roman Bold"/>
                <w:b/>
              </w:rPr>
              <w:t xml:space="preserve"> September 2017</w:t>
            </w:r>
          </w:p>
        </w:tc>
        <w:tc>
          <w:tcPr>
            <w:tcW w:w="3793" w:type="dxa"/>
          </w:tcPr>
          <w:p w14:paraId="5D65FFE9" w14:textId="77777777" w:rsidR="003F778A" w:rsidRPr="00D613F6" w:rsidRDefault="003F778A" w:rsidP="00895CC3">
            <w:pPr>
              <w:spacing w:line="240" w:lineRule="atLeast"/>
            </w:pPr>
            <w:bookmarkStart w:id="0" w:name="ditulogo"/>
            <w:bookmarkEnd w:id="0"/>
            <w:r>
              <w:rPr>
                <w:noProof/>
              </w:rPr>
              <w:drawing>
                <wp:inline distT="0" distB="0" distL="0" distR="0" wp14:anchorId="6011AAE6" wp14:editId="20D62F1F">
                  <wp:extent cx="1765300" cy="744220"/>
                  <wp:effectExtent l="0" t="0" r="635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744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778A" w:rsidRPr="00D613F6" w14:paraId="6A366E21" w14:textId="77777777" w:rsidTr="00895CC3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14:paraId="75BEB3A8" w14:textId="77777777" w:rsidR="003F778A" w:rsidRPr="00D613F6" w:rsidRDefault="003F778A" w:rsidP="003F778A">
            <w:pPr>
              <w:snapToGrid w:val="0"/>
              <w:spacing w:before="0"/>
              <w:rPr>
                <w:b/>
                <w:smallCaps/>
              </w:rPr>
            </w:pPr>
          </w:p>
        </w:tc>
        <w:tc>
          <w:tcPr>
            <w:tcW w:w="3793" w:type="dxa"/>
            <w:tcBorders>
              <w:top w:val="single" w:sz="12" w:space="0" w:color="auto"/>
            </w:tcBorders>
          </w:tcPr>
          <w:p w14:paraId="2FFF24E0" w14:textId="77777777" w:rsidR="003F778A" w:rsidRPr="00D613F6" w:rsidRDefault="003F778A" w:rsidP="003F778A">
            <w:pPr>
              <w:snapToGrid w:val="0"/>
              <w:spacing w:before="0"/>
              <w:ind w:left="209"/>
              <w:rPr>
                <w:rFonts w:ascii="Verdana" w:hAnsi="Verdana"/>
              </w:rPr>
            </w:pPr>
          </w:p>
        </w:tc>
      </w:tr>
      <w:tr w:rsidR="003F778A" w:rsidRPr="000F2E67" w14:paraId="7AFE4171" w14:textId="77777777" w:rsidTr="00895CC3">
        <w:trPr>
          <w:cantSplit/>
          <w:trHeight w:val="23"/>
        </w:trPr>
        <w:tc>
          <w:tcPr>
            <w:tcW w:w="6521" w:type="dxa"/>
            <w:vMerge w:val="restart"/>
          </w:tcPr>
          <w:p w14:paraId="452BD023" w14:textId="77777777" w:rsidR="003F778A" w:rsidRPr="00D613F6" w:rsidRDefault="003F778A" w:rsidP="003F778A">
            <w:pPr>
              <w:snapToGrid w:val="0"/>
              <w:spacing w:before="0"/>
              <w:rPr>
                <w:rFonts w:asciiTheme="minorHAnsi" w:hAnsiTheme="minorHAnsi"/>
                <w:b/>
              </w:rPr>
            </w:pPr>
          </w:p>
        </w:tc>
        <w:tc>
          <w:tcPr>
            <w:tcW w:w="3793" w:type="dxa"/>
          </w:tcPr>
          <w:p w14:paraId="3CDCBAFD" w14:textId="617E931F" w:rsidR="003F778A" w:rsidRPr="000F2E67" w:rsidRDefault="003F778A" w:rsidP="003F778A">
            <w:pPr>
              <w:snapToGrid w:val="0"/>
              <w:spacing w:before="0"/>
              <w:ind w:left="57"/>
              <w:rPr>
                <w:rFonts w:asciiTheme="minorHAnsi" w:hAnsiTheme="minorHAnsi" w:cs="Times New Roman Bold"/>
                <w:b/>
                <w:spacing w:val="-4"/>
                <w:lang w:val="de-CH"/>
              </w:rPr>
            </w:pPr>
            <w:r w:rsidRPr="000F2E67">
              <w:rPr>
                <w:rFonts w:asciiTheme="minorHAnsi" w:hAnsiTheme="minorHAnsi" w:cs="Times New Roman Bold"/>
                <w:b/>
                <w:spacing w:val="-4"/>
                <w:lang w:val="de-CH"/>
              </w:rPr>
              <w:t xml:space="preserve">Document </w:t>
            </w:r>
            <w:r>
              <w:rPr>
                <w:rFonts w:asciiTheme="minorHAnsi" w:hAnsiTheme="minorHAnsi" w:cs="Times New Roman Bold"/>
                <w:b/>
                <w:spacing w:val="-4"/>
                <w:lang w:val="de-CH"/>
              </w:rPr>
              <w:t>EG-ITRs-2</w:t>
            </w:r>
            <w:r w:rsidRPr="000F2E67">
              <w:rPr>
                <w:rFonts w:asciiTheme="minorHAnsi" w:hAnsiTheme="minorHAnsi" w:cs="Times New Roman Bold"/>
                <w:b/>
                <w:spacing w:val="-4"/>
                <w:lang w:val="de-CH"/>
              </w:rPr>
              <w:t>/</w:t>
            </w:r>
            <w:r>
              <w:rPr>
                <w:rFonts w:asciiTheme="minorHAnsi" w:hAnsiTheme="minorHAnsi" w:cs="Times New Roman Bold"/>
                <w:b/>
                <w:spacing w:val="-4"/>
                <w:lang w:val="de-CH"/>
              </w:rPr>
              <w:t>1</w:t>
            </w:r>
            <w:r>
              <w:rPr>
                <w:rFonts w:asciiTheme="minorHAnsi" w:hAnsiTheme="minorHAnsi" w:cs="Times New Roman Bold"/>
                <w:b/>
                <w:spacing w:val="-4"/>
                <w:lang w:val="de-CH"/>
              </w:rPr>
              <w:t>1</w:t>
            </w:r>
            <w:r w:rsidRPr="000F2E67">
              <w:rPr>
                <w:rFonts w:asciiTheme="minorHAnsi" w:hAnsiTheme="minorHAnsi" w:cs="Times New Roman Bold"/>
                <w:b/>
                <w:spacing w:val="-4"/>
                <w:lang w:val="de-CH"/>
              </w:rPr>
              <w:t>-E</w:t>
            </w:r>
          </w:p>
        </w:tc>
      </w:tr>
      <w:tr w:rsidR="003F778A" w:rsidRPr="000F2E67" w14:paraId="1F9CE146" w14:textId="77777777" w:rsidTr="00895CC3">
        <w:trPr>
          <w:cantSplit/>
          <w:trHeight w:val="23"/>
        </w:trPr>
        <w:tc>
          <w:tcPr>
            <w:tcW w:w="6521" w:type="dxa"/>
            <w:vMerge/>
          </w:tcPr>
          <w:p w14:paraId="07217B79" w14:textId="77777777" w:rsidR="003F778A" w:rsidRPr="00D613F6" w:rsidRDefault="003F778A" w:rsidP="003F778A">
            <w:pPr>
              <w:snapToGrid w:val="0"/>
              <w:spacing w:before="0"/>
              <w:rPr>
                <w:rFonts w:asciiTheme="minorHAnsi" w:hAnsiTheme="minorHAnsi"/>
                <w:b/>
                <w:lang w:val="de-CH"/>
              </w:rPr>
            </w:pPr>
          </w:p>
        </w:tc>
        <w:tc>
          <w:tcPr>
            <w:tcW w:w="3793" w:type="dxa"/>
          </w:tcPr>
          <w:p w14:paraId="2A8A8855" w14:textId="77777777" w:rsidR="003F778A" w:rsidRPr="000F2E67" w:rsidRDefault="003F778A" w:rsidP="003F778A">
            <w:pPr>
              <w:snapToGrid w:val="0"/>
              <w:spacing w:before="0"/>
              <w:ind w:left="57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30 August 2017</w:t>
            </w:r>
          </w:p>
        </w:tc>
      </w:tr>
      <w:tr w:rsidR="003F778A" w:rsidRPr="000F2E67" w14:paraId="1CBED582" w14:textId="77777777" w:rsidTr="00895CC3">
        <w:trPr>
          <w:cantSplit/>
          <w:trHeight w:val="80"/>
        </w:trPr>
        <w:tc>
          <w:tcPr>
            <w:tcW w:w="6521" w:type="dxa"/>
            <w:vMerge/>
          </w:tcPr>
          <w:p w14:paraId="607AFD57" w14:textId="77777777" w:rsidR="003F778A" w:rsidRPr="00E544AC" w:rsidRDefault="003F778A" w:rsidP="003F778A">
            <w:pPr>
              <w:snapToGrid w:val="0"/>
              <w:spacing w:before="0"/>
              <w:rPr>
                <w:rFonts w:asciiTheme="minorHAnsi" w:hAnsiTheme="minorHAnsi"/>
                <w:b/>
              </w:rPr>
            </w:pPr>
          </w:p>
        </w:tc>
        <w:tc>
          <w:tcPr>
            <w:tcW w:w="3793" w:type="dxa"/>
          </w:tcPr>
          <w:p w14:paraId="6955D44F" w14:textId="77777777" w:rsidR="003F778A" w:rsidRPr="000F2E67" w:rsidRDefault="003F778A" w:rsidP="003F778A">
            <w:pPr>
              <w:snapToGrid w:val="0"/>
              <w:spacing w:before="0"/>
              <w:ind w:left="57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Original: English</w:t>
            </w:r>
          </w:p>
        </w:tc>
      </w:tr>
    </w:tbl>
    <w:p w14:paraId="1BF0626B" w14:textId="77777777" w:rsidR="006465EB" w:rsidRDefault="006465EB" w:rsidP="003D625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200" w:after="120"/>
        <w:jc w:val="center"/>
        <w:rPr>
          <w:b/>
          <w:sz w:val="28"/>
          <w:szCs w:val="28"/>
          <w:lang w:eastAsia="ja-JP"/>
        </w:rPr>
      </w:pPr>
      <w:r w:rsidRPr="006465EB">
        <w:rPr>
          <w:b/>
          <w:sz w:val="28"/>
          <w:szCs w:val="28"/>
        </w:rPr>
        <w:t xml:space="preserve">Contribution from </w:t>
      </w:r>
      <w:r w:rsidR="008149F0">
        <w:rPr>
          <w:rFonts w:hint="eastAsia"/>
          <w:b/>
          <w:sz w:val="28"/>
          <w:szCs w:val="28"/>
          <w:lang w:eastAsia="ja-JP"/>
        </w:rPr>
        <w:t>Japan</w:t>
      </w:r>
    </w:p>
    <w:p w14:paraId="6FFC682D" w14:textId="77777777" w:rsidR="003D6254" w:rsidRDefault="00ED1523" w:rsidP="003D625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200" w:after="200"/>
        <w:jc w:val="center"/>
        <w:rPr>
          <w:rFonts w:cs="Times New Roman Bold"/>
          <w:bCs/>
          <w:caps/>
          <w:sz w:val="28"/>
          <w:szCs w:val="22"/>
          <w:lang w:eastAsia="ja-JP"/>
        </w:rPr>
      </w:pPr>
      <w:r>
        <w:rPr>
          <w:rFonts w:cs="Times New Roman Bold"/>
          <w:bCs/>
          <w:caps/>
          <w:sz w:val="28"/>
          <w:szCs w:val="22"/>
          <w:lang w:eastAsia="ja-JP"/>
        </w:rPr>
        <w:t>Japan</w:t>
      </w:r>
      <w:r w:rsidR="00382B46">
        <w:rPr>
          <w:rFonts w:cs="Times New Roman Bold"/>
          <w:bCs/>
          <w:caps/>
          <w:sz w:val="28"/>
          <w:szCs w:val="22"/>
          <w:lang w:eastAsia="ja-JP"/>
        </w:rPr>
        <w:t>’s</w:t>
      </w:r>
      <w:r>
        <w:rPr>
          <w:rFonts w:cs="Times New Roman Bold"/>
          <w:bCs/>
          <w:caps/>
          <w:sz w:val="28"/>
          <w:szCs w:val="22"/>
          <w:lang w:eastAsia="ja-JP"/>
        </w:rPr>
        <w:t xml:space="preserve"> VIEWS ON </w:t>
      </w:r>
      <w:r w:rsidR="008149F0">
        <w:rPr>
          <w:rFonts w:cs="Times New Roman Bold" w:hint="eastAsia"/>
          <w:bCs/>
          <w:caps/>
          <w:sz w:val="28"/>
          <w:szCs w:val="22"/>
          <w:lang w:eastAsia="ja-JP"/>
        </w:rPr>
        <w:t>the re</w:t>
      </w:r>
      <w:r>
        <w:rPr>
          <w:rFonts w:cs="Times New Roman Bold"/>
          <w:bCs/>
          <w:caps/>
          <w:sz w:val="28"/>
          <w:szCs w:val="22"/>
          <w:lang w:eastAsia="ja-JP"/>
        </w:rPr>
        <w:t>view of the international telecommunication regulations</w:t>
      </w:r>
    </w:p>
    <w:p w14:paraId="41358739" w14:textId="77777777" w:rsidR="00791D28" w:rsidRPr="00B15ED4" w:rsidRDefault="00791D28" w:rsidP="003D625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200" w:after="200"/>
        <w:jc w:val="center"/>
        <w:rPr>
          <w:rFonts w:cs="Times New Roman Bold"/>
          <w:bCs/>
          <w:caps/>
          <w:sz w:val="32"/>
          <w:szCs w:val="32"/>
        </w:rPr>
      </w:pPr>
    </w:p>
    <w:p w14:paraId="3D917FBB" w14:textId="77777777" w:rsidR="00325C6E" w:rsidRPr="00494018" w:rsidRDefault="00ED1523" w:rsidP="00325C6E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200" w:after="120"/>
        <w:rPr>
          <w:rFonts w:asciiTheme="minorHAnsi" w:hAnsiTheme="minorHAnsi"/>
          <w:b/>
          <w:sz w:val="26"/>
          <w:szCs w:val="26"/>
        </w:rPr>
      </w:pPr>
      <w:r w:rsidRPr="00494018">
        <w:rPr>
          <w:rFonts w:asciiTheme="minorHAnsi" w:hAnsiTheme="minorHAnsi"/>
          <w:b/>
          <w:sz w:val="26"/>
          <w:szCs w:val="26"/>
        </w:rPr>
        <w:t>1</w:t>
      </w:r>
      <w:r w:rsidRPr="00494018">
        <w:rPr>
          <w:rFonts w:asciiTheme="minorHAnsi" w:hAnsiTheme="minorHAnsi"/>
          <w:b/>
          <w:sz w:val="26"/>
          <w:szCs w:val="26"/>
        </w:rPr>
        <w:tab/>
        <w:t>Introduction</w:t>
      </w:r>
    </w:p>
    <w:p w14:paraId="0D3CD62F" w14:textId="12477317" w:rsidR="004953E7" w:rsidRDefault="00D83B40" w:rsidP="004953E7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200" w:after="120"/>
        <w:ind w:firstLineChars="50" w:firstLine="110"/>
        <w:rPr>
          <w:rFonts w:asciiTheme="minorHAnsi" w:hAnsiTheme="minorHAnsi"/>
          <w:color w:val="000000"/>
          <w:sz w:val="22"/>
          <w:szCs w:val="22"/>
          <w:lang w:val="en-US" w:eastAsia="ja-JP"/>
        </w:rPr>
      </w:pPr>
      <w:r>
        <w:rPr>
          <w:rFonts w:asciiTheme="minorHAnsi" w:hAnsiTheme="minorHAnsi" w:hint="eastAsia"/>
          <w:color w:val="000000"/>
          <w:sz w:val="22"/>
          <w:szCs w:val="22"/>
          <w:lang w:eastAsia="ja-JP"/>
        </w:rPr>
        <w:t xml:space="preserve">In </w:t>
      </w:r>
      <w:r w:rsidR="00594BEF">
        <w:rPr>
          <w:rFonts w:asciiTheme="minorHAnsi" w:hAnsiTheme="minorHAnsi"/>
          <w:color w:val="000000"/>
          <w:sz w:val="22"/>
          <w:szCs w:val="22"/>
          <w:lang w:eastAsia="ja-JP"/>
        </w:rPr>
        <w:t xml:space="preserve">Japan, </w:t>
      </w:r>
      <w:r w:rsidR="00382B46">
        <w:rPr>
          <w:rFonts w:asciiTheme="minorHAnsi" w:hAnsiTheme="minorHAnsi"/>
          <w:color w:val="000000"/>
          <w:sz w:val="22"/>
          <w:szCs w:val="22"/>
          <w:lang w:eastAsia="ja-JP"/>
        </w:rPr>
        <w:t xml:space="preserve">the </w:t>
      </w:r>
      <w:r w:rsidR="00594BEF">
        <w:rPr>
          <w:rFonts w:asciiTheme="minorHAnsi" w:hAnsiTheme="minorHAnsi"/>
          <w:color w:val="000000"/>
          <w:sz w:val="22"/>
          <w:szCs w:val="22"/>
          <w:lang w:eastAsia="ja-JP"/>
        </w:rPr>
        <w:t>domestic and international telecommunication m</w:t>
      </w:r>
      <w:r w:rsidR="00F5387F">
        <w:rPr>
          <w:rFonts w:asciiTheme="minorHAnsi" w:hAnsiTheme="minorHAnsi"/>
          <w:color w:val="000000"/>
          <w:sz w:val="22"/>
          <w:szCs w:val="22"/>
          <w:lang w:eastAsia="ja-JP"/>
        </w:rPr>
        <w:t xml:space="preserve">arket was liberalized </w:t>
      </w:r>
      <w:r w:rsidR="00594BEF">
        <w:rPr>
          <w:rFonts w:asciiTheme="minorHAnsi" w:hAnsiTheme="minorHAnsi"/>
          <w:color w:val="000000"/>
          <w:sz w:val="22"/>
          <w:szCs w:val="22"/>
          <w:lang w:eastAsia="ja-JP"/>
        </w:rPr>
        <w:t xml:space="preserve">in </w:t>
      </w:r>
      <w:r w:rsidR="00594BEF">
        <w:rPr>
          <w:rFonts w:asciiTheme="minorHAnsi" w:hAnsiTheme="minorHAnsi" w:hint="eastAsia"/>
          <w:color w:val="000000"/>
          <w:sz w:val="22"/>
          <w:szCs w:val="22"/>
          <w:lang w:eastAsia="ja-JP"/>
        </w:rPr>
        <w:t>1985</w:t>
      </w:r>
      <w:r w:rsidR="00C91435">
        <w:rPr>
          <w:rFonts w:asciiTheme="minorHAnsi" w:hAnsiTheme="minorHAnsi"/>
          <w:color w:val="000000"/>
          <w:sz w:val="22"/>
          <w:szCs w:val="22"/>
          <w:lang w:eastAsia="ja-JP"/>
        </w:rPr>
        <w:t>. Many new carrier</w:t>
      </w:r>
      <w:r w:rsidR="00AF742F">
        <w:rPr>
          <w:rFonts w:asciiTheme="minorHAnsi" w:hAnsiTheme="minorHAnsi"/>
          <w:color w:val="000000"/>
          <w:sz w:val="22"/>
          <w:szCs w:val="22"/>
          <w:lang w:eastAsia="ja-JP"/>
        </w:rPr>
        <w:t>s entered the telecommunications market</w:t>
      </w:r>
      <w:r w:rsidR="000A6E79">
        <w:rPr>
          <w:rFonts w:asciiTheme="minorHAnsi" w:hAnsiTheme="minorHAnsi"/>
          <w:color w:val="000000"/>
          <w:sz w:val="22"/>
          <w:szCs w:val="22"/>
          <w:lang w:eastAsia="ja-JP"/>
        </w:rPr>
        <w:t>s</w:t>
      </w:r>
      <w:r w:rsidR="00AF742F">
        <w:rPr>
          <w:rFonts w:asciiTheme="minorHAnsi" w:hAnsiTheme="minorHAnsi"/>
          <w:color w:val="000000"/>
          <w:sz w:val="22"/>
          <w:szCs w:val="22"/>
          <w:lang w:eastAsia="ja-JP"/>
        </w:rPr>
        <w:t xml:space="preserve"> </w:t>
      </w:r>
      <w:r w:rsidR="004349C9">
        <w:rPr>
          <w:rFonts w:asciiTheme="minorHAnsi" w:hAnsiTheme="minorHAnsi"/>
          <w:color w:val="000000"/>
          <w:sz w:val="22"/>
          <w:szCs w:val="22"/>
          <w:lang w:eastAsia="ja-JP"/>
        </w:rPr>
        <w:t xml:space="preserve">based on the principle of competition, and </w:t>
      </w:r>
      <w:r w:rsidR="00382B46">
        <w:rPr>
          <w:rFonts w:asciiTheme="minorHAnsi" w:hAnsiTheme="minorHAnsi"/>
          <w:color w:val="000000"/>
          <w:sz w:val="22"/>
          <w:szCs w:val="22"/>
          <w:lang w:eastAsia="ja-JP"/>
        </w:rPr>
        <w:t xml:space="preserve">that </w:t>
      </w:r>
      <w:r w:rsidR="00AF742F">
        <w:rPr>
          <w:rFonts w:asciiTheme="minorHAnsi" w:hAnsiTheme="minorHAnsi"/>
          <w:color w:val="000000"/>
          <w:sz w:val="22"/>
          <w:szCs w:val="22"/>
          <w:lang w:eastAsia="ja-JP"/>
        </w:rPr>
        <w:t xml:space="preserve">competition among carriers </w:t>
      </w:r>
      <w:r w:rsidR="009052E9">
        <w:rPr>
          <w:rFonts w:asciiTheme="minorHAnsi" w:hAnsiTheme="minorHAnsi"/>
          <w:color w:val="000000"/>
          <w:sz w:val="22"/>
          <w:szCs w:val="22"/>
          <w:lang w:eastAsia="ja-JP"/>
        </w:rPr>
        <w:t>coul</w:t>
      </w:r>
      <w:r w:rsidR="00AF742F">
        <w:rPr>
          <w:rFonts w:asciiTheme="minorHAnsi" w:hAnsiTheme="minorHAnsi"/>
          <w:color w:val="000000"/>
          <w:sz w:val="22"/>
          <w:szCs w:val="22"/>
          <w:lang w:eastAsia="ja-JP"/>
        </w:rPr>
        <w:t>d</w:t>
      </w:r>
      <w:r w:rsidR="009052E9">
        <w:rPr>
          <w:rFonts w:asciiTheme="minorHAnsi" w:hAnsiTheme="minorHAnsi"/>
          <w:color w:val="000000"/>
          <w:sz w:val="22"/>
          <w:szCs w:val="22"/>
          <w:lang w:eastAsia="ja-JP"/>
        </w:rPr>
        <w:t xml:space="preserve"> </w:t>
      </w:r>
      <w:r w:rsidR="009052E9" w:rsidRPr="00382B46">
        <w:rPr>
          <w:rFonts w:asciiTheme="minorHAnsi" w:hAnsiTheme="minorHAnsi"/>
          <w:color w:val="000000"/>
          <w:sz w:val="22"/>
          <w:szCs w:val="22"/>
          <w:lang w:eastAsia="ja-JP"/>
        </w:rPr>
        <w:t>drive</w:t>
      </w:r>
      <w:r w:rsidR="00AF742F" w:rsidRPr="00382B46">
        <w:rPr>
          <w:rFonts w:asciiTheme="minorHAnsi" w:hAnsiTheme="minorHAnsi"/>
          <w:color w:val="000000"/>
          <w:sz w:val="22"/>
          <w:szCs w:val="22"/>
          <w:lang w:eastAsia="ja-JP"/>
        </w:rPr>
        <w:t xml:space="preserve"> down</w:t>
      </w:r>
      <w:r w:rsidR="00AF742F">
        <w:rPr>
          <w:rFonts w:asciiTheme="minorHAnsi" w:hAnsiTheme="minorHAnsi"/>
          <w:color w:val="000000"/>
          <w:sz w:val="22"/>
          <w:szCs w:val="22"/>
          <w:lang w:eastAsia="ja-JP"/>
        </w:rPr>
        <w:t xml:space="preserve"> </w:t>
      </w:r>
      <w:r w:rsidR="00ED7B3A">
        <w:rPr>
          <w:rFonts w:asciiTheme="minorHAnsi" w:hAnsiTheme="minorHAnsi"/>
          <w:color w:val="000000"/>
          <w:sz w:val="22"/>
          <w:szCs w:val="22"/>
          <w:lang w:eastAsia="ja-JP"/>
        </w:rPr>
        <w:t xml:space="preserve">the </w:t>
      </w:r>
      <w:r w:rsidR="00AF742F" w:rsidRPr="00F83BB1">
        <w:rPr>
          <w:rFonts w:asciiTheme="minorHAnsi" w:hAnsiTheme="minorHAnsi"/>
          <w:color w:val="000000"/>
          <w:sz w:val="22"/>
          <w:szCs w:val="22"/>
          <w:lang w:eastAsia="ja-JP"/>
        </w:rPr>
        <w:t>prices</w:t>
      </w:r>
      <w:r w:rsidR="00AF742F">
        <w:rPr>
          <w:rFonts w:asciiTheme="minorHAnsi" w:hAnsiTheme="minorHAnsi"/>
          <w:color w:val="000000"/>
          <w:sz w:val="22"/>
          <w:szCs w:val="22"/>
          <w:lang w:eastAsia="ja-JP"/>
        </w:rPr>
        <w:t xml:space="preserve"> </w:t>
      </w:r>
      <w:r w:rsidR="00613EF9">
        <w:rPr>
          <w:rFonts w:asciiTheme="minorHAnsi" w:hAnsiTheme="minorHAnsi"/>
          <w:color w:val="000000"/>
          <w:sz w:val="22"/>
          <w:szCs w:val="22"/>
          <w:lang w:eastAsia="ja-JP"/>
        </w:rPr>
        <w:t xml:space="preserve">for telecommunication services </w:t>
      </w:r>
      <w:r w:rsidR="00AF742F">
        <w:rPr>
          <w:rFonts w:asciiTheme="minorHAnsi" w:hAnsiTheme="minorHAnsi"/>
          <w:color w:val="000000"/>
          <w:sz w:val="22"/>
          <w:szCs w:val="22"/>
          <w:lang w:eastAsia="ja-JP"/>
        </w:rPr>
        <w:t xml:space="preserve">and </w:t>
      </w:r>
      <w:r w:rsidR="009052E9">
        <w:rPr>
          <w:rFonts w:asciiTheme="minorHAnsi" w:hAnsiTheme="minorHAnsi"/>
          <w:color w:val="000000"/>
          <w:sz w:val="22"/>
          <w:szCs w:val="22"/>
          <w:lang w:eastAsia="ja-JP"/>
        </w:rPr>
        <w:t xml:space="preserve">create </w:t>
      </w:r>
      <w:r w:rsidR="00AF742F" w:rsidRPr="00382B46">
        <w:rPr>
          <w:rFonts w:asciiTheme="minorHAnsi" w:hAnsiTheme="minorHAnsi"/>
          <w:color w:val="000000"/>
          <w:sz w:val="22"/>
          <w:szCs w:val="22"/>
          <w:lang w:eastAsia="ja-JP"/>
        </w:rPr>
        <w:t>diversified</w:t>
      </w:r>
      <w:r w:rsidR="00AF742F">
        <w:rPr>
          <w:rFonts w:asciiTheme="minorHAnsi" w:hAnsiTheme="minorHAnsi"/>
          <w:color w:val="000000"/>
          <w:sz w:val="22"/>
          <w:szCs w:val="22"/>
          <w:lang w:eastAsia="ja-JP"/>
        </w:rPr>
        <w:t xml:space="preserve"> services</w:t>
      </w:r>
      <w:r w:rsidR="009052E9">
        <w:rPr>
          <w:rFonts w:asciiTheme="minorHAnsi" w:hAnsiTheme="minorHAnsi"/>
          <w:color w:val="000000"/>
          <w:sz w:val="22"/>
          <w:szCs w:val="22"/>
          <w:lang w:eastAsia="ja-JP"/>
        </w:rPr>
        <w:t xml:space="preserve"> in telecommunication markets</w:t>
      </w:r>
      <w:r w:rsidR="00AF742F">
        <w:rPr>
          <w:rFonts w:asciiTheme="minorHAnsi" w:hAnsiTheme="minorHAnsi"/>
          <w:color w:val="000000"/>
          <w:sz w:val="22"/>
          <w:szCs w:val="22"/>
          <w:lang w:eastAsia="ja-JP"/>
        </w:rPr>
        <w:t>.</w:t>
      </w:r>
      <w:r w:rsidR="00564191">
        <w:rPr>
          <w:rFonts w:asciiTheme="minorHAnsi" w:hAnsiTheme="minorHAnsi"/>
          <w:color w:val="000000"/>
          <w:sz w:val="22"/>
          <w:szCs w:val="22"/>
          <w:lang w:eastAsia="ja-JP"/>
        </w:rPr>
        <w:t xml:space="preserve"> </w:t>
      </w:r>
      <w:r w:rsidR="00564191" w:rsidRPr="00564191">
        <w:rPr>
          <w:rFonts w:asciiTheme="minorHAnsi" w:hAnsiTheme="minorHAnsi"/>
          <w:color w:val="000000"/>
          <w:sz w:val="22"/>
          <w:szCs w:val="22"/>
          <w:lang w:eastAsia="ja-JP"/>
        </w:rPr>
        <w:t xml:space="preserve">These could increase the use of ICT, and as a result, </w:t>
      </w:r>
      <w:r w:rsidR="004953E7">
        <w:rPr>
          <w:rFonts w:asciiTheme="minorHAnsi" w:hAnsiTheme="minorHAnsi"/>
          <w:color w:val="000000"/>
          <w:sz w:val="22"/>
          <w:szCs w:val="22"/>
          <w:lang w:eastAsia="ja-JP"/>
        </w:rPr>
        <w:t xml:space="preserve">the </w:t>
      </w:r>
      <w:r w:rsidR="00564191" w:rsidRPr="00564191">
        <w:rPr>
          <w:rFonts w:asciiTheme="minorHAnsi" w:hAnsiTheme="minorHAnsi"/>
          <w:color w:val="000000"/>
          <w:sz w:val="22"/>
          <w:szCs w:val="22"/>
          <w:lang w:eastAsia="ja-JP"/>
        </w:rPr>
        <w:t xml:space="preserve">ICT industry is developing </w:t>
      </w:r>
      <w:r w:rsidR="00564191" w:rsidRPr="00382B46">
        <w:rPr>
          <w:rFonts w:asciiTheme="minorHAnsi" w:hAnsiTheme="minorHAnsi"/>
          <w:color w:val="000000"/>
          <w:sz w:val="22"/>
          <w:szCs w:val="22"/>
          <w:lang w:eastAsia="ja-JP"/>
        </w:rPr>
        <w:t>in a virtuous cycle</w:t>
      </w:r>
      <w:r w:rsidR="00564191" w:rsidRPr="00564191">
        <w:rPr>
          <w:rFonts w:asciiTheme="minorHAnsi" w:hAnsiTheme="minorHAnsi"/>
          <w:color w:val="000000"/>
          <w:sz w:val="22"/>
          <w:szCs w:val="22"/>
          <w:lang w:eastAsia="ja-JP"/>
        </w:rPr>
        <w:t xml:space="preserve"> in Japan.</w:t>
      </w:r>
    </w:p>
    <w:p w14:paraId="71F17521" w14:textId="5A16EE2E" w:rsidR="00564191" w:rsidRDefault="004953E7" w:rsidP="004953E7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200" w:after="120"/>
        <w:ind w:firstLineChars="50" w:firstLine="110"/>
        <w:rPr>
          <w:rFonts w:asciiTheme="minorHAnsi" w:hAnsiTheme="minorHAnsi"/>
          <w:color w:val="000000"/>
          <w:sz w:val="22"/>
          <w:szCs w:val="22"/>
          <w:lang w:eastAsia="ja-JP"/>
        </w:rPr>
      </w:pPr>
      <w:r>
        <w:rPr>
          <w:rFonts w:asciiTheme="minorHAnsi" w:hAnsiTheme="minorHAnsi"/>
          <w:color w:val="000000"/>
          <w:sz w:val="22"/>
          <w:szCs w:val="22"/>
          <w:lang w:val="en-US" w:eastAsia="ja-JP"/>
        </w:rPr>
        <w:t xml:space="preserve">As shown in the figure below, </w:t>
      </w:r>
      <w:r w:rsidR="00564191">
        <w:rPr>
          <w:rFonts w:asciiTheme="minorHAnsi" w:hAnsiTheme="minorHAnsi"/>
          <w:color w:val="000000"/>
          <w:sz w:val="22"/>
          <w:szCs w:val="22"/>
          <w:lang w:eastAsia="ja-JP"/>
        </w:rPr>
        <w:t>i</w:t>
      </w:r>
      <w:r w:rsidR="00F5387F">
        <w:rPr>
          <w:rFonts w:asciiTheme="minorHAnsi" w:hAnsiTheme="minorHAnsi" w:hint="eastAsia"/>
          <w:color w:val="000000"/>
          <w:sz w:val="22"/>
          <w:szCs w:val="22"/>
          <w:lang w:eastAsia="ja-JP"/>
        </w:rPr>
        <w:t xml:space="preserve">n the almost 30 years since the telecommunications </w:t>
      </w:r>
      <w:r w:rsidR="00C91435">
        <w:rPr>
          <w:rFonts w:asciiTheme="minorHAnsi" w:hAnsiTheme="minorHAnsi"/>
          <w:color w:val="000000"/>
          <w:sz w:val="22"/>
          <w:szCs w:val="22"/>
          <w:lang w:eastAsia="ja-JP"/>
        </w:rPr>
        <w:t>liberalization,</w:t>
      </w:r>
      <w:r w:rsidR="003F114E">
        <w:rPr>
          <w:rFonts w:asciiTheme="minorHAnsi" w:hAnsiTheme="minorHAnsi"/>
          <w:color w:val="000000"/>
          <w:sz w:val="22"/>
          <w:szCs w:val="22"/>
          <w:lang w:eastAsia="ja-JP"/>
        </w:rPr>
        <w:t xml:space="preserve"> Japan</w:t>
      </w:r>
      <w:r w:rsidR="008A3D49">
        <w:rPr>
          <w:rFonts w:asciiTheme="minorHAnsi" w:hAnsiTheme="minorHAnsi"/>
          <w:color w:val="000000"/>
          <w:sz w:val="22"/>
          <w:szCs w:val="22"/>
          <w:lang w:eastAsia="ja-JP"/>
        </w:rPr>
        <w:t>’</w:t>
      </w:r>
      <w:r w:rsidR="003F114E">
        <w:rPr>
          <w:rFonts w:asciiTheme="minorHAnsi" w:hAnsiTheme="minorHAnsi"/>
          <w:color w:val="000000"/>
          <w:sz w:val="22"/>
          <w:szCs w:val="22"/>
          <w:lang w:eastAsia="ja-JP"/>
        </w:rPr>
        <w:t xml:space="preserve">s telecommunication and ICT industry has grown dramatically. </w:t>
      </w:r>
      <w:r w:rsidR="00DD438B" w:rsidRPr="00E809AB">
        <w:rPr>
          <w:rFonts w:asciiTheme="minorHAnsi" w:hAnsiTheme="minorHAnsi"/>
          <w:color w:val="000000"/>
          <w:sz w:val="22"/>
          <w:szCs w:val="22"/>
          <w:lang w:eastAsia="ja-JP"/>
        </w:rPr>
        <w:t>The ICT industry has also been a consistent contributor to our economic growth.</w:t>
      </w:r>
    </w:p>
    <w:p w14:paraId="1E5B7D7C" w14:textId="77777777" w:rsidR="00643A21" w:rsidRPr="0039494A" w:rsidRDefault="00643A21" w:rsidP="00643A21">
      <w:pPr>
        <w:pStyle w:val="ListParagraph"/>
        <w:snapToGrid w:val="0"/>
        <w:spacing w:before="200" w:after="120"/>
        <w:ind w:left="470"/>
        <w:rPr>
          <w:rFonts w:ascii="Calibri" w:eastAsia="MS Mincho" w:hAnsi="Calibri"/>
          <w:b/>
          <w:color w:val="000000"/>
          <w:sz w:val="21"/>
          <w:szCs w:val="21"/>
          <w:u w:val="single"/>
          <w:lang w:eastAsia="ja-JP"/>
        </w:rPr>
      </w:pPr>
      <w:r>
        <w:rPr>
          <w:rFonts w:ascii="Calibri" w:eastAsia="MS Mincho" w:hAnsi="Calibri"/>
          <w:b/>
          <w:color w:val="000000"/>
          <w:sz w:val="21"/>
          <w:szCs w:val="21"/>
          <w:u w:val="single"/>
          <w:lang w:eastAsia="ja-JP"/>
        </w:rPr>
        <w:t>Figure 1</w:t>
      </w:r>
      <w:r w:rsidRPr="0039494A">
        <w:rPr>
          <w:rFonts w:ascii="Calibri" w:eastAsia="MS Mincho" w:hAnsi="Calibri"/>
          <w:b/>
          <w:color w:val="000000"/>
          <w:sz w:val="21"/>
          <w:szCs w:val="21"/>
          <w:u w:val="single"/>
          <w:lang w:eastAsia="ja-JP"/>
        </w:rPr>
        <w:t>: S</w:t>
      </w:r>
      <w:r>
        <w:rPr>
          <w:rFonts w:ascii="Calibri" w:eastAsia="MS Mincho" w:hAnsi="Calibri"/>
          <w:b/>
          <w:color w:val="000000"/>
          <w:sz w:val="21"/>
          <w:szCs w:val="21"/>
          <w:u w:val="single"/>
          <w:lang w:eastAsia="ja-JP"/>
        </w:rPr>
        <w:t>ales by telecoms</w:t>
      </w:r>
      <w:r w:rsidRPr="00643A21">
        <w:rPr>
          <w:rFonts w:ascii="Calibri" w:eastAsia="MS Mincho" w:hAnsi="Calibri"/>
          <w:color w:val="000000"/>
          <w:sz w:val="21"/>
          <w:szCs w:val="21"/>
          <w:lang w:eastAsia="ja-JP"/>
        </w:rPr>
        <w:t xml:space="preserve"> (</w:t>
      </w:r>
      <w:r>
        <w:rPr>
          <w:rFonts w:ascii="Calibri" w:eastAsia="MS Mincho" w:hAnsi="Calibri"/>
          <w:color w:val="000000"/>
          <w:sz w:val="21"/>
          <w:szCs w:val="21"/>
          <w:lang w:eastAsia="ja-JP"/>
        </w:rPr>
        <w:t>total sales in the domestic market and international market)</w:t>
      </w:r>
    </w:p>
    <w:p w14:paraId="36E9AE27" w14:textId="4B5D73E7" w:rsidR="00643A21" w:rsidRPr="00643A21" w:rsidRDefault="00643A21" w:rsidP="00643A21">
      <w:pPr>
        <w:pStyle w:val="ListParagraph"/>
        <w:snapToGrid w:val="0"/>
        <w:spacing w:before="200" w:after="120"/>
        <w:ind w:left="470"/>
        <w:rPr>
          <w:rFonts w:eastAsia="MS Mincho"/>
          <w:color w:val="000000"/>
          <w:lang w:eastAsia="ja-JP"/>
        </w:rPr>
      </w:pPr>
      <w:r>
        <w:rPr>
          <w:color w:val="000000"/>
          <w:sz w:val="21"/>
          <w:szCs w:val="21"/>
          <w:lang w:eastAsia="ja-JP"/>
        </w:rPr>
        <w:t xml:space="preserve">Sales by Japanese telecommunications carriers have increased </w:t>
      </w:r>
      <w:r w:rsidRPr="00A53FEA">
        <w:rPr>
          <w:color w:val="000000"/>
          <w:sz w:val="21"/>
          <w:szCs w:val="21"/>
          <w:lang w:eastAsia="ja-JP"/>
        </w:rPr>
        <w:t>about 4 time</w:t>
      </w:r>
      <w:r w:rsidRPr="00A92DDF">
        <w:rPr>
          <w:color w:val="000000"/>
          <w:sz w:val="21"/>
          <w:szCs w:val="21"/>
          <w:lang w:eastAsia="ja-JP"/>
        </w:rPr>
        <w:t>s</w:t>
      </w:r>
      <w:r w:rsidRPr="00A92DDF">
        <w:rPr>
          <w:rFonts w:eastAsia="MS Mincho"/>
          <w:color w:val="000000"/>
          <w:sz w:val="21"/>
          <w:szCs w:val="21"/>
          <w:lang w:eastAsia="ja-JP"/>
        </w:rPr>
        <w:t xml:space="preserve"> in 28 years</w:t>
      </w:r>
      <w:r w:rsidRPr="00A92DDF">
        <w:rPr>
          <w:color w:val="000000"/>
          <w:sz w:val="21"/>
          <w:szCs w:val="21"/>
          <w:lang w:eastAsia="ja-JP"/>
        </w:rPr>
        <w:t>.</w:t>
      </w:r>
    </w:p>
    <w:p w14:paraId="3DCAD92C" w14:textId="77777777" w:rsidR="00A921A6" w:rsidRDefault="00A53FEA" w:rsidP="00A53FEA">
      <w:pPr>
        <w:pStyle w:val="ListParagraph"/>
        <w:snapToGrid w:val="0"/>
        <w:spacing w:before="200" w:after="120"/>
        <w:ind w:left="470"/>
        <w:rPr>
          <w:color w:val="000000"/>
          <w:lang w:eastAsia="ja-JP"/>
        </w:rPr>
      </w:pPr>
      <w:r>
        <w:rPr>
          <w:rFonts w:hint="eastAsia"/>
          <w:noProof/>
          <w:color w:val="000000"/>
        </w:rPr>
        <w:drawing>
          <wp:inline distT="0" distB="0" distL="0" distR="0" wp14:anchorId="77EE9E6D" wp14:editId="1840B86E">
            <wp:extent cx="3723640" cy="3087388"/>
            <wp:effectExtent l="19050" t="19050" r="10160" b="1778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e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6837" cy="3098330"/>
                    </a:xfrm>
                    <a:prstGeom prst="rect">
                      <a:avLst/>
                    </a:prstGeom>
                    <a:ln w="6350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9FA4002" w14:textId="77777777" w:rsidR="00A921A6" w:rsidRPr="00643A21" w:rsidRDefault="00194543" w:rsidP="00A53FEA">
      <w:pPr>
        <w:pStyle w:val="ListParagraph"/>
        <w:snapToGrid w:val="0"/>
        <w:spacing w:before="200" w:after="120"/>
        <w:ind w:left="470"/>
        <w:rPr>
          <w:rFonts w:eastAsia="MS Mincho"/>
          <w:color w:val="000000"/>
          <w:sz w:val="16"/>
          <w:szCs w:val="16"/>
          <w:lang w:eastAsia="ja-JP"/>
        </w:rPr>
      </w:pPr>
      <w:r w:rsidRPr="00643A21">
        <w:rPr>
          <w:rFonts w:eastAsia="MS Mincho" w:hint="eastAsia"/>
          <w:color w:val="000000"/>
          <w:sz w:val="16"/>
          <w:szCs w:val="16"/>
          <w:lang w:eastAsia="ja-JP"/>
        </w:rPr>
        <w:t>(</w:t>
      </w:r>
      <w:r w:rsidRPr="00643A21">
        <w:rPr>
          <w:rFonts w:eastAsia="MS Mincho"/>
          <w:color w:val="000000"/>
          <w:sz w:val="16"/>
          <w:szCs w:val="16"/>
          <w:lang w:eastAsia="ja-JP"/>
        </w:rPr>
        <w:t>Source: White paper 2015 Information and Communications in Japan, MIC Japan)</w:t>
      </w:r>
    </w:p>
    <w:p w14:paraId="472DF345" w14:textId="299B40CB" w:rsidR="00956FF5" w:rsidRPr="0039494A" w:rsidRDefault="00A53FEA" w:rsidP="007778C6">
      <w:pPr>
        <w:pStyle w:val="ListParagraph"/>
        <w:pageBreakBefore/>
        <w:snapToGrid w:val="0"/>
        <w:spacing w:before="200" w:after="120"/>
        <w:ind w:left="471"/>
        <w:rPr>
          <w:rFonts w:ascii="Calibri" w:eastAsia="MS Mincho" w:hAnsi="Calibri"/>
          <w:b/>
          <w:color w:val="000000"/>
          <w:sz w:val="21"/>
          <w:szCs w:val="21"/>
          <w:u w:val="single"/>
          <w:lang w:eastAsia="ja-JP"/>
        </w:rPr>
      </w:pPr>
      <w:r w:rsidRPr="0039494A">
        <w:rPr>
          <w:rFonts w:ascii="Calibri" w:eastAsia="MS Mincho" w:hAnsi="Calibri"/>
          <w:b/>
          <w:color w:val="000000"/>
          <w:sz w:val="21"/>
          <w:szCs w:val="21"/>
          <w:u w:val="single"/>
          <w:lang w:eastAsia="ja-JP"/>
        </w:rPr>
        <w:t xml:space="preserve">Figure 2: </w:t>
      </w:r>
      <w:r w:rsidR="00956FF5" w:rsidRPr="0039494A">
        <w:rPr>
          <w:rFonts w:ascii="Calibri" w:eastAsia="MS Mincho" w:hAnsi="Calibri"/>
          <w:b/>
          <w:color w:val="000000"/>
          <w:sz w:val="21"/>
          <w:szCs w:val="21"/>
          <w:u w:val="single"/>
          <w:lang w:eastAsia="ja-JP"/>
        </w:rPr>
        <w:t>Size of the ICT industry’s marke</w:t>
      </w:r>
      <w:r w:rsidR="00956FF5" w:rsidRPr="00F83BB1">
        <w:rPr>
          <w:rFonts w:ascii="Calibri" w:eastAsia="MS Mincho" w:hAnsi="Calibri"/>
          <w:b/>
          <w:color w:val="000000"/>
          <w:sz w:val="21"/>
          <w:szCs w:val="21"/>
          <w:u w:val="single"/>
          <w:lang w:eastAsia="ja-JP"/>
        </w:rPr>
        <w:t>t in Japan</w:t>
      </w:r>
    </w:p>
    <w:p w14:paraId="48DA82D8" w14:textId="0DC7E863" w:rsidR="00A53FEA" w:rsidRPr="00A53FEA" w:rsidRDefault="004953E7" w:rsidP="00A53FEA">
      <w:pPr>
        <w:pStyle w:val="ListParagraph"/>
        <w:snapToGrid w:val="0"/>
        <w:spacing w:before="200" w:after="120"/>
        <w:ind w:left="470"/>
        <w:rPr>
          <w:rFonts w:eastAsia="MS Mincho"/>
          <w:color w:val="000000"/>
          <w:lang w:eastAsia="ja-JP"/>
        </w:rPr>
      </w:pPr>
      <w:r>
        <w:rPr>
          <w:color w:val="000000"/>
          <w:sz w:val="21"/>
          <w:szCs w:val="21"/>
          <w:lang w:eastAsia="ja-JP"/>
        </w:rPr>
        <w:t>T</w:t>
      </w:r>
      <w:r w:rsidR="00C91435" w:rsidRPr="00A53FEA">
        <w:rPr>
          <w:color w:val="000000"/>
          <w:sz w:val="21"/>
          <w:szCs w:val="21"/>
          <w:lang w:eastAsia="ja-JP"/>
        </w:rPr>
        <w:t>he ICT industry’s market has expanded by about 2.4 time</w:t>
      </w:r>
      <w:r w:rsidR="00C91435" w:rsidRPr="00A92DDF">
        <w:rPr>
          <w:color w:val="000000"/>
          <w:sz w:val="21"/>
          <w:szCs w:val="21"/>
          <w:lang w:eastAsia="ja-JP"/>
        </w:rPr>
        <w:t>s</w:t>
      </w:r>
      <w:r w:rsidR="00A92DDF" w:rsidRPr="00A92DDF">
        <w:rPr>
          <w:rFonts w:eastAsia="MS Mincho"/>
          <w:color w:val="000000"/>
          <w:sz w:val="21"/>
          <w:szCs w:val="21"/>
          <w:lang w:eastAsia="ja-JP"/>
        </w:rPr>
        <w:t xml:space="preserve"> in 28 years</w:t>
      </w:r>
      <w:r w:rsidR="00DD438B" w:rsidRPr="00A92DDF">
        <w:rPr>
          <w:color w:val="000000"/>
          <w:sz w:val="21"/>
          <w:szCs w:val="21"/>
          <w:lang w:eastAsia="ja-JP"/>
        </w:rPr>
        <w:t>.</w:t>
      </w:r>
    </w:p>
    <w:p w14:paraId="01DA7E13" w14:textId="77777777" w:rsidR="00A53FEA" w:rsidRDefault="00A53FEA" w:rsidP="00A53FEA">
      <w:pPr>
        <w:pStyle w:val="ListParagraph"/>
        <w:snapToGrid w:val="0"/>
        <w:spacing w:before="200" w:after="120"/>
        <w:ind w:left="470"/>
        <w:rPr>
          <w:rFonts w:eastAsia="MS Mincho"/>
          <w:color w:val="000000"/>
          <w:lang w:eastAsia="ja-JP"/>
        </w:rPr>
      </w:pPr>
      <w:r>
        <w:rPr>
          <w:noProof/>
          <w:color w:val="000000"/>
        </w:rPr>
        <w:drawing>
          <wp:inline distT="0" distB="0" distL="0" distR="0" wp14:anchorId="05F01F1E" wp14:editId="67E67C7E">
            <wp:extent cx="5486400" cy="3200400"/>
            <wp:effectExtent l="19050" t="19050" r="19050" b="19050"/>
            <wp:docPr id="5" name="figur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e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  <a:ln w="6350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6235E11" w14:textId="77777777" w:rsidR="00643A21" w:rsidRDefault="00194543">
      <w:pPr>
        <w:pStyle w:val="ListParagraph"/>
        <w:snapToGrid w:val="0"/>
        <w:spacing w:before="200" w:after="120"/>
        <w:ind w:left="470"/>
        <w:rPr>
          <w:rFonts w:eastAsia="MS Mincho"/>
          <w:color w:val="000000"/>
          <w:sz w:val="16"/>
          <w:szCs w:val="16"/>
          <w:lang w:eastAsia="ja-JP"/>
        </w:rPr>
      </w:pPr>
      <w:r w:rsidRPr="00643A21">
        <w:rPr>
          <w:rFonts w:eastAsia="MS Mincho" w:hint="eastAsia"/>
          <w:color w:val="000000"/>
          <w:sz w:val="16"/>
          <w:szCs w:val="16"/>
          <w:lang w:eastAsia="ja-JP"/>
        </w:rPr>
        <w:t>(</w:t>
      </w:r>
      <w:r w:rsidRPr="00643A21">
        <w:rPr>
          <w:rFonts w:eastAsia="MS Mincho"/>
          <w:color w:val="000000"/>
          <w:sz w:val="16"/>
          <w:szCs w:val="16"/>
          <w:lang w:eastAsia="ja-JP"/>
        </w:rPr>
        <w:t>Source: White paper 2015 Information and Communications in Japan, MIC Japan)</w:t>
      </w:r>
    </w:p>
    <w:p w14:paraId="05DC90BE" w14:textId="77777777" w:rsidR="00643A21" w:rsidRPr="000016D2" w:rsidRDefault="00643A21" w:rsidP="000016D2">
      <w:pPr>
        <w:pStyle w:val="ListParagraph"/>
        <w:snapToGrid w:val="0"/>
        <w:spacing w:before="200" w:after="120" w:line="240" w:lineRule="auto"/>
        <w:ind w:left="470"/>
        <w:rPr>
          <w:rFonts w:eastAsia="MS Mincho"/>
          <w:color w:val="000000"/>
          <w:sz w:val="10"/>
          <w:szCs w:val="10"/>
          <w:lang w:eastAsia="ja-JP"/>
        </w:rPr>
      </w:pPr>
    </w:p>
    <w:p w14:paraId="751FF76C" w14:textId="212702AA" w:rsidR="00C91435" w:rsidRDefault="006C74CB" w:rsidP="00C91435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200" w:after="120"/>
        <w:ind w:firstLineChars="50" w:firstLine="110"/>
        <w:rPr>
          <w:rFonts w:asciiTheme="minorHAnsi" w:hAnsiTheme="minorHAnsi"/>
          <w:color w:val="000000"/>
          <w:sz w:val="22"/>
          <w:szCs w:val="22"/>
        </w:rPr>
      </w:pPr>
      <w:r w:rsidRPr="00382B46">
        <w:rPr>
          <w:rFonts w:asciiTheme="minorHAnsi" w:hAnsiTheme="minorHAnsi"/>
          <w:color w:val="000000"/>
          <w:sz w:val="22"/>
          <w:szCs w:val="22"/>
        </w:rPr>
        <w:t>Under such a liberalized and competitive market,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C91435" w:rsidRPr="00494018">
        <w:rPr>
          <w:rFonts w:asciiTheme="minorHAnsi" w:hAnsiTheme="minorHAnsi"/>
          <w:color w:val="000000"/>
          <w:sz w:val="22"/>
          <w:szCs w:val="22"/>
        </w:rPr>
        <w:t xml:space="preserve">Japan did not sign the 2012 ITRs at </w:t>
      </w:r>
      <w:r w:rsidR="005E1388">
        <w:rPr>
          <w:rFonts w:asciiTheme="minorHAnsi" w:hAnsiTheme="minorHAnsi"/>
          <w:color w:val="000000"/>
          <w:sz w:val="22"/>
          <w:szCs w:val="22"/>
        </w:rPr>
        <w:t xml:space="preserve">the 2012 </w:t>
      </w:r>
      <w:r w:rsidR="00C91435" w:rsidRPr="00494018">
        <w:rPr>
          <w:rFonts w:asciiTheme="minorHAnsi" w:hAnsiTheme="minorHAnsi"/>
          <w:color w:val="000000"/>
          <w:sz w:val="22"/>
          <w:szCs w:val="22"/>
        </w:rPr>
        <w:t>W</w:t>
      </w:r>
      <w:r w:rsidR="005E1388">
        <w:rPr>
          <w:rFonts w:asciiTheme="minorHAnsi" w:hAnsiTheme="minorHAnsi"/>
          <w:color w:val="000000"/>
          <w:sz w:val="22"/>
          <w:szCs w:val="22"/>
        </w:rPr>
        <w:t xml:space="preserve">orld </w:t>
      </w:r>
      <w:r w:rsidR="00C91435" w:rsidRPr="00494018">
        <w:rPr>
          <w:rFonts w:asciiTheme="minorHAnsi" w:hAnsiTheme="minorHAnsi"/>
          <w:color w:val="000000"/>
          <w:sz w:val="22"/>
          <w:szCs w:val="22"/>
        </w:rPr>
        <w:t>C</w:t>
      </w:r>
      <w:r w:rsidR="005E1388">
        <w:rPr>
          <w:rFonts w:asciiTheme="minorHAnsi" w:hAnsiTheme="minorHAnsi"/>
          <w:color w:val="000000"/>
          <w:sz w:val="22"/>
          <w:szCs w:val="22"/>
        </w:rPr>
        <w:t xml:space="preserve">onference on </w:t>
      </w:r>
      <w:r w:rsidR="00C91435" w:rsidRPr="00494018">
        <w:rPr>
          <w:rFonts w:asciiTheme="minorHAnsi" w:hAnsiTheme="minorHAnsi"/>
          <w:color w:val="000000"/>
          <w:sz w:val="22"/>
          <w:szCs w:val="22"/>
        </w:rPr>
        <w:t>I</w:t>
      </w:r>
      <w:r w:rsidR="005E1388">
        <w:rPr>
          <w:rFonts w:asciiTheme="minorHAnsi" w:hAnsiTheme="minorHAnsi"/>
          <w:color w:val="000000"/>
          <w:sz w:val="22"/>
          <w:szCs w:val="22"/>
        </w:rPr>
        <w:t xml:space="preserve">nternational </w:t>
      </w:r>
      <w:r w:rsidR="00C91435" w:rsidRPr="00494018">
        <w:rPr>
          <w:rFonts w:asciiTheme="minorHAnsi" w:hAnsiTheme="minorHAnsi"/>
          <w:color w:val="000000"/>
          <w:sz w:val="22"/>
          <w:szCs w:val="22"/>
        </w:rPr>
        <w:t>T</w:t>
      </w:r>
      <w:r w:rsidR="005E1388">
        <w:rPr>
          <w:rFonts w:asciiTheme="minorHAnsi" w:hAnsiTheme="minorHAnsi"/>
          <w:color w:val="000000"/>
          <w:sz w:val="22"/>
          <w:szCs w:val="22"/>
        </w:rPr>
        <w:t xml:space="preserve">elecommunications </w:t>
      </w:r>
      <w:r w:rsidR="00C91435" w:rsidRPr="00494018">
        <w:rPr>
          <w:rFonts w:asciiTheme="minorHAnsi" w:hAnsiTheme="minorHAnsi"/>
          <w:color w:val="000000"/>
          <w:sz w:val="22"/>
          <w:szCs w:val="22"/>
        </w:rPr>
        <w:t>and continue to be bound by the 1988 ITRs.</w:t>
      </w:r>
    </w:p>
    <w:p w14:paraId="6663D0F6" w14:textId="77777777" w:rsidR="008149F0" w:rsidRPr="00494018" w:rsidRDefault="00585686" w:rsidP="00585686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200" w:after="120"/>
        <w:ind w:firstLineChars="50" w:firstLine="110"/>
        <w:rPr>
          <w:rFonts w:asciiTheme="minorHAnsi" w:hAnsiTheme="minorHAnsi"/>
          <w:color w:val="000000"/>
          <w:sz w:val="22"/>
          <w:szCs w:val="22"/>
        </w:rPr>
      </w:pPr>
      <w:r w:rsidRPr="00494018">
        <w:rPr>
          <w:rFonts w:asciiTheme="minorHAnsi" w:hAnsiTheme="minorHAnsi"/>
          <w:color w:val="000000"/>
          <w:sz w:val="22"/>
          <w:szCs w:val="22"/>
        </w:rPr>
        <w:t xml:space="preserve">As shown in the </w:t>
      </w:r>
      <w:r w:rsidR="00BA3E64">
        <w:rPr>
          <w:rFonts w:asciiTheme="minorHAnsi" w:hAnsiTheme="minorHAnsi"/>
          <w:color w:val="000000"/>
          <w:sz w:val="22"/>
          <w:szCs w:val="22"/>
        </w:rPr>
        <w:t xml:space="preserve">following </w:t>
      </w:r>
      <w:r w:rsidRPr="00494018">
        <w:rPr>
          <w:rFonts w:asciiTheme="minorHAnsi" w:hAnsiTheme="minorHAnsi"/>
          <w:color w:val="000000"/>
          <w:sz w:val="22"/>
          <w:szCs w:val="22"/>
        </w:rPr>
        <w:t xml:space="preserve">results of </w:t>
      </w:r>
      <w:r w:rsidR="00531D1B" w:rsidRPr="00494018">
        <w:rPr>
          <w:rFonts w:asciiTheme="minorHAnsi" w:hAnsiTheme="minorHAnsi"/>
          <w:color w:val="000000"/>
          <w:sz w:val="22"/>
          <w:szCs w:val="22"/>
        </w:rPr>
        <w:t xml:space="preserve">the </w:t>
      </w:r>
      <w:r w:rsidRPr="00494018">
        <w:rPr>
          <w:rFonts w:asciiTheme="minorHAnsi" w:hAnsiTheme="minorHAnsi"/>
          <w:color w:val="000000"/>
          <w:sz w:val="22"/>
          <w:szCs w:val="22"/>
        </w:rPr>
        <w:t xml:space="preserve">survey </w:t>
      </w:r>
      <w:r w:rsidR="00BA3E64">
        <w:rPr>
          <w:rFonts w:asciiTheme="minorHAnsi" w:hAnsiTheme="minorHAnsi" w:hint="eastAsia"/>
          <w:color w:val="000000"/>
          <w:sz w:val="22"/>
          <w:szCs w:val="22"/>
          <w:lang w:eastAsia="ja-JP"/>
        </w:rPr>
        <w:t>on</w:t>
      </w:r>
      <w:r w:rsidR="00E1590F">
        <w:rPr>
          <w:rFonts w:asciiTheme="minorHAnsi" w:hAnsiTheme="minorHAnsi"/>
          <w:color w:val="000000"/>
          <w:sz w:val="22"/>
          <w:szCs w:val="22"/>
          <w:lang w:eastAsia="ja-JP"/>
        </w:rPr>
        <w:t xml:space="preserve"> the</w:t>
      </w:r>
      <w:r w:rsidR="00BA3E64">
        <w:rPr>
          <w:rFonts w:asciiTheme="minorHAnsi" w:hAnsiTheme="minorHAnsi" w:hint="eastAsia"/>
          <w:color w:val="000000"/>
          <w:sz w:val="22"/>
          <w:szCs w:val="22"/>
          <w:lang w:eastAsia="ja-JP"/>
        </w:rPr>
        <w:t xml:space="preserve"> ITRs </w:t>
      </w:r>
      <w:r w:rsidRPr="00494018">
        <w:rPr>
          <w:rFonts w:asciiTheme="minorHAnsi" w:hAnsiTheme="minorHAnsi"/>
          <w:color w:val="000000"/>
          <w:sz w:val="22"/>
          <w:szCs w:val="22"/>
        </w:rPr>
        <w:t xml:space="preserve">conducted in Japan, </w:t>
      </w:r>
      <w:r w:rsidR="00BA3E64">
        <w:rPr>
          <w:rFonts w:asciiTheme="minorHAnsi" w:hAnsiTheme="minorHAnsi"/>
          <w:color w:val="000000"/>
          <w:sz w:val="22"/>
          <w:szCs w:val="22"/>
        </w:rPr>
        <w:t>Japanese</w:t>
      </w:r>
      <w:r w:rsidRPr="00494018">
        <w:rPr>
          <w:rFonts w:asciiTheme="minorHAnsi" w:hAnsiTheme="minorHAnsi"/>
          <w:color w:val="000000"/>
          <w:sz w:val="22"/>
          <w:szCs w:val="22"/>
        </w:rPr>
        <w:t xml:space="preserve"> operators have not faced any </w:t>
      </w:r>
      <w:r w:rsidR="00BA3E64">
        <w:rPr>
          <w:rFonts w:asciiTheme="minorHAnsi" w:hAnsiTheme="minorHAnsi"/>
          <w:color w:val="000000"/>
          <w:sz w:val="22"/>
          <w:szCs w:val="22"/>
        </w:rPr>
        <w:t xml:space="preserve">conflicts or </w:t>
      </w:r>
      <w:r w:rsidRPr="00494018">
        <w:rPr>
          <w:rFonts w:asciiTheme="minorHAnsi" w:hAnsiTheme="minorHAnsi"/>
          <w:color w:val="000000"/>
          <w:sz w:val="22"/>
          <w:szCs w:val="22"/>
        </w:rPr>
        <w:t>problems</w:t>
      </w:r>
      <w:r w:rsidR="002530A6" w:rsidRPr="00494018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EF0348">
        <w:rPr>
          <w:rFonts w:asciiTheme="minorHAnsi" w:hAnsiTheme="minorHAnsi"/>
          <w:color w:val="000000"/>
          <w:sz w:val="22"/>
          <w:szCs w:val="22"/>
        </w:rPr>
        <w:t>in the business activities related to intern</w:t>
      </w:r>
      <w:r w:rsidRPr="00494018">
        <w:rPr>
          <w:rFonts w:asciiTheme="minorHAnsi" w:hAnsiTheme="minorHAnsi"/>
          <w:color w:val="000000"/>
          <w:sz w:val="22"/>
          <w:szCs w:val="22"/>
        </w:rPr>
        <w:t xml:space="preserve">ational telecommunication services when there </w:t>
      </w:r>
      <w:r w:rsidR="002530A6" w:rsidRPr="00494018">
        <w:rPr>
          <w:rFonts w:asciiTheme="minorHAnsi" w:hAnsiTheme="minorHAnsi"/>
          <w:color w:val="000000"/>
          <w:sz w:val="22"/>
          <w:szCs w:val="22"/>
        </w:rPr>
        <w:t>exist</w:t>
      </w:r>
      <w:r w:rsidRPr="00494018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2530A6" w:rsidRPr="00494018">
        <w:rPr>
          <w:rFonts w:asciiTheme="minorHAnsi" w:hAnsiTheme="minorHAnsi"/>
          <w:color w:val="000000"/>
          <w:sz w:val="22"/>
          <w:szCs w:val="22"/>
        </w:rPr>
        <w:t xml:space="preserve">the 1988 </w:t>
      </w:r>
      <w:r w:rsidRPr="00494018">
        <w:rPr>
          <w:rFonts w:asciiTheme="minorHAnsi" w:hAnsiTheme="minorHAnsi"/>
          <w:color w:val="000000"/>
          <w:sz w:val="22"/>
          <w:szCs w:val="22"/>
        </w:rPr>
        <w:t>ITRs</w:t>
      </w:r>
      <w:r w:rsidR="002530A6" w:rsidRPr="00494018">
        <w:rPr>
          <w:rFonts w:asciiTheme="minorHAnsi" w:hAnsiTheme="minorHAnsi"/>
          <w:color w:val="000000"/>
          <w:sz w:val="22"/>
          <w:szCs w:val="22"/>
        </w:rPr>
        <w:t xml:space="preserve"> and </w:t>
      </w:r>
      <w:r w:rsidR="00E1590F">
        <w:rPr>
          <w:rFonts w:asciiTheme="minorHAnsi" w:hAnsiTheme="minorHAnsi"/>
          <w:color w:val="000000"/>
          <w:sz w:val="22"/>
          <w:szCs w:val="22"/>
        </w:rPr>
        <w:t xml:space="preserve">the </w:t>
      </w:r>
      <w:r w:rsidR="002530A6" w:rsidRPr="00494018">
        <w:rPr>
          <w:rFonts w:asciiTheme="minorHAnsi" w:hAnsiTheme="minorHAnsi"/>
          <w:color w:val="000000"/>
          <w:sz w:val="22"/>
          <w:szCs w:val="22"/>
        </w:rPr>
        <w:t>2012 ITRs.</w:t>
      </w:r>
    </w:p>
    <w:p w14:paraId="226A8BDC" w14:textId="3671224F" w:rsidR="00325C6E" w:rsidRPr="00494018" w:rsidRDefault="00B57ECF" w:rsidP="00325C6E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200" w:after="120"/>
        <w:rPr>
          <w:rFonts w:asciiTheme="minorHAnsi" w:hAnsiTheme="minorHAnsi"/>
          <w:b/>
          <w:sz w:val="26"/>
          <w:szCs w:val="26"/>
          <w:lang w:eastAsia="ja-JP"/>
        </w:rPr>
      </w:pPr>
      <w:r w:rsidRPr="00494018">
        <w:rPr>
          <w:rFonts w:asciiTheme="minorHAnsi" w:hAnsiTheme="minorHAnsi"/>
          <w:b/>
          <w:sz w:val="26"/>
          <w:szCs w:val="26"/>
        </w:rPr>
        <w:t>2</w:t>
      </w:r>
      <w:r w:rsidRPr="00494018">
        <w:rPr>
          <w:rFonts w:asciiTheme="minorHAnsi" w:hAnsiTheme="minorHAnsi"/>
          <w:b/>
          <w:sz w:val="26"/>
          <w:szCs w:val="26"/>
        </w:rPr>
        <w:tab/>
      </w:r>
      <w:r w:rsidR="00585686" w:rsidRPr="00494018">
        <w:rPr>
          <w:rFonts w:asciiTheme="minorHAnsi" w:hAnsiTheme="minorHAnsi" w:hint="eastAsia"/>
          <w:b/>
          <w:sz w:val="26"/>
          <w:szCs w:val="26"/>
          <w:lang w:eastAsia="ja-JP"/>
        </w:rPr>
        <w:t>Result</w:t>
      </w:r>
      <w:r w:rsidR="00585686" w:rsidRPr="00494018">
        <w:rPr>
          <w:rFonts w:asciiTheme="minorHAnsi" w:hAnsiTheme="minorHAnsi"/>
          <w:b/>
          <w:sz w:val="26"/>
          <w:szCs w:val="26"/>
          <w:lang w:eastAsia="ja-JP"/>
        </w:rPr>
        <w:t>s</w:t>
      </w:r>
      <w:r w:rsidR="00585686" w:rsidRPr="00494018">
        <w:rPr>
          <w:rFonts w:asciiTheme="minorHAnsi" w:hAnsiTheme="minorHAnsi" w:hint="eastAsia"/>
          <w:b/>
          <w:sz w:val="26"/>
          <w:szCs w:val="26"/>
          <w:lang w:eastAsia="ja-JP"/>
        </w:rPr>
        <w:t xml:space="preserve"> of </w:t>
      </w:r>
      <w:r w:rsidR="00531D1B" w:rsidRPr="00494018">
        <w:rPr>
          <w:rFonts w:asciiTheme="minorHAnsi" w:hAnsiTheme="minorHAnsi"/>
          <w:b/>
          <w:sz w:val="26"/>
          <w:szCs w:val="26"/>
          <w:lang w:eastAsia="ja-JP"/>
        </w:rPr>
        <w:t xml:space="preserve">the </w:t>
      </w:r>
      <w:r w:rsidR="00585686" w:rsidRPr="00494018">
        <w:rPr>
          <w:rFonts w:asciiTheme="minorHAnsi" w:hAnsiTheme="minorHAnsi" w:hint="eastAsia"/>
          <w:b/>
          <w:sz w:val="26"/>
          <w:szCs w:val="26"/>
          <w:lang w:eastAsia="ja-JP"/>
        </w:rPr>
        <w:t xml:space="preserve">survey on </w:t>
      </w:r>
      <w:r w:rsidR="00D01A51">
        <w:rPr>
          <w:rFonts w:asciiTheme="minorHAnsi" w:hAnsiTheme="minorHAnsi"/>
          <w:b/>
          <w:sz w:val="26"/>
          <w:szCs w:val="26"/>
          <w:lang w:eastAsia="ja-JP"/>
        </w:rPr>
        <w:t xml:space="preserve">the </w:t>
      </w:r>
      <w:r w:rsidR="00585686" w:rsidRPr="00494018">
        <w:rPr>
          <w:rFonts w:asciiTheme="minorHAnsi" w:hAnsiTheme="minorHAnsi" w:hint="eastAsia"/>
          <w:b/>
          <w:sz w:val="26"/>
          <w:szCs w:val="26"/>
          <w:lang w:eastAsia="ja-JP"/>
        </w:rPr>
        <w:t>ITRs</w:t>
      </w:r>
    </w:p>
    <w:p w14:paraId="6C8434BC" w14:textId="4BCD6714" w:rsidR="00531D1B" w:rsidRDefault="005F3B32" w:rsidP="00EC3781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200" w:after="120"/>
        <w:ind w:firstLineChars="50" w:firstLine="110"/>
        <w:rPr>
          <w:rFonts w:asciiTheme="minorHAnsi" w:hAnsiTheme="minorHAnsi"/>
          <w:color w:val="000000"/>
          <w:sz w:val="22"/>
          <w:szCs w:val="22"/>
        </w:rPr>
      </w:pPr>
      <w:r w:rsidRPr="00DF3FC3">
        <w:rPr>
          <w:rFonts w:asciiTheme="minorHAnsi" w:hAnsiTheme="minorHAnsi"/>
          <w:color w:val="000000"/>
          <w:sz w:val="22"/>
          <w:szCs w:val="22"/>
        </w:rPr>
        <w:t>Japan</w:t>
      </w:r>
      <w:r w:rsidR="00531D1B" w:rsidRPr="00DF3FC3">
        <w:rPr>
          <w:rFonts w:asciiTheme="minorHAnsi" w:hAnsiTheme="minorHAnsi"/>
          <w:color w:val="000000"/>
          <w:sz w:val="22"/>
          <w:szCs w:val="22"/>
        </w:rPr>
        <w:t xml:space="preserve"> conducted th</w:t>
      </w:r>
      <w:r w:rsidR="00FC61A8">
        <w:rPr>
          <w:rFonts w:asciiTheme="minorHAnsi" w:hAnsiTheme="minorHAnsi"/>
          <w:color w:val="000000"/>
          <w:sz w:val="22"/>
          <w:szCs w:val="22"/>
        </w:rPr>
        <w:t>is</w:t>
      </w:r>
      <w:r w:rsidR="00531D1B" w:rsidRPr="00DF3FC3">
        <w:rPr>
          <w:rFonts w:asciiTheme="minorHAnsi" w:hAnsiTheme="minorHAnsi"/>
          <w:color w:val="000000"/>
          <w:sz w:val="22"/>
          <w:szCs w:val="22"/>
        </w:rPr>
        <w:t xml:space="preserve"> questionnaire survey on </w:t>
      </w:r>
      <w:r w:rsidR="00E1590F" w:rsidRPr="00DF3FC3">
        <w:rPr>
          <w:rFonts w:asciiTheme="minorHAnsi" w:hAnsiTheme="minorHAnsi"/>
          <w:color w:val="000000"/>
          <w:sz w:val="22"/>
          <w:szCs w:val="22"/>
        </w:rPr>
        <w:t xml:space="preserve">the </w:t>
      </w:r>
      <w:r w:rsidR="00531D1B" w:rsidRPr="00DF3FC3">
        <w:rPr>
          <w:rFonts w:asciiTheme="minorHAnsi" w:hAnsiTheme="minorHAnsi"/>
          <w:color w:val="000000"/>
          <w:sz w:val="22"/>
          <w:szCs w:val="22"/>
        </w:rPr>
        <w:t xml:space="preserve">ITRs to our </w:t>
      </w:r>
      <w:r w:rsidRPr="00DF3FC3">
        <w:rPr>
          <w:rFonts w:asciiTheme="minorHAnsi" w:hAnsiTheme="minorHAnsi"/>
          <w:color w:val="000000"/>
          <w:sz w:val="22"/>
          <w:szCs w:val="22"/>
        </w:rPr>
        <w:t xml:space="preserve">operators </w:t>
      </w:r>
      <w:r w:rsidR="00EC3781" w:rsidRPr="00DF3FC3">
        <w:rPr>
          <w:rFonts w:asciiTheme="minorHAnsi" w:hAnsiTheme="minorHAnsi"/>
          <w:color w:val="000000"/>
          <w:sz w:val="22"/>
          <w:szCs w:val="22"/>
          <w:lang w:eastAsia="ja-JP"/>
        </w:rPr>
        <w:t xml:space="preserve">authorized </w:t>
      </w:r>
      <w:r w:rsidR="00366AD5" w:rsidRPr="00DF3FC3">
        <w:rPr>
          <w:rFonts w:asciiTheme="minorHAnsi" w:hAnsiTheme="minorHAnsi"/>
          <w:color w:val="000000"/>
          <w:sz w:val="22"/>
          <w:szCs w:val="22"/>
          <w:lang w:eastAsia="ja-JP"/>
        </w:rPr>
        <w:t xml:space="preserve">as </w:t>
      </w:r>
      <w:r w:rsidR="00366AD5" w:rsidRPr="00DF3FC3">
        <w:rPr>
          <w:rFonts w:asciiTheme="minorHAnsi" w:hAnsiTheme="minorHAnsi"/>
          <w:color w:val="000000"/>
          <w:sz w:val="22"/>
          <w:szCs w:val="22"/>
        </w:rPr>
        <w:t xml:space="preserve">Recognized Operating Agencies and Accounting Authorities </w:t>
      </w:r>
      <w:r w:rsidR="00EC3781" w:rsidRPr="00DF3FC3">
        <w:rPr>
          <w:rFonts w:asciiTheme="minorHAnsi" w:hAnsiTheme="minorHAnsi"/>
          <w:color w:val="000000"/>
          <w:sz w:val="22"/>
          <w:szCs w:val="22"/>
          <w:lang w:eastAsia="ja-JP"/>
        </w:rPr>
        <w:t>by Ministry of Internal Affairs and Communications, JAPAN.</w:t>
      </w:r>
      <w:r w:rsidR="00BA5FBC" w:rsidRPr="00DF3FC3">
        <w:rPr>
          <w:rFonts w:asciiTheme="minorHAnsi" w:hAnsiTheme="minorHAnsi"/>
          <w:color w:val="000000"/>
          <w:sz w:val="22"/>
          <w:szCs w:val="22"/>
        </w:rPr>
        <w:t xml:space="preserve"> The questionnaire is based on Terms of Reference set out in Resolution 1379 adopted </w:t>
      </w:r>
      <w:r w:rsidR="00365DE4">
        <w:rPr>
          <w:rFonts w:asciiTheme="minorHAnsi" w:hAnsiTheme="minorHAnsi"/>
          <w:color w:val="000000"/>
          <w:sz w:val="22"/>
          <w:szCs w:val="22"/>
        </w:rPr>
        <w:t>at the</w:t>
      </w:r>
      <w:r w:rsidR="00BA5FBC" w:rsidRPr="00DF3FC3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365DE4">
        <w:rPr>
          <w:rFonts w:asciiTheme="minorHAnsi" w:hAnsiTheme="minorHAnsi"/>
          <w:color w:val="000000"/>
          <w:sz w:val="22"/>
          <w:szCs w:val="22"/>
        </w:rPr>
        <w:t xml:space="preserve">Council </w:t>
      </w:r>
      <w:r w:rsidR="00BA5FBC" w:rsidRPr="00DF3FC3">
        <w:rPr>
          <w:rFonts w:asciiTheme="minorHAnsi" w:hAnsiTheme="minorHAnsi"/>
          <w:color w:val="000000"/>
          <w:sz w:val="22"/>
          <w:szCs w:val="22"/>
        </w:rPr>
        <w:t>2016.</w:t>
      </w:r>
      <w:r w:rsidR="009A7E68" w:rsidRPr="00DF3FC3">
        <w:rPr>
          <w:rFonts w:asciiTheme="minorHAnsi" w:hAnsiTheme="minorHAnsi"/>
          <w:color w:val="000000"/>
          <w:sz w:val="22"/>
          <w:szCs w:val="22"/>
        </w:rPr>
        <w:t xml:space="preserve"> Here are the results of our survey on </w:t>
      </w:r>
      <w:r w:rsidR="00E1590F" w:rsidRPr="00DF3FC3">
        <w:rPr>
          <w:rFonts w:asciiTheme="minorHAnsi" w:hAnsiTheme="minorHAnsi"/>
          <w:color w:val="000000"/>
          <w:sz w:val="22"/>
          <w:szCs w:val="22"/>
        </w:rPr>
        <w:t xml:space="preserve">the </w:t>
      </w:r>
      <w:r w:rsidR="009A7E68" w:rsidRPr="00DF3FC3">
        <w:rPr>
          <w:rFonts w:asciiTheme="minorHAnsi" w:hAnsiTheme="minorHAnsi"/>
          <w:color w:val="000000"/>
          <w:sz w:val="22"/>
          <w:szCs w:val="22"/>
        </w:rPr>
        <w:t>ITRs.</w:t>
      </w:r>
    </w:p>
    <w:p w14:paraId="2EC5C859" w14:textId="77777777" w:rsidR="007778C6" w:rsidRPr="00DF3FC3" w:rsidRDefault="007778C6" w:rsidP="00EC3781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200" w:after="120"/>
        <w:ind w:firstLineChars="50" w:firstLine="110"/>
        <w:rPr>
          <w:rFonts w:asciiTheme="minorHAnsi" w:hAnsiTheme="minorHAnsi"/>
          <w:color w:val="000000"/>
          <w:sz w:val="22"/>
          <w:szCs w:val="22"/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636C0" w14:paraId="1FFEC57F" w14:textId="77777777" w:rsidTr="002636C0">
        <w:tc>
          <w:tcPr>
            <w:tcW w:w="9629" w:type="dxa"/>
            <w:tcBorders>
              <w:bottom w:val="nil"/>
            </w:tcBorders>
          </w:tcPr>
          <w:p w14:paraId="273D4AF1" w14:textId="77777777" w:rsidR="002636C0" w:rsidRPr="00FA42CD" w:rsidRDefault="002636C0" w:rsidP="002636C0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200" w:after="120" w:line="360" w:lineRule="auto"/>
              <w:ind w:leftChars="100" w:left="240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  <w:u w:val="single"/>
                <w:lang w:eastAsia="ja-JP"/>
              </w:rPr>
            </w:pPr>
            <w:r w:rsidRPr="00FA42CD">
              <w:rPr>
                <w:rFonts w:asciiTheme="minorHAnsi" w:hAnsiTheme="minorHAnsi"/>
                <w:b/>
                <w:color w:val="000000"/>
                <w:sz w:val="22"/>
                <w:szCs w:val="22"/>
                <w:u w:val="single"/>
                <w:lang w:eastAsia="ja-JP"/>
              </w:rPr>
              <w:t>Results of the questionnaire survey on the ITRs by MIC, Japan</w:t>
            </w:r>
          </w:p>
          <w:p w14:paraId="7570BE90" w14:textId="77777777" w:rsidR="002636C0" w:rsidRDefault="002636C0" w:rsidP="002636C0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200" w:after="120"/>
              <w:ind w:leftChars="100" w:left="240"/>
              <w:rPr>
                <w:rFonts w:asciiTheme="minorHAnsi" w:hAnsiTheme="minorHAnsi"/>
                <w:color w:val="000000"/>
                <w:sz w:val="21"/>
                <w:szCs w:val="21"/>
              </w:rPr>
            </w:pPr>
            <w:r w:rsidRPr="005627B5">
              <w:rPr>
                <w:rFonts w:asciiTheme="minorHAnsi" w:hAnsiTheme="minorHAnsi"/>
                <w:b/>
                <w:color w:val="000000"/>
                <w:sz w:val="21"/>
                <w:szCs w:val="21"/>
                <w:lang w:eastAsia="ja-JP"/>
              </w:rPr>
              <w:t>Number and attribute of respondents</w:t>
            </w:r>
            <w:r w:rsidRPr="00B5195B">
              <w:rPr>
                <w:rFonts w:asciiTheme="minorHAnsi" w:hAnsiTheme="minorHAnsi" w:hint="eastAsia"/>
                <w:color w:val="000000"/>
                <w:sz w:val="21"/>
                <w:szCs w:val="21"/>
                <w:lang w:eastAsia="ja-JP"/>
              </w:rPr>
              <w:t xml:space="preserve">: </w:t>
            </w:r>
            <w:r w:rsidRPr="00B5195B">
              <w:rPr>
                <w:rFonts w:asciiTheme="minorHAnsi" w:hAnsiTheme="minorHAnsi"/>
                <w:color w:val="000000"/>
                <w:sz w:val="21"/>
                <w:szCs w:val="21"/>
                <w:lang w:eastAsia="ja-JP"/>
              </w:rPr>
              <w:t xml:space="preserve">12 </w:t>
            </w:r>
            <w:r>
              <w:rPr>
                <w:rFonts w:asciiTheme="minorHAnsi" w:hAnsiTheme="minorHAnsi"/>
                <w:color w:val="000000"/>
                <w:sz w:val="21"/>
                <w:szCs w:val="21"/>
                <w:lang w:eastAsia="ja-JP"/>
              </w:rPr>
              <w:t>operators (</w:t>
            </w:r>
            <w:r w:rsidRPr="00B5195B">
              <w:rPr>
                <w:rFonts w:asciiTheme="minorHAnsi" w:hAnsiTheme="minorHAnsi"/>
                <w:color w:val="000000"/>
                <w:sz w:val="21"/>
                <w:szCs w:val="21"/>
                <w:lang w:eastAsia="ja-JP"/>
              </w:rPr>
              <w:t xml:space="preserve">4 </w:t>
            </w:r>
            <w:r w:rsidRPr="00B5195B">
              <w:rPr>
                <w:rFonts w:asciiTheme="minorHAnsi" w:hAnsiTheme="minorHAnsi"/>
                <w:color w:val="000000"/>
                <w:sz w:val="21"/>
                <w:szCs w:val="21"/>
              </w:rPr>
              <w:t>Recognized Operating Agencies</w:t>
            </w:r>
            <w:r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, </w:t>
            </w:r>
            <w:r w:rsidRPr="00B5195B">
              <w:rPr>
                <w:rFonts w:asciiTheme="minorHAnsi" w:hAnsiTheme="minorHAnsi"/>
                <w:color w:val="000000"/>
                <w:sz w:val="21"/>
                <w:szCs w:val="21"/>
              </w:rPr>
              <w:t>8 Accounting Authorities</w:t>
            </w:r>
            <w:r>
              <w:rPr>
                <w:rFonts w:asciiTheme="minorHAnsi" w:hAnsiTheme="minorHAnsi"/>
                <w:color w:val="000000"/>
                <w:sz w:val="21"/>
                <w:szCs w:val="21"/>
              </w:rPr>
              <w:t>)</w:t>
            </w:r>
          </w:p>
          <w:p w14:paraId="014B914E" w14:textId="77777777" w:rsidR="002636C0" w:rsidRDefault="002636C0" w:rsidP="002636C0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200" w:after="120"/>
              <w:ind w:firstLineChars="100" w:firstLine="211"/>
              <w:rPr>
                <w:rFonts w:asciiTheme="minorHAnsi" w:hAnsiTheme="minorHAnsi"/>
                <w:color w:val="000000"/>
                <w:sz w:val="21"/>
                <w:szCs w:val="21"/>
              </w:rPr>
            </w:pPr>
            <w:r w:rsidRPr="005627B5">
              <w:rPr>
                <w:rFonts w:asciiTheme="minorHAnsi" w:hAnsiTheme="minorHAnsi"/>
                <w:b/>
                <w:color w:val="000000"/>
                <w:sz w:val="21"/>
                <w:szCs w:val="21"/>
              </w:rPr>
              <w:t>Survey period</w:t>
            </w:r>
            <w:r>
              <w:rPr>
                <w:rFonts w:asciiTheme="minorHAnsi" w:hAnsiTheme="minorHAnsi"/>
                <w:color w:val="000000"/>
                <w:sz w:val="21"/>
                <w:szCs w:val="21"/>
              </w:rPr>
              <w:t>: 24 July 2017 to 4 August 2017</w:t>
            </w:r>
          </w:p>
          <w:p w14:paraId="4B11FB88" w14:textId="77777777" w:rsidR="002636C0" w:rsidRDefault="002636C0" w:rsidP="002636C0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200" w:after="120" w:line="360" w:lineRule="auto"/>
              <w:ind w:firstLineChars="50" w:firstLine="105"/>
              <w:rPr>
                <w:rFonts w:asciiTheme="minorHAnsi" w:hAnsiTheme="minorHAnsi"/>
                <w:color w:val="000000"/>
                <w:sz w:val="21"/>
                <w:szCs w:val="21"/>
                <w:lang w:eastAsia="ja-JP"/>
              </w:rPr>
            </w:pPr>
            <w:r>
              <w:rPr>
                <w:rFonts w:asciiTheme="minorHAnsi" w:hAnsiTheme="minorHAnsi" w:hint="eastAsia"/>
                <w:noProof/>
                <w:color w:val="000000"/>
                <w:sz w:val="21"/>
                <w:szCs w:val="21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F28E24A" wp14:editId="3E7E14FD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156210</wp:posOffset>
                      </wp:positionV>
                      <wp:extent cx="5938520" cy="0"/>
                      <wp:effectExtent l="0" t="0" r="24130" b="19050"/>
                      <wp:wrapNone/>
                      <wp:docPr id="8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3852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450AE7" id="直線コネクタ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5pt,12.3pt" to="474.1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" strokecolor="#365f91 [2404]" strokeweight="1pt"/>
                  </w:pict>
                </mc:Fallback>
              </mc:AlternateContent>
            </w:r>
          </w:p>
          <w:p w14:paraId="55FC5466" w14:textId="77777777" w:rsidR="007778C6" w:rsidRDefault="002636C0" w:rsidP="007778C6">
            <w:pPr>
              <w:widowControl w:val="0"/>
              <w:spacing w:after="120"/>
              <w:ind w:firstLineChars="50" w:firstLine="105"/>
              <w:rPr>
                <w:rFonts w:eastAsia="AR Pゴシック体M"/>
                <w:b/>
                <w:sz w:val="21"/>
                <w:szCs w:val="21"/>
              </w:rPr>
            </w:pPr>
            <w:r>
              <w:rPr>
                <w:rFonts w:asciiTheme="minorHAnsi" w:hAnsiTheme="minorHAnsi" w:hint="eastAsia"/>
                <w:color w:val="000000"/>
                <w:sz w:val="21"/>
                <w:szCs w:val="21"/>
                <w:lang w:eastAsia="ja-JP"/>
              </w:rPr>
              <w:t xml:space="preserve"> </w:t>
            </w:r>
            <w:r w:rsidRPr="000016D2">
              <w:rPr>
                <w:rFonts w:asciiTheme="minorHAnsi" w:hAnsiTheme="minorHAnsi"/>
                <w:b/>
                <w:color w:val="000000"/>
                <w:sz w:val="21"/>
                <w:szCs w:val="21"/>
              </w:rPr>
              <w:t xml:space="preserve">Q1) </w:t>
            </w:r>
            <w:r w:rsidRPr="000016D2">
              <w:rPr>
                <w:rFonts w:eastAsia="AR Pゴシック体M"/>
                <w:b/>
                <w:sz w:val="21"/>
                <w:szCs w:val="21"/>
              </w:rPr>
              <w:t>Do you usually use the ITRs for your international business?</w:t>
            </w:r>
          </w:p>
          <w:p w14:paraId="0BEB71F8" w14:textId="1BE8A19B" w:rsidR="002636C0" w:rsidRDefault="002636C0" w:rsidP="007778C6">
            <w:pPr>
              <w:widowControl w:val="0"/>
              <w:spacing w:after="120"/>
              <w:ind w:firstLineChars="50" w:firstLine="105"/>
              <w:rPr>
                <w:rFonts w:eastAsiaTheme="minorEastAsia" w:cstheme="minorBidi"/>
                <w:bCs/>
                <w:i/>
                <w:sz w:val="21"/>
                <w:szCs w:val="21"/>
                <w:lang w:eastAsia="zh-CN"/>
              </w:rPr>
            </w:pPr>
            <w:r>
              <w:rPr>
                <w:rFonts w:eastAsiaTheme="minorEastAsia" w:cstheme="minorBidi"/>
                <w:sz w:val="21"/>
                <w:szCs w:val="21"/>
                <w:lang w:eastAsia="zh-CN"/>
              </w:rPr>
              <w:tab/>
            </w:r>
            <w:r w:rsidRPr="002636C0">
              <w:rPr>
                <w:rFonts w:eastAsiaTheme="minorEastAsia" w:cstheme="minorBidi"/>
                <w:bCs/>
                <w:i/>
                <w:sz w:val="21"/>
                <w:szCs w:val="21"/>
                <w:lang w:eastAsia="zh-CN"/>
              </w:rPr>
              <w:t>Yes: 0</w:t>
            </w:r>
          </w:p>
          <w:p w14:paraId="63FA9A4F" w14:textId="05F7FB2A" w:rsidR="002636C0" w:rsidRDefault="002636C0" w:rsidP="002636C0">
            <w:pPr>
              <w:widowControl w:val="0"/>
              <w:spacing w:before="0" w:after="120"/>
              <w:ind w:firstLineChars="50" w:firstLine="105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eastAsiaTheme="minorEastAsia" w:cstheme="minorBidi"/>
                <w:bCs/>
                <w:i/>
                <w:sz w:val="21"/>
                <w:szCs w:val="21"/>
                <w:lang w:eastAsia="zh-CN"/>
              </w:rPr>
              <w:tab/>
            </w:r>
            <w:r w:rsidRPr="002636C0">
              <w:rPr>
                <w:rFonts w:eastAsiaTheme="minorEastAsia" w:cstheme="minorBidi"/>
                <w:b/>
                <w:i/>
                <w:sz w:val="21"/>
                <w:szCs w:val="21"/>
                <w:lang w:eastAsia="zh-CN"/>
              </w:rPr>
              <w:t>No: 12</w:t>
            </w:r>
          </w:p>
        </w:tc>
      </w:tr>
    </w:tbl>
    <w:p w14:paraId="4C0D215D" w14:textId="77777777" w:rsidR="007778C6" w:rsidRDefault="007778C6">
      <w:r>
        <w:br w:type="page"/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2636C0" w14:paraId="733EC048" w14:textId="77777777" w:rsidTr="007778C6">
        <w:tc>
          <w:tcPr>
            <w:tcW w:w="9918" w:type="dxa"/>
            <w:tcBorders>
              <w:top w:val="single" w:sz="4" w:space="0" w:color="000000" w:themeColor="text1"/>
              <w:bottom w:val="nil"/>
            </w:tcBorders>
          </w:tcPr>
          <w:p w14:paraId="766F49EA" w14:textId="13695C78" w:rsidR="002636C0" w:rsidRPr="009465FE" w:rsidRDefault="002636C0" w:rsidP="002636C0">
            <w:pPr>
              <w:pStyle w:val="ListParagraph"/>
              <w:widowControl w:val="0"/>
              <w:numPr>
                <w:ilvl w:val="1"/>
                <w:numId w:val="19"/>
              </w:numPr>
              <w:spacing w:before="240" w:after="0" w:line="240" w:lineRule="auto"/>
              <w:ind w:left="714" w:hanging="357"/>
              <w:contextualSpacing w:val="0"/>
              <w:rPr>
                <w:rFonts w:ascii="Calibri" w:eastAsia="AR Pゴシック体M" w:hAnsi="Calibri"/>
                <w:sz w:val="21"/>
                <w:szCs w:val="21"/>
                <w:lang w:val="en-GB"/>
              </w:rPr>
            </w:pPr>
            <w:r w:rsidRPr="000016D2">
              <w:rPr>
                <w:rFonts w:ascii="Calibri" w:eastAsia="AR Pゴシック体M" w:hAnsi="Calibri"/>
                <w:b/>
                <w:sz w:val="21"/>
                <w:szCs w:val="21"/>
                <w:lang w:val="en-GB"/>
              </w:rPr>
              <w:t>If yes, to which ITRs are you bound to?</w:t>
            </w:r>
            <w:r>
              <w:rPr>
                <w:rFonts w:ascii="Calibri" w:eastAsia="AR Pゴシック体M" w:hAnsi="Calibri"/>
                <w:b/>
                <w:sz w:val="21"/>
                <w:szCs w:val="21"/>
                <w:lang w:val="en-GB"/>
              </w:rPr>
              <w:tab/>
            </w:r>
            <w:r>
              <w:rPr>
                <w:rFonts w:ascii="Calibri" w:eastAsia="AR Pゴシック体M" w:hAnsi="Calibri"/>
                <w:b/>
                <w:sz w:val="21"/>
                <w:szCs w:val="21"/>
                <w:lang w:val="en-GB"/>
              </w:rPr>
              <w:tab/>
            </w:r>
            <w:r>
              <w:rPr>
                <w:rFonts w:ascii="Calibri" w:eastAsia="AR Pゴシック体M" w:hAnsi="Calibri"/>
                <w:b/>
                <w:sz w:val="21"/>
                <w:szCs w:val="21"/>
                <w:lang w:val="en-GB"/>
              </w:rPr>
              <w:tab/>
            </w:r>
            <w:r>
              <w:rPr>
                <w:rFonts w:ascii="Calibri" w:eastAsia="AR Pゴシック体M" w:hAnsi="Calibri"/>
                <w:b/>
                <w:sz w:val="21"/>
                <w:szCs w:val="21"/>
                <w:lang w:val="en-GB"/>
              </w:rPr>
              <w:tab/>
            </w:r>
            <w:r>
              <w:rPr>
                <w:rFonts w:ascii="Calibri" w:eastAsia="AR Pゴシック体M" w:hAnsi="Calibri"/>
                <w:b/>
                <w:sz w:val="21"/>
                <w:szCs w:val="21"/>
                <w:lang w:val="en-GB"/>
              </w:rPr>
              <w:tab/>
            </w:r>
            <w:r>
              <w:rPr>
                <w:rFonts w:ascii="Calibri" w:eastAsia="AR Pゴシック体M" w:hAnsi="Calibri"/>
                <w:b/>
                <w:sz w:val="21"/>
                <w:szCs w:val="21"/>
                <w:lang w:val="en-GB"/>
              </w:rPr>
              <w:tab/>
            </w:r>
            <w:r w:rsidRPr="00FA42CD">
              <w:rPr>
                <w:rFonts w:ascii="Calibri" w:eastAsia="AR Pゴシック体M" w:hAnsi="Calibri"/>
                <w:i/>
                <w:sz w:val="21"/>
                <w:szCs w:val="21"/>
                <w:lang w:val="en-GB"/>
              </w:rPr>
              <w:t>N/A</w:t>
            </w:r>
          </w:p>
          <w:p w14:paraId="26739D7B" w14:textId="77777777" w:rsidR="002636C0" w:rsidRPr="000016D2" w:rsidRDefault="002636C0" w:rsidP="002636C0">
            <w:pPr>
              <w:pStyle w:val="ListParagraph"/>
              <w:widowControl w:val="0"/>
              <w:numPr>
                <w:ilvl w:val="1"/>
                <w:numId w:val="19"/>
              </w:numPr>
              <w:spacing w:after="0" w:line="240" w:lineRule="auto"/>
              <w:contextualSpacing w:val="0"/>
              <w:rPr>
                <w:rFonts w:ascii="Calibri" w:eastAsia="AR Pゴシック体M" w:hAnsi="Calibri"/>
                <w:b/>
                <w:sz w:val="21"/>
                <w:szCs w:val="21"/>
                <w:lang w:val="en-GB"/>
              </w:rPr>
            </w:pPr>
            <w:r w:rsidRPr="000016D2">
              <w:rPr>
                <w:rFonts w:ascii="Calibri" w:eastAsia="AR Pゴシック体M" w:hAnsi="Calibri"/>
                <w:b/>
                <w:sz w:val="21"/>
                <w:szCs w:val="21"/>
                <w:lang w:val="en-GB"/>
              </w:rPr>
              <w:t>If yes, please tell us which provisions and/or articles you usually use.</w:t>
            </w:r>
            <w:r>
              <w:rPr>
                <w:rFonts w:ascii="Calibri" w:eastAsia="AR Pゴシック体M" w:hAnsi="Calibri"/>
                <w:b/>
                <w:sz w:val="21"/>
                <w:szCs w:val="21"/>
                <w:lang w:val="en-GB"/>
              </w:rPr>
              <w:tab/>
            </w:r>
            <w:r>
              <w:rPr>
                <w:rFonts w:ascii="Calibri" w:eastAsia="AR Pゴシック体M" w:hAnsi="Calibri"/>
                <w:b/>
                <w:sz w:val="21"/>
                <w:szCs w:val="21"/>
                <w:lang w:val="en-GB"/>
              </w:rPr>
              <w:tab/>
            </w:r>
            <w:r w:rsidRPr="00FA42CD">
              <w:rPr>
                <w:rFonts w:ascii="Calibri" w:eastAsia="AR Pゴシック体M" w:hAnsi="Calibri"/>
                <w:i/>
                <w:sz w:val="21"/>
                <w:szCs w:val="21"/>
                <w:lang w:val="en-GB"/>
              </w:rPr>
              <w:t>N/A</w:t>
            </w:r>
          </w:p>
          <w:p w14:paraId="3C6D3ABF" w14:textId="77777777" w:rsidR="002636C0" w:rsidRDefault="002636C0" w:rsidP="002636C0">
            <w:pPr>
              <w:pStyle w:val="ListParagraph"/>
              <w:widowControl w:val="0"/>
              <w:numPr>
                <w:ilvl w:val="1"/>
                <w:numId w:val="19"/>
              </w:numPr>
              <w:spacing w:after="0"/>
              <w:contextualSpacing w:val="0"/>
              <w:rPr>
                <w:rFonts w:ascii="Calibri" w:eastAsia="AR Pゴシック体M" w:hAnsi="Calibri"/>
                <w:b/>
                <w:sz w:val="21"/>
                <w:szCs w:val="21"/>
                <w:lang w:val="en-GB"/>
              </w:rPr>
            </w:pPr>
            <w:r w:rsidRPr="000016D2">
              <w:rPr>
                <w:rFonts w:ascii="Calibri" w:eastAsia="AR Pゴシック体M" w:hAnsi="Calibri"/>
                <w:b/>
                <w:sz w:val="21"/>
                <w:szCs w:val="21"/>
                <w:lang w:val="en-GB"/>
              </w:rPr>
              <w:t>If no, please describe the reason in as much detail as applicable.</w:t>
            </w:r>
          </w:p>
          <w:p w14:paraId="45737AAB" w14:textId="77777777" w:rsidR="002636C0" w:rsidRDefault="002636C0" w:rsidP="002636C0">
            <w:pPr>
              <w:widowControl w:val="0"/>
              <w:spacing w:before="0"/>
              <w:ind w:left="720"/>
              <w:rPr>
                <w:rFonts w:eastAsia="AR Pゴシック体M"/>
                <w:i/>
                <w:sz w:val="21"/>
                <w:szCs w:val="21"/>
                <w:lang w:eastAsia="ja-JP"/>
              </w:rPr>
            </w:pPr>
            <w:r w:rsidRPr="00E16282">
              <w:rPr>
                <w:rFonts w:eastAsia="AR Pゴシック体M"/>
                <w:i/>
                <w:sz w:val="21"/>
                <w:szCs w:val="21"/>
                <w:lang w:eastAsia="ja-JP"/>
              </w:rPr>
              <w:t>- Because</w:t>
            </w:r>
            <w:r>
              <w:rPr>
                <w:rFonts w:eastAsia="AR Pゴシック体M"/>
                <w:i/>
                <w:sz w:val="21"/>
                <w:szCs w:val="21"/>
                <w:lang w:eastAsia="ja-JP"/>
              </w:rPr>
              <w:t xml:space="preserve"> we </w:t>
            </w:r>
            <w:r w:rsidRPr="00FA42CD">
              <w:rPr>
                <w:rFonts w:eastAsia="AR Pゴシック体M"/>
                <w:i/>
                <w:sz w:val="21"/>
                <w:szCs w:val="21"/>
                <w:lang w:eastAsia="ja-JP"/>
              </w:rPr>
              <w:t xml:space="preserve">use </w:t>
            </w:r>
            <w:r>
              <w:rPr>
                <w:rFonts w:eastAsia="AR Pゴシック体M"/>
                <w:i/>
                <w:sz w:val="21"/>
                <w:szCs w:val="21"/>
                <w:lang w:eastAsia="ja-JP"/>
              </w:rPr>
              <w:t>our own commercial agreements. (</w:t>
            </w:r>
            <w:r w:rsidRPr="00FA42CD">
              <w:rPr>
                <w:rFonts w:eastAsia="AR Pゴシック体M"/>
                <w:i/>
                <w:sz w:val="21"/>
                <w:szCs w:val="21"/>
                <w:lang w:eastAsia="ja-JP"/>
              </w:rPr>
              <w:t xml:space="preserve">12 </w:t>
            </w:r>
            <w:r>
              <w:rPr>
                <w:rFonts w:eastAsia="AR Pゴシック体M"/>
                <w:i/>
                <w:sz w:val="21"/>
                <w:szCs w:val="21"/>
                <w:lang w:eastAsia="ja-JP"/>
              </w:rPr>
              <w:t xml:space="preserve">all </w:t>
            </w:r>
            <w:r w:rsidRPr="00FA42CD">
              <w:rPr>
                <w:rFonts w:eastAsia="AR Pゴシック体M"/>
                <w:i/>
                <w:sz w:val="21"/>
                <w:szCs w:val="21"/>
                <w:lang w:eastAsia="ja-JP"/>
              </w:rPr>
              <w:t>operators)</w:t>
            </w:r>
          </w:p>
          <w:p w14:paraId="7A35BE52" w14:textId="77777777" w:rsidR="002636C0" w:rsidRDefault="002636C0" w:rsidP="002636C0">
            <w:pPr>
              <w:widowControl w:val="0"/>
              <w:spacing w:before="0"/>
              <w:ind w:left="720"/>
              <w:rPr>
                <w:rFonts w:eastAsia="AR Pゴシック体M"/>
                <w:i/>
                <w:sz w:val="21"/>
                <w:szCs w:val="21"/>
                <w:lang w:eastAsia="ja-JP"/>
              </w:rPr>
            </w:pPr>
            <w:r>
              <w:rPr>
                <w:rFonts w:eastAsia="AR Pゴシック体M"/>
                <w:i/>
                <w:sz w:val="21"/>
                <w:szCs w:val="21"/>
                <w:lang w:eastAsia="ja-JP"/>
              </w:rPr>
              <w:t>- S</w:t>
            </w:r>
            <w:r w:rsidRPr="00FA42CD">
              <w:rPr>
                <w:rFonts w:eastAsia="AR Pゴシック体M"/>
                <w:i/>
                <w:sz w:val="21"/>
                <w:szCs w:val="21"/>
                <w:lang w:eastAsia="ja-JP"/>
              </w:rPr>
              <w:t>ometimes refer to Recommendation D.90</w:t>
            </w:r>
            <w:r>
              <w:rPr>
                <w:rFonts w:eastAsia="AR Pゴシック体M"/>
                <w:i/>
                <w:sz w:val="21"/>
                <w:szCs w:val="21"/>
                <w:lang w:eastAsia="ja-JP"/>
              </w:rPr>
              <w:t>, too</w:t>
            </w:r>
            <w:r w:rsidRPr="00FA42CD">
              <w:rPr>
                <w:rFonts w:eastAsia="AR Pゴシック体M"/>
                <w:i/>
                <w:sz w:val="21"/>
                <w:szCs w:val="21"/>
                <w:lang w:eastAsia="ja-JP"/>
              </w:rPr>
              <w:t>. (</w:t>
            </w:r>
            <w:r>
              <w:rPr>
                <w:rFonts w:eastAsia="AR Pゴシック体M" w:hint="eastAsia"/>
                <w:i/>
                <w:sz w:val="21"/>
                <w:szCs w:val="21"/>
                <w:lang w:eastAsia="ja-JP"/>
              </w:rPr>
              <w:t>3</w:t>
            </w:r>
            <w:r w:rsidRPr="00FA42CD">
              <w:rPr>
                <w:rFonts w:eastAsia="AR Pゴシック体M"/>
                <w:i/>
                <w:sz w:val="21"/>
                <w:szCs w:val="21"/>
                <w:lang w:eastAsia="ja-JP"/>
              </w:rPr>
              <w:t xml:space="preserve"> AAs)</w:t>
            </w:r>
          </w:p>
          <w:p w14:paraId="4D55E4FE" w14:textId="21ED35F4" w:rsidR="002636C0" w:rsidRPr="00FA42CD" w:rsidRDefault="002636C0" w:rsidP="002636C0">
            <w:pPr>
              <w:widowControl w:val="0"/>
              <w:spacing w:before="0"/>
              <w:ind w:left="720"/>
              <w:rPr>
                <w:rFonts w:asciiTheme="minorHAnsi" w:hAnsiTheme="minorHAnsi"/>
                <w:b/>
                <w:color w:val="000000"/>
                <w:sz w:val="22"/>
                <w:szCs w:val="22"/>
                <w:u w:val="single"/>
                <w:lang w:eastAsia="ja-JP"/>
              </w:rPr>
            </w:pPr>
          </w:p>
        </w:tc>
      </w:tr>
      <w:tr w:rsidR="007778C6" w14:paraId="69E3F832" w14:textId="77777777" w:rsidTr="007778C6">
        <w:tc>
          <w:tcPr>
            <w:tcW w:w="9918" w:type="dxa"/>
            <w:tcBorders>
              <w:top w:val="nil"/>
              <w:bottom w:val="nil"/>
            </w:tcBorders>
          </w:tcPr>
          <w:p w14:paraId="243B9BBF" w14:textId="77777777" w:rsidR="007778C6" w:rsidRDefault="007778C6" w:rsidP="007778C6">
            <w:pPr>
              <w:widowControl w:val="0"/>
              <w:ind w:leftChars="100" w:left="240"/>
              <w:rPr>
                <w:rFonts w:eastAsia="AR Pゴシック体M"/>
                <w:b/>
                <w:sz w:val="21"/>
                <w:szCs w:val="21"/>
              </w:rPr>
            </w:pPr>
            <w:r w:rsidRPr="000016D2">
              <w:rPr>
                <w:rFonts w:eastAsia="AR Pゴシック体M"/>
                <w:b/>
                <w:sz w:val="21"/>
                <w:szCs w:val="21"/>
                <w:lang w:eastAsia="ja-JP"/>
              </w:rPr>
              <w:t xml:space="preserve">Q2) </w:t>
            </w:r>
            <w:r w:rsidRPr="000016D2">
              <w:rPr>
                <w:rFonts w:eastAsia="AR Pゴシック体M"/>
                <w:b/>
                <w:sz w:val="21"/>
                <w:szCs w:val="21"/>
              </w:rPr>
              <w:t>Please identify the provision(s) of the 2012 ITRs you consider essential for the provisions of international telecommunications services in today’s international telecommunications environment</w:t>
            </w:r>
            <w:r>
              <w:rPr>
                <w:rFonts w:eastAsia="AR Pゴシック体M"/>
                <w:b/>
                <w:sz w:val="21"/>
                <w:szCs w:val="21"/>
              </w:rPr>
              <w:t xml:space="preserve"> </w:t>
            </w:r>
            <w:r w:rsidRPr="000016D2">
              <w:rPr>
                <w:rFonts w:eastAsia="AR Pゴシック体M"/>
                <w:b/>
                <w:sz w:val="21"/>
                <w:szCs w:val="21"/>
              </w:rPr>
              <w:t xml:space="preserve"> based on your experience. Please cite examples of the essentiality.</w:t>
            </w:r>
          </w:p>
          <w:p w14:paraId="1DD2BA84" w14:textId="77777777" w:rsidR="007778C6" w:rsidRPr="00E16282" w:rsidRDefault="007778C6" w:rsidP="007778C6">
            <w:pPr>
              <w:widowControl w:val="0"/>
              <w:spacing w:before="0" w:line="120" w:lineRule="auto"/>
              <w:ind w:leftChars="100" w:left="240"/>
              <w:rPr>
                <w:rFonts w:eastAsia="AR Pゴシック体M"/>
                <w:b/>
                <w:sz w:val="10"/>
                <w:szCs w:val="10"/>
              </w:rPr>
            </w:pPr>
          </w:p>
          <w:p w14:paraId="384A2269" w14:textId="77777777" w:rsidR="007778C6" w:rsidRDefault="007778C6" w:rsidP="007778C6">
            <w:pPr>
              <w:widowControl w:val="0"/>
              <w:spacing w:before="0"/>
              <w:ind w:left="720"/>
              <w:rPr>
                <w:rFonts w:eastAsia="AR Pゴシック体M"/>
                <w:i/>
                <w:sz w:val="21"/>
                <w:szCs w:val="21"/>
                <w:lang w:eastAsia="ja-JP"/>
              </w:rPr>
            </w:pPr>
            <w:r w:rsidRPr="00321C42">
              <w:rPr>
                <w:rFonts w:eastAsia="AR Pゴシック体M"/>
                <w:i/>
                <w:sz w:val="21"/>
                <w:szCs w:val="21"/>
                <w:lang w:eastAsia="ja-JP"/>
              </w:rPr>
              <w:t xml:space="preserve">- </w:t>
            </w:r>
            <w:r>
              <w:rPr>
                <w:rFonts w:eastAsia="AR Pゴシック体M"/>
                <w:i/>
                <w:sz w:val="21"/>
                <w:szCs w:val="21"/>
                <w:lang w:eastAsia="ja-JP"/>
              </w:rPr>
              <w:t>No</w:t>
            </w:r>
            <w:r w:rsidRPr="00FA42CD">
              <w:rPr>
                <w:rFonts w:eastAsia="AR Pゴシック体M"/>
                <w:i/>
                <w:sz w:val="21"/>
                <w:szCs w:val="21"/>
                <w:lang w:eastAsia="ja-JP"/>
              </w:rPr>
              <w:t xml:space="preserve"> provisions </w:t>
            </w:r>
            <w:r>
              <w:rPr>
                <w:rFonts w:eastAsia="AR Pゴシック体M"/>
                <w:i/>
                <w:sz w:val="21"/>
                <w:szCs w:val="21"/>
                <w:lang w:eastAsia="ja-JP"/>
              </w:rPr>
              <w:t>since</w:t>
            </w:r>
            <w:r w:rsidRPr="00FA42CD">
              <w:rPr>
                <w:rFonts w:eastAsia="AR Pゴシック体M"/>
                <w:i/>
                <w:sz w:val="21"/>
                <w:szCs w:val="21"/>
                <w:lang w:eastAsia="ja-JP"/>
              </w:rPr>
              <w:t xml:space="preserve"> we don’t use </w:t>
            </w:r>
            <w:r>
              <w:rPr>
                <w:rFonts w:eastAsia="AR Pゴシック体M"/>
                <w:i/>
                <w:sz w:val="21"/>
                <w:szCs w:val="21"/>
                <w:lang w:eastAsia="ja-JP"/>
              </w:rPr>
              <w:t xml:space="preserve">the </w:t>
            </w:r>
            <w:r w:rsidRPr="00FA42CD">
              <w:rPr>
                <w:rFonts w:eastAsia="AR Pゴシック体M"/>
                <w:i/>
                <w:sz w:val="21"/>
                <w:szCs w:val="21"/>
                <w:lang w:eastAsia="ja-JP"/>
              </w:rPr>
              <w:t>ITR</w:t>
            </w:r>
            <w:r>
              <w:rPr>
                <w:rFonts w:eastAsia="AR Pゴシック体M"/>
                <w:i/>
                <w:sz w:val="21"/>
                <w:szCs w:val="21"/>
                <w:lang w:eastAsia="ja-JP"/>
              </w:rPr>
              <w:t>s</w:t>
            </w:r>
            <w:r w:rsidRPr="00FA42CD">
              <w:rPr>
                <w:rFonts w:eastAsia="AR Pゴシック体M"/>
                <w:i/>
                <w:sz w:val="21"/>
                <w:szCs w:val="21"/>
                <w:lang w:eastAsia="ja-JP"/>
              </w:rPr>
              <w:t xml:space="preserve"> but use commercial agreements. (</w:t>
            </w:r>
            <w:r>
              <w:rPr>
                <w:rFonts w:eastAsia="AR Pゴシック体M"/>
                <w:i/>
                <w:sz w:val="21"/>
                <w:szCs w:val="21"/>
                <w:lang w:eastAsia="ja-JP"/>
              </w:rPr>
              <w:t>7 operators</w:t>
            </w:r>
            <w:r w:rsidRPr="00FA42CD">
              <w:rPr>
                <w:rFonts w:eastAsia="AR Pゴシック体M"/>
                <w:i/>
                <w:sz w:val="21"/>
                <w:szCs w:val="21"/>
                <w:lang w:eastAsia="ja-JP"/>
              </w:rPr>
              <w:t>)</w:t>
            </w:r>
          </w:p>
          <w:p w14:paraId="0F16E26D" w14:textId="77777777" w:rsidR="007778C6" w:rsidRDefault="007778C6" w:rsidP="007778C6">
            <w:pPr>
              <w:widowControl w:val="0"/>
              <w:spacing w:before="0"/>
              <w:ind w:left="720"/>
              <w:rPr>
                <w:rFonts w:eastAsia="AR Pゴシック体M"/>
                <w:i/>
                <w:sz w:val="21"/>
                <w:szCs w:val="21"/>
                <w:lang w:eastAsia="ja-JP"/>
              </w:rPr>
            </w:pPr>
            <w:r>
              <w:rPr>
                <w:rFonts w:eastAsia="AR Pゴシック体M"/>
                <w:i/>
                <w:sz w:val="21"/>
                <w:szCs w:val="21"/>
                <w:lang w:eastAsia="ja-JP"/>
              </w:rPr>
              <w:t>- The p</w:t>
            </w:r>
            <w:r w:rsidRPr="00FA42CD">
              <w:rPr>
                <w:rFonts w:eastAsia="AR Pゴシック体M"/>
                <w:i/>
                <w:sz w:val="21"/>
                <w:szCs w:val="21"/>
                <w:lang w:eastAsia="ja-JP"/>
              </w:rPr>
              <w:t>rovisions to define “Accounting Authority” as a reasonable explanation of our operation. (1 AA)</w:t>
            </w:r>
          </w:p>
          <w:p w14:paraId="15B55E01" w14:textId="5C939FFE" w:rsidR="007778C6" w:rsidRPr="007778C6" w:rsidRDefault="007778C6" w:rsidP="007778C6">
            <w:pPr>
              <w:widowControl w:val="0"/>
              <w:spacing w:before="0"/>
              <w:ind w:left="720"/>
              <w:rPr>
                <w:rFonts w:eastAsia="AR Pゴシック体M"/>
                <w:i/>
                <w:sz w:val="21"/>
                <w:szCs w:val="21"/>
                <w:lang w:eastAsia="ja-JP"/>
              </w:rPr>
            </w:pPr>
            <w:r>
              <w:rPr>
                <w:rFonts w:eastAsia="AR Pゴシック体M"/>
                <w:i/>
                <w:sz w:val="21"/>
                <w:szCs w:val="21"/>
                <w:lang w:eastAsia="ja-JP"/>
              </w:rPr>
              <w:t xml:space="preserve">- </w:t>
            </w:r>
            <w:r>
              <w:rPr>
                <w:rFonts w:eastAsia="AR Pゴシック体M"/>
                <w:i/>
                <w:sz w:val="21"/>
                <w:szCs w:val="21"/>
                <w:lang w:eastAsia="ja-JP"/>
              </w:rPr>
              <w:t>N</w:t>
            </w:r>
            <w:r w:rsidRPr="00FA42CD">
              <w:rPr>
                <w:rFonts w:eastAsia="AR Pゴシック体M"/>
                <w:i/>
                <w:sz w:val="21"/>
                <w:szCs w:val="21"/>
                <w:lang w:eastAsia="ja-JP"/>
              </w:rPr>
              <w:t>o comments since Japan has not acceded to the 2012 ITRs. (1 ROA, 1 AA)</w:t>
            </w:r>
            <w:r>
              <w:rPr>
                <w:rFonts w:eastAsia="AR Pゴシック体M"/>
                <w:i/>
                <w:sz w:val="21"/>
                <w:szCs w:val="21"/>
                <w:lang w:eastAsia="ja-JP"/>
              </w:rPr>
              <w:br/>
            </w:r>
          </w:p>
        </w:tc>
      </w:tr>
      <w:tr w:rsidR="002636C0" w14:paraId="51DF03C6" w14:textId="77777777" w:rsidTr="007778C6">
        <w:tc>
          <w:tcPr>
            <w:tcW w:w="9918" w:type="dxa"/>
            <w:tcBorders>
              <w:top w:val="nil"/>
              <w:bottom w:val="nil"/>
            </w:tcBorders>
          </w:tcPr>
          <w:p w14:paraId="5BA26EF1" w14:textId="77777777" w:rsidR="002636C0" w:rsidRDefault="002636C0" w:rsidP="002636C0">
            <w:pPr>
              <w:widowControl w:val="0"/>
              <w:ind w:leftChars="100" w:left="240"/>
              <w:rPr>
                <w:rFonts w:eastAsia="AR Pゴシック体M"/>
                <w:sz w:val="18"/>
                <w:szCs w:val="18"/>
              </w:rPr>
            </w:pPr>
            <w:r w:rsidRPr="000016D2">
              <w:rPr>
                <w:rFonts w:eastAsia="AR Pゴシック体M"/>
                <w:b/>
                <w:sz w:val="21"/>
                <w:szCs w:val="21"/>
              </w:rPr>
              <w:t>Q3) Have you faced any obstacles that did arise from the implementation of the 2012 ITRs?</w:t>
            </w:r>
            <w:r w:rsidRPr="000016D2">
              <w:rPr>
                <w:rFonts w:eastAsia="AR Pゴシック体M"/>
                <w:sz w:val="18"/>
                <w:szCs w:val="18"/>
              </w:rPr>
              <w:t xml:space="preserve"> (Question related to 1 of ToR)</w:t>
            </w:r>
          </w:p>
          <w:p w14:paraId="0186E993" w14:textId="77777777" w:rsidR="002636C0" w:rsidRPr="00FA42CD" w:rsidRDefault="002636C0" w:rsidP="002636C0">
            <w:pPr>
              <w:widowControl w:val="0"/>
              <w:spacing w:line="192" w:lineRule="auto"/>
              <w:ind w:leftChars="100" w:left="240"/>
              <w:rPr>
                <w:rFonts w:eastAsia="AR Pゴシック体M"/>
                <w:i/>
                <w:sz w:val="21"/>
                <w:szCs w:val="21"/>
              </w:rPr>
            </w:pPr>
            <w:r w:rsidRPr="00FA42CD">
              <w:rPr>
                <w:rFonts w:eastAsia="AR Pゴシック体M"/>
                <w:sz w:val="21"/>
                <w:szCs w:val="21"/>
              </w:rPr>
              <w:tab/>
            </w:r>
            <w:r w:rsidRPr="00FA42CD">
              <w:rPr>
                <w:rFonts w:eastAsia="AR Pゴシック体M" w:hint="eastAsia"/>
                <w:i/>
                <w:sz w:val="21"/>
                <w:szCs w:val="21"/>
                <w:lang w:eastAsia="ja-JP"/>
              </w:rPr>
              <w:t xml:space="preserve">Yes: </w:t>
            </w:r>
            <w:r w:rsidRPr="00FA42CD">
              <w:rPr>
                <w:rFonts w:eastAsia="AR Pゴシック体M"/>
                <w:i/>
                <w:sz w:val="21"/>
                <w:szCs w:val="21"/>
                <w:lang w:eastAsia="ja-JP"/>
              </w:rPr>
              <w:t>0</w:t>
            </w:r>
          </w:p>
          <w:p w14:paraId="2FBB4D99" w14:textId="77777777" w:rsidR="002636C0" w:rsidRPr="00FA42CD" w:rsidRDefault="002636C0" w:rsidP="002636C0">
            <w:pPr>
              <w:widowControl w:val="0"/>
              <w:spacing w:line="120" w:lineRule="auto"/>
              <w:ind w:leftChars="100" w:left="240"/>
              <w:rPr>
                <w:rFonts w:eastAsia="AR Pゴシック体M"/>
                <w:b/>
                <w:i/>
                <w:sz w:val="21"/>
                <w:szCs w:val="21"/>
              </w:rPr>
            </w:pPr>
            <w:r w:rsidRPr="00FA42CD">
              <w:rPr>
                <w:rFonts w:eastAsia="AR Pゴシック体M"/>
                <w:i/>
                <w:sz w:val="21"/>
                <w:szCs w:val="21"/>
              </w:rPr>
              <w:tab/>
            </w:r>
            <w:r w:rsidRPr="00FA42CD">
              <w:rPr>
                <w:rFonts w:eastAsia="AR Pゴシック体M"/>
                <w:b/>
                <w:i/>
                <w:sz w:val="21"/>
                <w:szCs w:val="21"/>
              </w:rPr>
              <w:t>No: 12</w:t>
            </w:r>
          </w:p>
          <w:p w14:paraId="3F9CABF8" w14:textId="77777777" w:rsidR="002636C0" w:rsidRPr="00FA42CD" w:rsidRDefault="002636C0" w:rsidP="002636C0">
            <w:pPr>
              <w:widowControl w:val="0"/>
              <w:spacing w:line="60" w:lineRule="auto"/>
              <w:ind w:leftChars="100" w:left="240"/>
              <w:rPr>
                <w:rFonts w:eastAsia="AR Pゴシック体M"/>
                <w:sz w:val="10"/>
                <w:szCs w:val="10"/>
              </w:rPr>
            </w:pPr>
          </w:p>
          <w:p w14:paraId="787E0FB6" w14:textId="77777777" w:rsidR="002636C0" w:rsidRDefault="002636C0" w:rsidP="002636C0">
            <w:pPr>
              <w:pStyle w:val="ListParagraph"/>
              <w:ind w:left="360"/>
              <w:rPr>
                <w:rFonts w:ascii="Calibri" w:eastAsia="AR Pゴシック体M" w:hAnsi="Calibri"/>
                <w:sz w:val="21"/>
                <w:szCs w:val="21"/>
                <w:lang w:val="en-GB"/>
              </w:rPr>
            </w:pPr>
            <w:r w:rsidRPr="000016D2">
              <w:rPr>
                <w:rFonts w:ascii="Calibri" w:eastAsia="AR Pゴシック体M" w:hAnsi="Calibri"/>
                <w:b/>
                <w:sz w:val="21"/>
                <w:szCs w:val="21"/>
                <w:lang w:val="en-GB"/>
              </w:rPr>
              <w:t>3-1. If yes, please describe the obstacles and the involved specific provision(s)</w:t>
            </w:r>
            <w:r>
              <w:rPr>
                <w:rFonts w:ascii="Calibri" w:eastAsia="AR Pゴシック体M" w:hAnsi="Calibri"/>
                <w:sz w:val="21"/>
                <w:szCs w:val="21"/>
                <w:lang w:val="en-GB"/>
              </w:rPr>
              <w:t>.</w:t>
            </w:r>
            <w:r>
              <w:rPr>
                <w:rFonts w:ascii="Calibri" w:eastAsia="AR Pゴシック体M" w:hAnsi="Calibri"/>
                <w:sz w:val="21"/>
                <w:szCs w:val="21"/>
                <w:lang w:val="en-GB"/>
              </w:rPr>
              <w:tab/>
            </w:r>
            <w:r w:rsidRPr="00E16282">
              <w:rPr>
                <w:rFonts w:ascii="Calibri" w:eastAsia="AR Pゴシック体M" w:hAnsi="Calibri"/>
                <w:i/>
                <w:sz w:val="21"/>
                <w:szCs w:val="21"/>
                <w:lang w:val="en-GB"/>
              </w:rPr>
              <w:t>N/A</w:t>
            </w:r>
          </w:p>
          <w:p w14:paraId="172DADB5" w14:textId="77777777" w:rsidR="002636C0" w:rsidRDefault="002636C0" w:rsidP="002636C0">
            <w:pPr>
              <w:pStyle w:val="ListParagraph"/>
              <w:spacing w:line="240" w:lineRule="auto"/>
              <w:ind w:left="360"/>
              <w:rPr>
                <w:rFonts w:ascii="Calibri" w:eastAsia="AR Pゴシック体M" w:hAnsi="Calibri"/>
                <w:b/>
                <w:sz w:val="21"/>
                <w:szCs w:val="21"/>
                <w:lang w:val="en-GB"/>
              </w:rPr>
            </w:pPr>
            <w:r>
              <w:rPr>
                <w:rFonts w:ascii="Calibri" w:eastAsia="AR Pゴシック体M" w:hAnsi="Calibri"/>
                <w:b/>
                <w:sz w:val="21"/>
                <w:szCs w:val="21"/>
                <w:lang w:val="en-GB"/>
              </w:rPr>
              <w:t>3-2. If no, please share your view on any reasons why obstacles did not arise.</w:t>
            </w:r>
          </w:p>
          <w:p w14:paraId="4E6DC481" w14:textId="77777777" w:rsidR="002636C0" w:rsidRPr="00E16282" w:rsidRDefault="002636C0" w:rsidP="002636C0">
            <w:pPr>
              <w:pStyle w:val="ListParagraph"/>
              <w:spacing w:line="120" w:lineRule="auto"/>
              <w:ind w:left="357"/>
              <w:rPr>
                <w:rFonts w:ascii="Calibri" w:eastAsia="AR Pゴシック体M" w:hAnsi="Calibri"/>
                <w:b/>
                <w:sz w:val="10"/>
                <w:szCs w:val="10"/>
                <w:lang w:val="en-GB"/>
              </w:rPr>
            </w:pPr>
          </w:p>
          <w:p w14:paraId="64187B34" w14:textId="77777777" w:rsidR="002636C0" w:rsidRDefault="002636C0" w:rsidP="002636C0">
            <w:pPr>
              <w:pStyle w:val="ListParagraph"/>
              <w:spacing w:line="240" w:lineRule="auto"/>
              <w:ind w:left="735" w:hangingChars="350" w:hanging="735"/>
              <w:rPr>
                <w:rFonts w:ascii="Calibri" w:eastAsia="AR Pゴシック体M" w:hAnsi="Calibri"/>
                <w:i/>
                <w:sz w:val="21"/>
                <w:szCs w:val="21"/>
                <w:lang w:val="en-GB"/>
              </w:rPr>
            </w:pPr>
            <w:r w:rsidRPr="00E16282">
              <w:rPr>
                <w:rFonts w:ascii="Calibri" w:eastAsia="AR Pゴシック体M" w:hAnsi="Calibri"/>
                <w:i/>
                <w:sz w:val="21"/>
                <w:szCs w:val="21"/>
                <w:lang w:val="en-GB"/>
              </w:rPr>
              <w:tab/>
              <w:t xml:space="preserve">- Because we don’t use the ITRs (1988 and 2012) and commercial agreements fulfil </w:t>
            </w:r>
            <w:r>
              <w:rPr>
                <w:rFonts w:ascii="Calibri" w:eastAsia="AR Pゴシック体M" w:hAnsi="Calibri"/>
                <w:i/>
                <w:sz w:val="21"/>
                <w:szCs w:val="21"/>
                <w:lang w:val="en-GB"/>
              </w:rPr>
              <w:t>the</w:t>
            </w:r>
            <w:r w:rsidRPr="00E16282">
              <w:rPr>
                <w:rFonts w:ascii="Calibri" w:eastAsia="AR Pゴシック体M" w:hAnsi="Calibri"/>
                <w:i/>
                <w:sz w:val="21"/>
                <w:szCs w:val="21"/>
                <w:lang w:val="en-GB"/>
              </w:rPr>
              <w:t xml:space="preserve"> key role </w:t>
            </w:r>
            <w:r>
              <w:rPr>
                <w:rFonts w:ascii="Calibri" w:eastAsia="AR Pゴシック体M" w:hAnsi="Calibri"/>
                <w:i/>
                <w:sz w:val="21"/>
                <w:szCs w:val="21"/>
                <w:lang w:val="en-GB"/>
              </w:rPr>
              <w:t xml:space="preserve">instead of the </w:t>
            </w:r>
            <w:r w:rsidRPr="00E16282">
              <w:rPr>
                <w:rFonts w:ascii="Calibri" w:eastAsia="AR Pゴシック体M" w:hAnsi="Calibri"/>
                <w:i/>
                <w:sz w:val="21"/>
                <w:szCs w:val="21"/>
                <w:lang w:val="en-GB"/>
              </w:rPr>
              <w:t>ITRs. (5 operators)</w:t>
            </w:r>
          </w:p>
          <w:p w14:paraId="1002AE22" w14:textId="72163272" w:rsidR="002636C0" w:rsidRPr="002636C0" w:rsidRDefault="002636C0" w:rsidP="002636C0">
            <w:pPr>
              <w:pStyle w:val="ListParagraph"/>
              <w:spacing w:line="240" w:lineRule="auto"/>
              <w:ind w:left="735" w:hangingChars="350" w:hanging="735"/>
              <w:rPr>
                <w:rFonts w:ascii="Calibri" w:eastAsia="AR Pゴシック体M" w:hAnsi="Calibri"/>
                <w:b/>
                <w:sz w:val="21"/>
                <w:szCs w:val="21"/>
                <w:lang w:val="en-GB"/>
              </w:rPr>
            </w:pPr>
            <w:r>
              <w:rPr>
                <w:rFonts w:eastAsia="AR Pゴシック体M"/>
                <w:i/>
                <w:sz w:val="21"/>
                <w:szCs w:val="21"/>
                <w:lang w:eastAsia="ja-JP"/>
              </w:rPr>
              <w:tab/>
              <w:t>- As far as we know, after the 2012 ITRs entered into force in 2015, signatory countries to the 2012 ITRs also have not referred to the 2012 ITRs. (1 ROA)</w:t>
            </w:r>
          </w:p>
        </w:tc>
      </w:tr>
      <w:tr w:rsidR="002636C0" w14:paraId="3565DBEC" w14:textId="77777777" w:rsidTr="007778C6">
        <w:tc>
          <w:tcPr>
            <w:tcW w:w="9918" w:type="dxa"/>
            <w:tcBorders>
              <w:top w:val="nil"/>
              <w:bottom w:val="nil"/>
            </w:tcBorders>
          </w:tcPr>
          <w:p w14:paraId="7B7A636D" w14:textId="77777777" w:rsidR="007778C6" w:rsidRDefault="007778C6" w:rsidP="007778C6">
            <w:pPr>
              <w:widowControl w:val="0"/>
              <w:ind w:leftChars="100" w:left="240"/>
              <w:rPr>
                <w:rFonts w:eastAsia="AR Pゴシック体M"/>
                <w:sz w:val="18"/>
                <w:szCs w:val="18"/>
              </w:rPr>
            </w:pPr>
            <w:r w:rsidRPr="000016D2">
              <w:rPr>
                <w:rFonts w:eastAsia="AR Pゴシック体M"/>
                <w:b/>
                <w:sz w:val="21"/>
                <w:szCs w:val="21"/>
                <w:lang w:eastAsia="ja-JP"/>
              </w:rPr>
              <w:t xml:space="preserve">Q4) </w:t>
            </w:r>
            <w:r w:rsidRPr="000016D2">
              <w:rPr>
                <w:rFonts w:eastAsia="AR Pゴシック体M"/>
                <w:b/>
                <w:sz w:val="21"/>
                <w:szCs w:val="21"/>
              </w:rPr>
              <w:t xml:space="preserve">Have you experienced or do you foresee any (potential) conflicts between the obligations stemming from implementations of the 2012 ITRs and those from the 1988 ITRs? </w:t>
            </w:r>
            <w:r w:rsidRPr="000016D2">
              <w:rPr>
                <w:rFonts w:eastAsia="AR Pゴシック体M"/>
                <w:sz w:val="18"/>
                <w:szCs w:val="18"/>
              </w:rPr>
              <w:t>(Question related to 2c of ToR)</w:t>
            </w:r>
          </w:p>
          <w:p w14:paraId="21454E00" w14:textId="77777777" w:rsidR="007778C6" w:rsidRPr="00FA42CD" w:rsidRDefault="007778C6" w:rsidP="007778C6">
            <w:pPr>
              <w:widowControl w:val="0"/>
              <w:spacing w:line="192" w:lineRule="auto"/>
              <w:ind w:leftChars="100" w:left="240"/>
              <w:rPr>
                <w:rFonts w:eastAsia="AR Pゴシック体M"/>
                <w:i/>
                <w:sz w:val="21"/>
                <w:szCs w:val="21"/>
              </w:rPr>
            </w:pPr>
            <w:r w:rsidRPr="00FA42CD">
              <w:rPr>
                <w:rFonts w:eastAsia="AR Pゴシック体M"/>
                <w:i/>
                <w:sz w:val="21"/>
                <w:szCs w:val="21"/>
              </w:rPr>
              <w:tab/>
            </w:r>
            <w:r w:rsidRPr="00FA42CD">
              <w:rPr>
                <w:rFonts w:eastAsia="AR Pゴシック体M" w:hint="eastAsia"/>
                <w:i/>
                <w:sz w:val="21"/>
                <w:szCs w:val="21"/>
                <w:lang w:eastAsia="ja-JP"/>
              </w:rPr>
              <w:t xml:space="preserve">Yes: </w:t>
            </w:r>
            <w:r w:rsidRPr="00FA42CD">
              <w:rPr>
                <w:rFonts w:eastAsia="AR Pゴシック体M"/>
                <w:i/>
                <w:sz w:val="21"/>
                <w:szCs w:val="21"/>
                <w:lang w:eastAsia="ja-JP"/>
              </w:rPr>
              <w:t>0</w:t>
            </w:r>
          </w:p>
          <w:p w14:paraId="7CC9FE0C" w14:textId="77777777" w:rsidR="002636C0" w:rsidRDefault="007778C6" w:rsidP="007778C6">
            <w:pPr>
              <w:widowControl w:val="0"/>
              <w:spacing w:line="120" w:lineRule="auto"/>
              <w:ind w:leftChars="100" w:left="240"/>
              <w:rPr>
                <w:rFonts w:eastAsia="AR Pゴシック体M"/>
                <w:b/>
                <w:i/>
                <w:sz w:val="21"/>
                <w:szCs w:val="21"/>
              </w:rPr>
            </w:pPr>
            <w:r w:rsidRPr="00FA42CD">
              <w:rPr>
                <w:rFonts w:eastAsia="AR Pゴシック体M"/>
                <w:i/>
                <w:sz w:val="21"/>
                <w:szCs w:val="21"/>
              </w:rPr>
              <w:tab/>
            </w:r>
            <w:r w:rsidRPr="00FA42CD">
              <w:rPr>
                <w:rFonts w:eastAsia="AR Pゴシック体M"/>
                <w:b/>
                <w:i/>
                <w:sz w:val="21"/>
                <w:szCs w:val="21"/>
              </w:rPr>
              <w:t>No: 12</w:t>
            </w:r>
          </w:p>
          <w:p w14:paraId="7E98F762" w14:textId="77777777" w:rsidR="007778C6" w:rsidRPr="00FA42CD" w:rsidRDefault="007778C6" w:rsidP="007778C6">
            <w:pPr>
              <w:widowControl w:val="0"/>
              <w:spacing w:line="60" w:lineRule="auto"/>
              <w:ind w:leftChars="100" w:left="240"/>
              <w:rPr>
                <w:rFonts w:eastAsia="AR Pゴシック体M"/>
                <w:sz w:val="10"/>
                <w:szCs w:val="10"/>
              </w:rPr>
            </w:pPr>
          </w:p>
          <w:p w14:paraId="0A28621A" w14:textId="77777777" w:rsidR="007778C6" w:rsidRPr="000016D2" w:rsidRDefault="007778C6" w:rsidP="007778C6">
            <w:pPr>
              <w:pStyle w:val="ListParagraph"/>
              <w:ind w:left="357"/>
              <w:rPr>
                <w:rFonts w:ascii="Calibri" w:eastAsia="AR Pゴシック体M" w:hAnsi="Calibri"/>
                <w:sz w:val="21"/>
                <w:szCs w:val="21"/>
                <w:lang w:val="en-GB"/>
              </w:rPr>
            </w:pPr>
            <w:r w:rsidRPr="000016D2">
              <w:rPr>
                <w:rFonts w:ascii="Calibri" w:eastAsia="AR Pゴシック体M" w:hAnsi="Calibri"/>
                <w:b/>
                <w:sz w:val="21"/>
                <w:szCs w:val="21"/>
                <w:lang w:val="en-GB"/>
              </w:rPr>
              <w:t>4-1. If yes, please describe the problems and the involved specific provision(s).</w:t>
            </w:r>
            <w:r>
              <w:rPr>
                <w:rFonts w:ascii="Calibri" w:eastAsia="AR Pゴシック体M" w:hAnsi="Calibri"/>
                <w:sz w:val="21"/>
                <w:szCs w:val="21"/>
                <w:lang w:val="en-GB"/>
              </w:rPr>
              <w:tab/>
            </w:r>
            <w:r w:rsidRPr="00FA42CD">
              <w:rPr>
                <w:rFonts w:ascii="Calibri" w:eastAsia="AR Pゴシック体M" w:hAnsi="Calibri"/>
                <w:i/>
                <w:sz w:val="21"/>
                <w:szCs w:val="21"/>
                <w:lang w:val="en-GB"/>
              </w:rPr>
              <w:t>N/A</w:t>
            </w:r>
          </w:p>
          <w:p w14:paraId="4A4847C0" w14:textId="77777777" w:rsidR="007778C6" w:rsidRDefault="007778C6" w:rsidP="007778C6">
            <w:pPr>
              <w:pStyle w:val="ListParagraph"/>
              <w:ind w:left="360"/>
              <w:rPr>
                <w:rFonts w:ascii="Calibri" w:eastAsia="AR Pゴシック体M" w:hAnsi="Calibri"/>
                <w:b/>
                <w:sz w:val="21"/>
                <w:szCs w:val="21"/>
                <w:lang w:val="en-GB"/>
              </w:rPr>
            </w:pPr>
            <w:r w:rsidRPr="000016D2">
              <w:rPr>
                <w:rFonts w:ascii="Calibri" w:eastAsia="AR Pゴシック体M" w:hAnsi="Calibri"/>
                <w:b/>
                <w:sz w:val="21"/>
                <w:szCs w:val="21"/>
                <w:lang w:val="en-GB"/>
              </w:rPr>
              <w:t>4-2. If no, please share your view on the reasons why conflicts did not occur or are not foreseen.</w:t>
            </w:r>
          </w:p>
          <w:p w14:paraId="5E7BB936" w14:textId="77777777" w:rsidR="007778C6" w:rsidRDefault="007778C6" w:rsidP="007778C6">
            <w:pPr>
              <w:pStyle w:val="ListParagraph"/>
              <w:spacing w:line="240" w:lineRule="auto"/>
              <w:ind w:left="360"/>
              <w:rPr>
                <w:rFonts w:ascii="Calibri" w:eastAsia="AR Pゴシック体M" w:hAnsi="Calibri"/>
                <w:i/>
                <w:sz w:val="21"/>
                <w:szCs w:val="21"/>
                <w:lang w:val="en-GB"/>
              </w:rPr>
            </w:pPr>
            <w:r>
              <w:rPr>
                <w:rFonts w:ascii="Calibri" w:eastAsia="AR Pゴシック体M" w:hAnsi="Calibri"/>
                <w:b/>
                <w:sz w:val="21"/>
                <w:szCs w:val="21"/>
                <w:lang w:val="en-GB"/>
              </w:rPr>
              <w:tab/>
            </w:r>
            <w:r w:rsidRPr="00E16282">
              <w:rPr>
                <w:rFonts w:ascii="Calibri" w:eastAsia="AR Pゴシック体M" w:hAnsi="Calibri"/>
                <w:i/>
                <w:sz w:val="21"/>
                <w:szCs w:val="21"/>
                <w:lang w:val="en-GB"/>
              </w:rPr>
              <w:t>- B</w:t>
            </w:r>
            <w:r>
              <w:rPr>
                <w:rFonts w:ascii="Calibri" w:eastAsia="AR Pゴシック体M" w:hAnsi="Calibri"/>
                <w:i/>
                <w:sz w:val="21"/>
                <w:szCs w:val="21"/>
                <w:lang w:val="en-GB"/>
              </w:rPr>
              <w:t>ecause we don’t use the ITRs. (7 operators)</w:t>
            </w:r>
          </w:p>
          <w:p w14:paraId="2FE66964" w14:textId="4B7D2B8D" w:rsidR="007778C6" w:rsidRPr="000016D2" w:rsidRDefault="007778C6" w:rsidP="007778C6">
            <w:pPr>
              <w:pStyle w:val="ListParagraph"/>
              <w:spacing w:line="240" w:lineRule="auto"/>
              <w:ind w:left="360"/>
              <w:rPr>
                <w:rFonts w:eastAsia="AR Pゴシック体M"/>
                <w:b/>
                <w:sz w:val="21"/>
                <w:szCs w:val="21"/>
              </w:rPr>
            </w:pPr>
            <w:r>
              <w:rPr>
                <w:rFonts w:ascii="Calibri" w:eastAsia="AR Pゴシック体M" w:hAnsi="Calibri"/>
                <w:i/>
                <w:sz w:val="21"/>
                <w:szCs w:val="21"/>
                <w:lang w:val="en-GB"/>
              </w:rPr>
              <w:tab/>
              <w:t>- Because Appendix 2 which defines Accounting Authority is mostly unchanged. (2 AAs)</w:t>
            </w:r>
          </w:p>
        </w:tc>
      </w:tr>
      <w:tr w:rsidR="007778C6" w14:paraId="38D27472" w14:textId="77777777" w:rsidTr="007778C6">
        <w:tc>
          <w:tcPr>
            <w:tcW w:w="9918" w:type="dxa"/>
            <w:tcBorders>
              <w:top w:val="nil"/>
              <w:bottom w:val="nil"/>
            </w:tcBorders>
          </w:tcPr>
          <w:p w14:paraId="2296E42D" w14:textId="6B38E421" w:rsidR="007778C6" w:rsidRDefault="007778C6" w:rsidP="007778C6">
            <w:pPr>
              <w:widowControl w:val="0"/>
              <w:ind w:leftChars="100" w:left="240"/>
              <w:rPr>
                <w:rFonts w:eastAsia="AR Pゴシック体M"/>
                <w:sz w:val="18"/>
                <w:szCs w:val="18"/>
              </w:rPr>
            </w:pPr>
            <w:r w:rsidRPr="000016D2">
              <w:rPr>
                <w:rFonts w:eastAsia="AR Pゴシック体M"/>
                <w:b/>
                <w:sz w:val="21"/>
                <w:szCs w:val="21"/>
              </w:rPr>
              <w:t xml:space="preserve">Q5) What is your opinion regarding whether the 2012 ITRs can fulfil a substantial role in contributing to a rapidly evolving international telecommunication environment, </w:t>
            </w:r>
            <w:r w:rsidRPr="000016D2">
              <w:rPr>
                <w:b/>
                <w:bCs/>
                <w:sz w:val="21"/>
                <w:szCs w:val="21"/>
              </w:rPr>
              <w:t>taking into account technology, services and existing multilateral and international legal obligations as well as changes in the scope of domestic regulatory regimes</w:t>
            </w:r>
            <w:r w:rsidRPr="000016D2">
              <w:rPr>
                <w:rFonts w:eastAsia="AR Pゴシック体M"/>
                <w:b/>
                <w:sz w:val="21"/>
                <w:szCs w:val="21"/>
              </w:rPr>
              <w:t>?</w:t>
            </w:r>
            <w:r w:rsidRPr="00223B0B">
              <w:rPr>
                <w:rFonts w:eastAsia="AR Pゴシック体M"/>
                <w:sz w:val="21"/>
                <w:szCs w:val="21"/>
              </w:rPr>
              <w:t xml:space="preserve"> </w:t>
            </w:r>
            <w:r w:rsidRPr="000016D2">
              <w:rPr>
                <w:rFonts w:eastAsia="AR Pゴシック体M"/>
                <w:sz w:val="18"/>
                <w:szCs w:val="18"/>
              </w:rPr>
              <w:t>(Question related to 2a of ToR)</w:t>
            </w:r>
          </w:p>
          <w:p w14:paraId="11BC5EC7" w14:textId="77777777" w:rsidR="007778C6" w:rsidRPr="00E16282" w:rsidRDefault="007778C6" w:rsidP="007778C6">
            <w:pPr>
              <w:widowControl w:val="0"/>
              <w:spacing w:before="0" w:line="120" w:lineRule="auto"/>
              <w:ind w:leftChars="100" w:left="240"/>
              <w:rPr>
                <w:rFonts w:eastAsia="AR Pゴシック体M"/>
                <w:sz w:val="10"/>
                <w:szCs w:val="10"/>
              </w:rPr>
            </w:pPr>
          </w:p>
          <w:p w14:paraId="514E02E9" w14:textId="162A651A" w:rsidR="007778C6" w:rsidRPr="000016D2" w:rsidRDefault="007778C6" w:rsidP="007778C6">
            <w:pPr>
              <w:widowControl w:val="0"/>
              <w:spacing w:before="0"/>
              <w:ind w:leftChars="100" w:left="240"/>
              <w:rPr>
                <w:rFonts w:eastAsia="AR Pゴシック体M"/>
                <w:b/>
                <w:sz w:val="21"/>
                <w:szCs w:val="21"/>
                <w:lang w:eastAsia="ja-JP"/>
              </w:rPr>
            </w:pPr>
            <w:r>
              <w:rPr>
                <w:rFonts w:eastAsia="AR Pゴシック体M"/>
                <w:i/>
                <w:sz w:val="21"/>
                <w:szCs w:val="21"/>
                <w:lang w:eastAsia="ja-JP"/>
              </w:rPr>
              <w:tab/>
              <w:t xml:space="preserve">- </w:t>
            </w:r>
            <w:r w:rsidRPr="00E16282">
              <w:rPr>
                <w:rFonts w:eastAsia="AR Pゴシック体M"/>
                <w:i/>
                <w:sz w:val="21"/>
                <w:szCs w:val="21"/>
                <w:lang w:eastAsia="ja-JP"/>
              </w:rPr>
              <w:t xml:space="preserve">ITRs </w:t>
            </w:r>
            <w:r>
              <w:rPr>
                <w:rFonts w:eastAsia="AR Pゴシック体M"/>
                <w:i/>
                <w:sz w:val="21"/>
                <w:szCs w:val="21"/>
                <w:lang w:eastAsia="ja-JP"/>
              </w:rPr>
              <w:t>are</w:t>
            </w:r>
            <w:r w:rsidRPr="00E16282">
              <w:rPr>
                <w:rFonts w:eastAsia="AR Pゴシック体M"/>
                <w:i/>
                <w:sz w:val="21"/>
                <w:szCs w:val="21"/>
                <w:lang w:eastAsia="ja-JP"/>
              </w:rPr>
              <w:t xml:space="preserve"> not relevant anymore to our business which is based on commercial agreements. (7 operators)</w:t>
            </w:r>
            <w:r>
              <w:rPr>
                <w:rFonts w:eastAsia="AR Pゴシック体M"/>
                <w:i/>
                <w:sz w:val="21"/>
                <w:szCs w:val="21"/>
                <w:lang w:eastAsia="ja-JP"/>
              </w:rPr>
              <w:br/>
            </w:r>
          </w:p>
        </w:tc>
      </w:tr>
      <w:tr w:rsidR="007778C6" w14:paraId="679E9CF5" w14:textId="77777777" w:rsidTr="007778C6">
        <w:tc>
          <w:tcPr>
            <w:tcW w:w="9918" w:type="dxa"/>
            <w:tcBorders>
              <w:top w:val="nil"/>
            </w:tcBorders>
          </w:tcPr>
          <w:p w14:paraId="3AA8D492" w14:textId="77777777" w:rsidR="007778C6" w:rsidRDefault="007778C6" w:rsidP="007778C6">
            <w:pPr>
              <w:widowControl w:val="0"/>
              <w:ind w:leftChars="50" w:left="120" w:firstLineChars="50" w:firstLine="105"/>
              <w:rPr>
                <w:rFonts w:eastAsia="AR Pゴシック体M"/>
                <w:b/>
                <w:sz w:val="21"/>
                <w:szCs w:val="21"/>
              </w:rPr>
            </w:pPr>
            <w:r w:rsidRPr="000016D2">
              <w:rPr>
                <w:rFonts w:eastAsia="AR Pゴシック体M"/>
                <w:b/>
                <w:sz w:val="21"/>
                <w:szCs w:val="21"/>
              </w:rPr>
              <w:t>Q6) any comments.</w:t>
            </w:r>
          </w:p>
          <w:p w14:paraId="79EFB97B" w14:textId="77777777" w:rsidR="007778C6" w:rsidRPr="00E16282" w:rsidRDefault="007778C6" w:rsidP="007778C6">
            <w:pPr>
              <w:widowControl w:val="0"/>
              <w:spacing w:before="0" w:line="120" w:lineRule="auto"/>
              <w:ind w:leftChars="50" w:left="120" w:firstLineChars="50" w:firstLine="50"/>
              <w:rPr>
                <w:rFonts w:eastAsia="AR Pゴシック体M"/>
                <w:b/>
                <w:sz w:val="10"/>
                <w:szCs w:val="10"/>
              </w:rPr>
            </w:pPr>
          </w:p>
          <w:p w14:paraId="7CAB98B8" w14:textId="77777777" w:rsidR="007778C6" w:rsidRDefault="007778C6" w:rsidP="007778C6">
            <w:pPr>
              <w:widowControl w:val="0"/>
              <w:spacing w:before="0"/>
              <w:ind w:leftChars="50" w:left="120" w:firstLineChars="50" w:firstLine="105"/>
              <w:rPr>
                <w:rFonts w:asciiTheme="minorHAnsi" w:eastAsia="AR Pゴシック体M" w:hAnsiTheme="minorHAnsi"/>
                <w:i/>
                <w:sz w:val="21"/>
                <w:szCs w:val="21"/>
                <w:lang w:eastAsia="ja-JP"/>
              </w:rPr>
            </w:pPr>
            <w:r w:rsidRPr="00E16282">
              <w:rPr>
                <w:rFonts w:asciiTheme="minorHAnsi" w:eastAsia="AR Pゴシック体M" w:hAnsiTheme="minorHAnsi"/>
                <w:i/>
                <w:sz w:val="21"/>
                <w:szCs w:val="21"/>
                <w:lang w:eastAsia="ja-JP"/>
              </w:rPr>
              <w:tab/>
              <w:t>- We see no need for revising the 2012 ITRs. (1 AA)</w:t>
            </w:r>
          </w:p>
          <w:p w14:paraId="5E0EC08E" w14:textId="77777777" w:rsidR="007778C6" w:rsidRPr="00E16282" w:rsidRDefault="007778C6" w:rsidP="007778C6">
            <w:pPr>
              <w:widowControl w:val="0"/>
              <w:spacing w:before="0"/>
              <w:ind w:leftChars="100" w:left="660" w:hangingChars="200" w:hanging="420"/>
              <w:rPr>
                <w:rFonts w:asciiTheme="minorHAnsi" w:eastAsia="AR Pゴシック体M" w:hAnsiTheme="minorHAnsi"/>
                <w:i/>
                <w:sz w:val="21"/>
                <w:szCs w:val="21"/>
                <w:lang w:eastAsia="ja-JP"/>
              </w:rPr>
            </w:pPr>
            <w:r>
              <w:rPr>
                <w:rFonts w:asciiTheme="minorHAnsi" w:eastAsia="AR Pゴシック体M" w:hAnsiTheme="minorHAnsi"/>
                <w:i/>
                <w:sz w:val="21"/>
                <w:szCs w:val="21"/>
                <w:lang w:eastAsia="ja-JP"/>
              </w:rPr>
              <w:tab/>
              <w:t xml:space="preserve">- We have a serious concern about insecurity caused by the revision of the ITRs because we cannot foresee how </w:t>
            </w:r>
            <w:r>
              <w:rPr>
                <w:rFonts w:asciiTheme="minorHAnsi" w:eastAsia="AR Pゴシック体M" w:hAnsiTheme="minorHAnsi" w:hint="eastAsia"/>
                <w:i/>
                <w:sz w:val="21"/>
                <w:szCs w:val="21"/>
                <w:lang w:eastAsia="ja-JP"/>
              </w:rPr>
              <w:t>a new ITRs</w:t>
            </w:r>
            <w:r>
              <w:rPr>
                <w:rFonts w:asciiTheme="minorHAnsi" w:eastAsia="AR Pゴシック体M" w:hAnsiTheme="minorHAnsi"/>
                <w:i/>
                <w:sz w:val="21"/>
                <w:szCs w:val="21"/>
                <w:lang w:eastAsia="ja-JP"/>
              </w:rPr>
              <w:t xml:space="preserve"> would affect our business. (2 ROAs)</w:t>
            </w:r>
          </w:p>
          <w:p w14:paraId="76FDEF35" w14:textId="77777777" w:rsidR="007778C6" w:rsidRDefault="007778C6" w:rsidP="007778C6">
            <w:pPr>
              <w:widowControl w:val="0"/>
              <w:spacing w:before="0"/>
              <w:ind w:leftChars="100" w:left="660" w:hangingChars="200" w:hanging="420"/>
              <w:rPr>
                <w:i/>
                <w:sz w:val="21"/>
                <w:szCs w:val="21"/>
                <w:lang w:eastAsia="ja-JP"/>
              </w:rPr>
            </w:pPr>
            <w:r w:rsidRPr="00E16282">
              <w:rPr>
                <w:rFonts w:asciiTheme="minorHAnsi" w:eastAsia="AR Pゴシック体M" w:hAnsiTheme="minorHAnsi"/>
                <w:i/>
                <w:sz w:val="21"/>
                <w:szCs w:val="21"/>
                <w:lang w:eastAsia="ja-JP"/>
              </w:rPr>
              <w:tab/>
              <w:t xml:space="preserve">- </w:t>
            </w:r>
            <w:r>
              <w:rPr>
                <w:rFonts w:asciiTheme="minorHAnsi" w:eastAsia="AR Pゴシック体M" w:hAnsiTheme="minorHAnsi"/>
                <w:i/>
                <w:sz w:val="21"/>
                <w:szCs w:val="21"/>
                <w:lang w:eastAsia="ja-JP"/>
              </w:rPr>
              <w:t>F</w:t>
            </w:r>
            <w:r w:rsidRPr="005B5331">
              <w:rPr>
                <w:rFonts w:asciiTheme="minorHAnsi" w:hAnsiTheme="minorHAnsi" w:hint="eastAsia"/>
                <w:i/>
                <w:sz w:val="21"/>
                <w:szCs w:val="21"/>
                <w:lang w:eastAsia="ja-JP"/>
              </w:rPr>
              <w:t xml:space="preserve">lexibility is </w:t>
            </w:r>
            <w:r w:rsidRPr="005B5331">
              <w:rPr>
                <w:rFonts w:asciiTheme="minorHAnsi" w:hAnsiTheme="minorHAnsi"/>
                <w:i/>
                <w:sz w:val="21"/>
                <w:szCs w:val="21"/>
              </w:rPr>
              <w:t>indispensable</w:t>
            </w:r>
            <w:r w:rsidRPr="005B5331">
              <w:rPr>
                <w:rFonts w:asciiTheme="minorHAnsi" w:hAnsiTheme="minorHAnsi" w:hint="eastAsia"/>
                <w:i/>
                <w:sz w:val="21"/>
                <w:szCs w:val="21"/>
                <w:lang w:eastAsia="ja-JP"/>
              </w:rPr>
              <w:t xml:space="preserve"> for developing competitive business and promoting innovation</w:t>
            </w:r>
            <w:r w:rsidRPr="005B5331">
              <w:rPr>
                <w:rFonts w:asciiTheme="minorHAnsi" w:hAnsiTheme="minorHAnsi"/>
                <w:i/>
                <w:sz w:val="21"/>
                <w:szCs w:val="21"/>
              </w:rPr>
              <w:t xml:space="preserve"> in th</w:t>
            </w:r>
            <w:r w:rsidRPr="005B5331">
              <w:rPr>
                <w:rFonts w:asciiTheme="minorHAnsi" w:hAnsiTheme="minorHAnsi" w:hint="eastAsia"/>
                <w:i/>
                <w:sz w:val="21"/>
                <w:szCs w:val="21"/>
                <w:lang w:eastAsia="ja-JP"/>
              </w:rPr>
              <w:t xml:space="preserve">is rapidly changing </w:t>
            </w:r>
            <w:r w:rsidRPr="005B5331">
              <w:rPr>
                <w:rFonts w:asciiTheme="minorHAnsi" w:hAnsiTheme="minorHAnsi"/>
                <w:i/>
                <w:sz w:val="21"/>
                <w:szCs w:val="21"/>
              </w:rPr>
              <w:t>international communication</w:t>
            </w:r>
            <w:r w:rsidRPr="005B5331">
              <w:rPr>
                <w:rFonts w:asciiTheme="minorHAnsi" w:hAnsiTheme="minorHAnsi" w:hint="eastAsia"/>
                <w:i/>
                <w:sz w:val="21"/>
                <w:szCs w:val="21"/>
                <w:lang w:eastAsia="ja-JP"/>
              </w:rPr>
              <w:t>s market.</w:t>
            </w:r>
            <w:r>
              <w:rPr>
                <w:rFonts w:asciiTheme="minorHAnsi" w:hAnsiTheme="minorHAnsi"/>
                <w:i/>
                <w:sz w:val="21"/>
                <w:szCs w:val="21"/>
                <w:lang w:eastAsia="ja-JP"/>
              </w:rPr>
              <w:t xml:space="preserve"> (3 ROAs)</w:t>
            </w:r>
          </w:p>
          <w:p w14:paraId="06CECC7A" w14:textId="77777777" w:rsidR="007778C6" w:rsidRDefault="007778C6" w:rsidP="007778C6">
            <w:pPr>
              <w:widowControl w:val="0"/>
              <w:spacing w:before="0"/>
              <w:ind w:leftChars="50" w:left="120" w:firstLineChars="50" w:firstLine="105"/>
              <w:rPr>
                <w:rFonts w:asciiTheme="minorHAnsi" w:hAnsiTheme="minorHAnsi"/>
                <w:i/>
                <w:sz w:val="21"/>
                <w:szCs w:val="21"/>
                <w:lang w:eastAsia="ja-JP"/>
              </w:rPr>
            </w:pPr>
            <w:r>
              <w:rPr>
                <w:rFonts w:asciiTheme="minorHAnsi" w:eastAsia="AR Pゴシック体M" w:hAnsiTheme="minorHAnsi"/>
                <w:i/>
                <w:sz w:val="21"/>
                <w:szCs w:val="21"/>
                <w:lang w:eastAsia="ja-JP"/>
              </w:rPr>
              <w:tab/>
            </w:r>
            <w:r>
              <w:rPr>
                <w:rFonts w:asciiTheme="minorHAnsi" w:eastAsia="AR Pゴシック体M" w:hAnsiTheme="minorHAnsi" w:hint="eastAsia"/>
                <w:i/>
                <w:sz w:val="21"/>
                <w:szCs w:val="21"/>
                <w:lang w:eastAsia="ja-JP"/>
              </w:rPr>
              <w:t>-</w:t>
            </w:r>
            <w:r>
              <w:rPr>
                <w:rFonts w:asciiTheme="minorHAnsi" w:eastAsia="AR Pゴシック体M" w:hAnsiTheme="minorHAnsi"/>
                <w:i/>
                <w:sz w:val="21"/>
                <w:szCs w:val="21"/>
                <w:lang w:eastAsia="ja-JP"/>
              </w:rPr>
              <w:t xml:space="preserve"> D</w:t>
            </w:r>
            <w:r>
              <w:rPr>
                <w:rFonts w:asciiTheme="minorHAnsi" w:hAnsiTheme="minorHAnsi"/>
                <w:i/>
                <w:sz w:val="21"/>
                <w:szCs w:val="21"/>
                <w:lang w:eastAsia="ja-JP"/>
              </w:rPr>
              <w:t>e</w:t>
            </w:r>
            <w:r w:rsidRPr="00A21E0F">
              <w:rPr>
                <w:rFonts w:asciiTheme="minorHAnsi" w:hAnsiTheme="minorHAnsi"/>
                <w:i/>
                <w:sz w:val="21"/>
                <w:szCs w:val="21"/>
                <w:lang w:eastAsia="ja-JP"/>
              </w:rPr>
              <w:t>tailed rules should not be set at the treaty level.</w:t>
            </w:r>
            <w:r>
              <w:rPr>
                <w:rFonts w:asciiTheme="minorHAnsi" w:hAnsiTheme="minorHAnsi"/>
                <w:i/>
                <w:sz w:val="21"/>
                <w:szCs w:val="21"/>
                <w:lang w:eastAsia="ja-JP"/>
              </w:rPr>
              <w:t xml:space="preserve"> (2 ROAs)</w:t>
            </w:r>
          </w:p>
          <w:p w14:paraId="4687207D" w14:textId="77777777" w:rsidR="007778C6" w:rsidRDefault="007778C6" w:rsidP="007778C6">
            <w:pPr>
              <w:widowControl w:val="0"/>
              <w:spacing w:before="0"/>
              <w:ind w:leftChars="100" w:left="660" w:hangingChars="200" w:hanging="420"/>
              <w:rPr>
                <w:rFonts w:asciiTheme="minorHAnsi" w:eastAsia="AR Pゴシック体M" w:hAnsiTheme="minorHAnsi"/>
                <w:i/>
                <w:sz w:val="21"/>
                <w:szCs w:val="21"/>
                <w:lang w:eastAsia="ja-JP"/>
              </w:rPr>
            </w:pPr>
            <w:r>
              <w:rPr>
                <w:rFonts w:asciiTheme="minorHAnsi" w:eastAsia="AR Pゴシック体M" w:hAnsiTheme="minorHAnsi"/>
                <w:i/>
                <w:sz w:val="21"/>
                <w:szCs w:val="21"/>
                <w:lang w:eastAsia="ja-JP"/>
              </w:rPr>
              <w:tab/>
              <w:t>- Setting additional limitations on commercial activities is not appropriate for developing various business activity. (1 ROA)</w:t>
            </w:r>
          </w:p>
          <w:p w14:paraId="00C6D9CF" w14:textId="065B7145" w:rsidR="007778C6" w:rsidRPr="000016D2" w:rsidRDefault="007778C6" w:rsidP="007778C6">
            <w:pPr>
              <w:widowControl w:val="0"/>
              <w:spacing w:before="0"/>
              <w:ind w:leftChars="50" w:left="120" w:firstLineChars="50" w:firstLine="105"/>
              <w:rPr>
                <w:rFonts w:eastAsia="AR Pゴシック体M"/>
                <w:b/>
                <w:sz w:val="21"/>
                <w:szCs w:val="21"/>
              </w:rPr>
            </w:pPr>
            <w:r>
              <w:rPr>
                <w:rFonts w:asciiTheme="minorHAnsi" w:eastAsia="AR Pゴシック体M" w:hAnsiTheme="minorHAnsi"/>
                <w:i/>
                <w:sz w:val="21"/>
                <w:szCs w:val="21"/>
                <w:lang w:eastAsia="ja-JP"/>
              </w:rPr>
              <w:tab/>
              <w:t>- The ITRs should not obstruct the flexibility and business of each carrier. (1 ROA)</w:t>
            </w:r>
            <w:r>
              <w:rPr>
                <w:rFonts w:asciiTheme="minorHAnsi" w:eastAsia="AR Pゴシック体M" w:hAnsiTheme="minorHAnsi"/>
                <w:i/>
                <w:sz w:val="21"/>
                <w:szCs w:val="21"/>
                <w:lang w:eastAsia="ja-JP"/>
              </w:rPr>
              <w:br/>
            </w:r>
          </w:p>
        </w:tc>
      </w:tr>
    </w:tbl>
    <w:p w14:paraId="4048C2BB" w14:textId="0DEB1539" w:rsidR="00531D1B" w:rsidRPr="00494018" w:rsidRDefault="00B57ECF" w:rsidP="00325C6E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200" w:after="120"/>
        <w:rPr>
          <w:rFonts w:asciiTheme="minorHAnsi" w:hAnsiTheme="minorHAnsi"/>
          <w:b/>
          <w:color w:val="000000"/>
          <w:sz w:val="26"/>
          <w:szCs w:val="26"/>
        </w:rPr>
      </w:pPr>
      <w:r w:rsidRPr="00494018">
        <w:rPr>
          <w:rFonts w:asciiTheme="minorHAnsi" w:hAnsiTheme="minorHAnsi"/>
          <w:b/>
          <w:color w:val="000000"/>
          <w:sz w:val="26"/>
          <w:szCs w:val="26"/>
        </w:rPr>
        <w:t>3</w:t>
      </w:r>
      <w:r w:rsidRPr="00494018">
        <w:rPr>
          <w:rFonts w:asciiTheme="minorHAnsi" w:hAnsiTheme="minorHAnsi"/>
          <w:b/>
          <w:color w:val="000000"/>
          <w:sz w:val="26"/>
          <w:szCs w:val="26"/>
        </w:rPr>
        <w:tab/>
      </w:r>
      <w:r w:rsidR="000F5C3C">
        <w:rPr>
          <w:rFonts w:asciiTheme="minorHAnsi" w:hAnsiTheme="minorHAnsi" w:hint="eastAsia"/>
          <w:b/>
          <w:color w:val="000000"/>
          <w:sz w:val="26"/>
          <w:szCs w:val="26"/>
          <w:lang w:eastAsia="ja-JP"/>
        </w:rPr>
        <w:t>Japan</w:t>
      </w:r>
      <w:r w:rsidR="008D4759">
        <w:rPr>
          <w:rFonts w:asciiTheme="minorHAnsi" w:hAnsiTheme="minorHAnsi"/>
          <w:b/>
          <w:color w:val="000000"/>
          <w:sz w:val="26"/>
          <w:szCs w:val="26"/>
          <w:lang w:eastAsia="ja-JP"/>
        </w:rPr>
        <w:t>’</w:t>
      </w:r>
      <w:r w:rsidR="008D4759">
        <w:rPr>
          <w:rFonts w:asciiTheme="minorHAnsi" w:hAnsiTheme="minorHAnsi" w:hint="eastAsia"/>
          <w:b/>
          <w:color w:val="000000"/>
          <w:sz w:val="26"/>
          <w:szCs w:val="26"/>
          <w:lang w:eastAsia="ja-JP"/>
        </w:rPr>
        <w:t>s</w:t>
      </w:r>
      <w:r w:rsidR="00531D1B" w:rsidRPr="00494018">
        <w:rPr>
          <w:rFonts w:asciiTheme="minorHAnsi" w:hAnsiTheme="minorHAnsi"/>
          <w:b/>
          <w:color w:val="000000"/>
          <w:sz w:val="26"/>
          <w:szCs w:val="26"/>
        </w:rPr>
        <w:t xml:space="preserve"> views on </w:t>
      </w:r>
      <w:r w:rsidR="00D01A51">
        <w:rPr>
          <w:rFonts w:asciiTheme="minorHAnsi" w:hAnsiTheme="minorHAnsi"/>
          <w:b/>
          <w:color w:val="000000"/>
          <w:sz w:val="26"/>
          <w:szCs w:val="26"/>
        </w:rPr>
        <w:t xml:space="preserve">the </w:t>
      </w:r>
      <w:r w:rsidR="00531D1B" w:rsidRPr="00494018">
        <w:rPr>
          <w:rFonts w:asciiTheme="minorHAnsi" w:hAnsiTheme="minorHAnsi"/>
          <w:b/>
          <w:color w:val="000000"/>
          <w:sz w:val="26"/>
          <w:szCs w:val="26"/>
        </w:rPr>
        <w:t>ITRs</w:t>
      </w:r>
    </w:p>
    <w:p w14:paraId="42634AB6" w14:textId="77777777" w:rsidR="003C0118" w:rsidRPr="00494018" w:rsidRDefault="003C0118" w:rsidP="003C011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200" w:after="120"/>
        <w:ind w:firstLineChars="50" w:firstLine="110"/>
        <w:rPr>
          <w:rFonts w:asciiTheme="minorHAnsi" w:hAnsiTheme="minorHAnsi"/>
          <w:color w:val="000000"/>
          <w:sz w:val="22"/>
          <w:szCs w:val="22"/>
          <w:lang w:eastAsia="ja-JP"/>
        </w:rPr>
      </w:pPr>
      <w:r w:rsidRPr="00494018">
        <w:rPr>
          <w:rFonts w:asciiTheme="minorHAnsi" w:hAnsiTheme="minorHAnsi" w:hint="eastAsia"/>
          <w:color w:val="000000"/>
          <w:sz w:val="22"/>
          <w:szCs w:val="22"/>
          <w:lang w:eastAsia="ja-JP"/>
        </w:rPr>
        <w:t>Based on the results</w:t>
      </w:r>
      <w:r w:rsidRPr="00494018">
        <w:rPr>
          <w:rFonts w:asciiTheme="minorHAnsi" w:hAnsiTheme="minorHAnsi"/>
          <w:color w:val="000000"/>
          <w:sz w:val="22"/>
          <w:szCs w:val="22"/>
          <w:lang w:eastAsia="ja-JP"/>
        </w:rPr>
        <w:t xml:space="preserve"> of </w:t>
      </w:r>
      <w:r w:rsidR="003B72E0">
        <w:rPr>
          <w:rFonts w:asciiTheme="minorHAnsi" w:hAnsiTheme="minorHAnsi"/>
          <w:color w:val="000000"/>
          <w:sz w:val="22"/>
          <w:szCs w:val="22"/>
          <w:lang w:eastAsia="ja-JP"/>
        </w:rPr>
        <w:t>our</w:t>
      </w:r>
      <w:r w:rsidRPr="00494018">
        <w:rPr>
          <w:rFonts w:asciiTheme="minorHAnsi" w:hAnsiTheme="minorHAnsi"/>
          <w:color w:val="000000"/>
          <w:sz w:val="22"/>
          <w:szCs w:val="22"/>
          <w:lang w:eastAsia="ja-JP"/>
        </w:rPr>
        <w:t xml:space="preserve"> survey as described above, we present our views </w:t>
      </w:r>
      <w:r w:rsidR="003B72E0">
        <w:rPr>
          <w:rFonts w:asciiTheme="minorHAnsi" w:hAnsiTheme="minorHAnsi"/>
          <w:color w:val="000000"/>
          <w:sz w:val="22"/>
          <w:szCs w:val="22"/>
          <w:lang w:eastAsia="ja-JP"/>
        </w:rPr>
        <w:t xml:space="preserve">on the review of </w:t>
      </w:r>
      <w:r w:rsidR="00E1590F">
        <w:rPr>
          <w:rFonts w:asciiTheme="minorHAnsi" w:hAnsiTheme="minorHAnsi"/>
          <w:color w:val="000000"/>
          <w:sz w:val="22"/>
          <w:szCs w:val="22"/>
          <w:lang w:eastAsia="ja-JP"/>
        </w:rPr>
        <w:t xml:space="preserve">the </w:t>
      </w:r>
      <w:r w:rsidR="003B72E0">
        <w:rPr>
          <w:rFonts w:asciiTheme="minorHAnsi" w:hAnsiTheme="minorHAnsi"/>
          <w:color w:val="000000"/>
          <w:sz w:val="22"/>
          <w:szCs w:val="22"/>
          <w:lang w:eastAsia="ja-JP"/>
        </w:rPr>
        <w:t>ITRs.</w:t>
      </w:r>
    </w:p>
    <w:p w14:paraId="76360C98" w14:textId="77777777" w:rsidR="003C0118" w:rsidRPr="00494018" w:rsidRDefault="003C0118" w:rsidP="00531D1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200" w:after="120"/>
        <w:rPr>
          <w:rFonts w:asciiTheme="minorHAnsi" w:hAnsiTheme="minorHAnsi"/>
          <w:b/>
          <w:color w:val="000000"/>
          <w:szCs w:val="22"/>
        </w:rPr>
      </w:pPr>
      <w:r w:rsidRPr="00494018">
        <w:rPr>
          <w:rFonts w:asciiTheme="minorHAnsi" w:hAnsiTheme="minorHAnsi"/>
          <w:b/>
          <w:color w:val="000000"/>
          <w:szCs w:val="22"/>
        </w:rPr>
        <w:t>3</w:t>
      </w:r>
      <w:r w:rsidR="00531D1B" w:rsidRPr="00494018">
        <w:rPr>
          <w:rFonts w:asciiTheme="minorHAnsi" w:hAnsiTheme="minorHAnsi"/>
          <w:b/>
          <w:color w:val="000000"/>
          <w:szCs w:val="22"/>
        </w:rPr>
        <w:t>.1</w:t>
      </w:r>
      <w:r w:rsidR="00531D1B" w:rsidRPr="00494018">
        <w:rPr>
          <w:rFonts w:asciiTheme="minorHAnsi" w:hAnsiTheme="minorHAnsi"/>
          <w:b/>
          <w:color w:val="000000"/>
          <w:szCs w:val="22"/>
        </w:rPr>
        <w:tab/>
      </w:r>
      <w:r w:rsidRPr="00494018">
        <w:rPr>
          <w:rFonts w:asciiTheme="minorHAnsi" w:hAnsiTheme="minorHAnsi"/>
          <w:b/>
          <w:color w:val="000000"/>
          <w:szCs w:val="22"/>
        </w:rPr>
        <w:t>Obstacles by the implementation of the 2012 ITRs</w:t>
      </w:r>
    </w:p>
    <w:p w14:paraId="128E1351" w14:textId="678C6EF3" w:rsidR="00531D1B" w:rsidRDefault="00F1173B" w:rsidP="003B72E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200" w:after="120"/>
        <w:ind w:firstLineChars="50" w:firstLine="11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  <w:lang w:eastAsia="ja-JP"/>
        </w:rPr>
        <w:t>As shown in the answer to Q3, no obstacles, issues</w:t>
      </w:r>
      <w:r w:rsidR="00D4147A">
        <w:rPr>
          <w:rFonts w:asciiTheme="minorHAnsi" w:hAnsiTheme="minorHAnsi"/>
          <w:color w:val="000000"/>
          <w:sz w:val="22"/>
          <w:szCs w:val="22"/>
          <w:lang w:eastAsia="ja-JP"/>
        </w:rPr>
        <w:t>,</w:t>
      </w:r>
      <w:r>
        <w:rPr>
          <w:rFonts w:asciiTheme="minorHAnsi" w:hAnsiTheme="minorHAnsi"/>
          <w:color w:val="000000"/>
          <w:sz w:val="22"/>
          <w:szCs w:val="22"/>
          <w:lang w:eastAsia="ja-JP"/>
        </w:rPr>
        <w:t xml:space="preserve"> </w:t>
      </w:r>
      <w:r w:rsidR="00D4147A">
        <w:rPr>
          <w:rFonts w:asciiTheme="minorHAnsi" w:hAnsiTheme="minorHAnsi"/>
          <w:color w:val="000000"/>
          <w:sz w:val="22"/>
          <w:szCs w:val="22"/>
          <w:lang w:eastAsia="ja-JP"/>
        </w:rPr>
        <w:t xml:space="preserve">problems or </w:t>
      </w:r>
      <w:r>
        <w:rPr>
          <w:rFonts w:asciiTheme="minorHAnsi" w:hAnsiTheme="minorHAnsi"/>
          <w:color w:val="000000"/>
          <w:sz w:val="22"/>
          <w:szCs w:val="22"/>
          <w:lang w:eastAsia="ja-JP"/>
        </w:rPr>
        <w:t xml:space="preserve">challenges </w:t>
      </w:r>
      <w:r w:rsidR="00916AD5">
        <w:rPr>
          <w:rFonts w:asciiTheme="minorHAnsi" w:hAnsiTheme="minorHAnsi"/>
          <w:color w:val="000000"/>
          <w:sz w:val="22"/>
          <w:szCs w:val="22"/>
          <w:lang w:eastAsia="ja-JP"/>
        </w:rPr>
        <w:t xml:space="preserve">by the implementation of the 2012 ITRs in Japan. </w:t>
      </w:r>
      <w:r w:rsidR="0023113C">
        <w:rPr>
          <w:rFonts w:asciiTheme="minorHAnsi" w:hAnsiTheme="minorHAnsi"/>
          <w:color w:val="000000"/>
          <w:sz w:val="22"/>
          <w:szCs w:val="22"/>
          <w:lang w:eastAsia="ja-JP"/>
        </w:rPr>
        <w:t>This is because</w:t>
      </w:r>
      <w:r w:rsidR="00916AD5">
        <w:rPr>
          <w:rFonts w:asciiTheme="minorHAnsi" w:hAnsiTheme="minorHAnsi"/>
          <w:color w:val="000000"/>
          <w:sz w:val="22"/>
          <w:szCs w:val="22"/>
          <w:lang w:eastAsia="ja-JP"/>
        </w:rPr>
        <w:t xml:space="preserve"> </w:t>
      </w:r>
      <w:r w:rsidR="00F413CC">
        <w:rPr>
          <w:rFonts w:asciiTheme="minorHAnsi" w:hAnsiTheme="minorHAnsi"/>
          <w:color w:val="000000"/>
          <w:sz w:val="22"/>
          <w:szCs w:val="22"/>
          <w:lang w:eastAsia="ja-JP"/>
        </w:rPr>
        <w:t xml:space="preserve">Japanese operators do not use </w:t>
      </w:r>
      <w:r w:rsidR="00E1590F">
        <w:rPr>
          <w:rFonts w:asciiTheme="minorHAnsi" w:hAnsiTheme="minorHAnsi"/>
          <w:color w:val="000000"/>
          <w:sz w:val="22"/>
          <w:szCs w:val="22"/>
          <w:lang w:eastAsia="ja-JP"/>
        </w:rPr>
        <w:t xml:space="preserve">the </w:t>
      </w:r>
      <w:r w:rsidR="00F413CC">
        <w:rPr>
          <w:rFonts w:asciiTheme="minorHAnsi" w:hAnsiTheme="minorHAnsi"/>
          <w:color w:val="000000"/>
          <w:sz w:val="22"/>
          <w:szCs w:val="22"/>
          <w:lang w:eastAsia="ja-JP"/>
        </w:rPr>
        <w:t xml:space="preserve">ITRs, </w:t>
      </w:r>
      <w:r w:rsidR="00D4147A">
        <w:rPr>
          <w:rFonts w:asciiTheme="minorHAnsi" w:hAnsiTheme="minorHAnsi"/>
          <w:color w:val="000000"/>
          <w:sz w:val="22"/>
          <w:szCs w:val="22"/>
          <w:lang w:eastAsia="ja-JP"/>
        </w:rPr>
        <w:t>whether</w:t>
      </w:r>
      <w:r w:rsidR="00F413CC">
        <w:rPr>
          <w:rFonts w:asciiTheme="minorHAnsi" w:hAnsiTheme="minorHAnsi"/>
          <w:color w:val="000000"/>
          <w:sz w:val="22"/>
          <w:szCs w:val="22"/>
          <w:lang w:eastAsia="ja-JP"/>
        </w:rPr>
        <w:t xml:space="preserve"> the 2012 ITRs or the 1988 ITR</w:t>
      </w:r>
      <w:r w:rsidR="00F413CC" w:rsidRPr="00EF0348">
        <w:rPr>
          <w:rFonts w:asciiTheme="minorHAnsi" w:hAnsiTheme="minorHAnsi"/>
          <w:color w:val="000000"/>
          <w:sz w:val="22"/>
          <w:szCs w:val="22"/>
          <w:lang w:eastAsia="ja-JP"/>
        </w:rPr>
        <w:t>s</w:t>
      </w:r>
      <w:r w:rsidR="00715A9D" w:rsidRPr="00EF0348">
        <w:rPr>
          <w:rFonts w:asciiTheme="minorHAnsi" w:hAnsiTheme="minorHAnsi"/>
          <w:color w:val="000000"/>
          <w:sz w:val="22"/>
          <w:szCs w:val="22"/>
          <w:lang w:eastAsia="ja-JP"/>
        </w:rPr>
        <w:t>,</w:t>
      </w:r>
      <w:r w:rsidR="00F413CC" w:rsidRPr="00EF0348">
        <w:rPr>
          <w:rFonts w:asciiTheme="minorHAnsi" w:hAnsiTheme="minorHAnsi"/>
          <w:color w:val="000000"/>
          <w:sz w:val="22"/>
          <w:szCs w:val="22"/>
          <w:lang w:eastAsia="ja-JP"/>
        </w:rPr>
        <w:t xml:space="preserve"> </w:t>
      </w:r>
      <w:r w:rsidR="00824C3D" w:rsidRPr="00EF0348">
        <w:rPr>
          <w:rFonts w:asciiTheme="minorHAnsi" w:hAnsiTheme="minorHAnsi"/>
          <w:color w:val="000000"/>
          <w:sz w:val="22"/>
          <w:szCs w:val="22"/>
          <w:lang w:eastAsia="ja-JP"/>
        </w:rPr>
        <w:t>for their business activities nowadays</w:t>
      </w:r>
      <w:r w:rsidR="00715A9D" w:rsidRPr="00EF0348">
        <w:rPr>
          <w:rFonts w:asciiTheme="minorHAnsi" w:hAnsiTheme="minorHAnsi"/>
          <w:color w:val="000000"/>
          <w:sz w:val="22"/>
          <w:szCs w:val="22"/>
          <w:lang w:eastAsia="ja-JP"/>
        </w:rPr>
        <w:t xml:space="preserve">, </w:t>
      </w:r>
      <w:r w:rsidR="00E95BC6">
        <w:rPr>
          <w:rFonts w:asciiTheme="minorHAnsi" w:hAnsiTheme="minorHAnsi"/>
          <w:color w:val="000000"/>
          <w:sz w:val="22"/>
          <w:szCs w:val="22"/>
          <w:lang w:eastAsia="ja-JP"/>
        </w:rPr>
        <w:t>but</w:t>
      </w:r>
      <w:r w:rsidR="00715A9D" w:rsidRPr="00EF0348">
        <w:rPr>
          <w:rFonts w:asciiTheme="minorHAnsi" w:hAnsiTheme="minorHAnsi"/>
          <w:color w:val="000000"/>
          <w:sz w:val="22"/>
          <w:szCs w:val="22"/>
          <w:lang w:eastAsia="ja-JP"/>
        </w:rPr>
        <w:t xml:space="preserve"> </w:t>
      </w:r>
      <w:r w:rsidR="0023113C">
        <w:rPr>
          <w:rFonts w:asciiTheme="minorHAnsi" w:hAnsiTheme="minorHAnsi"/>
          <w:color w:val="000000"/>
          <w:sz w:val="22"/>
          <w:szCs w:val="22"/>
          <w:lang w:eastAsia="ja-JP"/>
        </w:rPr>
        <w:t xml:space="preserve">they </w:t>
      </w:r>
      <w:r w:rsidR="00715A9D" w:rsidRPr="00EF0348">
        <w:rPr>
          <w:rFonts w:asciiTheme="minorHAnsi" w:hAnsiTheme="minorHAnsi"/>
          <w:color w:val="000000"/>
          <w:sz w:val="22"/>
          <w:szCs w:val="22"/>
          <w:lang w:eastAsia="ja-JP"/>
        </w:rPr>
        <w:t xml:space="preserve">use </w:t>
      </w:r>
      <w:r w:rsidR="00715A9D" w:rsidRPr="00EF0348">
        <w:rPr>
          <w:rFonts w:asciiTheme="minorHAnsi" w:hAnsiTheme="minorHAnsi"/>
          <w:color w:val="000000"/>
          <w:sz w:val="22"/>
          <w:szCs w:val="22"/>
        </w:rPr>
        <w:t>commercial agreements</w:t>
      </w:r>
      <w:r w:rsidR="00715A9D" w:rsidRPr="00EF0348">
        <w:rPr>
          <w:rFonts w:asciiTheme="minorHAnsi" w:hAnsiTheme="minorHAnsi"/>
          <w:color w:val="000000"/>
          <w:sz w:val="22"/>
          <w:szCs w:val="22"/>
          <w:lang w:eastAsia="ja-JP"/>
        </w:rPr>
        <w:t xml:space="preserve"> which </w:t>
      </w:r>
      <w:r w:rsidR="00FA42CD" w:rsidRPr="00FA42CD">
        <w:rPr>
          <w:rFonts w:asciiTheme="minorHAnsi" w:hAnsiTheme="minorHAnsi"/>
          <w:color w:val="000000"/>
          <w:sz w:val="22"/>
          <w:szCs w:val="22"/>
          <w:lang w:eastAsia="ja-JP"/>
        </w:rPr>
        <w:t xml:space="preserve">fulfil </w:t>
      </w:r>
      <w:r w:rsidR="00722686">
        <w:rPr>
          <w:rFonts w:asciiTheme="minorHAnsi" w:hAnsiTheme="minorHAnsi"/>
          <w:color w:val="000000"/>
          <w:sz w:val="22"/>
          <w:szCs w:val="22"/>
          <w:lang w:eastAsia="ja-JP"/>
        </w:rPr>
        <w:t>the</w:t>
      </w:r>
      <w:r w:rsidR="00FA42CD" w:rsidRPr="00FA42CD">
        <w:rPr>
          <w:rFonts w:asciiTheme="minorHAnsi" w:hAnsiTheme="minorHAnsi"/>
          <w:color w:val="000000"/>
          <w:sz w:val="22"/>
          <w:szCs w:val="22"/>
          <w:lang w:eastAsia="ja-JP"/>
        </w:rPr>
        <w:t xml:space="preserve"> key role</w:t>
      </w:r>
      <w:r w:rsidR="00FA42CD">
        <w:rPr>
          <w:rFonts w:asciiTheme="minorHAnsi" w:hAnsiTheme="minorHAnsi"/>
          <w:color w:val="000000"/>
          <w:sz w:val="22"/>
          <w:szCs w:val="22"/>
          <w:lang w:eastAsia="ja-JP"/>
        </w:rPr>
        <w:t xml:space="preserve"> </w:t>
      </w:r>
      <w:r w:rsidR="00606D01">
        <w:rPr>
          <w:rFonts w:asciiTheme="minorHAnsi" w:hAnsiTheme="minorHAnsi"/>
          <w:color w:val="000000"/>
          <w:sz w:val="22"/>
          <w:szCs w:val="22"/>
          <w:lang w:eastAsia="ja-JP"/>
        </w:rPr>
        <w:t>instead</w:t>
      </w:r>
      <w:r w:rsidR="00FA42CD">
        <w:rPr>
          <w:rFonts w:asciiTheme="minorHAnsi" w:hAnsiTheme="minorHAnsi"/>
          <w:color w:val="000000"/>
          <w:sz w:val="22"/>
          <w:szCs w:val="22"/>
          <w:lang w:eastAsia="ja-JP"/>
        </w:rPr>
        <w:t xml:space="preserve"> of </w:t>
      </w:r>
      <w:r w:rsidR="00D01A51">
        <w:rPr>
          <w:rFonts w:asciiTheme="minorHAnsi" w:hAnsiTheme="minorHAnsi"/>
          <w:color w:val="000000"/>
          <w:sz w:val="22"/>
          <w:szCs w:val="22"/>
          <w:lang w:eastAsia="ja-JP"/>
        </w:rPr>
        <w:t xml:space="preserve">the </w:t>
      </w:r>
      <w:r w:rsidR="00FA42CD">
        <w:rPr>
          <w:rFonts w:asciiTheme="minorHAnsi" w:hAnsiTheme="minorHAnsi"/>
          <w:color w:val="000000"/>
          <w:sz w:val="22"/>
          <w:szCs w:val="22"/>
          <w:lang w:eastAsia="ja-JP"/>
        </w:rPr>
        <w:t>ITRs</w:t>
      </w:r>
      <w:r w:rsidR="00715A9D" w:rsidRPr="0072252E">
        <w:rPr>
          <w:rFonts w:asciiTheme="minorHAnsi" w:hAnsiTheme="minorHAnsi"/>
          <w:color w:val="000000"/>
          <w:sz w:val="22"/>
          <w:szCs w:val="22"/>
          <w:lang w:eastAsia="ja-JP"/>
        </w:rPr>
        <w:t xml:space="preserve"> for the provision and operation of</w:t>
      </w:r>
      <w:r w:rsidR="00715A9D" w:rsidRPr="0072252E">
        <w:rPr>
          <w:rFonts w:asciiTheme="minorHAnsi" w:hAnsiTheme="minorHAnsi"/>
          <w:color w:val="000000"/>
          <w:sz w:val="22"/>
          <w:szCs w:val="22"/>
        </w:rPr>
        <w:t xml:space="preserve"> intern</w:t>
      </w:r>
      <w:r w:rsidR="00715A9D" w:rsidRPr="00494018">
        <w:rPr>
          <w:rFonts w:asciiTheme="minorHAnsi" w:hAnsiTheme="minorHAnsi"/>
          <w:color w:val="000000"/>
          <w:sz w:val="22"/>
          <w:szCs w:val="22"/>
        </w:rPr>
        <w:t>ational telecommunication services</w:t>
      </w:r>
      <w:r w:rsidR="0072252E">
        <w:rPr>
          <w:rFonts w:asciiTheme="minorHAnsi" w:hAnsiTheme="minorHAnsi"/>
          <w:color w:val="000000"/>
          <w:sz w:val="22"/>
          <w:szCs w:val="22"/>
        </w:rPr>
        <w:t>.</w:t>
      </w:r>
    </w:p>
    <w:p w14:paraId="6F87B3B5" w14:textId="77777777" w:rsidR="00FF24CE" w:rsidRPr="00494018" w:rsidRDefault="00FF24CE" w:rsidP="00FF24CE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200" w:after="120"/>
        <w:rPr>
          <w:rFonts w:asciiTheme="minorHAnsi" w:hAnsiTheme="minorHAnsi"/>
          <w:b/>
          <w:color w:val="000000"/>
          <w:szCs w:val="24"/>
        </w:rPr>
      </w:pPr>
      <w:r w:rsidRPr="00494018">
        <w:rPr>
          <w:rFonts w:asciiTheme="minorHAnsi" w:hAnsiTheme="minorHAnsi"/>
          <w:b/>
          <w:color w:val="000000"/>
          <w:szCs w:val="24"/>
        </w:rPr>
        <w:t>3.</w:t>
      </w:r>
      <w:r>
        <w:rPr>
          <w:rFonts w:asciiTheme="minorHAnsi" w:hAnsiTheme="minorHAnsi"/>
          <w:b/>
          <w:color w:val="000000"/>
          <w:szCs w:val="24"/>
        </w:rPr>
        <w:t>2</w:t>
      </w:r>
      <w:r w:rsidRPr="00494018">
        <w:rPr>
          <w:rFonts w:asciiTheme="minorHAnsi" w:hAnsiTheme="minorHAnsi"/>
          <w:b/>
          <w:color w:val="000000"/>
          <w:szCs w:val="24"/>
        </w:rPr>
        <w:tab/>
        <w:t>Potential conflict between the 1988 and the 2012 ITRs</w:t>
      </w:r>
    </w:p>
    <w:p w14:paraId="44062A2E" w14:textId="77777777" w:rsidR="00FF24CE" w:rsidRPr="00DF3FC3" w:rsidRDefault="00FF24CE" w:rsidP="00FF24CE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200" w:after="120"/>
        <w:ind w:firstLineChars="50" w:firstLine="110"/>
        <w:rPr>
          <w:rFonts w:eastAsia="AR Pゴシック体M"/>
          <w:sz w:val="22"/>
          <w:szCs w:val="22"/>
        </w:rPr>
      </w:pPr>
      <w:r w:rsidRPr="00DF3FC3">
        <w:rPr>
          <w:rFonts w:asciiTheme="minorHAnsi" w:hAnsiTheme="minorHAnsi"/>
          <w:color w:val="000000"/>
          <w:sz w:val="22"/>
          <w:szCs w:val="22"/>
        </w:rPr>
        <w:t xml:space="preserve">As shown in the answer to Q4, Japanese operators have not </w:t>
      </w:r>
      <w:r w:rsidRPr="00DF3FC3">
        <w:rPr>
          <w:rFonts w:eastAsia="AR Pゴシック体M"/>
          <w:sz w:val="22"/>
          <w:szCs w:val="22"/>
        </w:rPr>
        <w:t xml:space="preserve">experienced or do not foresee any potential </w:t>
      </w:r>
      <w:r w:rsidR="000F329D" w:rsidRPr="00DF3FC3">
        <w:rPr>
          <w:rFonts w:eastAsia="AR Pゴシック体M"/>
          <w:sz w:val="22"/>
          <w:szCs w:val="22"/>
        </w:rPr>
        <w:t xml:space="preserve">or actual </w:t>
      </w:r>
      <w:r w:rsidRPr="00DF3FC3">
        <w:rPr>
          <w:rFonts w:eastAsia="AR Pゴシック体M"/>
          <w:sz w:val="22"/>
          <w:szCs w:val="22"/>
        </w:rPr>
        <w:t>conflicts between the obligations stemming from implementations of the 2012 IT</w:t>
      </w:r>
      <w:r w:rsidR="000F329D" w:rsidRPr="00DF3FC3">
        <w:rPr>
          <w:rFonts w:eastAsia="AR Pゴシック体M"/>
          <w:sz w:val="22"/>
          <w:szCs w:val="22"/>
        </w:rPr>
        <w:t>Rs and those from the 1988 ITRs.</w:t>
      </w:r>
    </w:p>
    <w:p w14:paraId="3B8CF144" w14:textId="77777777" w:rsidR="003C0118" w:rsidRPr="00494018" w:rsidRDefault="003C0118" w:rsidP="00FF24CE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200" w:after="120"/>
        <w:rPr>
          <w:rFonts w:asciiTheme="minorHAnsi" w:hAnsiTheme="minorHAnsi"/>
          <w:b/>
          <w:color w:val="000000"/>
          <w:szCs w:val="24"/>
        </w:rPr>
      </w:pPr>
      <w:r w:rsidRPr="00494018">
        <w:rPr>
          <w:rFonts w:asciiTheme="minorHAnsi" w:hAnsiTheme="minorHAnsi"/>
          <w:b/>
          <w:color w:val="000000"/>
          <w:szCs w:val="24"/>
        </w:rPr>
        <w:t>3.</w:t>
      </w:r>
      <w:r w:rsidR="00FF24CE">
        <w:rPr>
          <w:rFonts w:asciiTheme="minorHAnsi" w:hAnsiTheme="minorHAnsi"/>
          <w:b/>
          <w:color w:val="000000"/>
          <w:szCs w:val="24"/>
        </w:rPr>
        <w:t>3</w:t>
      </w:r>
      <w:r w:rsidR="00531D1B" w:rsidRPr="00494018">
        <w:rPr>
          <w:rFonts w:asciiTheme="minorHAnsi" w:hAnsiTheme="minorHAnsi"/>
          <w:b/>
          <w:color w:val="000000"/>
          <w:szCs w:val="24"/>
        </w:rPr>
        <w:tab/>
      </w:r>
      <w:r w:rsidRPr="00494018">
        <w:rPr>
          <w:rFonts w:asciiTheme="minorHAnsi" w:hAnsiTheme="minorHAnsi"/>
          <w:b/>
          <w:color w:val="000000"/>
          <w:szCs w:val="24"/>
        </w:rPr>
        <w:t xml:space="preserve">Applicability of the </w:t>
      </w:r>
      <w:r w:rsidR="002B1D9E">
        <w:rPr>
          <w:rFonts w:asciiTheme="minorHAnsi" w:hAnsiTheme="minorHAnsi"/>
          <w:b/>
          <w:color w:val="000000"/>
          <w:szCs w:val="24"/>
        </w:rPr>
        <w:t xml:space="preserve">2012 </w:t>
      </w:r>
      <w:r w:rsidRPr="00494018">
        <w:rPr>
          <w:rFonts w:asciiTheme="minorHAnsi" w:hAnsiTheme="minorHAnsi"/>
          <w:b/>
          <w:color w:val="000000"/>
          <w:szCs w:val="24"/>
        </w:rPr>
        <w:t>ITRs</w:t>
      </w:r>
    </w:p>
    <w:p w14:paraId="29108D47" w14:textId="03B396E1" w:rsidR="00D267F3" w:rsidRDefault="00FF24CE" w:rsidP="00D26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200" w:after="120"/>
        <w:ind w:firstLineChars="50" w:firstLine="110"/>
        <w:rPr>
          <w:rFonts w:eastAsia="AR Pゴシック体M"/>
          <w:sz w:val="21"/>
          <w:szCs w:val="21"/>
        </w:rPr>
      </w:pPr>
      <w:r>
        <w:rPr>
          <w:rFonts w:asciiTheme="minorHAnsi" w:hAnsiTheme="minorHAnsi"/>
          <w:color w:val="000000"/>
          <w:sz w:val="22"/>
          <w:szCs w:val="22"/>
          <w:lang w:eastAsia="ja-JP"/>
        </w:rPr>
        <w:t xml:space="preserve">As shown in the answer to </w:t>
      </w:r>
      <w:r w:rsidR="00E54DBB">
        <w:rPr>
          <w:rFonts w:asciiTheme="minorHAnsi" w:hAnsiTheme="minorHAnsi"/>
          <w:color w:val="000000"/>
          <w:sz w:val="22"/>
          <w:szCs w:val="22"/>
          <w:lang w:eastAsia="ja-JP"/>
        </w:rPr>
        <w:t xml:space="preserve">Q1 and </w:t>
      </w:r>
      <w:r>
        <w:rPr>
          <w:rFonts w:asciiTheme="minorHAnsi" w:hAnsiTheme="minorHAnsi"/>
          <w:color w:val="000000"/>
          <w:sz w:val="22"/>
          <w:szCs w:val="22"/>
          <w:lang w:eastAsia="ja-JP"/>
        </w:rPr>
        <w:t xml:space="preserve">Q5, </w:t>
      </w:r>
      <w:r w:rsidR="00E95BC6">
        <w:rPr>
          <w:rFonts w:asciiTheme="minorHAnsi" w:hAnsiTheme="minorHAnsi"/>
          <w:color w:val="000000"/>
          <w:sz w:val="22"/>
          <w:szCs w:val="22"/>
          <w:lang w:eastAsia="ja-JP"/>
        </w:rPr>
        <w:t xml:space="preserve">Japanese operators do not use </w:t>
      </w:r>
      <w:r w:rsidR="00E1590F">
        <w:rPr>
          <w:rFonts w:asciiTheme="minorHAnsi" w:hAnsiTheme="minorHAnsi"/>
          <w:color w:val="000000"/>
          <w:sz w:val="22"/>
          <w:szCs w:val="22"/>
          <w:lang w:eastAsia="ja-JP"/>
        </w:rPr>
        <w:t xml:space="preserve">the </w:t>
      </w:r>
      <w:r w:rsidR="00E95BC6">
        <w:rPr>
          <w:rFonts w:asciiTheme="minorHAnsi" w:hAnsiTheme="minorHAnsi"/>
          <w:color w:val="000000"/>
          <w:sz w:val="22"/>
          <w:szCs w:val="22"/>
          <w:lang w:eastAsia="ja-JP"/>
        </w:rPr>
        <w:t xml:space="preserve">ITRs but use </w:t>
      </w:r>
      <w:r w:rsidR="00E95BC6" w:rsidRPr="00EF0348">
        <w:rPr>
          <w:rFonts w:asciiTheme="minorHAnsi" w:hAnsiTheme="minorHAnsi"/>
          <w:color w:val="000000"/>
          <w:sz w:val="22"/>
          <w:szCs w:val="22"/>
        </w:rPr>
        <w:t>commercial agreements</w:t>
      </w:r>
      <w:r w:rsidR="00E95BC6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="003055E0" w:rsidRPr="00D456BB">
        <w:rPr>
          <w:rFonts w:asciiTheme="minorHAnsi" w:hAnsiTheme="minorHAnsi"/>
          <w:color w:val="000000"/>
          <w:sz w:val="22"/>
          <w:szCs w:val="22"/>
        </w:rPr>
        <w:t>This means that</w:t>
      </w:r>
      <w:r w:rsidR="00E95BC6" w:rsidRPr="00D456B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E1590F" w:rsidRPr="00D456BB">
        <w:rPr>
          <w:rFonts w:asciiTheme="minorHAnsi" w:hAnsiTheme="minorHAnsi"/>
          <w:color w:val="000000"/>
          <w:sz w:val="22"/>
          <w:szCs w:val="22"/>
        </w:rPr>
        <w:t>t</w:t>
      </w:r>
      <w:r w:rsidR="00E1590F">
        <w:rPr>
          <w:rFonts w:asciiTheme="minorHAnsi" w:hAnsiTheme="minorHAnsi"/>
          <w:color w:val="000000"/>
          <w:sz w:val="22"/>
          <w:szCs w:val="22"/>
        </w:rPr>
        <w:t xml:space="preserve">he </w:t>
      </w:r>
      <w:r w:rsidR="002B6274" w:rsidRPr="00494018">
        <w:rPr>
          <w:rFonts w:asciiTheme="minorHAnsi" w:hAnsiTheme="minorHAnsi"/>
          <w:color w:val="000000"/>
          <w:sz w:val="22"/>
          <w:szCs w:val="22"/>
          <w:lang w:eastAsia="ja-JP"/>
        </w:rPr>
        <w:t xml:space="preserve">ITRs are not relevant to </w:t>
      </w:r>
      <w:r w:rsidR="00385AE8">
        <w:rPr>
          <w:rFonts w:asciiTheme="minorHAnsi" w:hAnsiTheme="minorHAnsi"/>
          <w:color w:val="000000"/>
          <w:sz w:val="22"/>
          <w:szCs w:val="22"/>
          <w:lang w:eastAsia="ja-JP"/>
        </w:rPr>
        <w:t xml:space="preserve">today’s </w:t>
      </w:r>
      <w:r w:rsidR="002B6274" w:rsidRPr="00494018">
        <w:rPr>
          <w:rFonts w:asciiTheme="minorHAnsi" w:hAnsiTheme="minorHAnsi"/>
          <w:color w:val="000000"/>
          <w:sz w:val="22"/>
          <w:szCs w:val="22"/>
          <w:lang w:eastAsia="ja-JP"/>
        </w:rPr>
        <w:t>international telecommunication services</w:t>
      </w:r>
      <w:r>
        <w:rPr>
          <w:rFonts w:asciiTheme="minorHAnsi" w:hAnsiTheme="minorHAnsi"/>
          <w:color w:val="000000"/>
          <w:sz w:val="22"/>
          <w:szCs w:val="22"/>
          <w:lang w:eastAsia="ja-JP"/>
        </w:rPr>
        <w:t xml:space="preserve"> </w:t>
      </w:r>
      <w:r w:rsidR="005503AC">
        <w:rPr>
          <w:rFonts w:asciiTheme="minorHAnsi" w:hAnsiTheme="minorHAnsi"/>
          <w:color w:val="000000"/>
          <w:sz w:val="22"/>
          <w:szCs w:val="22"/>
          <w:lang w:eastAsia="ja-JP"/>
        </w:rPr>
        <w:t>provided by</w:t>
      </w:r>
      <w:r>
        <w:rPr>
          <w:rFonts w:asciiTheme="minorHAnsi" w:hAnsiTheme="minorHAnsi"/>
          <w:color w:val="000000"/>
          <w:sz w:val="22"/>
          <w:szCs w:val="22"/>
          <w:lang w:eastAsia="ja-JP"/>
        </w:rPr>
        <w:t xml:space="preserve"> Japanese operators.</w:t>
      </w:r>
      <w:r w:rsidR="00B8737F">
        <w:rPr>
          <w:rFonts w:asciiTheme="minorHAnsi" w:hAnsiTheme="minorHAnsi"/>
          <w:color w:val="000000"/>
          <w:sz w:val="22"/>
          <w:szCs w:val="22"/>
          <w:lang w:eastAsia="ja-JP"/>
        </w:rPr>
        <w:t xml:space="preserve"> Taking into account the </w:t>
      </w:r>
      <w:r w:rsidR="00D51A77">
        <w:rPr>
          <w:rFonts w:asciiTheme="minorHAnsi" w:hAnsiTheme="minorHAnsi"/>
          <w:color w:val="000000"/>
          <w:sz w:val="22"/>
          <w:szCs w:val="22"/>
          <w:lang w:eastAsia="ja-JP"/>
        </w:rPr>
        <w:t xml:space="preserve">Japanese </w:t>
      </w:r>
      <w:r w:rsidR="007C5558">
        <w:rPr>
          <w:rFonts w:asciiTheme="minorHAnsi" w:hAnsiTheme="minorHAnsi"/>
          <w:color w:val="000000"/>
          <w:sz w:val="22"/>
          <w:szCs w:val="22"/>
          <w:lang w:eastAsia="ja-JP"/>
        </w:rPr>
        <w:t>fundamental</w:t>
      </w:r>
      <w:r w:rsidR="00384884">
        <w:rPr>
          <w:rFonts w:asciiTheme="minorHAnsi" w:hAnsiTheme="minorHAnsi"/>
          <w:color w:val="000000"/>
          <w:sz w:val="22"/>
          <w:szCs w:val="22"/>
          <w:lang w:eastAsia="ja-JP"/>
        </w:rPr>
        <w:t xml:space="preserve"> business</w:t>
      </w:r>
      <w:r w:rsidR="006C0B3F">
        <w:rPr>
          <w:rFonts w:asciiTheme="minorHAnsi" w:hAnsiTheme="minorHAnsi"/>
          <w:color w:val="000000"/>
          <w:sz w:val="22"/>
          <w:szCs w:val="22"/>
          <w:lang w:eastAsia="ja-JP"/>
        </w:rPr>
        <w:t xml:space="preserve"> </w:t>
      </w:r>
      <w:r w:rsidR="00DD662F">
        <w:rPr>
          <w:rFonts w:asciiTheme="minorHAnsi" w:hAnsiTheme="minorHAnsi"/>
          <w:color w:val="000000"/>
          <w:sz w:val="22"/>
          <w:szCs w:val="22"/>
          <w:lang w:eastAsia="ja-JP"/>
        </w:rPr>
        <w:t>pr</w:t>
      </w:r>
      <w:r w:rsidR="006C0B3F">
        <w:rPr>
          <w:rFonts w:asciiTheme="minorHAnsi" w:hAnsiTheme="minorHAnsi"/>
          <w:color w:val="000000"/>
          <w:sz w:val="22"/>
          <w:szCs w:val="22"/>
          <w:lang w:eastAsia="ja-JP"/>
        </w:rPr>
        <w:t xml:space="preserve">inciple of </w:t>
      </w:r>
      <w:r w:rsidR="00384884">
        <w:rPr>
          <w:rFonts w:asciiTheme="minorHAnsi" w:hAnsiTheme="minorHAnsi"/>
          <w:color w:val="000000"/>
          <w:sz w:val="22"/>
          <w:szCs w:val="22"/>
          <w:lang w:eastAsia="ja-JP"/>
        </w:rPr>
        <w:t>competition</w:t>
      </w:r>
      <w:r w:rsidR="00D51A77">
        <w:rPr>
          <w:rFonts w:asciiTheme="minorHAnsi" w:hAnsiTheme="minorHAnsi"/>
          <w:color w:val="000000"/>
          <w:sz w:val="22"/>
          <w:szCs w:val="22"/>
          <w:lang w:eastAsia="ja-JP"/>
        </w:rPr>
        <w:t xml:space="preserve">, we believe Japanese operators will continue to use </w:t>
      </w:r>
      <w:r w:rsidR="00D51A77" w:rsidRPr="00EF0348">
        <w:rPr>
          <w:rFonts w:asciiTheme="minorHAnsi" w:hAnsiTheme="minorHAnsi"/>
          <w:color w:val="000000"/>
          <w:sz w:val="22"/>
          <w:szCs w:val="22"/>
        </w:rPr>
        <w:t>commercial agreements</w:t>
      </w:r>
      <w:r w:rsidR="00D51A77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D267F3">
        <w:rPr>
          <w:rFonts w:asciiTheme="minorHAnsi" w:hAnsiTheme="minorHAnsi"/>
          <w:color w:val="000000"/>
          <w:sz w:val="22"/>
          <w:szCs w:val="22"/>
        </w:rPr>
        <w:t xml:space="preserve">and will </w:t>
      </w:r>
      <w:r w:rsidR="00D51A77">
        <w:rPr>
          <w:rFonts w:asciiTheme="minorHAnsi" w:hAnsiTheme="minorHAnsi"/>
          <w:color w:val="000000"/>
          <w:sz w:val="22"/>
          <w:szCs w:val="22"/>
        </w:rPr>
        <w:t xml:space="preserve">not </w:t>
      </w:r>
      <w:r w:rsidR="00D267F3">
        <w:rPr>
          <w:rFonts w:asciiTheme="minorHAnsi" w:hAnsiTheme="minorHAnsi"/>
          <w:color w:val="000000"/>
          <w:sz w:val="22"/>
          <w:szCs w:val="22"/>
        </w:rPr>
        <w:t xml:space="preserve">use </w:t>
      </w:r>
      <w:r w:rsidR="00D51A77">
        <w:rPr>
          <w:rFonts w:asciiTheme="minorHAnsi" w:hAnsiTheme="minorHAnsi"/>
          <w:color w:val="000000"/>
          <w:sz w:val="22"/>
          <w:szCs w:val="22"/>
        </w:rPr>
        <w:t>the ITRs</w:t>
      </w:r>
      <w:r w:rsidR="00D267F3">
        <w:rPr>
          <w:rFonts w:asciiTheme="minorHAnsi" w:hAnsiTheme="minorHAnsi"/>
          <w:color w:val="000000"/>
          <w:sz w:val="22"/>
          <w:szCs w:val="22"/>
        </w:rPr>
        <w:t xml:space="preserve"> in the future.</w:t>
      </w:r>
      <w:r w:rsidR="00D267F3" w:rsidRPr="00D267F3">
        <w:rPr>
          <w:rFonts w:eastAsia="AR Pゴシック体M"/>
          <w:sz w:val="21"/>
          <w:szCs w:val="21"/>
        </w:rPr>
        <w:t xml:space="preserve"> </w:t>
      </w:r>
    </w:p>
    <w:p w14:paraId="7B08B2E2" w14:textId="3CBDB3F1" w:rsidR="00D267F3" w:rsidRPr="00494018" w:rsidRDefault="00D267F3" w:rsidP="00D26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200" w:after="120"/>
        <w:rPr>
          <w:rFonts w:asciiTheme="minorHAnsi" w:hAnsiTheme="minorHAnsi"/>
          <w:b/>
          <w:color w:val="000000"/>
          <w:szCs w:val="24"/>
        </w:rPr>
      </w:pPr>
      <w:r w:rsidRPr="00494018">
        <w:rPr>
          <w:rFonts w:asciiTheme="minorHAnsi" w:hAnsiTheme="minorHAnsi"/>
          <w:b/>
          <w:color w:val="000000"/>
          <w:szCs w:val="24"/>
        </w:rPr>
        <w:t>3.</w:t>
      </w:r>
      <w:r>
        <w:rPr>
          <w:rFonts w:asciiTheme="minorHAnsi" w:hAnsiTheme="minorHAnsi"/>
          <w:b/>
          <w:color w:val="000000"/>
          <w:szCs w:val="24"/>
        </w:rPr>
        <w:t>4</w:t>
      </w:r>
      <w:r w:rsidRPr="00494018">
        <w:rPr>
          <w:rFonts w:asciiTheme="minorHAnsi" w:hAnsiTheme="minorHAnsi"/>
          <w:b/>
          <w:color w:val="000000"/>
          <w:szCs w:val="24"/>
        </w:rPr>
        <w:tab/>
      </w:r>
      <w:r w:rsidR="00385AE8">
        <w:rPr>
          <w:rFonts w:asciiTheme="minorHAnsi" w:hAnsiTheme="minorHAnsi"/>
          <w:b/>
          <w:color w:val="000000"/>
          <w:szCs w:val="24"/>
        </w:rPr>
        <w:t>Japan</w:t>
      </w:r>
      <w:r w:rsidR="008D4759">
        <w:rPr>
          <w:rFonts w:asciiTheme="minorHAnsi" w:hAnsiTheme="minorHAnsi"/>
          <w:b/>
          <w:color w:val="000000"/>
          <w:szCs w:val="24"/>
          <w:lang w:eastAsia="ja-JP"/>
        </w:rPr>
        <w:t>’</w:t>
      </w:r>
      <w:r w:rsidR="008D4759">
        <w:rPr>
          <w:rFonts w:asciiTheme="minorHAnsi" w:hAnsiTheme="minorHAnsi" w:hint="eastAsia"/>
          <w:b/>
          <w:color w:val="000000"/>
          <w:szCs w:val="24"/>
          <w:lang w:eastAsia="ja-JP"/>
        </w:rPr>
        <w:t>s</w:t>
      </w:r>
      <w:r w:rsidR="00385AE8">
        <w:rPr>
          <w:rFonts w:asciiTheme="minorHAnsi" w:hAnsiTheme="minorHAnsi"/>
          <w:b/>
          <w:color w:val="000000"/>
          <w:szCs w:val="24"/>
        </w:rPr>
        <w:t xml:space="preserve"> position on </w:t>
      </w:r>
      <w:r w:rsidR="00D01A51">
        <w:rPr>
          <w:rFonts w:asciiTheme="minorHAnsi" w:hAnsiTheme="minorHAnsi"/>
          <w:b/>
          <w:color w:val="000000"/>
          <w:szCs w:val="24"/>
        </w:rPr>
        <w:t xml:space="preserve">the </w:t>
      </w:r>
      <w:r w:rsidR="00385AE8">
        <w:rPr>
          <w:rFonts w:asciiTheme="minorHAnsi" w:hAnsiTheme="minorHAnsi"/>
          <w:b/>
          <w:color w:val="000000"/>
          <w:szCs w:val="24"/>
        </w:rPr>
        <w:t>ITRs</w:t>
      </w:r>
    </w:p>
    <w:p w14:paraId="17C37CFE" w14:textId="466AF556" w:rsidR="002B6274" w:rsidRPr="00B916E7" w:rsidRDefault="00D267F3" w:rsidP="00B916E7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200" w:after="120"/>
        <w:ind w:firstLineChars="50" w:firstLine="110"/>
        <w:rPr>
          <w:rFonts w:asciiTheme="minorHAnsi" w:hAnsiTheme="minorHAnsi"/>
          <w:color w:val="000000"/>
          <w:sz w:val="22"/>
          <w:szCs w:val="22"/>
          <w:lang w:eastAsia="ja-JP"/>
        </w:rPr>
      </w:pPr>
      <w:r>
        <w:rPr>
          <w:rFonts w:asciiTheme="minorHAnsi" w:hAnsiTheme="minorHAnsi"/>
          <w:color w:val="000000"/>
          <w:sz w:val="22"/>
          <w:szCs w:val="22"/>
          <w:lang w:eastAsia="ja-JP"/>
        </w:rPr>
        <w:t xml:space="preserve">As described </w:t>
      </w:r>
      <w:r w:rsidR="005E1388">
        <w:rPr>
          <w:rFonts w:asciiTheme="minorHAnsi" w:hAnsiTheme="minorHAnsi"/>
          <w:color w:val="000000"/>
          <w:sz w:val="22"/>
          <w:szCs w:val="22"/>
          <w:lang w:eastAsia="ja-JP"/>
        </w:rPr>
        <w:t xml:space="preserve">above </w:t>
      </w:r>
      <w:r>
        <w:rPr>
          <w:rFonts w:asciiTheme="minorHAnsi" w:hAnsiTheme="minorHAnsi"/>
          <w:color w:val="000000"/>
          <w:sz w:val="22"/>
          <w:szCs w:val="22"/>
          <w:lang w:eastAsia="ja-JP"/>
        </w:rPr>
        <w:t xml:space="preserve">in </w:t>
      </w:r>
      <w:r w:rsidR="005E1388">
        <w:rPr>
          <w:rFonts w:asciiTheme="minorHAnsi" w:hAnsiTheme="minorHAnsi"/>
          <w:color w:val="000000"/>
          <w:sz w:val="22"/>
          <w:szCs w:val="22"/>
          <w:lang w:eastAsia="ja-JP"/>
        </w:rPr>
        <w:t>“</w:t>
      </w:r>
      <w:r>
        <w:rPr>
          <w:rFonts w:asciiTheme="minorHAnsi" w:hAnsiTheme="minorHAnsi"/>
          <w:color w:val="000000"/>
          <w:sz w:val="22"/>
          <w:szCs w:val="22"/>
          <w:lang w:eastAsia="ja-JP"/>
        </w:rPr>
        <w:t>1 Introduction</w:t>
      </w:r>
      <w:r w:rsidR="005E1388">
        <w:rPr>
          <w:rFonts w:asciiTheme="minorHAnsi" w:hAnsiTheme="minorHAnsi"/>
          <w:color w:val="000000"/>
          <w:sz w:val="22"/>
          <w:szCs w:val="22"/>
          <w:lang w:eastAsia="ja-JP"/>
        </w:rPr>
        <w:t>”</w:t>
      </w:r>
      <w:r>
        <w:rPr>
          <w:rFonts w:asciiTheme="minorHAnsi" w:hAnsiTheme="minorHAnsi"/>
          <w:color w:val="000000"/>
          <w:sz w:val="22"/>
          <w:szCs w:val="22"/>
          <w:lang w:eastAsia="ja-JP"/>
        </w:rPr>
        <w:t>,</w:t>
      </w:r>
      <w:r w:rsidR="00715D98">
        <w:rPr>
          <w:rFonts w:asciiTheme="minorHAnsi" w:hAnsiTheme="minorHAnsi"/>
          <w:color w:val="000000"/>
          <w:sz w:val="22"/>
          <w:szCs w:val="22"/>
          <w:lang w:eastAsia="ja-JP"/>
        </w:rPr>
        <w:t xml:space="preserve"> today’s</w:t>
      </w:r>
      <w:r>
        <w:rPr>
          <w:rFonts w:asciiTheme="minorHAnsi" w:hAnsiTheme="minorHAnsi"/>
          <w:color w:val="000000"/>
          <w:sz w:val="22"/>
          <w:szCs w:val="22"/>
          <w:lang w:eastAsia="ja-JP"/>
        </w:rPr>
        <w:t xml:space="preserve"> </w:t>
      </w:r>
      <w:r w:rsidR="002B3A4F">
        <w:rPr>
          <w:rFonts w:asciiTheme="minorHAnsi" w:hAnsiTheme="minorHAnsi"/>
          <w:color w:val="000000"/>
          <w:sz w:val="22"/>
          <w:szCs w:val="22"/>
          <w:lang w:eastAsia="ja-JP"/>
        </w:rPr>
        <w:t>international telecommunication markets in Japan and where Jap</w:t>
      </w:r>
      <w:r w:rsidR="002957E6">
        <w:rPr>
          <w:rFonts w:asciiTheme="minorHAnsi" w:hAnsiTheme="minorHAnsi"/>
          <w:color w:val="000000"/>
          <w:sz w:val="22"/>
          <w:szCs w:val="22"/>
          <w:lang w:eastAsia="ja-JP"/>
        </w:rPr>
        <w:t xml:space="preserve">anese operators do business are liberalized and </w:t>
      </w:r>
      <w:r w:rsidR="000F7396">
        <w:rPr>
          <w:rFonts w:asciiTheme="minorHAnsi" w:hAnsiTheme="minorHAnsi"/>
          <w:color w:val="000000"/>
          <w:sz w:val="22"/>
          <w:szCs w:val="22"/>
          <w:lang w:eastAsia="ja-JP"/>
        </w:rPr>
        <w:t>pro-</w:t>
      </w:r>
      <w:r w:rsidR="002957E6">
        <w:rPr>
          <w:rFonts w:asciiTheme="minorHAnsi" w:hAnsiTheme="minorHAnsi"/>
          <w:color w:val="000000"/>
          <w:sz w:val="22"/>
          <w:szCs w:val="22"/>
          <w:lang w:eastAsia="ja-JP"/>
        </w:rPr>
        <w:t>competitive.</w:t>
      </w:r>
      <w:r w:rsidR="007426FA">
        <w:rPr>
          <w:rFonts w:asciiTheme="minorHAnsi" w:hAnsiTheme="minorHAnsi"/>
          <w:color w:val="000000"/>
          <w:sz w:val="22"/>
          <w:szCs w:val="22"/>
          <w:lang w:eastAsia="ja-JP"/>
        </w:rPr>
        <w:t xml:space="preserve"> </w:t>
      </w:r>
      <w:r w:rsidR="00282730">
        <w:rPr>
          <w:rFonts w:asciiTheme="minorHAnsi" w:hAnsiTheme="minorHAnsi"/>
          <w:color w:val="000000"/>
          <w:sz w:val="22"/>
          <w:szCs w:val="22"/>
          <w:lang w:eastAsia="ja-JP"/>
        </w:rPr>
        <w:t xml:space="preserve">In such competitive markets, </w:t>
      </w:r>
      <w:r w:rsidR="00B455F9">
        <w:rPr>
          <w:rFonts w:asciiTheme="minorHAnsi" w:hAnsiTheme="minorHAnsi"/>
          <w:color w:val="000000"/>
          <w:sz w:val="22"/>
          <w:szCs w:val="22"/>
        </w:rPr>
        <w:t xml:space="preserve">as shown </w:t>
      </w:r>
      <w:r w:rsidR="00B455F9">
        <w:rPr>
          <w:rFonts w:asciiTheme="minorHAnsi" w:hAnsiTheme="minorHAnsi"/>
          <w:color w:val="000000"/>
          <w:sz w:val="22"/>
          <w:szCs w:val="22"/>
          <w:lang w:eastAsia="ja-JP"/>
        </w:rPr>
        <w:t xml:space="preserve">in the answer to Q1, </w:t>
      </w:r>
      <w:r w:rsidR="007426FA">
        <w:rPr>
          <w:rFonts w:asciiTheme="minorHAnsi" w:hAnsiTheme="minorHAnsi"/>
          <w:color w:val="000000"/>
          <w:sz w:val="22"/>
          <w:szCs w:val="22"/>
          <w:lang w:eastAsia="ja-JP"/>
        </w:rPr>
        <w:t xml:space="preserve">Japanese operators </w:t>
      </w:r>
      <w:r w:rsidR="00AE228C">
        <w:rPr>
          <w:rFonts w:asciiTheme="minorHAnsi" w:hAnsiTheme="minorHAnsi"/>
          <w:color w:val="000000"/>
          <w:sz w:val="22"/>
          <w:szCs w:val="22"/>
          <w:lang w:eastAsia="ja-JP"/>
        </w:rPr>
        <w:t>have no need for</w:t>
      </w:r>
      <w:r w:rsidR="007426FA">
        <w:rPr>
          <w:rFonts w:asciiTheme="minorHAnsi" w:hAnsiTheme="minorHAnsi"/>
          <w:color w:val="000000"/>
          <w:sz w:val="22"/>
          <w:szCs w:val="22"/>
          <w:lang w:eastAsia="ja-JP"/>
        </w:rPr>
        <w:t xml:space="preserve"> us</w:t>
      </w:r>
      <w:r w:rsidR="00AE228C">
        <w:rPr>
          <w:rFonts w:asciiTheme="minorHAnsi" w:hAnsiTheme="minorHAnsi"/>
          <w:color w:val="000000"/>
          <w:sz w:val="22"/>
          <w:szCs w:val="22"/>
          <w:lang w:eastAsia="ja-JP"/>
        </w:rPr>
        <w:t>ing</w:t>
      </w:r>
      <w:r w:rsidR="007426FA">
        <w:rPr>
          <w:rFonts w:asciiTheme="minorHAnsi" w:hAnsiTheme="minorHAnsi"/>
          <w:color w:val="000000"/>
          <w:sz w:val="22"/>
          <w:szCs w:val="22"/>
          <w:lang w:eastAsia="ja-JP"/>
        </w:rPr>
        <w:t xml:space="preserve"> </w:t>
      </w:r>
      <w:r w:rsidR="00E1590F">
        <w:rPr>
          <w:rFonts w:asciiTheme="minorHAnsi" w:hAnsiTheme="minorHAnsi"/>
          <w:color w:val="000000"/>
          <w:sz w:val="22"/>
          <w:szCs w:val="22"/>
          <w:lang w:eastAsia="ja-JP"/>
        </w:rPr>
        <w:t xml:space="preserve">the </w:t>
      </w:r>
      <w:r w:rsidR="007426FA">
        <w:rPr>
          <w:rFonts w:asciiTheme="minorHAnsi" w:hAnsiTheme="minorHAnsi"/>
          <w:color w:val="000000"/>
          <w:sz w:val="22"/>
          <w:szCs w:val="22"/>
          <w:lang w:eastAsia="ja-JP"/>
        </w:rPr>
        <w:t>ITRs, whether the 2012 ITRs or the 1988 ITR</w:t>
      </w:r>
      <w:r w:rsidR="007426FA" w:rsidRPr="00EF0348">
        <w:rPr>
          <w:rFonts w:asciiTheme="minorHAnsi" w:hAnsiTheme="minorHAnsi"/>
          <w:color w:val="000000"/>
          <w:sz w:val="22"/>
          <w:szCs w:val="22"/>
          <w:lang w:eastAsia="ja-JP"/>
        </w:rPr>
        <w:t xml:space="preserve">s, </w:t>
      </w:r>
      <w:r w:rsidR="007426FA">
        <w:rPr>
          <w:rFonts w:asciiTheme="minorHAnsi" w:hAnsiTheme="minorHAnsi"/>
          <w:color w:val="000000"/>
          <w:sz w:val="22"/>
          <w:szCs w:val="22"/>
          <w:lang w:eastAsia="ja-JP"/>
        </w:rPr>
        <w:t>but</w:t>
      </w:r>
      <w:r w:rsidR="007426FA" w:rsidRPr="00EF0348">
        <w:rPr>
          <w:rFonts w:asciiTheme="minorHAnsi" w:hAnsiTheme="minorHAnsi"/>
          <w:color w:val="000000"/>
          <w:sz w:val="22"/>
          <w:szCs w:val="22"/>
          <w:lang w:eastAsia="ja-JP"/>
        </w:rPr>
        <w:t xml:space="preserve"> </w:t>
      </w:r>
      <w:r w:rsidR="00E54DBB">
        <w:rPr>
          <w:rFonts w:asciiTheme="minorHAnsi" w:hAnsiTheme="minorHAnsi"/>
          <w:color w:val="000000"/>
          <w:sz w:val="22"/>
          <w:szCs w:val="22"/>
          <w:lang w:eastAsia="ja-JP"/>
        </w:rPr>
        <w:t xml:space="preserve">they </w:t>
      </w:r>
      <w:r w:rsidR="007426FA" w:rsidRPr="00EF0348">
        <w:rPr>
          <w:rFonts w:asciiTheme="minorHAnsi" w:hAnsiTheme="minorHAnsi"/>
          <w:color w:val="000000"/>
          <w:sz w:val="22"/>
          <w:szCs w:val="22"/>
          <w:lang w:eastAsia="ja-JP"/>
        </w:rPr>
        <w:t xml:space="preserve">use </w:t>
      </w:r>
      <w:r w:rsidR="007426FA" w:rsidRPr="00EF0348">
        <w:rPr>
          <w:rFonts w:asciiTheme="minorHAnsi" w:hAnsiTheme="minorHAnsi"/>
          <w:color w:val="000000"/>
          <w:sz w:val="22"/>
          <w:szCs w:val="22"/>
        </w:rPr>
        <w:t>commercial agreements</w:t>
      </w:r>
      <w:r w:rsidR="007426FA" w:rsidRPr="00EF0348">
        <w:rPr>
          <w:rFonts w:asciiTheme="minorHAnsi" w:hAnsiTheme="minorHAnsi"/>
          <w:color w:val="000000"/>
          <w:sz w:val="22"/>
          <w:szCs w:val="22"/>
          <w:lang w:eastAsia="ja-JP"/>
        </w:rPr>
        <w:t xml:space="preserve"> which stipulate every detail req</w:t>
      </w:r>
      <w:r w:rsidR="007426FA" w:rsidRPr="0072252E">
        <w:rPr>
          <w:rFonts w:asciiTheme="minorHAnsi" w:hAnsiTheme="minorHAnsi"/>
          <w:color w:val="000000"/>
          <w:sz w:val="22"/>
          <w:szCs w:val="22"/>
          <w:lang w:eastAsia="ja-JP"/>
        </w:rPr>
        <w:t>uired for the provision and operation of</w:t>
      </w:r>
      <w:r w:rsidR="007426FA" w:rsidRPr="0072252E">
        <w:rPr>
          <w:rFonts w:asciiTheme="minorHAnsi" w:hAnsiTheme="minorHAnsi"/>
          <w:color w:val="000000"/>
          <w:sz w:val="22"/>
          <w:szCs w:val="22"/>
        </w:rPr>
        <w:t xml:space="preserve"> intern</w:t>
      </w:r>
      <w:r w:rsidR="007426FA" w:rsidRPr="00494018">
        <w:rPr>
          <w:rFonts w:asciiTheme="minorHAnsi" w:hAnsiTheme="minorHAnsi"/>
          <w:color w:val="000000"/>
          <w:sz w:val="22"/>
          <w:szCs w:val="22"/>
        </w:rPr>
        <w:t>ational telecommunication services</w:t>
      </w:r>
      <w:r w:rsidR="007426FA">
        <w:rPr>
          <w:rFonts w:asciiTheme="minorHAnsi" w:hAnsiTheme="minorHAnsi"/>
          <w:color w:val="000000"/>
          <w:sz w:val="22"/>
          <w:szCs w:val="22"/>
          <w:lang w:eastAsia="ja-JP"/>
        </w:rPr>
        <w:t>.</w:t>
      </w:r>
      <w:r w:rsidR="0015324C">
        <w:rPr>
          <w:rFonts w:asciiTheme="minorHAnsi" w:hAnsiTheme="minorHAnsi"/>
          <w:color w:val="000000"/>
          <w:sz w:val="22"/>
          <w:szCs w:val="22"/>
          <w:lang w:eastAsia="ja-JP"/>
        </w:rPr>
        <w:t xml:space="preserve"> </w:t>
      </w:r>
      <w:r w:rsidR="00FC61A8">
        <w:rPr>
          <w:rFonts w:asciiTheme="minorHAnsi" w:hAnsiTheme="minorHAnsi"/>
          <w:color w:val="000000"/>
          <w:sz w:val="22"/>
          <w:szCs w:val="22"/>
          <w:lang w:eastAsia="ja-JP"/>
        </w:rPr>
        <w:t>F</w:t>
      </w:r>
      <w:r w:rsidR="003055E0" w:rsidRPr="00FC61A8">
        <w:rPr>
          <w:rFonts w:asciiTheme="minorHAnsi" w:hAnsiTheme="minorHAnsi"/>
          <w:color w:val="000000"/>
          <w:sz w:val="22"/>
          <w:szCs w:val="22"/>
          <w:lang w:eastAsia="ja-JP"/>
        </w:rPr>
        <w:t>rom this point of view</w:t>
      </w:r>
      <w:r w:rsidR="007426FA">
        <w:rPr>
          <w:rFonts w:asciiTheme="minorHAnsi" w:hAnsiTheme="minorHAnsi"/>
          <w:color w:val="000000"/>
          <w:sz w:val="22"/>
          <w:szCs w:val="22"/>
          <w:lang w:eastAsia="ja-JP"/>
        </w:rPr>
        <w:t>, we think the substantial value of</w:t>
      </w:r>
      <w:r w:rsidR="00E1590F">
        <w:rPr>
          <w:rFonts w:asciiTheme="minorHAnsi" w:hAnsiTheme="minorHAnsi"/>
          <w:color w:val="000000"/>
          <w:sz w:val="22"/>
          <w:szCs w:val="22"/>
          <w:lang w:eastAsia="ja-JP"/>
        </w:rPr>
        <w:t xml:space="preserve"> the</w:t>
      </w:r>
      <w:r w:rsidR="007426FA">
        <w:rPr>
          <w:rFonts w:asciiTheme="minorHAnsi" w:hAnsiTheme="minorHAnsi"/>
          <w:color w:val="000000"/>
          <w:sz w:val="22"/>
          <w:szCs w:val="22"/>
          <w:lang w:eastAsia="ja-JP"/>
        </w:rPr>
        <w:t xml:space="preserve"> ITRs </w:t>
      </w:r>
      <w:r w:rsidR="0015324C">
        <w:rPr>
          <w:rFonts w:asciiTheme="minorHAnsi" w:hAnsiTheme="minorHAnsi"/>
          <w:color w:val="000000"/>
          <w:sz w:val="22"/>
          <w:szCs w:val="22"/>
          <w:lang w:eastAsia="ja-JP"/>
        </w:rPr>
        <w:t xml:space="preserve">is </w:t>
      </w:r>
      <w:r w:rsidR="0015324C" w:rsidRPr="00FC61A8">
        <w:rPr>
          <w:rFonts w:asciiTheme="minorHAnsi" w:hAnsiTheme="minorHAnsi"/>
          <w:color w:val="000000"/>
          <w:sz w:val="22"/>
          <w:szCs w:val="22"/>
          <w:lang w:eastAsia="ja-JP"/>
        </w:rPr>
        <w:t>impaired</w:t>
      </w:r>
      <w:r w:rsidR="0015324C">
        <w:rPr>
          <w:rFonts w:asciiTheme="minorHAnsi" w:hAnsiTheme="minorHAnsi"/>
          <w:color w:val="000000"/>
          <w:sz w:val="22"/>
          <w:szCs w:val="22"/>
          <w:lang w:eastAsia="ja-JP"/>
        </w:rPr>
        <w:t xml:space="preserve"> </w:t>
      </w:r>
      <w:r w:rsidR="0012775B">
        <w:rPr>
          <w:rFonts w:asciiTheme="minorHAnsi" w:hAnsiTheme="minorHAnsi"/>
          <w:color w:val="000000"/>
          <w:sz w:val="22"/>
          <w:szCs w:val="22"/>
          <w:lang w:eastAsia="ja-JP"/>
        </w:rPr>
        <w:t xml:space="preserve">in today’s </w:t>
      </w:r>
      <w:r w:rsidR="00384884">
        <w:rPr>
          <w:rFonts w:asciiTheme="minorHAnsi" w:hAnsiTheme="minorHAnsi"/>
          <w:color w:val="000000"/>
          <w:sz w:val="22"/>
          <w:szCs w:val="22"/>
          <w:lang w:eastAsia="ja-JP"/>
        </w:rPr>
        <w:t xml:space="preserve">competitive </w:t>
      </w:r>
      <w:r w:rsidR="0012775B">
        <w:rPr>
          <w:rFonts w:asciiTheme="minorHAnsi" w:hAnsiTheme="minorHAnsi"/>
          <w:color w:val="000000"/>
          <w:sz w:val="22"/>
          <w:szCs w:val="22"/>
          <w:lang w:eastAsia="ja-JP"/>
        </w:rPr>
        <w:t xml:space="preserve">telecommunications markets </w:t>
      </w:r>
      <w:r w:rsidR="0015324C">
        <w:rPr>
          <w:rFonts w:asciiTheme="minorHAnsi" w:hAnsiTheme="minorHAnsi"/>
          <w:color w:val="000000"/>
          <w:sz w:val="22"/>
          <w:szCs w:val="22"/>
          <w:lang w:eastAsia="ja-JP"/>
        </w:rPr>
        <w:t xml:space="preserve">in </w:t>
      </w:r>
      <w:r w:rsidR="00237641">
        <w:rPr>
          <w:rFonts w:asciiTheme="minorHAnsi" w:hAnsiTheme="minorHAnsi"/>
          <w:color w:val="000000"/>
          <w:sz w:val="22"/>
          <w:szCs w:val="22"/>
          <w:lang w:eastAsia="ja-JP"/>
        </w:rPr>
        <w:t xml:space="preserve">Japan and </w:t>
      </w:r>
      <w:r w:rsidR="0012775B">
        <w:rPr>
          <w:rFonts w:asciiTheme="minorHAnsi" w:hAnsiTheme="minorHAnsi"/>
          <w:color w:val="000000"/>
          <w:sz w:val="22"/>
          <w:szCs w:val="22"/>
          <w:lang w:eastAsia="ja-JP"/>
        </w:rPr>
        <w:t>where Japanese operators do business</w:t>
      </w:r>
      <w:r w:rsidR="00B916E7">
        <w:rPr>
          <w:rFonts w:asciiTheme="minorHAnsi" w:hAnsiTheme="minorHAnsi"/>
          <w:color w:val="000000"/>
          <w:sz w:val="22"/>
          <w:szCs w:val="22"/>
          <w:lang w:eastAsia="ja-JP"/>
        </w:rPr>
        <w:t>.</w:t>
      </w:r>
    </w:p>
    <w:p w14:paraId="419EDD89" w14:textId="77777777" w:rsidR="00D267F3" w:rsidRDefault="0015324C" w:rsidP="002B627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200" w:after="120"/>
        <w:ind w:firstLineChars="50" w:firstLine="11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  <w:lang w:eastAsia="ja-JP"/>
        </w:rPr>
        <w:t>However, w</w:t>
      </w:r>
      <w:r w:rsidR="00957003">
        <w:rPr>
          <w:rFonts w:asciiTheme="minorHAnsi" w:hAnsiTheme="minorHAnsi" w:hint="eastAsia"/>
          <w:color w:val="000000"/>
          <w:sz w:val="22"/>
          <w:szCs w:val="22"/>
          <w:lang w:eastAsia="ja-JP"/>
        </w:rPr>
        <w:t xml:space="preserve">e </w:t>
      </w:r>
      <w:r>
        <w:rPr>
          <w:rFonts w:asciiTheme="minorHAnsi" w:hAnsiTheme="minorHAnsi"/>
          <w:color w:val="000000"/>
          <w:sz w:val="22"/>
          <w:szCs w:val="22"/>
          <w:lang w:eastAsia="ja-JP"/>
        </w:rPr>
        <w:t xml:space="preserve">also </w:t>
      </w:r>
      <w:r w:rsidR="00957003">
        <w:rPr>
          <w:rFonts w:asciiTheme="minorHAnsi" w:hAnsiTheme="minorHAnsi" w:hint="eastAsia"/>
          <w:color w:val="000000"/>
          <w:sz w:val="22"/>
          <w:szCs w:val="22"/>
          <w:lang w:eastAsia="ja-JP"/>
        </w:rPr>
        <w:t xml:space="preserve">recognize some member states </w:t>
      </w:r>
      <w:r w:rsidR="00957003">
        <w:rPr>
          <w:rFonts w:asciiTheme="minorHAnsi" w:hAnsiTheme="minorHAnsi"/>
          <w:color w:val="000000"/>
          <w:sz w:val="22"/>
          <w:szCs w:val="22"/>
        </w:rPr>
        <w:t>consider</w:t>
      </w:r>
      <w:r>
        <w:rPr>
          <w:rFonts w:asciiTheme="minorHAnsi" w:hAnsiTheme="minorHAnsi"/>
          <w:color w:val="000000"/>
          <w:sz w:val="22"/>
          <w:szCs w:val="22"/>
        </w:rPr>
        <w:t xml:space="preserve"> that the </w:t>
      </w:r>
      <w:r w:rsidR="00957003" w:rsidRPr="00957003">
        <w:rPr>
          <w:rFonts w:asciiTheme="minorHAnsi" w:hAnsiTheme="minorHAnsi"/>
          <w:color w:val="000000"/>
          <w:sz w:val="22"/>
          <w:szCs w:val="22"/>
        </w:rPr>
        <w:t xml:space="preserve">ITRs </w:t>
      </w:r>
      <w:r w:rsidR="00957003">
        <w:rPr>
          <w:rFonts w:asciiTheme="minorHAnsi" w:hAnsiTheme="minorHAnsi"/>
          <w:color w:val="000000"/>
          <w:sz w:val="22"/>
          <w:szCs w:val="22"/>
        </w:rPr>
        <w:t>is</w:t>
      </w:r>
      <w:r w:rsidR="00957003" w:rsidRPr="00957003">
        <w:rPr>
          <w:rFonts w:asciiTheme="minorHAnsi" w:hAnsiTheme="minorHAnsi"/>
          <w:color w:val="000000"/>
          <w:sz w:val="22"/>
          <w:szCs w:val="22"/>
        </w:rPr>
        <w:t xml:space="preserve"> necessary</w:t>
      </w:r>
      <w:r w:rsidR="00957003">
        <w:rPr>
          <w:rFonts w:asciiTheme="minorHAnsi" w:hAnsiTheme="minorHAnsi"/>
          <w:color w:val="000000"/>
          <w:sz w:val="22"/>
          <w:szCs w:val="22"/>
          <w:lang w:eastAsia="ja-JP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  <w:lang w:eastAsia="ja-JP"/>
        </w:rPr>
        <w:t>in their market</w:t>
      </w:r>
      <w:r w:rsidR="00E07F20">
        <w:rPr>
          <w:rFonts w:asciiTheme="minorHAnsi" w:hAnsiTheme="minorHAnsi"/>
          <w:color w:val="000000"/>
          <w:sz w:val="22"/>
          <w:szCs w:val="22"/>
          <w:lang w:eastAsia="ja-JP"/>
        </w:rPr>
        <w:t>s</w:t>
      </w:r>
      <w:r>
        <w:rPr>
          <w:rFonts w:asciiTheme="minorHAnsi" w:hAnsiTheme="minorHAnsi"/>
          <w:color w:val="000000"/>
          <w:sz w:val="22"/>
          <w:szCs w:val="22"/>
          <w:lang w:eastAsia="ja-JP"/>
        </w:rPr>
        <w:t xml:space="preserve"> </w:t>
      </w:r>
      <w:r w:rsidR="00957003">
        <w:rPr>
          <w:rFonts w:asciiTheme="minorHAnsi" w:hAnsiTheme="minorHAnsi"/>
          <w:color w:val="000000"/>
          <w:sz w:val="22"/>
          <w:szCs w:val="22"/>
          <w:lang w:eastAsia="ja-JP"/>
        </w:rPr>
        <w:t>as expressed at 1</w:t>
      </w:r>
      <w:r w:rsidR="00957003" w:rsidRPr="00957003">
        <w:rPr>
          <w:rFonts w:asciiTheme="minorHAnsi" w:hAnsiTheme="minorHAnsi"/>
          <w:color w:val="000000"/>
          <w:sz w:val="22"/>
          <w:szCs w:val="22"/>
          <w:vertAlign w:val="superscript"/>
          <w:lang w:eastAsia="ja-JP"/>
        </w:rPr>
        <w:t>st</w:t>
      </w:r>
      <w:r w:rsidR="00957003">
        <w:rPr>
          <w:rFonts w:asciiTheme="minorHAnsi" w:hAnsiTheme="minorHAnsi"/>
          <w:color w:val="000000"/>
          <w:sz w:val="22"/>
          <w:szCs w:val="22"/>
          <w:lang w:eastAsia="ja-JP"/>
        </w:rPr>
        <w:t xml:space="preserve"> EG-ITR</w:t>
      </w:r>
      <w:r w:rsidR="00F1196F">
        <w:rPr>
          <w:rFonts w:asciiTheme="minorHAnsi" w:hAnsiTheme="minorHAnsi"/>
          <w:color w:val="000000"/>
          <w:sz w:val="22"/>
          <w:szCs w:val="22"/>
          <w:lang w:eastAsia="ja-JP"/>
        </w:rPr>
        <w:t xml:space="preserve"> in Feb</w:t>
      </w:r>
      <w:r w:rsidR="00F1196F">
        <w:rPr>
          <w:rFonts w:asciiTheme="minorHAnsi" w:hAnsiTheme="minorHAnsi"/>
          <w:color w:val="000000"/>
          <w:sz w:val="22"/>
          <w:szCs w:val="22"/>
        </w:rPr>
        <w:t>ruary in 2017.</w:t>
      </w:r>
    </w:p>
    <w:p w14:paraId="06A5B2A1" w14:textId="05722990" w:rsidR="00851EA1" w:rsidRPr="006A60B5" w:rsidRDefault="00CC2E33" w:rsidP="002B627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200" w:after="120"/>
        <w:ind w:firstLineChars="50" w:firstLine="110"/>
        <w:rPr>
          <w:rFonts w:eastAsia="AR Pゴシック体M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Along with the </w:t>
      </w:r>
      <w:r w:rsidRPr="00FC61A8">
        <w:rPr>
          <w:rFonts w:asciiTheme="minorHAnsi" w:hAnsiTheme="minorHAnsi"/>
          <w:color w:val="000000"/>
          <w:sz w:val="22"/>
          <w:szCs w:val="22"/>
        </w:rPr>
        <w:t>rapid</w:t>
      </w:r>
      <w:r>
        <w:rPr>
          <w:rFonts w:asciiTheme="minorHAnsi" w:hAnsiTheme="minorHAnsi"/>
          <w:color w:val="000000"/>
          <w:sz w:val="22"/>
          <w:szCs w:val="22"/>
        </w:rPr>
        <w:t xml:space="preserve"> development of </w:t>
      </w:r>
      <w:r w:rsidR="00FD30F4" w:rsidRPr="00FD30F4">
        <w:rPr>
          <w:rFonts w:asciiTheme="minorHAnsi" w:hAnsiTheme="minorHAnsi"/>
          <w:color w:val="000000"/>
          <w:sz w:val="22"/>
          <w:szCs w:val="22"/>
        </w:rPr>
        <w:t>technolog</w:t>
      </w:r>
      <w:r w:rsidR="009B5916">
        <w:rPr>
          <w:rFonts w:asciiTheme="minorHAnsi" w:hAnsiTheme="minorHAnsi"/>
          <w:color w:val="000000"/>
          <w:sz w:val="22"/>
          <w:szCs w:val="22"/>
        </w:rPr>
        <w:t>ies</w:t>
      </w:r>
      <w:r>
        <w:rPr>
          <w:rFonts w:asciiTheme="minorHAnsi" w:hAnsiTheme="minorHAnsi"/>
          <w:color w:val="000000"/>
          <w:sz w:val="22"/>
          <w:szCs w:val="22"/>
        </w:rPr>
        <w:t>, international telecommunication markets</w:t>
      </w:r>
      <w:r w:rsidRPr="006A60B5">
        <w:rPr>
          <w:rFonts w:asciiTheme="minorHAnsi" w:hAnsiTheme="minorHAnsi"/>
          <w:color w:val="000000"/>
          <w:sz w:val="22"/>
          <w:szCs w:val="22"/>
        </w:rPr>
        <w:t xml:space="preserve"> and operators’ providing services which respond to markets’ need are also ever-changing</w:t>
      </w:r>
      <w:r w:rsidR="00851EA1" w:rsidRPr="006A60B5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="00851EA1" w:rsidRPr="00FC61A8">
        <w:rPr>
          <w:rFonts w:asciiTheme="minorHAnsi" w:hAnsiTheme="minorHAnsi"/>
          <w:color w:val="000000"/>
          <w:sz w:val="22"/>
          <w:szCs w:val="22"/>
        </w:rPr>
        <w:t xml:space="preserve">In order to </w:t>
      </w:r>
      <w:r w:rsidR="00A7523A">
        <w:rPr>
          <w:rFonts w:asciiTheme="minorHAnsi" w:hAnsiTheme="minorHAnsi"/>
          <w:color w:val="000000"/>
          <w:sz w:val="22"/>
          <w:szCs w:val="22"/>
        </w:rPr>
        <w:t>accommodate</w:t>
      </w:r>
      <w:r w:rsidR="00851EA1" w:rsidRPr="006A60B5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C844D4">
        <w:rPr>
          <w:rFonts w:asciiTheme="minorHAnsi" w:hAnsiTheme="minorHAnsi"/>
          <w:color w:val="000000"/>
          <w:sz w:val="22"/>
          <w:szCs w:val="22"/>
          <w:lang w:eastAsia="ja-JP"/>
        </w:rPr>
        <w:t xml:space="preserve">this </w:t>
      </w:r>
      <w:r w:rsidR="00851EA1" w:rsidRPr="006A60B5">
        <w:rPr>
          <w:rFonts w:eastAsia="AR Pゴシック体M"/>
          <w:sz w:val="22"/>
          <w:szCs w:val="22"/>
        </w:rPr>
        <w:t xml:space="preserve">rapidly evolving international telecommunication environment, we believe </w:t>
      </w:r>
      <w:r w:rsidR="00E1590F" w:rsidRPr="006A60B5">
        <w:rPr>
          <w:rFonts w:eastAsia="AR Pゴシック体M"/>
          <w:sz w:val="22"/>
          <w:szCs w:val="22"/>
        </w:rPr>
        <w:t xml:space="preserve">the </w:t>
      </w:r>
      <w:r w:rsidR="00851EA1" w:rsidRPr="006A60B5">
        <w:rPr>
          <w:rFonts w:eastAsia="AR Pゴシック体M"/>
          <w:sz w:val="22"/>
          <w:szCs w:val="22"/>
        </w:rPr>
        <w:t>ITRs should be flexible and future-proof which c</w:t>
      </w:r>
      <w:r w:rsidR="009378D4" w:rsidRPr="006A60B5">
        <w:rPr>
          <w:rFonts w:eastAsia="AR Pゴシック体M" w:hint="eastAsia"/>
          <w:sz w:val="22"/>
          <w:szCs w:val="22"/>
          <w:lang w:eastAsia="ja-JP"/>
        </w:rPr>
        <w:t>ould</w:t>
      </w:r>
      <w:r w:rsidR="00851EA1" w:rsidRPr="006A60B5">
        <w:rPr>
          <w:rFonts w:eastAsia="AR Pゴシック体M"/>
          <w:sz w:val="22"/>
          <w:szCs w:val="22"/>
        </w:rPr>
        <w:t xml:space="preserve"> be applied in the future</w:t>
      </w:r>
      <w:r w:rsidR="002950FC">
        <w:rPr>
          <w:rFonts w:eastAsia="AR Pゴシック体M"/>
          <w:sz w:val="22"/>
          <w:szCs w:val="22"/>
        </w:rPr>
        <w:t>, as shown in the answer to Q6</w:t>
      </w:r>
      <w:r w:rsidR="00851EA1" w:rsidRPr="006A60B5">
        <w:rPr>
          <w:rFonts w:eastAsia="AR Pゴシック体M"/>
          <w:sz w:val="22"/>
          <w:szCs w:val="22"/>
        </w:rPr>
        <w:t>.</w:t>
      </w:r>
    </w:p>
    <w:p w14:paraId="1DC28682" w14:textId="475DE0AF" w:rsidR="00FA1DBD" w:rsidRDefault="00851EA1" w:rsidP="00FA1DBD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200" w:after="120"/>
        <w:ind w:firstLineChars="50" w:firstLine="110"/>
        <w:rPr>
          <w:rFonts w:asciiTheme="minorHAnsi" w:hAnsiTheme="minorHAnsi"/>
          <w:color w:val="000000"/>
          <w:sz w:val="22"/>
          <w:szCs w:val="22"/>
          <w:lang w:eastAsia="ja-JP"/>
        </w:rPr>
      </w:pPr>
      <w:r w:rsidRPr="006A60B5">
        <w:rPr>
          <w:rFonts w:eastAsia="AR Pゴシック体M"/>
          <w:sz w:val="22"/>
          <w:szCs w:val="22"/>
        </w:rPr>
        <w:t>As described in Resolution 4 of the 2012 ITRs, “</w:t>
      </w:r>
      <w:r w:rsidRPr="00C844D4">
        <w:rPr>
          <w:rFonts w:eastAsia="AR Pゴシック体M"/>
          <w:i/>
          <w:sz w:val="22"/>
          <w:szCs w:val="22"/>
        </w:rPr>
        <w:t>the ITRs consist of high-level guiding principles that should not require frequent amendment</w:t>
      </w:r>
      <w:r w:rsidRPr="006A60B5">
        <w:rPr>
          <w:rFonts w:eastAsia="AR Pゴシック体M"/>
          <w:sz w:val="22"/>
          <w:szCs w:val="22"/>
        </w:rPr>
        <w:t>”, Japan is of the view that the ITRs should be “</w:t>
      </w:r>
      <w:r w:rsidRPr="00C844D4">
        <w:rPr>
          <w:rFonts w:eastAsia="AR Pゴシック体M"/>
          <w:i/>
          <w:sz w:val="22"/>
          <w:szCs w:val="22"/>
        </w:rPr>
        <w:t>high-level guiding principles</w:t>
      </w:r>
      <w:r w:rsidRPr="006A60B5">
        <w:rPr>
          <w:rFonts w:eastAsia="AR Pゴシック体M"/>
          <w:sz w:val="22"/>
          <w:szCs w:val="22"/>
        </w:rPr>
        <w:t xml:space="preserve">” as </w:t>
      </w:r>
      <w:r w:rsidRPr="00E16282">
        <w:rPr>
          <w:rFonts w:eastAsia="AR Pゴシック体M"/>
          <w:sz w:val="22"/>
          <w:szCs w:val="22"/>
        </w:rPr>
        <w:t xml:space="preserve">stable regulation and </w:t>
      </w:r>
      <w:r w:rsidR="00FA1DBD" w:rsidRPr="00E16282">
        <w:rPr>
          <w:rFonts w:eastAsia="AR Pゴシック体M"/>
          <w:sz w:val="22"/>
          <w:szCs w:val="22"/>
        </w:rPr>
        <w:t xml:space="preserve">should not stipulate </w:t>
      </w:r>
      <w:r w:rsidR="00FA1DBD" w:rsidRPr="00E16282">
        <w:rPr>
          <w:rFonts w:asciiTheme="minorHAnsi" w:hAnsiTheme="minorHAnsi"/>
          <w:color w:val="000000"/>
          <w:sz w:val="22"/>
          <w:szCs w:val="22"/>
          <w:lang w:eastAsia="ja-JP"/>
        </w:rPr>
        <w:t>details as below. These should be excluded from the ITRs and delegated t</w:t>
      </w:r>
      <w:r w:rsidR="00FA1DBD">
        <w:rPr>
          <w:rFonts w:asciiTheme="minorHAnsi" w:hAnsiTheme="minorHAnsi"/>
          <w:color w:val="000000"/>
          <w:sz w:val="22"/>
          <w:szCs w:val="22"/>
          <w:lang w:eastAsia="ja-JP"/>
        </w:rPr>
        <w:t xml:space="preserve">o operators, or would be defined in </w:t>
      </w:r>
      <w:r w:rsidR="00FC61A8">
        <w:rPr>
          <w:rFonts w:asciiTheme="minorHAnsi" w:hAnsiTheme="minorHAnsi"/>
          <w:color w:val="000000"/>
          <w:sz w:val="22"/>
          <w:szCs w:val="22"/>
          <w:lang w:eastAsia="ja-JP"/>
        </w:rPr>
        <w:t>non-</w:t>
      </w:r>
      <w:r w:rsidR="00FC61A8" w:rsidRPr="00E16282">
        <w:rPr>
          <w:rFonts w:asciiTheme="minorHAnsi" w:hAnsiTheme="minorHAnsi"/>
          <w:color w:val="000000"/>
          <w:sz w:val="22"/>
          <w:szCs w:val="22"/>
          <w:lang w:eastAsia="ja-JP"/>
        </w:rPr>
        <w:t>binding</w:t>
      </w:r>
      <w:r w:rsidR="00FA1DBD" w:rsidRPr="00E16282">
        <w:rPr>
          <w:rFonts w:asciiTheme="minorHAnsi" w:hAnsiTheme="minorHAnsi"/>
          <w:color w:val="000000"/>
          <w:sz w:val="22"/>
          <w:szCs w:val="22"/>
          <w:lang w:eastAsia="ja-JP"/>
        </w:rPr>
        <w:t xml:space="preserve"> documents</w:t>
      </w:r>
      <w:r w:rsidR="00FA1DBD">
        <w:rPr>
          <w:rFonts w:asciiTheme="minorHAnsi" w:hAnsiTheme="minorHAnsi"/>
          <w:color w:val="000000"/>
          <w:sz w:val="22"/>
          <w:szCs w:val="22"/>
          <w:lang w:eastAsia="ja-JP"/>
        </w:rPr>
        <w:t xml:space="preserve"> such as recommendation </w:t>
      </w:r>
      <w:r w:rsidR="00723981">
        <w:rPr>
          <w:rFonts w:asciiTheme="minorHAnsi" w:hAnsiTheme="minorHAnsi"/>
          <w:color w:val="000000"/>
          <w:sz w:val="22"/>
          <w:szCs w:val="22"/>
          <w:lang w:eastAsia="ja-JP"/>
        </w:rPr>
        <w:t xml:space="preserve">or guideline </w:t>
      </w:r>
      <w:r w:rsidR="00EA36D1">
        <w:rPr>
          <w:rFonts w:asciiTheme="minorHAnsi" w:hAnsiTheme="minorHAnsi"/>
          <w:color w:val="000000"/>
          <w:sz w:val="22"/>
          <w:szCs w:val="22"/>
          <w:lang w:eastAsia="ja-JP"/>
        </w:rPr>
        <w:t>only when it is absolutely necessary and agreed among ITU members</w:t>
      </w:r>
      <w:r w:rsidR="00FA1DBD">
        <w:rPr>
          <w:rFonts w:asciiTheme="minorHAnsi" w:hAnsiTheme="minorHAnsi"/>
          <w:color w:val="000000"/>
          <w:sz w:val="22"/>
          <w:szCs w:val="22"/>
          <w:lang w:eastAsia="ja-JP"/>
        </w:rPr>
        <w:t xml:space="preserve">. Operators </w:t>
      </w:r>
      <w:r w:rsidR="002950FC">
        <w:rPr>
          <w:rFonts w:asciiTheme="minorHAnsi" w:hAnsiTheme="minorHAnsi"/>
          <w:color w:val="000000"/>
          <w:sz w:val="22"/>
          <w:szCs w:val="22"/>
          <w:lang w:eastAsia="ja-JP"/>
        </w:rPr>
        <w:t xml:space="preserve">have </w:t>
      </w:r>
      <w:r w:rsidR="00FA1DBD">
        <w:rPr>
          <w:rFonts w:asciiTheme="minorHAnsi" w:hAnsiTheme="minorHAnsi"/>
          <w:color w:val="000000"/>
          <w:sz w:val="22"/>
          <w:szCs w:val="22"/>
          <w:lang w:eastAsia="ja-JP"/>
        </w:rPr>
        <w:t xml:space="preserve">the same </w:t>
      </w:r>
      <w:r w:rsidR="002950FC">
        <w:rPr>
          <w:rFonts w:asciiTheme="minorHAnsi" w:hAnsiTheme="minorHAnsi"/>
          <w:color w:val="000000"/>
          <w:sz w:val="22"/>
          <w:szCs w:val="22"/>
          <w:lang w:eastAsia="ja-JP"/>
        </w:rPr>
        <w:t>view</w:t>
      </w:r>
      <w:r w:rsidR="00FA1DBD">
        <w:rPr>
          <w:rFonts w:asciiTheme="minorHAnsi" w:hAnsiTheme="minorHAnsi"/>
          <w:color w:val="000000"/>
          <w:sz w:val="22"/>
          <w:szCs w:val="22"/>
          <w:lang w:eastAsia="ja-JP"/>
        </w:rPr>
        <w:t xml:space="preserve"> as </w:t>
      </w:r>
      <w:r w:rsidR="00076E4F">
        <w:rPr>
          <w:rFonts w:asciiTheme="minorHAnsi" w:hAnsiTheme="minorHAnsi"/>
          <w:color w:val="000000"/>
          <w:sz w:val="22"/>
          <w:szCs w:val="22"/>
          <w:lang w:eastAsia="ja-JP"/>
        </w:rPr>
        <w:t xml:space="preserve">shown in the </w:t>
      </w:r>
      <w:r w:rsidR="00FA1DBD">
        <w:rPr>
          <w:rFonts w:asciiTheme="minorHAnsi" w:hAnsiTheme="minorHAnsi"/>
          <w:color w:val="000000"/>
          <w:sz w:val="22"/>
          <w:szCs w:val="22"/>
          <w:lang w:eastAsia="ja-JP"/>
        </w:rPr>
        <w:t>answer to Q</w:t>
      </w:r>
      <w:r w:rsidR="006024BE">
        <w:rPr>
          <w:rFonts w:asciiTheme="minorHAnsi" w:hAnsiTheme="minorHAnsi"/>
          <w:color w:val="000000"/>
          <w:sz w:val="22"/>
          <w:szCs w:val="22"/>
          <w:lang w:eastAsia="ja-JP"/>
        </w:rPr>
        <w:t>6</w:t>
      </w:r>
      <w:r w:rsidR="00FA1DBD">
        <w:rPr>
          <w:rFonts w:asciiTheme="minorHAnsi" w:hAnsiTheme="minorHAnsi"/>
          <w:color w:val="000000"/>
          <w:sz w:val="22"/>
          <w:szCs w:val="22"/>
          <w:lang w:eastAsia="ja-JP"/>
        </w:rPr>
        <w:t>.</w:t>
      </w:r>
    </w:p>
    <w:p w14:paraId="4AAEEFA9" w14:textId="77777777" w:rsidR="00FA1DBD" w:rsidRPr="00B85A0B" w:rsidRDefault="00FA1DBD" w:rsidP="00FA1DBD">
      <w:pPr>
        <w:pStyle w:val="ListParagraph"/>
        <w:numPr>
          <w:ilvl w:val="0"/>
          <w:numId w:val="20"/>
        </w:numPr>
        <w:snapToGrid w:val="0"/>
        <w:spacing w:before="200" w:after="120"/>
        <w:rPr>
          <w:color w:val="000000"/>
          <w:lang w:eastAsia="ja-JP"/>
        </w:rPr>
      </w:pPr>
      <w:r>
        <w:rPr>
          <w:rFonts w:eastAsia="MS Mincho"/>
          <w:color w:val="000000"/>
          <w:lang w:eastAsia="ja-JP"/>
        </w:rPr>
        <w:t>D</w:t>
      </w:r>
      <w:r>
        <w:rPr>
          <w:rFonts w:eastAsia="MS Mincho" w:hint="eastAsia"/>
          <w:color w:val="000000"/>
          <w:lang w:eastAsia="ja-JP"/>
        </w:rPr>
        <w:t xml:space="preserve">etailed </w:t>
      </w:r>
      <w:r w:rsidRPr="00692CE5">
        <w:rPr>
          <w:rFonts w:eastAsia="MS Mincho"/>
          <w:color w:val="000000"/>
          <w:lang w:eastAsia="ja-JP"/>
        </w:rPr>
        <w:t>operational</w:t>
      </w:r>
      <w:r>
        <w:rPr>
          <w:rFonts w:eastAsia="MS Mincho"/>
          <w:color w:val="000000"/>
          <w:lang w:eastAsia="ja-JP"/>
        </w:rPr>
        <w:t xml:space="preserve"> matters</w:t>
      </w:r>
    </w:p>
    <w:p w14:paraId="342CF658" w14:textId="77777777" w:rsidR="00FA1DBD" w:rsidRPr="00CA62BA" w:rsidRDefault="00FA1DBD" w:rsidP="00FA1DBD">
      <w:pPr>
        <w:pStyle w:val="ListParagraph"/>
        <w:numPr>
          <w:ilvl w:val="0"/>
          <w:numId w:val="20"/>
        </w:numPr>
        <w:snapToGrid w:val="0"/>
        <w:spacing w:before="200" w:after="120"/>
        <w:rPr>
          <w:color w:val="000000"/>
          <w:lang w:eastAsia="ja-JP"/>
        </w:rPr>
      </w:pPr>
      <w:r>
        <w:rPr>
          <w:rFonts w:eastAsia="MS Mincho"/>
          <w:color w:val="000000"/>
          <w:lang w:eastAsia="ja-JP"/>
        </w:rPr>
        <w:t>Matters which need to be updated frequently</w:t>
      </w:r>
    </w:p>
    <w:p w14:paraId="3BF3608A" w14:textId="65BFF2BC" w:rsidR="00FA1DBD" w:rsidRPr="00CA62BA" w:rsidRDefault="00FA1DBD" w:rsidP="00FA1DBD">
      <w:pPr>
        <w:pStyle w:val="ListParagraph"/>
        <w:numPr>
          <w:ilvl w:val="0"/>
          <w:numId w:val="20"/>
        </w:numPr>
        <w:snapToGrid w:val="0"/>
        <w:spacing w:before="200" w:after="120"/>
        <w:rPr>
          <w:color w:val="000000"/>
          <w:lang w:eastAsia="ja-JP"/>
        </w:rPr>
      </w:pPr>
      <w:r>
        <w:rPr>
          <w:rFonts w:eastAsia="MS Mincho"/>
          <w:color w:val="000000"/>
          <w:lang w:eastAsia="ja-JP"/>
        </w:rPr>
        <w:t xml:space="preserve">Matters which impose </w:t>
      </w:r>
      <w:r w:rsidRPr="00CA62BA">
        <w:rPr>
          <w:rFonts w:eastAsia="MS Mincho"/>
          <w:color w:val="000000"/>
          <w:lang w:eastAsia="ja-JP"/>
        </w:rPr>
        <w:t>undue</w:t>
      </w:r>
      <w:r>
        <w:rPr>
          <w:rFonts w:eastAsia="MS Mincho"/>
          <w:color w:val="000000"/>
          <w:lang w:eastAsia="ja-JP"/>
        </w:rPr>
        <w:t xml:space="preserve"> </w:t>
      </w:r>
      <w:r w:rsidR="00FB1F00">
        <w:rPr>
          <w:rFonts w:eastAsia="MS Mincho"/>
          <w:color w:val="000000"/>
          <w:lang w:eastAsia="ja-JP"/>
        </w:rPr>
        <w:t xml:space="preserve">and unnecessary </w:t>
      </w:r>
      <w:r>
        <w:rPr>
          <w:rFonts w:eastAsia="MS Mincho"/>
          <w:color w:val="000000"/>
          <w:lang w:eastAsia="ja-JP"/>
        </w:rPr>
        <w:t>burden on operators</w:t>
      </w:r>
    </w:p>
    <w:p w14:paraId="02CB6E6B" w14:textId="7163A36A" w:rsidR="00B916E7" w:rsidRPr="000016D2" w:rsidRDefault="00FA1DBD" w:rsidP="00FA1DBD">
      <w:pPr>
        <w:pStyle w:val="ListParagraph"/>
        <w:numPr>
          <w:ilvl w:val="0"/>
          <w:numId w:val="20"/>
        </w:numPr>
        <w:snapToGrid w:val="0"/>
        <w:spacing w:before="200" w:after="120"/>
        <w:rPr>
          <w:color w:val="000000"/>
          <w:lang w:eastAsia="ja-JP"/>
        </w:rPr>
      </w:pPr>
      <w:r>
        <w:rPr>
          <w:rFonts w:eastAsia="MS Mincho" w:hint="eastAsia"/>
          <w:color w:val="000000"/>
          <w:lang w:eastAsia="ja-JP"/>
        </w:rPr>
        <w:t xml:space="preserve">Matters which </w:t>
      </w:r>
      <w:r w:rsidR="008F382F" w:rsidRPr="00891B7F">
        <w:rPr>
          <w:rFonts w:eastAsia="MS Mincho"/>
          <w:color w:val="000000"/>
          <w:lang w:eastAsia="ja-JP"/>
        </w:rPr>
        <w:t>blanket obligations</w:t>
      </w:r>
      <w:r w:rsidR="008F382F">
        <w:rPr>
          <w:rFonts w:eastAsia="MS Mincho"/>
          <w:color w:val="000000"/>
          <w:lang w:eastAsia="ja-JP"/>
        </w:rPr>
        <w:t xml:space="preserve"> cannot be imposed on every operators and member states</w:t>
      </w:r>
      <w:r w:rsidR="008F382F">
        <w:rPr>
          <w:rFonts w:eastAsia="MS Mincho" w:hint="eastAsia"/>
          <w:color w:val="000000"/>
          <w:lang w:eastAsia="ja-JP"/>
        </w:rPr>
        <w:t xml:space="preserve"> </w:t>
      </w:r>
      <w:r w:rsidR="008F382F">
        <w:rPr>
          <w:rFonts w:eastAsia="MS Mincho"/>
          <w:color w:val="000000"/>
          <w:lang w:eastAsia="ja-JP"/>
        </w:rPr>
        <w:t xml:space="preserve">since </w:t>
      </w:r>
      <w:r>
        <w:rPr>
          <w:rFonts w:eastAsia="MS Mincho" w:hint="eastAsia"/>
          <w:color w:val="000000"/>
          <w:lang w:eastAsia="ja-JP"/>
        </w:rPr>
        <w:t>each countr</w:t>
      </w:r>
      <w:r w:rsidR="00EE67DB">
        <w:rPr>
          <w:rFonts w:eastAsia="MS Mincho"/>
          <w:color w:val="000000"/>
          <w:lang w:eastAsia="ja-JP"/>
        </w:rPr>
        <w:t>y</w:t>
      </w:r>
      <w:r>
        <w:rPr>
          <w:rFonts w:eastAsia="MS Mincho" w:hint="eastAsia"/>
          <w:color w:val="000000"/>
          <w:lang w:eastAsia="ja-JP"/>
        </w:rPr>
        <w:t xml:space="preserve"> </w:t>
      </w:r>
      <w:r>
        <w:rPr>
          <w:rFonts w:eastAsia="MS Mincho"/>
          <w:color w:val="000000"/>
          <w:lang w:eastAsia="ja-JP"/>
        </w:rPr>
        <w:t>ha</w:t>
      </w:r>
      <w:r w:rsidR="00EE67DB">
        <w:rPr>
          <w:rFonts w:eastAsia="MS Mincho"/>
          <w:color w:val="000000"/>
          <w:lang w:eastAsia="ja-JP"/>
        </w:rPr>
        <w:t>s</w:t>
      </w:r>
      <w:r>
        <w:rPr>
          <w:rFonts w:eastAsia="MS Mincho"/>
          <w:color w:val="000000"/>
          <w:lang w:eastAsia="ja-JP"/>
        </w:rPr>
        <w:t xml:space="preserve"> unique circumstances</w:t>
      </w:r>
    </w:p>
    <w:p w14:paraId="5157C202" w14:textId="60E81CDE" w:rsidR="00FA1DBD" w:rsidRPr="00E54DBB" w:rsidRDefault="00800D5E" w:rsidP="00FA1DBD">
      <w:pPr>
        <w:pStyle w:val="ListParagraph"/>
        <w:numPr>
          <w:ilvl w:val="0"/>
          <w:numId w:val="20"/>
        </w:numPr>
        <w:snapToGrid w:val="0"/>
        <w:spacing w:before="200" w:after="120"/>
        <w:rPr>
          <w:color w:val="000000"/>
          <w:lang w:eastAsia="ja-JP"/>
        </w:rPr>
      </w:pPr>
      <w:r w:rsidRPr="00E54DBB">
        <w:rPr>
          <w:rFonts w:eastAsia="MS Mincho"/>
          <w:color w:val="000000"/>
          <w:lang w:eastAsia="ja-JP"/>
        </w:rPr>
        <w:t>etc</w:t>
      </w:r>
      <w:r w:rsidR="00B455F9">
        <w:rPr>
          <w:rFonts w:eastAsia="MS Mincho"/>
          <w:color w:val="000000"/>
          <w:lang w:eastAsia="ja-JP"/>
        </w:rPr>
        <w:t>.</w:t>
      </w:r>
    </w:p>
    <w:p w14:paraId="2EBA96FA" w14:textId="0E9BFCE1" w:rsidR="00F02B0C" w:rsidRPr="002950FC" w:rsidRDefault="00076E4F" w:rsidP="006024E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200" w:after="120"/>
        <w:ind w:firstLineChars="50" w:firstLine="110"/>
        <w:rPr>
          <w:rFonts w:eastAsia="AR Pゴシック体M"/>
          <w:sz w:val="22"/>
          <w:szCs w:val="22"/>
        </w:rPr>
      </w:pPr>
      <w:bookmarkStart w:id="1" w:name="_GoBack"/>
      <w:bookmarkEnd w:id="1"/>
      <w:r w:rsidRPr="00852900">
        <w:rPr>
          <w:rFonts w:eastAsia="AR Pゴシック体M"/>
          <w:sz w:val="22"/>
          <w:szCs w:val="22"/>
        </w:rPr>
        <w:t>We</w:t>
      </w:r>
      <w:r w:rsidR="008F382F" w:rsidRPr="00852900">
        <w:rPr>
          <w:rFonts w:eastAsia="AR Pゴシック体M"/>
          <w:sz w:val="22"/>
          <w:szCs w:val="22"/>
        </w:rPr>
        <w:t xml:space="preserve"> believe</w:t>
      </w:r>
      <w:r w:rsidR="00FA1DBD" w:rsidRPr="00852900">
        <w:rPr>
          <w:rFonts w:eastAsia="AR Pゴシック体M"/>
          <w:sz w:val="22"/>
          <w:szCs w:val="22"/>
        </w:rPr>
        <w:t xml:space="preserve"> the ITRs </w:t>
      </w:r>
      <w:r w:rsidR="00851EA1" w:rsidRPr="00852900">
        <w:rPr>
          <w:rFonts w:eastAsia="AR Pゴシック体M"/>
          <w:sz w:val="22"/>
          <w:szCs w:val="22"/>
        </w:rPr>
        <w:t>should not be revised frequently</w:t>
      </w:r>
      <w:r w:rsidR="009378D4" w:rsidRPr="00852900">
        <w:rPr>
          <w:rFonts w:eastAsia="AR Pゴシック体M"/>
          <w:sz w:val="22"/>
          <w:szCs w:val="22"/>
        </w:rPr>
        <w:t>. As shown in the answer to Q</w:t>
      </w:r>
      <w:r w:rsidR="00E1590F" w:rsidRPr="00852900">
        <w:rPr>
          <w:rFonts w:eastAsia="AR Pゴシック体M"/>
          <w:sz w:val="22"/>
          <w:szCs w:val="22"/>
        </w:rPr>
        <w:t>6</w:t>
      </w:r>
      <w:r w:rsidR="009378D4" w:rsidRPr="00205CC0">
        <w:rPr>
          <w:rFonts w:eastAsia="AR Pゴシック体M"/>
          <w:sz w:val="22"/>
          <w:szCs w:val="22"/>
        </w:rPr>
        <w:t xml:space="preserve">, </w:t>
      </w:r>
      <w:r w:rsidR="00E1590F" w:rsidRPr="00205CC0">
        <w:rPr>
          <w:rFonts w:eastAsia="AR Pゴシック体M"/>
          <w:sz w:val="22"/>
          <w:szCs w:val="22"/>
        </w:rPr>
        <w:t>i</w:t>
      </w:r>
      <w:r w:rsidR="00A96FE0" w:rsidRPr="00205CC0">
        <w:rPr>
          <w:rFonts w:eastAsia="AR Pゴシック体M"/>
          <w:sz w:val="22"/>
          <w:szCs w:val="22"/>
        </w:rPr>
        <w:t xml:space="preserve">f the ITRs were ever </w:t>
      </w:r>
      <w:r w:rsidR="00E1590F" w:rsidRPr="001220C4">
        <w:rPr>
          <w:rFonts w:eastAsia="AR Pゴシック体M"/>
          <w:sz w:val="22"/>
          <w:szCs w:val="22"/>
        </w:rPr>
        <w:t>revis</w:t>
      </w:r>
      <w:r w:rsidR="00A96FE0" w:rsidRPr="001220C4">
        <w:rPr>
          <w:rFonts w:eastAsia="AR Pゴシック体M"/>
          <w:sz w:val="22"/>
          <w:szCs w:val="22"/>
        </w:rPr>
        <w:t xml:space="preserve">ed, </w:t>
      </w:r>
      <w:r w:rsidR="006024EA" w:rsidRPr="001220C4">
        <w:rPr>
          <w:rFonts w:eastAsia="AR Pゴシック体M"/>
          <w:sz w:val="22"/>
          <w:szCs w:val="22"/>
        </w:rPr>
        <w:t xml:space="preserve">operators would </w:t>
      </w:r>
      <w:r w:rsidR="00F3292A">
        <w:rPr>
          <w:rFonts w:eastAsia="AR Pゴシック体M"/>
          <w:sz w:val="22"/>
          <w:szCs w:val="22"/>
        </w:rPr>
        <w:t>feel deeply insecure</w:t>
      </w:r>
      <w:r w:rsidR="006024EA" w:rsidRPr="001220C4">
        <w:rPr>
          <w:rFonts w:eastAsia="AR Pゴシック体M"/>
          <w:sz w:val="22"/>
          <w:szCs w:val="22"/>
        </w:rPr>
        <w:t xml:space="preserve"> until a new ITRs reaches co</w:t>
      </w:r>
      <w:r w:rsidR="00D9669D" w:rsidRPr="001220C4">
        <w:rPr>
          <w:rFonts w:eastAsia="AR Pゴシック体M"/>
          <w:sz w:val="22"/>
          <w:szCs w:val="22"/>
        </w:rPr>
        <w:t>nsensus and is co</w:t>
      </w:r>
      <w:r w:rsidR="006024EA" w:rsidRPr="001220C4">
        <w:rPr>
          <w:rFonts w:eastAsia="AR Pゴシック体M"/>
          <w:sz w:val="22"/>
          <w:szCs w:val="22"/>
        </w:rPr>
        <w:t>mplet</w:t>
      </w:r>
      <w:r w:rsidR="00192948" w:rsidRPr="001220C4">
        <w:rPr>
          <w:rFonts w:eastAsia="AR Pゴシック体M"/>
          <w:sz w:val="22"/>
          <w:szCs w:val="22"/>
        </w:rPr>
        <w:t>ed. T</w:t>
      </w:r>
      <w:r w:rsidR="006024EA" w:rsidRPr="001220C4">
        <w:rPr>
          <w:rFonts w:eastAsia="AR Pゴシック体M"/>
          <w:sz w:val="22"/>
          <w:szCs w:val="22"/>
        </w:rPr>
        <w:t xml:space="preserve">his </w:t>
      </w:r>
      <w:r w:rsidR="00F3292A">
        <w:rPr>
          <w:rFonts w:eastAsia="AR Pゴシック体M"/>
          <w:sz w:val="22"/>
          <w:szCs w:val="22"/>
        </w:rPr>
        <w:t>insecurity</w:t>
      </w:r>
      <w:r w:rsidR="006024EA" w:rsidRPr="001220C4">
        <w:rPr>
          <w:rFonts w:eastAsia="AR Pゴシック体M"/>
          <w:sz w:val="22"/>
          <w:szCs w:val="22"/>
        </w:rPr>
        <w:t xml:space="preserve"> will interfere, directly or indirectly, with operators in making </w:t>
      </w:r>
      <w:r w:rsidR="002950FC" w:rsidRPr="002950FC">
        <w:rPr>
          <w:rFonts w:eastAsia="AR Pゴシック体M"/>
          <w:sz w:val="22"/>
          <w:szCs w:val="22"/>
        </w:rPr>
        <w:t xml:space="preserve">investments </w:t>
      </w:r>
      <w:r w:rsidR="002950FC">
        <w:rPr>
          <w:rFonts w:eastAsia="AR Pゴシック体M"/>
          <w:sz w:val="22"/>
          <w:szCs w:val="22"/>
        </w:rPr>
        <w:t xml:space="preserve">and </w:t>
      </w:r>
      <w:r w:rsidR="006024EA" w:rsidRPr="002950FC">
        <w:rPr>
          <w:rFonts w:eastAsia="AR Pゴシック体M"/>
          <w:sz w:val="22"/>
          <w:szCs w:val="22"/>
        </w:rPr>
        <w:t>long-term business plans</w:t>
      </w:r>
      <w:r w:rsidR="00D9669D" w:rsidRPr="002950FC">
        <w:rPr>
          <w:rFonts w:eastAsia="AR Pゴシック体M"/>
          <w:sz w:val="22"/>
          <w:szCs w:val="22"/>
        </w:rPr>
        <w:t xml:space="preserve"> </w:t>
      </w:r>
      <w:r w:rsidR="006024EA" w:rsidRPr="002950FC">
        <w:rPr>
          <w:rFonts w:eastAsia="AR Pゴシック体M"/>
          <w:sz w:val="22"/>
          <w:szCs w:val="22"/>
        </w:rPr>
        <w:t>or expanding their business</w:t>
      </w:r>
      <w:r w:rsidR="00192948" w:rsidRPr="002950FC">
        <w:rPr>
          <w:rFonts w:eastAsia="AR Pゴシック体M"/>
          <w:sz w:val="22"/>
          <w:szCs w:val="22"/>
        </w:rPr>
        <w:t xml:space="preserve"> </w:t>
      </w:r>
      <w:r w:rsidR="00F02B0C" w:rsidRPr="002950FC">
        <w:rPr>
          <w:rFonts w:eastAsia="AR Pゴシック体M"/>
          <w:sz w:val="22"/>
          <w:szCs w:val="22"/>
        </w:rPr>
        <w:t>because</w:t>
      </w:r>
      <w:r w:rsidR="00192948" w:rsidRPr="002950FC">
        <w:rPr>
          <w:rFonts w:eastAsia="AR Pゴシック体M"/>
          <w:sz w:val="22"/>
          <w:szCs w:val="22"/>
        </w:rPr>
        <w:t xml:space="preserve"> they cannot fore</w:t>
      </w:r>
      <w:r w:rsidR="003F2546">
        <w:rPr>
          <w:rFonts w:eastAsia="AR Pゴシック体M"/>
          <w:sz w:val="22"/>
          <w:szCs w:val="22"/>
        </w:rPr>
        <w:t>see</w:t>
      </w:r>
      <w:r w:rsidR="00192948" w:rsidRPr="002950FC">
        <w:rPr>
          <w:rFonts w:eastAsia="AR Pゴシック体M"/>
          <w:sz w:val="22"/>
          <w:szCs w:val="22"/>
        </w:rPr>
        <w:t xml:space="preserve"> the </w:t>
      </w:r>
      <w:r w:rsidR="00F02B0C" w:rsidRPr="002950FC">
        <w:rPr>
          <w:rFonts w:eastAsia="AR Pゴシック体M"/>
          <w:sz w:val="22"/>
          <w:szCs w:val="22"/>
        </w:rPr>
        <w:t>impact caused by an unseen new ITRs.</w:t>
      </w:r>
    </w:p>
    <w:p w14:paraId="5A5AF16E" w14:textId="05449D93" w:rsidR="00891B7F" w:rsidRPr="00442085" w:rsidRDefault="008F382F" w:rsidP="0021067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200" w:after="120"/>
        <w:ind w:firstLineChars="50" w:firstLine="110"/>
        <w:rPr>
          <w:rFonts w:asciiTheme="minorHAnsi" w:hAnsiTheme="minorHAnsi"/>
          <w:color w:val="000000"/>
          <w:sz w:val="22"/>
          <w:szCs w:val="22"/>
          <w:lang w:eastAsia="ja-JP"/>
        </w:rPr>
      </w:pPr>
      <w:r w:rsidRPr="001220C4">
        <w:rPr>
          <w:rFonts w:asciiTheme="minorHAnsi" w:hAnsiTheme="minorHAnsi"/>
          <w:color w:val="000000"/>
          <w:sz w:val="22"/>
          <w:szCs w:val="22"/>
          <w:lang w:eastAsia="ja-JP"/>
        </w:rPr>
        <w:t>In addition,</w:t>
      </w:r>
      <w:r w:rsidR="00D51C50" w:rsidRPr="001220C4">
        <w:rPr>
          <w:rFonts w:asciiTheme="minorHAnsi" w:hAnsiTheme="minorHAnsi"/>
          <w:color w:val="000000"/>
          <w:sz w:val="22"/>
          <w:szCs w:val="22"/>
          <w:lang w:eastAsia="ja-JP"/>
        </w:rPr>
        <w:t xml:space="preserve"> the</w:t>
      </w:r>
      <w:r w:rsidR="00D51C50" w:rsidRPr="00365DE4">
        <w:rPr>
          <w:rFonts w:asciiTheme="minorHAnsi" w:hAnsiTheme="minorHAnsi"/>
          <w:color w:val="000000"/>
          <w:sz w:val="22"/>
          <w:szCs w:val="22"/>
          <w:lang w:eastAsia="ja-JP"/>
        </w:rPr>
        <w:t xml:space="preserve"> ITRs should not </w:t>
      </w:r>
      <w:r w:rsidR="00140777">
        <w:rPr>
          <w:rFonts w:asciiTheme="minorHAnsi" w:hAnsiTheme="minorHAnsi"/>
          <w:color w:val="000000"/>
          <w:sz w:val="22"/>
          <w:szCs w:val="22"/>
          <w:lang w:eastAsia="ja-JP"/>
        </w:rPr>
        <w:t>hinder</w:t>
      </w:r>
      <w:r w:rsidR="00B85A0B" w:rsidRPr="00442085">
        <w:rPr>
          <w:rFonts w:asciiTheme="minorHAnsi" w:hAnsiTheme="minorHAnsi"/>
          <w:color w:val="000000"/>
          <w:sz w:val="22"/>
          <w:szCs w:val="22"/>
          <w:lang w:eastAsia="ja-JP"/>
        </w:rPr>
        <w:t xml:space="preserve"> </w:t>
      </w:r>
      <w:r w:rsidR="00D51C50" w:rsidRPr="00442085">
        <w:rPr>
          <w:rFonts w:asciiTheme="minorHAnsi" w:hAnsiTheme="minorHAnsi"/>
          <w:color w:val="000000"/>
          <w:sz w:val="22"/>
          <w:szCs w:val="22"/>
          <w:lang w:eastAsia="ja-JP"/>
        </w:rPr>
        <w:t>operator</w:t>
      </w:r>
      <w:r w:rsidR="00891B7F" w:rsidRPr="00442085">
        <w:rPr>
          <w:rFonts w:asciiTheme="minorHAnsi" w:hAnsiTheme="minorHAnsi"/>
          <w:color w:val="000000"/>
          <w:sz w:val="22"/>
          <w:szCs w:val="22"/>
          <w:lang w:eastAsia="ja-JP"/>
        </w:rPr>
        <w:t>’</w:t>
      </w:r>
      <w:r w:rsidR="00D51C50" w:rsidRPr="00442085">
        <w:rPr>
          <w:rFonts w:asciiTheme="minorHAnsi" w:hAnsiTheme="minorHAnsi"/>
          <w:color w:val="000000"/>
          <w:sz w:val="22"/>
          <w:szCs w:val="22"/>
          <w:lang w:eastAsia="ja-JP"/>
        </w:rPr>
        <w:t>s business activity</w:t>
      </w:r>
      <w:r w:rsidR="00B85A0B" w:rsidRPr="00852900">
        <w:rPr>
          <w:rFonts w:asciiTheme="minorHAnsi" w:hAnsiTheme="minorHAnsi"/>
          <w:color w:val="000000"/>
          <w:sz w:val="22"/>
          <w:szCs w:val="22"/>
          <w:lang w:eastAsia="ja-JP"/>
        </w:rPr>
        <w:t xml:space="preserve"> </w:t>
      </w:r>
      <w:r w:rsidR="00DF09B6" w:rsidRPr="00E54DBB">
        <w:rPr>
          <w:rFonts w:asciiTheme="minorHAnsi" w:hAnsiTheme="minorHAnsi"/>
          <w:color w:val="000000"/>
          <w:sz w:val="22"/>
          <w:szCs w:val="22"/>
          <w:lang w:eastAsia="ja-JP"/>
        </w:rPr>
        <w:t>and w</w:t>
      </w:r>
      <w:r w:rsidR="00891B7F" w:rsidRPr="00E54DBB">
        <w:rPr>
          <w:rFonts w:asciiTheme="minorHAnsi" w:hAnsiTheme="minorHAnsi"/>
          <w:color w:val="000000"/>
          <w:sz w:val="22"/>
          <w:szCs w:val="22"/>
          <w:lang w:eastAsia="ja-JP"/>
        </w:rPr>
        <w:t xml:space="preserve">e should remove undue </w:t>
      </w:r>
      <w:r w:rsidR="00FB1F00">
        <w:rPr>
          <w:rFonts w:asciiTheme="minorHAnsi" w:hAnsiTheme="minorHAnsi"/>
          <w:color w:val="000000"/>
          <w:sz w:val="22"/>
          <w:szCs w:val="22"/>
          <w:lang w:eastAsia="ja-JP"/>
        </w:rPr>
        <w:t xml:space="preserve">and unnecessary </w:t>
      </w:r>
      <w:r w:rsidR="00891B7F" w:rsidRPr="00E54DBB">
        <w:rPr>
          <w:rFonts w:asciiTheme="minorHAnsi" w:hAnsiTheme="minorHAnsi"/>
          <w:color w:val="000000"/>
          <w:sz w:val="22"/>
          <w:szCs w:val="22"/>
          <w:lang w:eastAsia="ja-JP"/>
        </w:rPr>
        <w:t xml:space="preserve">regulatory burden from operators and build enabling environment for </w:t>
      </w:r>
      <w:r w:rsidR="00DF09B6" w:rsidRPr="00442085">
        <w:rPr>
          <w:rFonts w:asciiTheme="minorHAnsi" w:hAnsiTheme="minorHAnsi"/>
          <w:color w:val="000000"/>
          <w:sz w:val="22"/>
          <w:szCs w:val="22"/>
          <w:lang w:eastAsia="ja-JP"/>
        </w:rPr>
        <w:t xml:space="preserve">accelerating </w:t>
      </w:r>
      <w:r w:rsidR="00891B7F" w:rsidRPr="00442085">
        <w:rPr>
          <w:rFonts w:asciiTheme="minorHAnsi" w:hAnsiTheme="minorHAnsi"/>
          <w:color w:val="000000"/>
          <w:sz w:val="22"/>
          <w:szCs w:val="22"/>
          <w:lang w:eastAsia="ja-JP"/>
        </w:rPr>
        <w:t>operators</w:t>
      </w:r>
      <w:r w:rsidR="00B916E7" w:rsidRPr="00442085">
        <w:rPr>
          <w:rFonts w:asciiTheme="minorHAnsi" w:hAnsiTheme="minorHAnsi"/>
          <w:color w:val="000000"/>
          <w:sz w:val="22"/>
          <w:szCs w:val="22"/>
          <w:lang w:eastAsia="ja-JP"/>
        </w:rPr>
        <w:t>’</w:t>
      </w:r>
      <w:r w:rsidR="00891B7F" w:rsidRPr="00442085">
        <w:rPr>
          <w:rFonts w:asciiTheme="minorHAnsi" w:hAnsiTheme="minorHAnsi"/>
          <w:color w:val="000000"/>
          <w:sz w:val="22"/>
          <w:szCs w:val="22"/>
          <w:lang w:eastAsia="ja-JP"/>
        </w:rPr>
        <w:t xml:space="preserve"> business activity. This could create new services, markets, and innovation and </w:t>
      </w:r>
      <w:r w:rsidR="00442085">
        <w:rPr>
          <w:rFonts w:asciiTheme="minorHAnsi" w:hAnsiTheme="minorHAnsi"/>
          <w:color w:val="000000"/>
          <w:sz w:val="22"/>
          <w:szCs w:val="22"/>
          <w:lang w:eastAsia="ja-JP"/>
        </w:rPr>
        <w:t>contribute</w:t>
      </w:r>
      <w:r w:rsidR="00891B7F" w:rsidRPr="00442085">
        <w:rPr>
          <w:rFonts w:asciiTheme="minorHAnsi" w:hAnsiTheme="minorHAnsi"/>
          <w:color w:val="000000"/>
          <w:sz w:val="22"/>
          <w:szCs w:val="22"/>
          <w:lang w:eastAsia="ja-JP"/>
        </w:rPr>
        <w:t xml:space="preserve"> to economic growth.</w:t>
      </w:r>
    </w:p>
    <w:p w14:paraId="375D7AC3" w14:textId="77777777" w:rsidR="00531D1B" w:rsidRPr="00494018" w:rsidRDefault="00531D1B" w:rsidP="00325C6E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200" w:after="120"/>
        <w:rPr>
          <w:rFonts w:asciiTheme="minorHAnsi" w:hAnsiTheme="minorHAnsi"/>
          <w:b/>
          <w:color w:val="000000"/>
          <w:sz w:val="26"/>
          <w:szCs w:val="26"/>
          <w:lang w:eastAsia="ja-JP"/>
        </w:rPr>
      </w:pPr>
      <w:r w:rsidRPr="00494018">
        <w:rPr>
          <w:rFonts w:asciiTheme="minorHAnsi" w:hAnsiTheme="minorHAnsi" w:hint="eastAsia"/>
          <w:b/>
          <w:color w:val="000000"/>
          <w:sz w:val="26"/>
          <w:szCs w:val="26"/>
          <w:lang w:eastAsia="ja-JP"/>
        </w:rPr>
        <w:t>4</w:t>
      </w:r>
      <w:r w:rsidRPr="00494018">
        <w:rPr>
          <w:rFonts w:asciiTheme="minorHAnsi" w:hAnsiTheme="minorHAnsi" w:hint="eastAsia"/>
          <w:b/>
          <w:color w:val="000000"/>
          <w:sz w:val="26"/>
          <w:szCs w:val="26"/>
          <w:lang w:eastAsia="ja-JP"/>
        </w:rPr>
        <w:tab/>
        <w:t>Conclusion</w:t>
      </w:r>
    </w:p>
    <w:p w14:paraId="183B55FF" w14:textId="611B0A84" w:rsidR="002F2CCD" w:rsidRDefault="002F2CCD" w:rsidP="00531D1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200" w:after="120"/>
        <w:ind w:firstLineChars="50" w:firstLine="11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After</w:t>
      </w:r>
      <w:r w:rsidR="00E07F20">
        <w:rPr>
          <w:rFonts w:asciiTheme="minorHAnsi" w:hAnsiTheme="minorHAnsi"/>
          <w:color w:val="000000"/>
          <w:sz w:val="22"/>
          <w:szCs w:val="22"/>
        </w:rPr>
        <w:t xml:space="preserve"> t</w:t>
      </w:r>
      <w:r w:rsidR="00E07F20" w:rsidRPr="00E07F20">
        <w:rPr>
          <w:rFonts w:asciiTheme="minorHAnsi" w:hAnsiTheme="minorHAnsi"/>
          <w:color w:val="000000"/>
          <w:sz w:val="22"/>
          <w:szCs w:val="22"/>
        </w:rPr>
        <w:t xml:space="preserve">elecommunications </w:t>
      </w:r>
      <w:r w:rsidR="00E07F20">
        <w:rPr>
          <w:rFonts w:asciiTheme="minorHAnsi" w:hAnsiTheme="minorHAnsi"/>
          <w:color w:val="000000"/>
          <w:sz w:val="22"/>
          <w:szCs w:val="22"/>
        </w:rPr>
        <w:t>l</w:t>
      </w:r>
      <w:r w:rsidR="00E07F20" w:rsidRPr="00E07F20">
        <w:rPr>
          <w:rFonts w:asciiTheme="minorHAnsi" w:hAnsiTheme="minorHAnsi"/>
          <w:color w:val="000000"/>
          <w:sz w:val="22"/>
          <w:szCs w:val="22"/>
        </w:rPr>
        <w:t>iberalization</w:t>
      </w:r>
      <w:r w:rsidR="00E07F20">
        <w:rPr>
          <w:rFonts w:asciiTheme="minorHAnsi" w:hAnsiTheme="minorHAnsi"/>
          <w:color w:val="000000"/>
          <w:sz w:val="22"/>
          <w:szCs w:val="22"/>
        </w:rPr>
        <w:t xml:space="preserve">, </w:t>
      </w:r>
      <w:r w:rsidR="00C62BEE">
        <w:rPr>
          <w:rFonts w:asciiTheme="minorHAnsi" w:hAnsiTheme="minorHAnsi"/>
          <w:color w:val="000000"/>
          <w:sz w:val="22"/>
          <w:szCs w:val="22"/>
        </w:rPr>
        <w:t xml:space="preserve">the </w:t>
      </w:r>
      <w:r w:rsidR="00E07F20">
        <w:rPr>
          <w:rFonts w:asciiTheme="minorHAnsi" w:hAnsiTheme="minorHAnsi"/>
          <w:color w:val="000000"/>
          <w:sz w:val="22"/>
          <w:szCs w:val="22"/>
        </w:rPr>
        <w:t>telecommunication markets which surro</w:t>
      </w:r>
      <w:r w:rsidR="00301A24">
        <w:rPr>
          <w:rFonts w:asciiTheme="minorHAnsi" w:hAnsiTheme="minorHAnsi"/>
          <w:color w:val="000000"/>
          <w:sz w:val="22"/>
          <w:szCs w:val="22"/>
        </w:rPr>
        <w:t>u</w:t>
      </w:r>
      <w:r w:rsidR="00E07F20">
        <w:rPr>
          <w:rFonts w:asciiTheme="minorHAnsi" w:hAnsiTheme="minorHAnsi"/>
          <w:color w:val="000000"/>
          <w:sz w:val="22"/>
          <w:szCs w:val="22"/>
        </w:rPr>
        <w:t>n</w:t>
      </w:r>
      <w:r w:rsidR="00531D1B" w:rsidRPr="00494018">
        <w:rPr>
          <w:rFonts w:asciiTheme="minorHAnsi" w:hAnsiTheme="minorHAnsi"/>
          <w:color w:val="000000"/>
          <w:sz w:val="22"/>
          <w:szCs w:val="22"/>
        </w:rPr>
        <w:t>d</w:t>
      </w:r>
      <w:r w:rsidR="00E07F20">
        <w:rPr>
          <w:rFonts w:asciiTheme="minorHAnsi" w:hAnsiTheme="minorHAnsi"/>
          <w:color w:val="000000"/>
          <w:sz w:val="22"/>
          <w:szCs w:val="22"/>
        </w:rPr>
        <w:t>s</w:t>
      </w:r>
      <w:r w:rsidR="00531D1B" w:rsidRPr="00494018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301A24">
        <w:rPr>
          <w:rFonts w:asciiTheme="minorHAnsi" w:hAnsiTheme="minorHAnsi"/>
          <w:color w:val="000000"/>
          <w:sz w:val="22"/>
          <w:szCs w:val="22"/>
        </w:rPr>
        <w:t>Jap</w:t>
      </w:r>
      <w:r>
        <w:rPr>
          <w:rFonts w:asciiTheme="minorHAnsi" w:hAnsiTheme="minorHAnsi"/>
          <w:color w:val="000000"/>
          <w:sz w:val="22"/>
          <w:szCs w:val="22"/>
        </w:rPr>
        <w:t xml:space="preserve">an and </w:t>
      </w:r>
      <w:r w:rsidRPr="00770EFD">
        <w:rPr>
          <w:rFonts w:asciiTheme="minorHAnsi" w:hAnsiTheme="minorHAnsi"/>
          <w:color w:val="000000"/>
          <w:sz w:val="22"/>
          <w:szCs w:val="22"/>
        </w:rPr>
        <w:t>other countries</w:t>
      </w:r>
      <w:r>
        <w:rPr>
          <w:rFonts w:asciiTheme="minorHAnsi" w:hAnsiTheme="minorHAnsi"/>
          <w:color w:val="000000"/>
          <w:sz w:val="22"/>
          <w:szCs w:val="22"/>
        </w:rPr>
        <w:t xml:space="preserve"> are </w:t>
      </w:r>
      <w:r w:rsidR="00CC2014" w:rsidRPr="00E16282">
        <w:rPr>
          <w:rFonts w:asciiTheme="minorHAnsi" w:hAnsiTheme="minorHAnsi"/>
          <w:color w:val="000000"/>
          <w:sz w:val="22"/>
          <w:szCs w:val="22"/>
        </w:rPr>
        <w:t>pro-</w:t>
      </w:r>
      <w:r w:rsidRPr="00E16282">
        <w:rPr>
          <w:rFonts w:asciiTheme="minorHAnsi" w:hAnsiTheme="minorHAnsi"/>
          <w:color w:val="000000"/>
          <w:sz w:val="22"/>
          <w:szCs w:val="22"/>
        </w:rPr>
        <w:t>competitive</w:t>
      </w:r>
      <w:r w:rsidRPr="008F382F">
        <w:rPr>
          <w:rFonts w:asciiTheme="minorHAnsi" w:hAnsiTheme="minorHAnsi"/>
          <w:color w:val="000000"/>
          <w:sz w:val="22"/>
          <w:szCs w:val="22"/>
        </w:rPr>
        <w:t>.</w:t>
      </w:r>
      <w:r w:rsidR="00192948">
        <w:rPr>
          <w:rFonts w:asciiTheme="minorHAnsi" w:hAnsiTheme="minorHAnsi"/>
          <w:color w:val="000000"/>
          <w:sz w:val="22"/>
          <w:szCs w:val="22"/>
          <w:lang w:eastAsia="ja-JP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  <w:lang w:eastAsia="ja-JP"/>
        </w:rPr>
        <w:t xml:space="preserve">Japanese operators do not use </w:t>
      </w:r>
      <w:r w:rsidR="00E1590F">
        <w:rPr>
          <w:rFonts w:asciiTheme="minorHAnsi" w:hAnsiTheme="minorHAnsi"/>
          <w:color w:val="000000"/>
          <w:sz w:val="22"/>
          <w:szCs w:val="22"/>
          <w:lang w:eastAsia="ja-JP"/>
        </w:rPr>
        <w:t xml:space="preserve">the </w:t>
      </w:r>
      <w:r>
        <w:rPr>
          <w:rFonts w:asciiTheme="minorHAnsi" w:hAnsiTheme="minorHAnsi"/>
          <w:color w:val="000000"/>
          <w:sz w:val="22"/>
          <w:szCs w:val="22"/>
          <w:lang w:eastAsia="ja-JP"/>
        </w:rPr>
        <w:t xml:space="preserve">ITRs and </w:t>
      </w:r>
      <w:r w:rsidRPr="00EF0348">
        <w:rPr>
          <w:rFonts w:asciiTheme="minorHAnsi" w:hAnsiTheme="minorHAnsi"/>
          <w:color w:val="000000"/>
          <w:sz w:val="22"/>
          <w:szCs w:val="22"/>
        </w:rPr>
        <w:t>commercial agreements</w:t>
      </w:r>
      <w:r w:rsidRPr="00EF0348">
        <w:rPr>
          <w:rFonts w:asciiTheme="minorHAnsi" w:hAnsiTheme="minorHAnsi"/>
          <w:color w:val="000000"/>
          <w:sz w:val="22"/>
          <w:szCs w:val="22"/>
          <w:lang w:eastAsia="ja-JP"/>
        </w:rPr>
        <w:t xml:space="preserve"> </w:t>
      </w:r>
      <w:r w:rsidR="00B360F6">
        <w:rPr>
          <w:rFonts w:asciiTheme="minorHAnsi" w:hAnsiTheme="minorHAnsi"/>
          <w:color w:val="000000"/>
          <w:sz w:val="22"/>
          <w:szCs w:val="22"/>
          <w:lang w:eastAsia="ja-JP"/>
        </w:rPr>
        <w:t>fulfil</w:t>
      </w:r>
      <w:r>
        <w:rPr>
          <w:rFonts w:asciiTheme="minorHAnsi" w:hAnsiTheme="minorHAnsi"/>
          <w:color w:val="000000"/>
          <w:sz w:val="22"/>
          <w:szCs w:val="22"/>
          <w:lang w:eastAsia="ja-JP"/>
        </w:rPr>
        <w:t xml:space="preserve"> the key role </w:t>
      </w:r>
      <w:r w:rsidRPr="0072252E">
        <w:rPr>
          <w:rFonts w:asciiTheme="minorHAnsi" w:hAnsiTheme="minorHAnsi"/>
          <w:color w:val="000000"/>
          <w:sz w:val="22"/>
          <w:szCs w:val="22"/>
          <w:lang w:eastAsia="ja-JP"/>
        </w:rPr>
        <w:t xml:space="preserve">for </w:t>
      </w:r>
      <w:r w:rsidRPr="00E16282">
        <w:rPr>
          <w:rFonts w:asciiTheme="minorHAnsi" w:hAnsiTheme="minorHAnsi"/>
          <w:color w:val="000000"/>
          <w:sz w:val="22"/>
          <w:szCs w:val="22"/>
          <w:lang w:eastAsia="ja-JP"/>
        </w:rPr>
        <w:t>their business activities</w:t>
      </w:r>
      <w:r>
        <w:rPr>
          <w:rFonts w:asciiTheme="minorHAnsi" w:hAnsiTheme="minorHAnsi"/>
          <w:color w:val="000000"/>
          <w:sz w:val="22"/>
          <w:szCs w:val="22"/>
          <w:lang w:eastAsia="ja-JP"/>
        </w:rPr>
        <w:t xml:space="preserve">. Non-use of </w:t>
      </w:r>
      <w:r w:rsidR="00E1590F">
        <w:rPr>
          <w:rFonts w:asciiTheme="minorHAnsi" w:hAnsiTheme="minorHAnsi"/>
          <w:color w:val="000000"/>
          <w:sz w:val="22"/>
          <w:szCs w:val="22"/>
          <w:lang w:eastAsia="ja-JP"/>
        </w:rPr>
        <w:t xml:space="preserve">the </w:t>
      </w:r>
      <w:r>
        <w:rPr>
          <w:rFonts w:asciiTheme="minorHAnsi" w:hAnsiTheme="minorHAnsi"/>
          <w:color w:val="000000"/>
          <w:sz w:val="22"/>
          <w:szCs w:val="22"/>
          <w:lang w:eastAsia="ja-JP"/>
        </w:rPr>
        <w:t>ITRs or exist</w:t>
      </w:r>
      <w:r w:rsidR="0095397F">
        <w:rPr>
          <w:rFonts w:asciiTheme="minorHAnsi" w:hAnsiTheme="minorHAnsi"/>
          <w:color w:val="000000"/>
          <w:sz w:val="22"/>
          <w:szCs w:val="22"/>
          <w:lang w:eastAsia="ja-JP"/>
        </w:rPr>
        <w:t xml:space="preserve">ence of </w:t>
      </w:r>
      <w:r>
        <w:rPr>
          <w:rFonts w:asciiTheme="minorHAnsi" w:hAnsiTheme="minorHAnsi"/>
          <w:color w:val="000000"/>
          <w:sz w:val="22"/>
          <w:szCs w:val="22"/>
          <w:lang w:eastAsia="ja-JP"/>
        </w:rPr>
        <w:t xml:space="preserve">2 </w:t>
      </w:r>
      <w:r w:rsidR="0095397F">
        <w:rPr>
          <w:rFonts w:asciiTheme="minorHAnsi" w:hAnsiTheme="minorHAnsi"/>
          <w:color w:val="000000"/>
          <w:sz w:val="22"/>
          <w:szCs w:val="22"/>
          <w:lang w:eastAsia="ja-JP"/>
        </w:rPr>
        <w:t xml:space="preserve">sets of </w:t>
      </w:r>
      <w:r w:rsidR="00E1590F">
        <w:rPr>
          <w:rFonts w:asciiTheme="minorHAnsi" w:hAnsiTheme="minorHAnsi"/>
          <w:color w:val="000000"/>
          <w:sz w:val="22"/>
          <w:szCs w:val="22"/>
          <w:lang w:eastAsia="ja-JP"/>
        </w:rPr>
        <w:t xml:space="preserve">the </w:t>
      </w:r>
      <w:r>
        <w:rPr>
          <w:rFonts w:asciiTheme="minorHAnsi" w:hAnsiTheme="minorHAnsi"/>
          <w:color w:val="000000"/>
          <w:sz w:val="22"/>
          <w:szCs w:val="22"/>
          <w:lang w:eastAsia="ja-JP"/>
        </w:rPr>
        <w:t xml:space="preserve">ITRs have not </w:t>
      </w:r>
      <w:r w:rsidR="00D66503">
        <w:rPr>
          <w:rFonts w:asciiTheme="minorHAnsi" w:hAnsiTheme="minorHAnsi"/>
          <w:color w:val="000000"/>
          <w:sz w:val="22"/>
          <w:szCs w:val="22"/>
          <w:lang w:eastAsia="ja-JP"/>
        </w:rPr>
        <w:t xml:space="preserve">arisen any problems affecting </w:t>
      </w:r>
      <w:r w:rsidR="00D66503" w:rsidRPr="0072252E">
        <w:rPr>
          <w:rFonts w:asciiTheme="minorHAnsi" w:hAnsiTheme="minorHAnsi"/>
          <w:color w:val="000000"/>
          <w:sz w:val="22"/>
          <w:szCs w:val="22"/>
          <w:lang w:eastAsia="ja-JP"/>
        </w:rPr>
        <w:t>the provision and operation of</w:t>
      </w:r>
      <w:r w:rsidR="00D66503" w:rsidRPr="0072252E">
        <w:rPr>
          <w:rFonts w:asciiTheme="minorHAnsi" w:hAnsiTheme="minorHAnsi"/>
          <w:color w:val="000000"/>
          <w:sz w:val="22"/>
          <w:szCs w:val="22"/>
        </w:rPr>
        <w:t xml:space="preserve"> intern</w:t>
      </w:r>
      <w:r w:rsidR="00D66503" w:rsidRPr="00494018">
        <w:rPr>
          <w:rFonts w:asciiTheme="minorHAnsi" w:hAnsiTheme="minorHAnsi"/>
          <w:color w:val="000000"/>
          <w:sz w:val="22"/>
          <w:szCs w:val="22"/>
        </w:rPr>
        <w:t>ational telecommunication services</w:t>
      </w:r>
      <w:r w:rsidR="00D66503">
        <w:rPr>
          <w:rFonts w:asciiTheme="minorHAnsi" w:hAnsiTheme="minorHAnsi"/>
          <w:color w:val="000000"/>
          <w:sz w:val="22"/>
          <w:szCs w:val="22"/>
        </w:rPr>
        <w:t xml:space="preserve"> provided by Japanese operators.</w:t>
      </w:r>
    </w:p>
    <w:p w14:paraId="375ED23B" w14:textId="7E245BCC" w:rsidR="00531D1B" w:rsidRDefault="00D66503" w:rsidP="00FD30F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200" w:after="120"/>
        <w:ind w:firstLineChars="50" w:firstLine="110"/>
        <w:rPr>
          <w:rFonts w:eastAsia="AR Pゴシック体M"/>
          <w:sz w:val="22"/>
          <w:szCs w:val="22"/>
        </w:rPr>
      </w:pPr>
      <w:r w:rsidRPr="00DF3FC3">
        <w:rPr>
          <w:rFonts w:asciiTheme="minorHAnsi" w:hAnsiTheme="minorHAnsi"/>
          <w:color w:val="000000"/>
          <w:sz w:val="22"/>
          <w:szCs w:val="22"/>
        </w:rPr>
        <w:t xml:space="preserve">In order to </w:t>
      </w:r>
      <w:r w:rsidR="00A7523A">
        <w:rPr>
          <w:rFonts w:asciiTheme="minorHAnsi" w:hAnsiTheme="minorHAnsi"/>
          <w:color w:val="000000"/>
          <w:sz w:val="22"/>
          <w:szCs w:val="22"/>
        </w:rPr>
        <w:t>accommodate</w:t>
      </w:r>
      <w:r w:rsidR="006D249C" w:rsidRPr="00DF3FC3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C62BEE">
        <w:rPr>
          <w:rFonts w:asciiTheme="minorHAnsi" w:hAnsiTheme="minorHAnsi"/>
          <w:color w:val="000000"/>
          <w:sz w:val="22"/>
          <w:szCs w:val="22"/>
        </w:rPr>
        <w:t xml:space="preserve">the </w:t>
      </w:r>
      <w:r w:rsidR="006D249C" w:rsidRPr="00DF3FC3">
        <w:rPr>
          <w:rFonts w:eastAsia="AR Pゴシック体M"/>
          <w:sz w:val="22"/>
          <w:szCs w:val="22"/>
        </w:rPr>
        <w:t xml:space="preserve">rapidly evolving international telecommunication environment, we believe </w:t>
      </w:r>
      <w:r w:rsidR="00E1590F" w:rsidRPr="00DF3FC3">
        <w:rPr>
          <w:rFonts w:eastAsia="AR Pゴシック体M"/>
          <w:sz w:val="22"/>
          <w:szCs w:val="22"/>
        </w:rPr>
        <w:t xml:space="preserve">the </w:t>
      </w:r>
      <w:r w:rsidR="006D249C" w:rsidRPr="00DF3FC3">
        <w:rPr>
          <w:rFonts w:eastAsia="AR Pゴシック体M"/>
          <w:sz w:val="22"/>
          <w:szCs w:val="22"/>
        </w:rPr>
        <w:t xml:space="preserve">ITRs should be flexible and high-level guiding principles </w:t>
      </w:r>
      <w:r w:rsidR="006D249C" w:rsidRPr="00E16282">
        <w:rPr>
          <w:rFonts w:eastAsia="AR Pゴシック体M"/>
          <w:sz w:val="22"/>
          <w:szCs w:val="22"/>
        </w:rPr>
        <w:t>without stipulating details</w:t>
      </w:r>
      <w:r w:rsidR="006D249C" w:rsidRPr="00DF3FC3">
        <w:rPr>
          <w:rFonts w:eastAsia="AR Pゴシック体M"/>
          <w:sz w:val="22"/>
          <w:szCs w:val="22"/>
        </w:rPr>
        <w:t xml:space="preserve">, and </w:t>
      </w:r>
      <w:r w:rsidR="00E1590F" w:rsidRPr="00DF3FC3">
        <w:rPr>
          <w:rFonts w:eastAsia="AR Pゴシック体M"/>
          <w:sz w:val="22"/>
          <w:szCs w:val="22"/>
        </w:rPr>
        <w:t xml:space="preserve">the </w:t>
      </w:r>
      <w:r w:rsidR="006D249C" w:rsidRPr="00DF3FC3">
        <w:rPr>
          <w:rFonts w:eastAsia="AR Pゴシック体M"/>
          <w:sz w:val="22"/>
          <w:szCs w:val="22"/>
        </w:rPr>
        <w:t xml:space="preserve">ITRs should not be revised frequently because </w:t>
      </w:r>
      <w:r w:rsidR="00F3292A">
        <w:rPr>
          <w:rFonts w:eastAsia="AR Pゴシック体M"/>
          <w:sz w:val="22"/>
          <w:szCs w:val="22"/>
        </w:rPr>
        <w:t>operators will feel deeply insecure</w:t>
      </w:r>
      <w:r w:rsidR="0095397F" w:rsidRPr="00DF3FC3">
        <w:rPr>
          <w:rFonts w:eastAsia="AR Pゴシック体M"/>
          <w:sz w:val="22"/>
          <w:szCs w:val="22"/>
        </w:rPr>
        <w:t xml:space="preserve"> until </w:t>
      </w:r>
      <w:r w:rsidR="00E1590F" w:rsidRPr="00DF3FC3">
        <w:rPr>
          <w:rFonts w:eastAsia="AR Pゴシック体M"/>
          <w:sz w:val="22"/>
          <w:szCs w:val="22"/>
        </w:rPr>
        <w:t xml:space="preserve">a </w:t>
      </w:r>
      <w:r w:rsidR="0095397F" w:rsidRPr="00DF3FC3">
        <w:rPr>
          <w:rFonts w:eastAsia="AR Pゴシック体M"/>
          <w:sz w:val="22"/>
          <w:szCs w:val="22"/>
        </w:rPr>
        <w:t xml:space="preserve">new ITRs </w:t>
      </w:r>
      <w:r w:rsidR="00503E75" w:rsidRPr="00DF3FC3">
        <w:rPr>
          <w:rFonts w:eastAsia="AR Pゴシック体M"/>
          <w:sz w:val="22"/>
          <w:szCs w:val="22"/>
        </w:rPr>
        <w:t>reaches completion</w:t>
      </w:r>
      <w:r w:rsidR="007300BB">
        <w:rPr>
          <w:rFonts w:eastAsia="AR Pゴシック体M"/>
          <w:sz w:val="22"/>
          <w:szCs w:val="22"/>
        </w:rPr>
        <w:t>,</w:t>
      </w:r>
      <w:r w:rsidR="00D32B23" w:rsidRPr="00DF3FC3">
        <w:rPr>
          <w:rFonts w:eastAsia="AR Pゴシック体M"/>
          <w:sz w:val="22"/>
          <w:szCs w:val="22"/>
        </w:rPr>
        <w:t xml:space="preserve"> and this </w:t>
      </w:r>
      <w:r w:rsidR="00F3292A">
        <w:rPr>
          <w:rFonts w:eastAsia="AR Pゴシック体M"/>
          <w:sz w:val="22"/>
          <w:szCs w:val="22"/>
        </w:rPr>
        <w:t>insecurity</w:t>
      </w:r>
      <w:r w:rsidR="00D32B23" w:rsidRPr="00DF3FC3">
        <w:rPr>
          <w:rFonts w:eastAsia="AR Pゴシック体M"/>
          <w:sz w:val="22"/>
          <w:szCs w:val="22"/>
        </w:rPr>
        <w:t xml:space="preserve"> will interfere</w:t>
      </w:r>
      <w:r w:rsidR="00FD30F4" w:rsidRPr="00DF3FC3">
        <w:rPr>
          <w:rFonts w:eastAsia="AR Pゴシック体M"/>
          <w:sz w:val="22"/>
          <w:szCs w:val="22"/>
        </w:rPr>
        <w:t xml:space="preserve">, directly or indirectly, </w:t>
      </w:r>
      <w:r w:rsidR="00D32B23" w:rsidRPr="00DF3FC3">
        <w:rPr>
          <w:rFonts w:eastAsia="AR Pゴシック体M"/>
          <w:sz w:val="22"/>
          <w:szCs w:val="22"/>
        </w:rPr>
        <w:t xml:space="preserve">with operators in making </w:t>
      </w:r>
      <w:r w:rsidR="00852900" w:rsidRPr="00DF3FC3">
        <w:rPr>
          <w:rFonts w:eastAsia="AR Pゴシック体M"/>
          <w:sz w:val="22"/>
          <w:szCs w:val="22"/>
        </w:rPr>
        <w:t xml:space="preserve">investments </w:t>
      </w:r>
      <w:r w:rsidR="00852900">
        <w:rPr>
          <w:rFonts w:eastAsia="AR Pゴシック体M"/>
          <w:sz w:val="22"/>
          <w:szCs w:val="22"/>
        </w:rPr>
        <w:t xml:space="preserve">and </w:t>
      </w:r>
      <w:r w:rsidR="00D32B23" w:rsidRPr="00DF3FC3">
        <w:rPr>
          <w:rFonts w:eastAsia="AR Pゴシック体M"/>
          <w:sz w:val="22"/>
          <w:szCs w:val="22"/>
        </w:rPr>
        <w:t>long-term business plans</w:t>
      </w:r>
      <w:r w:rsidR="00F02B0C" w:rsidRPr="00DF3FC3">
        <w:rPr>
          <w:rFonts w:eastAsia="AR Pゴシック体M"/>
          <w:sz w:val="22"/>
          <w:szCs w:val="22"/>
        </w:rPr>
        <w:t xml:space="preserve"> </w:t>
      </w:r>
      <w:r w:rsidR="00D32B23" w:rsidRPr="00DF3FC3">
        <w:rPr>
          <w:rFonts w:eastAsia="AR Pゴシック体M"/>
          <w:sz w:val="22"/>
          <w:szCs w:val="22"/>
        </w:rPr>
        <w:t xml:space="preserve">or </w:t>
      </w:r>
      <w:r w:rsidR="00FD30F4" w:rsidRPr="00DF3FC3">
        <w:rPr>
          <w:rFonts w:eastAsia="AR Pゴシック体M"/>
          <w:sz w:val="22"/>
          <w:szCs w:val="22"/>
        </w:rPr>
        <w:t xml:space="preserve">expanding their business. This will </w:t>
      </w:r>
      <w:r w:rsidR="00770EFD">
        <w:rPr>
          <w:rFonts w:eastAsia="AR Pゴシック体M"/>
          <w:sz w:val="22"/>
          <w:szCs w:val="22"/>
        </w:rPr>
        <w:t>have an adverse e</w:t>
      </w:r>
      <w:r w:rsidR="00205CC0">
        <w:rPr>
          <w:rFonts w:eastAsia="AR Pゴシック体M"/>
          <w:sz w:val="22"/>
          <w:szCs w:val="22"/>
        </w:rPr>
        <w:t>ffect</w:t>
      </w:r>
      <w:r w:rsidR="00770EFD">
        <w:rPr>
          <w:rFonts w:eastAsia="AR Pゴシック体M"/>
          <w:sz w:val="22"/>
          <w:szCs w:val="22"/>
        </w:rPr>
        <w:t xml:space="preserve"> on</w:t>
      </w:r>
      <w:r w:rsidR="00FD30F4" w:rsidRPr="00DF3FC3">
        <w:rPr>
          <w:rFonts w:eastAsia="AR Pゴシック体M"/>
          <w:sz w:val="22"/>
          <w:szCs w:val="22"/>
        </w:rPr>
        <w:t xml:space="preserve"> global economic growth and </w:t>
      </w:r>
      <w:r w:rsidR="00FD30F4" w:rsidRPr="00E16282">
        <w:rPr>
          <w:rFonts w:eastAsia="AR Pゴシック体M"/>
          <w:sz w:val="22"/>
          <w:szCs w:val="22"/>
        </w:rPr>
        <w:t>development of international telecommunication</w:t>
      </w:r>
      <w:r w:rsidR="00FD30F4" w:rsidRPr="00770EFD">
        <w:rPr>
          <w:rFonts w:eastAsia="AR Pゴシック体M"/>
          <w:sz w:val="22"/>
          <w:szCs w:val="22"/>
        </w:rPr>
        <w:t>.</w:t>
      </w:r>
    </w:p>
    <w:p w14:paraId="40E62C68" w14:textId="77777777" w:rsidR="00E05348" w:rsidRDefault="00E05348" w:rsidP="00FD30F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200" w:after="120"/>
        <w:ind w:firstLineChars="50" w:firstLine="110"/>
        <w:rPr>
          <w:rFonts w:eastAsia="AR Pゴシック体M"/>
          <w:sz w:val="22"/>
          <w:szCs w:val="22"/>
        </w:rPr>
      </w:pPr>
    </w:p>
    <w:p w14:paraId="59425CDC" w14:textId="61F13DE9" w:rsidR="00E05348" w:rsidRPr="00E05348" w:rsidRDefault="00E05348" w:rsidP="00E0534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200" w:after="120"/>
        <w:ind w:firstLineChars="50" w:firstLine="110"/>
        <w:jc w:val="center"/>
        <w:rPr>
          <w:rFonts w:asciiTheme="minorHAnsi" w:hAnsiTheme="minorHAnsi"/>
          <w:color w:val="000000"/>
          <w:sz w:val="22"/>
          <w:szCs w:val="22"/>
          <w:u w:val="single"/>
          <w:lang w:eastAsia="ja-JP"/>
        </w:rPr>
      </w:pPr>
      <w:r w:rsidRPr="00E05348">
        <w:rPr>
          <w:rFonts w:eastAsia="AR Pゴシック体M"/>
          <w:sz w:val="22"/>
          <w:szCs w:val="22"/>
          <w:u w:val="single"/>
        </w:rPr>
        <w:t>                                   </w:t>
      </w:r>
    </w:p>
    <w:sectPr w:rsidR="00E05348" w:rsidRPr="00E05348" w:rsidSect="007778C6">
      <w:headerReference w:type="default" r:id="rId14"/>
      <w:pgSz w:w="11907" w:h="16834" w:code="9"/>
      <w:pgMar w:top="1134" w:right="1134" w:bottom="1134" w:left="1134" w:header="720" w:footer="720" w:gutter="0"/>
      <w:paperSrc w:first="7" w:other="7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C091DB" w14:textId="77777777" w:rsidR="001F2D58" w:rsidRDefault="001F2D58">
      <w:r>
        <w:separator/>
      </w:r>
    </w:p>
  </w:endnote>
  <w:endnote w:type="continuationSeparator" w:id="0">
    <w:p w14:paraId="03E5D2A9" w14:textId="77777777" w:rsidR="001F2D58" w:rsidRDefault="001F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 Pゴシック体M">
    <w:altName w:val="MS Gothic"/>
    <w:charset w:val="80"/>
    <w:family w:val="modern"/>
    <w:pitch w:val="variable"/>
    <w:sig w:usb0="80000283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496C25" w14:textId="77777777" w:rsidR="001F2D58" w:rsidRDefault="001F2D58">
      <w:r>
        <w:t>____________________</w:t>
      </w:r>
    </w:p>
  </w:footnote>
  <w:footnote w:type="continuationSeparator" w:id="0">
    <w:p w14:paraId="5CCC7A4E" w14:textId="77777777" w:rsidR="001F2D58" w:rsidRDefault="001F2D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A463D" w14:textId="32494CBD" w:rsidR="00E05348" w:rsidRPr="00E05348" w:rsidRDefault="00E05348">
    <w:pPr>
      <w:pStyle w:val="Header"/>
      <w:rPr>
        <w:sz w:val="20"/>
        <w:szCs w:val="22"/>
      </w:rPr>
    </w:pPr>
    <w:r w:rsidRPr="00E05348">
      <w:rPr>
        <w:sz w:val="20"/>
        <w:szCs w:val="22"/>
      </w:rPr>
      <w:fldChar w:fldCharType="begin"/>
    </w:r>
    <w:r w:rsidRPr="00E05348">
      <w:rPr>
        <w:sz w:val="20"/>
        <w:szCs w:val="22"/>
      </w:rPr>
      <w:instrText xml:space="preserve"> PAGE   \* MERGEFORMAT </w:instrText>
    </w:r>
    <w:r w:rsidRPr="00E05348">
      <w:rPr>
        <w:sz w:val="20"/>
        <w:szCs w:val="22"/>
      </w:rPr>
      <w:fldChar w:fldCharType="separate"/>
    </w:r>
    <w:r w:rsidR="002D6D00">
      <w:rPr>
        <w:noProof/>
        <w:sz w:val="20"/>
        <w:szCs w:val="22"/>
      </w:rPr>
      <w:t>5</w:t>
    </w:r>
    <w:r w:rsidRPr="00E05348">
      <w:rPr>
        <w:noProof/>
        <w:sz w:val="20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16662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596DA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8CC8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E0FA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147A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4A17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BC93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2EE1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0E0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E0E9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49159D"/>
    <w:multiLevelType w:val="hybridMultilevel"/>
    <w:tmpl w:val="BFF0D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24722F"/>
    <w:multiLevelType w:val="hybridMultilevel"/>
    <w:tmpl w:val="9BA6C4E0"/>
    <w:lvl w:ilvl="0" w:tplc="883C0134">
      <w:start w:val="4"/>
      <w:numFmt w:val="bullet"/>
      <w:lvlText w:val="-"/>
      <w:lvlJc w:val="left"/>
      <w:pPr>
        <w:ind w:left="1080" w:hanging="360"/>
      </w:pPr>
      <w:rPr>
        <w:rFonts w:ascii="Calibri" w:eastAsia="AR Pゴシック体M" w:hAnsi="Calibri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13920C4C"/>
    <w:multiLevelType w:val="hybridMultilevel"/>
    <w:tmpl w:val="5AFCFC3E"/>
    <w:lvl w:ilvl="0" w:tplc="8E886EDC">
      <w:start w:val="4"/>
      <w:numFmt w:val="bullet"/>
      <w:lvlText w:val="-"/>
      <w:lvlJc w:val="left"/>
      <w:pPr>
        <w:ind w:left="470" w:hanging="360"/>
      </w:pPr>
      <w:rPr>
        <w:rFonts w:ascii="Calibri" w:eastAsia="MS Mincho" w:hAnsi="Calibri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3" w15:restartNumberingAfterBreak="0">
    <w:nsid w:val="164C0E3B"/>
    <w:multiLevelType w:val="hybridMultilevel"/>
    <w:tmpl w:val="B7F0161A"/>
    <w:lvl w:ilvl="0" w:tplc="BB44A09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D0E58F2"/>
    <w:multiLevelType w:val="hybridMultilevel"/>
    <w:tmpl w:val="2F7AA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84E6F"/>
    <w:multiLevelType w:val="multilevel"/>
    <w:tmpl w:val="1B0E578E"/>
    <w:lvl w:ilvl="0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-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E9E17C8"/>
    <w:multiLevelType w:val="hybridMultilevel"/>
    <w:tmpl w:val="0F520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F70D7"/>
    <w:multiLevelType w:val="hybridMultilevel"/>
    <w:tmpl w:val="B7F0161A"/>
    <w:lvl w:ilvl="0" w:tplc="BB44A09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B3669DD"/>
    <w:multiLevelType w:val="multilevel"/>
    <w:tmpl w:val="1B0E578E"/>
    <w:lvl w:ilvl="0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-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5FE04F4F"/>
    <w:multiLevelType w:val="hybridMultilevel"/>
    <w:tmpl w:val="6C6CD16A"/>
    <w:lvl w:ilvl="0" w:tplc="B912685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6376608D"/>
    <w:multiLevelType w:val="hybridMultilevel"/>
    <w:tmpl w:val="E4261E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B0D2A88"/>
    <w:multiLevelType w:val="hybridMultilevel"/>
    <w:tmpl w:val="B2E2071C"/>
    <w:lvl w:ilvl="0" w:tplc="6B90EEB8">
      <w:start w:val="1"/>
      <w:numFmt w:val="bullet"/>
      <w:lvlText w:val="-"/>
      <w:lvlJc w:val="left"/>
      <w:pPr>
        <w:ind w:left="470" w:hanging="360"/>
      </w:pPr>
      <w:rPr>
        <w:rFonts w:ascii="Calibri" w:eastAsia="MS Mincho" w:hAnsi="Calibri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2" w15:restartNumberingAfterBreak="0">
    <w:nsid w:val="7FCF0B55"/>
    <w:multiLevelType w:val="multilevel"/>
    <w:tmpl w:val="A19C8C1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9"/>
  </w:num>
  <w:num w:numId="2">
    <w:abstractNumId w:val="22"/>
  </w:num>
  <w:num w:numId="3">
    <w:abstractNumId w:val="17"/>
  </w:num>
  <w:num w:numId="4">
    <w:abstractNumId w:val="13"/>
  </w:num>
  <w:num w:numId="5">
    <w:abstractNumId w:val="10"/>
  </w:num>
  <w:num w:numId="6">
    <w:abstractNumId w:val="16"/>
  </w:num>
  <w:num w:numId="7">
    <w:abstractNumId w:val="2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4"/>
  </w:num>
  <w:num w:numId="18">
    <w:abstractNumId w:val="19"/>
  </w:num>
  <w:num w:numId="19">
    <w:abstractNumId w:val="18"/>
  </w:num>
  <w:num w:numId="20">
    <w:abstractNumId w:val="12"/>
  </w:num>
  <w:num w:numId="21">
    <w:abstractNumId w:val="21"/>
  </w:num>
  <w:num w:numId="22">
    <w:abstractNumId w:val="1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4DB"/>
    <w:rsid w:val="0000043F"/>
    <w:rsid w:val="000016D2"/>
    <w:rsid w:val="000017D2"/>
    <w:rsid w:val="00003097"/>
    <w:rsid w:val="00006D97"/>
    <w:rsid w:val="0001172B"/>
    <w:rsid w:val="00011E36"/>
    <w:rsid w:val="00015430"/>
    <w:rsid w:val="00015EB1"/>
    <w:rsid w:val="00017418"/>
    <w:rsid w:val="0001759B"/>
    <w:rsid w:val="000238BD"/>
    <w:rsid w:val="0002772F"/>
    <w:rsid w:val="00030A67"/>
    <w:rsid w:val="00032586"/>
    <w:rsid w:val="00035F06"/>
    <w:rsid w:val="00036402"/>
    <w:rsid w:val="000432E9"/>
    <w:rsid w:val="000455C8"/>
    <w:rsid w:val="0004799E"/>
    <w:rsid w:val="00053AF5"/>
    <w:rsid w:val="00054635"/>
    <w:rsid w:val="00061804"/>
    <w:rsid w:val="00063016"/>
    <w:rsid w:val="000756C4"/>
    <w:rsid w:val="00076AF6"/>
    <w:rsid w:val="00076E4F"/>
    <w:rsid w:val="00080E0C"/>
    <w:rsid w:val="00085CF2"/>
    <w:rsid w:val="000864F4"/>
    <w:rsid w:val="00092925"/>
    <w:rsid w:val="00094948"/>
    <w:rsid w:val="00094A95"/>
    <w:rsid w:val="000A27C3"/>
    <w:rsid w:val="000A6E79"/>
    <w:rsid w:val="000B1705"/>
    <w:rsid w:val="000B203E"/>
    <w:rsid w:val="000B502C"/>
    <w:rsid w:val="000D3D1D"/>
    <w:rsid w:val="000E3092"/>
    <w:rsid w:val="000E5A6A"/>
    <w:rsid w:val="000F0A51"/>
    <w:rsid w:val="000F23B3"/>
    <w:rsid w:val="000F329D"/>
    <w:rsid w:val="000F42B4"/>
    <w:rsid w:val="000F5C3C"/>
    <w:rsid w:val="000F62DB"/>
    <w:rsid w:val="000F7396"/>
    <w:rsid w:val="00101259"/>
    <w:rsid w:val="001121F5"/>
    <w:rsid w:val="001135D6"/>
    <w:rsid w:val="0011396B"/>
    <w:rsid w:val="00116ABE"/>
    <w:rsid w:val="001220C4"/>
    <w:rsid w:val="00123006"/>
    <w:rsid w:val="001255D3"/>
    <w:rsid w:val="0012653C"/>
    <w:rsid w:val="0012707F"/>
    <w:rsid w:val="0012775B"/>
    <w:rsid w:val="00131FE1"/>
    <w:rsid w:val="0013391F"/>
    <w:rsid w:val="001376AA"/>
    <w:rsid w:val="00140777"/>
    <w:rsid w:val="00140CE1"/>
    <w:rsid w:val="00143CD4"/>
    <w:rsid w:val="00145A99"/>
    <w:rsid w:val="0015324C"/>
    <w:rsid w:val="00153D97"/>
    <w:rsid w:val="001550FB"/>
    <w:rsid w:val="0015582B"/>
    <w:rsid w:val="00157DB6"/>
    <w:rsid w:val="00173A56"/>
    <w:rsid w:val="0017539C"/>
    <w:rsid w:val="00175AC2"/>
    <w:rsid w:val="0017609F"/>
    <w:rsid w:val="001777AE"/>
    <w:rsid w:val="00182D0E"/>
    <w:rsid w:val="00190F9E"/>
    <w:rsid w:val="00192948"/>
    <w:rsid w:val="00194543"/>
    <w:rsid w:val="00196746"/>
    <w:rsid w:val="001A10A2"/>
    <w:rsid w:val="001A36B4"/>
    <w:rsid w:val="001A4081"/>
    <w:rsid w:val="001B3E45"/>
    <w:rsid w:val="001B66B9"/>
    <w:rsid w:val="001B7BBC"/>
    <w:rsid w:val="001C0E92"/>
    <w:rsid w:val="001C2B9F"/>
    <w:rsid w:val="001C54CA"/>
    <w:rsid w:val="001C5CAC"/>
    <w:rsid w:val="001C628E"/>
    <w:rsid w:val="001C6B79"/>
    <w:rsid w:val="001D4F71"/>
    <w:rsid w:val="001E0F7B"/>
    <w:rsid w:val="001E70BB"/>
    <w:rsid w:val="001F2D58"/>
    <w:rsid w:val="001F652E"/>
    <w:rsid w:val="001F6D15"/>
    <w:rsid w:val="0020322B"/>
    <w:rsid w:val="002036ED"/>
    <w:rsid w:val="00205CC0"/>
    <w:rsid w:val="002068BB"/>
    <w:rsid w:val="00210438"/>
    <w:rsid w:val="00210674"/>
    <w:rsid w:val="002119FD"/>
    <w:rsid w:val="002130E0"/>
    <w:rsid w:val="0021493C"/>
    <w:rsid w:val="002152F9"/>
    <w:rsid w:val="00217A75"/>
    <w:rsid w:val="00223B0B"/>
    <w:rsid w:val="00226591"/>
    <w:rsid w:val="0023113C"/>
    <w:rsid w:val="00231C33"/>
    <w:rsid w:val="00237641"/>
    <w:rsid w:val="00246E7F"/>
    <w:rsid w:val="00247FA6"/>
    <w:rsid w:val="002530A6"/>
    <w:rsid w:val="00257C08"/>
    <w:rsid w:val="002636C0"/>
    <w:rsid w:val="00265875"/>
    <w:rsid w:val="0026789A"/>
    <w:rsid w:val="0027303B"/>
    <w:rsid w:val="00275603"/>
    <w:rsid w:val="00275CC5"/>
    <w:rsid w:val="0027729E"/>
    <w:rsid w:val="00280AF3"/>
    <w:rsid w:val="0028109B"/>
    <w:rsid w:val="00282730"/>
    <w:rsid w:val="00282DF5"/>
    <w:rsid w:val="0028389E"/>
    <w:rsid w:val="0028745E"/>
    <w:rsid w:val="00294D14"/>
    <w:rsid w:val="002950FC"/>
    <w:rsid w:val="002957E6"/>
    <w:rsid w:val="002A203D"/>
    <w:rsid w:val="002A6E52"/>
    <w:rsid w:val="002A7268"/>
    <w:rsid w:val="002B1D9E"/>
    <w:rsid w:val="002B1F58"/>
    <w:rsid w:val="002B24EE"/>
    <w:rsid w:val="002B25F4"/>
    <w:rsid w:val="002B3A4F"/>
    <w:rsid w:val="002B6274"/>
    <w:rsid w:val="002C0149"/>
    <w:rsid w:val="002C1639"/>
    <w:rsid w:val="002C1C7A"/>
    <w:rsid w:val="002D044A"/>
    <w:rsid w:val="002D6D00"/>
    <w:rsid w:val="002E0892"/>
    <w:rsid w:val="002E28A7"/>
    <w:rsid w:val="002F2CCD"/>
    <w:rsid w:val="002F6D87"/>
    <w:rsid w:val="00301A24"/>
    <w:rsid w:val="00304EA7"/>
    <w:rsid w:val="003055E0"/>
    <w:rsid w:val="00307767"/>
    <w:rsid w:val="00315B56"/>
    <w:rsid w:val="0032116B"/>
    <w:rsid w:val="00322D0D"/>
    <w:rsid w:val="00325C6E"/>
    <w:rsid w:val="00327D82"/>
    <w:rsid w:val="0033031D"/>
    <w:rsid w:val="003333DB"/>
    <w:rsid w:val="0035047D"/>
    <w:rsid w:val="0035717F"/>
    <w:rsid w:val="0035766E"/>
    <w:rsid w:val="00360B8E"/>
    <w:rsid w:val="003657FC"/>
    <w:rsid w:val="00365DE4"/>
    <w:rsid w:val="00366AD5"/>
    <w:rsid w:val="00370DFC"/>
    <w:rsid w:val="00372570"/>
    <w:rsid w:val="0038075F"/>
    <w:rsid w:val="00382B46"/>
    <w:rsid w:val="00384884"/>
    <w:rsid w:val="00385AE8"/>
    <w:rsid w:val="00387FDC"/>
    <w:rsid w:val="003904E1"/>
    <w:rsid w:val="00392DE7"/>
    <w:rsid w:val="00393FAB"/>
    <w:rsid w:val="003942D4"/>
    <w:rsid w:val="0039494A"/>
    <w:rsid w:val="003958A8"/>
    <w:rsid w:val="003A1507"/>
    <w:rsid w:val="003B72E0"/>
    <w:rsid w:val="003C0118"/>
    <w:rsid w:val="003C41C8"/>
    <w:rsid w:val="003C6D06"/>
    <w:rsid w:val="003D2ADD"/>
    <w:rsid w:val="003D2E7C"/>
    <w:rsid w:val="003D6254"/>
    <w:rsid w:val="003F114E"/>
    <w:rsid w:val="003F1185"/>
    <w:rsid w:val="003F2546"/>
    <w:rsid w:val="003F3671"/>
    <w:rsid w:val="003F4388"/>
    <w:rsid w:val="003F778A"/>
    <w:rsid w:val="004021B6"/>
    <w:rsid w:val="00403117"/>
    <w:rsid w:val="0040435A"/>
    <w:rsid w:val="004059B5"/>
    <w:rsid w:val="004075A5"/>
    <w:rsid w:val="0041681E"/>
    <w:rsid w:val="0042146A"/>
    <w:rsid w:val="004260CF"/>
    <w:rsid w:val="00431D9E"/>
    <w:rsid w:val="0043203A"/>
    <w:rsid w:val="00432312"/>
    <w:rsid w:val="00432430"/>
    <w:rsid w:val="00432D96"/>
    <w:rsid w:val="00433CE8"/>
    <w:rsid w:val="004349C9"/>
    <w:rsid w:val="00434A5C"/>
    <w:rsid w:val="00436DEC"/>
    <w:rsid w:val="004375F7"/>
    <w:rsid w:val="00437709"/>
    <w:rsid w:val="00442085"/>
    <w:rsid w:val="0045111B"/>
    <w:rsid w:val="0045265F"/>
    <w:rsid w:val="004544D9"/>
    <w:rsid w:val="00460F68"/>
    <w:rsid w:val="00470BA1"/>
    <w:rsid w:val="00490E72"/>
    <w:rsid w:val="0049121E"/>
    <w:rsid w:val="004921C8"/>
    <w:rsid w:val="00494018"/>
    <w:rsid w:val="004953E7"/>
    <w:rsid w:val="004A430B"/>
    <w:rsid w:val="004B04C1"/>
    <w:rsid w:val="004B2B5D"/>
    <w:rsid w:val="004B406D"/>
    <w:rsid w:val="004C1C8B"/>
    <w:rsid w:val="004D0DAC"/>
    <w:rsid w:val="004D1851"/>
    <w:rsid w:val="004D599D"/>
    <w:rsid w:val="004D5B59"/>
    <w:rsid w:val="004D621C"/>
    <w:rsid w:val="004D6435"/>
    <w:rsid w:val="004D75AA"/>
    <w:rsid w:val="004E0E3A"/>
    <w:rsid w:val="004E1F0D"/>
    <w:rsid w:val="004E2EA5"/>
    <w:rsid w:val="004E3AEB"/>
    <w:rsid w:val="004E7365"/>
    <w:rsid w:val="004F314B"/>
    <w:rsid w:val="004F4419"/>
    <w:rsid w:val="0050057A"/>
    <w:rsid w:val="0050223C"/>
    <w:rsid w:val="00503E75"/>
    <w:rsid w:val="00515909"/>
    <w:rsid w:val="005164D8"/>
    <w:rsid w:val="00517545"/>
    <w:rsid w:val="00521BCC"/>
    <w:rsid w:val="005243FF"/>
    <w:rsid w:val="00524C74"/>
    <w:rsid w:val="00527433"/>
    <w:rsid w:val="00530320"/>
    <w:rsid w:val="00531D1B"/>
    <w:rsid w:val="00532F83"/>
    <w:rsid w:val="005353E9"/>
    <w:rsid w:val="0054163A"/>
    <w:rsid w:val="005503AC"/>
    <w:rsid w:val="0055337D"/>
    <w:rsid w:val="00561E47"/>
    <w:rsid w:val="005627B5"/>
    <w:rsid w:val="00564191"/>
    <w:rsid w:val="00564FBC"/>
    <w:rsid w:val="00566A4E"/>
    <w:rsid w:val="00577FA2"/>
    <w:rsid w:val="00582229"/>
    <w:rsid w:val="00582442"/>
    <w:rsid w:val="00583AEA"/>
    <w:rsid w:val="00585686"/>
    <w:rsid w:val="00586467"/>
    <w:rsid w:val="005879C4"/>
    <w:rsid w:val="00594BEF"/>
    <w:rsid w:val="005A23FD"/>
    <w:rsid w:val="005A7FCF"/>
    <w:rsid w:val="005B2919"/>
    <w:rsid w:val="005B46DE"/>
    <w:rsid w:val="005B5331"/>
    <w:rsid w:val="005C4069"/>
    <w:rsid w:val="005C64DB"/>
    <w:rsid w:val="005D37AE"/>
    <w:rsid w:val="005D4CEB"/>
    <w:rsid w:val="005E1388"/>
    <w:rsid w:val="005E6981"/>
    <w:rsid w:val="005F3B32"/>
    <w:rsid w:val="005F7669"/>
    <w:rsid w:val="005F7CE1"/>
    <w:rsid w:val="00600695"/>
    <w:rsid w:val="006024BE"/>
    <w:rsid w:val="006024EA"/>
    <w:rsid w:val="00606D01"/>
    <w:rsid w:val="006103A4"/>
    <w:rsid w:val="0061334A"/>
    <w:rsid w:val="00613EF9"/>
    <w:rsid w:val="00615703"/>
    <w:rsid w:val="00620CF0"/>
    <w:rsid w:val="006225B7"/>
    <w:rsid w:val="006252AC"/>
    <w:rsid w:val="00633E3A"/>
    <w:rsid w:val="00634468"/>
    <w:rsid w:val="00641183"/>
    <w:rsid w:val="00643A21"/>
    <w:rsid w:val="006442AE"/>
    <w:rsid w:val="006465EB"/>
    <w:rsid w:val="006535F1"/>
    <w:rsid w:val="0065557D"/>
    <w:rsid w:val="00655CAD"/>
    <w:rsid w:val="00662984"/>
    <w:rsid w:val="00663FA0"/>
    <w:rsid w:val="00672B1F"/>
    <w:rsid w:val="006841A3"/>
    <w:rsid w:val="00692CE5"/>
    <w:rsid w:val="006A0699"/>
    <w:rsid w:val="006A60B5"/>
    <w:rsid w:val="006A7111"/>
    <w:rsid w:val="006B6DCC"/>
    <w:rsid w:val="006C0B3F"/>
    <w:rsid w:val="006C2E60"/>
    <w:rsid w:val="006C449C"/>
    <w:rsid w:val="006C74CB"/>
    <w:rsid w:val="006D0AEC"/>
    <w:rsid w:val="006D249C"/>
    <w:rsid w:val="006D3714"/>
    <w:rsid w:val="006D73D1"/>
    <w:rsid w:val="006E32B0"/>
    <w:rsid w:val="006E62C4"/>
    <w:rsid w:val="006F3DB2"/>
    <w:rsid w:val="006F7553"/>
    <w:rsid w:val="00703488"/>
    <w:rsid w:val="00703902"/>
    <w:rsid w:val="00706E55"/>
    <w:rsid w:val="00710718"/>
    <w:rsid w:val="007111A3"/>
    <w:rsid w:val="00712DB4"/>
    <w:rsid w:val="00715A9D"/>
    <w:rsid w:val="00715D98"/>
    <w:rsid w:val="00721997"/>
    <w:rsid w:val="0072252E"/>
    <w:rsid w:val="00722686"/>
    <w:rsid w:val="007226E4"/>
    <w:rsid w:val="00723981"/>
    <w:rsid w:val="00727244"/>
    <w:rsid w:val="007300BB"/>
    <w:rsid w:val="00730662"/>
    <w:rsid w:val="007426FA"/>
    <w:rsid w:val="00745C60"/>
    <w:rsid w:val="0075051B"/>
    <w:rsid w:val="00761462"/>
    <w:rsid w:val="007620C4"/>
    <w:rsid w:val="00763F22"/>
    <w:rsid w:val="00767E0C"/>
    <w:rsid w:val="00767F21"/>
    <w:rsid w:val="00770EFD"/>
    <w:rsid w:val="007778C6"/>
    <w:rsid w:val="00781457"/>
    <w:rsid w:val="007823F3"/>
    <w:rsid w:val="00791D28"/>
    <w:rsid w:val="00792DFB"/>
    <w:rsid w:val="00794D34"/>
    <w:rsid w:val="007A2DB4"/>
    <w:rsid w:val="007A3FEB"/>
    <w:rsid w:val="007A4621"/>
    <w:rsid w:val="007A5C2F"/>
    <w:rsid w:val="007B4920"/>
    <w:rsid w:val="007C5558"/>
    <w:rsid w:val="007D366C"/>
    <w:rsid w:val="007D547C"/>
    <w:rsid w:val="007D54A8"/>
    <w:rsid w:val="007D59BE"/>
    <w:rsid w:val="007E6E0E"/>
    <w:rsid w:val="007F4FFF"/>
    <w:rsid w:val="007F6805"/>
    <w:rsid w:val="007F774B"/>
    <w:rsid w:val="007F7DDA"/>
    <w:rsid w:val="0080074A"/>
    <w:rsid w:val="00800D5E"/>
    <w:rsid w:val="00800EB7"/>
    <w:rsid w:val="00805F86"/>
    <w:rsid w:val="00813E5E"/>
    <w:rsid w:val="008149F0"/>
    <w:rsid w:val="008239C5"/>
    <w:rsid w:val="00823B8C"/>
    <w:rsid w:val="00824C3D"/>
    <w:rsid w:val="0083080D"/>
    <w:rsid w:val="0083128D"/>
    <w:rsid w:val="0083581B"/>
    <w:rsid w:val="00836E59"/>
    <w:rsid w:val="00837C84"/>
    <w:rsid w:val="008405B9"/>
    <w:rsid w:val="00851EA1"/>
    <w:rsid w:val="00852900"/>
    <w:rsid w:val="00855DD5"/>
    <w:rsid w:val="00856B56"/>
    <w:rsid w:val="00864AFF"/>
    <w:rsid w:val="008661ED"/>
    <w:rsid w:val="00871D56"/>
    <w:rsid w:val="00873B97"/>
    <w:rsid w:val="00873CC1"/>
    <w:rsid w:val="008751C4"/>
    <w:rsid w:val="0087678E"/>
    <w:rsid w:val="008847A8"/>
    <w:rsid w:val="00891B7F"/>
    <w:rsid w:val="00893F26"/>
    <w:rsid w:val="00897419"/>
    <w:rsid w:val="008A0C20"/>
    <w:rsid w:val="008A1FCE"/>
    <w:rsid w:val="008A3D49"/>
    <w:rsid w:val="008A6712"/>
    <w:rsid w:val="008B04BE"/>
    <w:rsid w:val="008B04D6"/>
    <w:rsid w:val="008B3728"/>
    <w:rsid w:val="008B4857"/>
    <w:rsid w:val="008B4A6A"/>
    <w:rsid w:val="008C36D3"/>
    <w:rsid w:val="008C423E"/>
    <w:rsid w:val="008C7E27"/>
    <w:rsid w:val="008C7E7B"/>
    <w:rsid w:val="008D338E"/>
    <w:rsid w:val="008D4759"/>
    <w:rsid w:val="008E62FD"/>
    <w:rsid w:val="008F382F"/>
    <w:rsid w:val="008F4C82"/>
    <w:rsid w:val="008F5739"/>
    <w:rsid w:val="009015D3"/>
    <w:rsid w:val="0090470B"/>
    <w:rsid w:val="009052E9"/>
    <w:rsid w:val="00916AD5"/>
    <w:rsid w:val="009173EF"/>
    <w:rsid w:val="009271B4"/>
    <w:rsid w:val="00927E2D"/>
    <w:rsid w:val="00932906"/>
    <w:rsid w:val="00935E79"/>
    <w:rsid w:val="009378D4"/>
    <w:rsid w:val="00942EB7"/>
    <w:rsid w:val="0094374D"/>
    <w:rsid w:val="009448B4"/>
    <w:rsid w:val="00944ACF"/>
    <w:rsid w:val="009465FE"/>
    <w:rsid w:val="00947361"/>
    <w:rsid w:val="0095397F"/>
    <w:rsid w:val="00956FF5"/>
    <w:rsid w:val="00957003"/>
    <w:rsid w:val="00961B0B"/>
    <w:rsid w:val="009649FE"/>
    <w:rsid w:val="009656ED"/>
    <w:rsid w:val="0098667A"/>
    <w:rsid w:val="0099004D"/>
    <w:rsid w:val="00993138"/>
    <w:rsid w:val="009A084C"/>
    <w:rsid w:val="009A4946"/>
    <w:rsid w:val="009A7E68"/>
    <w:rsid w:val="009B4F43"/>
    <w:rsid w:val="009B5916"/>
    <w:rsid w:val="009C1DB0"/>
    <w:rsid w:val="009D3128"/>
    <w:rsid w:val="009D4D48"/>
    <w:rsid w:val="009E0DF5"/>
    <w:rsid w:val="009E17BD"/>
    <w:rsid w:val="009E6145"/>
    <w:rsid w:val="009F7642"/>
    <w:rsid w:val="009F7A3B"/>
    <w:rsid w:val="00A04CEC"/>
    <w:rsid w:val="00A1025B"/>
    <w:rsid w:val="00A13452"/>
    <w:rsid w:val="00A1736C"/>
    <w:rsid w:val="00A21E0F"/>
    <w:rsid w:val="00A231B0"/>
    <w:rsid w:val="00A26B48"/>
    <w:rsid w:val="00A27F92"/>
    <w:rsid w:val="00A42EAF"/>
    <w:rsid w:val="00A47190"/>
    <w:rsid w:val="00A505C9"/>
    <w:rsid w:val="00A53FEA"/>
    <w:rsid w:val="00A55622"/>
    <w:rsid w:val="00A62100"/>
    <w:rsid w:val="00A676D3"/>
    <w:rsid w:val="00A71245"/>
    <w:rsid w:val="00A7523A"/>
    <w:rsid w:val="00A8023F"/>
    <w:rsid w:val="00A806BE"/>
    <w:rsid w:val="00A82250"/>
    <w:rsid w:val="00A83502"/>
    <w:rsid w:val="00A87352"/>
    <w:rsid w:val="00A91855"/>
    <w:rsid w:val="00A91894"/>
    <w:rsid w:val="00A921A6"/>
    <w:rsid w:val="00A92DDF"/>
    <w:rsid w:val="00A96FE0"/>
    <w:rsid w:val="00AB175A"/>
    <w:rsid w:val="00AB1A45"/>
    <w:rsid w:val="00AB2463"/>
    <w:rsid w:val="00AB42D4"/>
    <w:rsid w:val="00AB71CD"/>
    <w:rsid w:val="00AB7369"/>
    <w:rsid w:val="00AC29DE"/>
    <w:rsid w:val="00AD068F"/>
    <w:rsid w:val="00AD07BA"/>
    <w:rsid w:val="00AD3296"/>
    <w:rsid w:val="00AE228C"/>
    <w:rsid w:val="00AE3E94"/>
    <w:rsid w:val="00AE5118"/>
    <w:rsid w:val="00AF512C"/>
    <w:rsid w:val="00AF5E13"/>
    <w:rsid w:val="00AF68FB"/>
    <w:rsid w:val="00AF6E49"/>
    <w:rsid w:val="00AF742F"/>
    <w:rsid w:val="00B0449C"/>
    <w:rsid w:val="00B04A67"/>
    <w:rsid w:val="00B0583C"/>
    <w:rsid w:val="00B1021B"/>
    <w:rsid w:val="00B12D49"/>
    <w:rsid w:val="00B14189"/>
    <w:rsid w:val="00B1496D"/>
    <w:rsid w:val="00B15ACF"/>
    <w:rsid w:val="00B15ED4"/>
    <w:rsid w:val="00B171C1"/>
    <w:rsid w:val="00B200BA"/>
    <w:rsid w:val="00B20900"/>
    <w:rsid w:val="00B26402"/>
    <w:rsid w:val="00B2676F"/>
    <w:rsid w:val="00B2704E"/>
    <w:rsid w:val="00B27DB3"/>
    <w:rsid w:val="00B30D16"/>
    <w:rsid w:val="00B3254D"/>
    <w:rsid w:val="00B32FEF"/>
    <w:rsid w:val="00B360F6"/>
    <w:rsid w:val="00B3675D"/>
    <w:rsid w:val="00B3690E"/>
    <w:rsid w:val="00B40A81"/>
    <w:rsid w:val="00B434CE"/>
    <w:rsid w:val="00B44910"/>
    <w:rsid w:val="00B455F9"/>
    <w:rsid w:val="00B46CCC"/>
    <w:rsid w:val="00B5195B"/>
    <w:rsid w:val="00B54CBB"/>
    <w:rsid w:val="00B555B4"/>
    <w:rsid w:val="00B57D72"/>
    <w:rsid w:val="00B57ECF"/>
    <w:rsid w:val="00B72267"/>
    <w:rsid w:val="00B75350"/>
    <w:rsid w:val="00B76EB6"/>
    <w:rsid w:val="00B7788E"/>
    <w:rsid w:val="00B824C8"/>
    <w:rsid w:val="00B85A0B"/>
    <w:rsid w:val="00B8737F"/>
    <w:rsid w:val="00B916E7"/>
    <w:rsid w:val="00B92AAA"/>
    <w:rsid w:val="00B9319B"/>
    <w:rsid w:val="00BA101B"/>
    <w:rsid w:val="00BA3E64"/>
    <w:rsid w:val="00BA41CF"/>
    <w:rsid w:val="00BA5FBC"/>
    <w:rsid w:val="00BB2DD1"/>
    <w:rsid w:val="00BB648C"/>
    <w:rsid w:val="00BC07E6"/>
    <w:rsid w:val="00BC251A"/>
    <w:rsid w:val="00BC5650"/>
    <w:rsid w:val="00BC5FE4"/>
    <w:rsid w:val="00BD032B"/>
    <w:rsid w:val="00BD2293"/>
    <w:rsid w:val="00BD75A5"/>
    <w:rsid w:val="00BE126F"/>
    <w:rsid w:val="00BE2640"/>
    <w:rsid w:val="00BE3F82"/>
    <w:rsid w:val="00BE6964"/>
    <w:rsid w:val="00BE6B82"/>
    <w:rsid w:val="00BF1A09"/>
    <w:rsid w:val="00BF24C8"/>
    <w:rsid w:val="00BF410F"/>
    <w:rsid w:val="00C01189"/>
    <w:rsid w:val="00C05FA2"/>
    <w:rsid w:val="00C07FEE"/>
    <w:rsid w:val="00C1066D"/>
    <w:rsid w:val="00C1637A"/>
    <w:rsid w:val="00C16464"/>
    <w:rsid w:val="00C241E6"/>
    <w:rsid w:val="00C25A21"/>
    <w:rsid w:val="00C27761"/>
    <w:rsid w:val="00C3408E"/>
    <w:rsid w:val="00C34F79"/>
    <w:rsid w:val="00C374DE"/>
    <w:rsid w:val="00C42F7B"/>
    <w:rsid w:val="00C4371F"/>
    <w:rsid w:val="00C47AD4"/>
    <w:rsid w:val="00C52B38"/>
    <w:rsid w:val="00C52D81"/>
    <w:rsid w:val="00C55198"/>
    <w:rsid w:val="00C56EC4"/>
    <w:rsid w:val="00C62BEE"/>
    <w:rsid w:val="00C64060"/>
    <w:rsid w:val="00C66465"/>
    <w:rsid w:val="00C66E38"/>
    <w:rsid w:val="00C7469C"/>
    <w:rsid w:val="00C76DCF"/>
    <w:rsid w:val="00C77528"/>
    <w:rsid w:val="00C844D4"/>
    <w:rsid w:val="00C902F1"/>
    <w:rsid w:val="00C91435"/>
    <w:rsid w:val="00C929E5"/>
    <w:rsid w:val="00C97D93"/>
    <w:rsid w:val="00CA03D6"/>
    <w:rsid w:val="00CA62BA"/>
    <w:rsid w:val="00CA6337"/>
    <w:rsid w:val="00CA6393"/>
    <w:rsid w:val="00CA6A36"/>
    <w:rsid w:val="00CB18FF"/>
    <w:rsid w:val="00CC07F9"/>
    <w:rsid w:val="00CC2014"/>
    <w:rsid w:val="00CC2E33"/>
    <w:rsid w:val="00CD0AEE"/>
    <w:rsid w:val="00CD0C08"/>
    <w:rsid w:val="00CD3808"/>
    <w:rsid w:val="00CE19E1"/>
    <w:rsid w:val="00CE1C8A"/>
    <w:rsid w:val="00CE433C"/>
    <w:rsid w:val="00CE5E98"/>
    <w:rsid w:val="00CE76CB"/>
    <w:rsid w:val="00CF33F3"/>
    <w:rsid w:val="00CF5E5E"/>
    <w:rsid w:val="00CF7680"/>
    <w:rsid w:val="00CF7C18"/>
    <w:rsid w:val="00D01A51"/>
    <w:rsid w:val="00D0349F"/>
    <w:rsid w:val="00D06183"/>
    <w:rsid w:val="00D11DD1"/>
    <w:rsid w:val="00D22332"/>
    <w:rsid w:val="00D22C42"/>
    <w:rsid w:val="00D267F3"/>
    <w:rsid w:val="00D26B90"/>
    <w:rsid w:val="00D26C34"/>
    <w:rsid w:val="00D32B23"/>
    <w:rsid w:val="00D35765"/>
    <w:rsid w:val="00D41101"/>
    <w:rsid w:val="00D4147A"/>
    <w:rsid w:val="00D43654"/>
    <w:rsid w:val="00D456BB"/>
    <w:rsid w:val="00D45777"/>
    <w:rsid w:val="00D51A77"/>
    <w:rsid w:val="00D51C50"/>
    <w:rsid w:val="00D51E25"/>
    <w:rsid w:val="00D52BB3"/>
    <w:rsid w:val="00D5613C"/>
    <w:rsid w:val="00D65041"/>
    <w:rsid w:val="00D66503"/>
    <w:rsid w:val="00D70CD7"/>
    <w:rsid w:val="00D75617"/>
    <w:rsid w:val="00D75B6E"/>
    <w:rsid w:val="00D8088F"/>
    <w:rsid w:val="00D82ADC"/>
    <w:rsid w:val="00D83B40"/>
    <w:rsid w:val="00D85518"/>
    <w:rsid w:val="00D91330"/>
    <w:rsid w:val="00D930FF"/>
    <w:rsid w:val="00D94ECF"/>
    <w:rsid w:val="00D9669D"/>
    <w:rsid w:val="00DA2CC5"/>
    <w:rsid w:val="00DA60B4"/>
    <w:rsid w:val="00DC3356"/>
    <w:rsid w:val="00DC3EEC"/>
    <w:rsid w:val="00DD438B"/>
    <w:rsid w:val="00DD59D3"/>
    <w:rsid w:val="00DD6024"/>
    <w:rsid w:val="00DD662F"/>
    <w:rsid w:val="00DF01CF"/>
    <w:rsid w:val="00DF09B6"/>
    <w:rsid w:val="00DF3FC3"/>
    <w:rsid w:val="00DF42B4"/>
    <w:rsid w:val="00DF48FE"/>
    <w:rsid w:val="00DF4CA0"/>
    <w:rsid w:val="00DF5534"/>
    <w:rsid w:val="00E01F76"/>
    <w:rsid w:val="00E05348"/>
    <w:rsid w:val="00E07F20"/>
    <w:rsid w:val="00E10E80"/>
    <w:rsid w:val="00E124F0"/>
    <w:rsid w:val="00E14671"/>
    <w:rsid w:val="00E1590F"/>
    <w:rsid w:val="00E16282"/>
    <w:rsid w:val="00E172E2"/>
    <w:rsid w:val="00E17C10"/>
    <w:rsid w:val="00E26D88"/>
    <w:rsid w:val="00E33E57"/>
    <w:rsid w:val="00E40A1D"/>
    <w:rsid w:val="00E445FE"/>
    <w:rsid w:val="00E45ABC"/>
    <w:rsid w:val="00E475A6"/>
    <w:rsid w:val="00E52286"/>
    <w:rsid w:val="00E53A91"/>
    <w:rsid w:val="00E54DBB"/>
    <w:rsid w:val="00E5503F"/>
    <w:rsid w:val="00E62A73"/>
    <w:rsid w:val="00E6708F"/>
    <w:rsid w:val="00E679A3"/>
    <w:rsid w:val="00E94080"/>
    <w:rsid w:val="00E95BC6"/>
    <w:rsid w:val="00EA0E26"/>
    <w:rsid w:val="00EA36D1"/>
    <w:rsid w:val="00EA5E01"/>
    <w:rsid w:val="00EB0470"/>
    <w:rsid w:val="00EB0D6F"/>
    <w:rsid w:val="00EB2232"/>
    <w:rsid w:val="00EB5BAA"/>
    <w:rsid w:val="00EC3781"/>
    <w:rsid w:val="00EC5337"/>
    <w:rsid w:val="00EC5F3B"/>
    <w:rsid w:val="00ED1523"/>
    <w:rsid w:val="00ED4B48"/>
    <w:rsid w:val="00ED5FEB"/>
    <w:rsid w:val="00ED7B3A"/>
    <w:rsid w:val="00EE2781"/>
    <w:rsid w:val="00EE2BA0"/>
    <w:rsid w:val="00EE67DB"/>
    <w:rsid w:val="00EF0348"/>
    <w:rsid w:val="00EF0AC3"/>
    <w:rsid w:val="00EF2E0E"/>
    <w:rsid w:val="00EF3307"/>
    <w:rsid w:val="00EF3CDC"/>
    <w:rsid w:val="00EF7DF1"/>
    <w:rsid w:val="00F02B0C"/>
    <w:rsid w:val="00F02DAF"/>
    <w:rsid w:val="00F03FC4"/>
    <w:rsid w:val="00F10DD3"/>
    <w:rsid w:val="00F1173B"/>
    <w:rsid w:val="00F1196F"/>
    <w:rsid w:val="00F129AC"/>
    <w:rsid w:val="00F15CD6"/>
    <w:rsid w:val="00F175FD"/>
    <w:rsid w:val="00F2150A"/>
    <w:rsid w:val="00F231D8"/>
    <w:rsid w:val="00F24703"/>
    <w:rsid w:val="00F2496C"/>
    <w:rsid w:val="00F2712B"/>
    <w:rsid w:val="00F30990"/>
    <w:rsid w:val="00F316DC"/>
    <w:rsid w:val="00F3292A"/>
    <w:rsid w:val="00F40716"/>
    <w:rsid w:val="00F413CC"/>
    <w:rsid w:val="00F4480C"/>
    <w:rsid w:val="00F46C5F"/>
    <w:rsid w:val="00F51634"/>
    <w:rsid w:val="00F52ACB"/>
    <w:rsid w:val="00F5387F"/>
    <w:rsid w:val="00F53B0B"/>
    <w:rsid w:val="00F624A0"/>
    <w:rsid w:val="00F73E95"/>
    <w:rsid w:val="00F7769C"/>
    <w:rsid w:val="00F83BB1"/>
    <w:rsid w:val="00FA1DBD"/>
    <w:rsid w:val="00FA42CD"/>
    <w:rsid w:val="00FB1F00"/>
    <w:rsid w:val="00FC61A8"/>
    <w:rsid w:val="00FD30F4"/>
    <w:rsid w:val="00FD3F61"/>
    <w:rsid w:val="00FE01A3"/>
    <w:rsid w:val="00FE6F18"/>
    <w:rsid w:val="00FE77D2"/>
    <w:rsid w:val="00FF0C39"/>
    <w:rsid w:val="00FF24CE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03D3F47"/>
  <w15:docId w15:val="{6FA4258D-0947-48ED-AC67-4D6B1B6D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MS Mincho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E5E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uiPriority w:val="99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link w:val="enumlev1Char"/>
    <w:uiPriority w:val="99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paragraph" w:customStyle="1" w:styleId="Equation">
    <w:name w:val="Equation"/>
    <w:basedOn w:val="Normal"/>
    <w:rsid w:val="004D1851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docnoted">
    <w:name w:val="docnoted"/>
    <w:basedOn w:val="Normal"/>
    <w:next w:val="Head"/>
    <w:rsid w:val="004D185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Title1"/>
    <w:autoRedefine/>
    <w:rsid w:val="00583AEA"/>
    <w:pPr>
      <w:framePr w:hSpace="180" w:wrap="around" w:hAnchor="margin" w:y="-675"/>
      <w:spacing w:before="84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paragraph" w:customStyle="1" w:styleId="Reasons">
    <w:name w:val="Reasons"/>
    <w:basedOn w:val="Normal"/>
    <w:rsid w:val="00813E5E"/>
  </w:style>
  <w:style w:type="character" w:styleId="Hyperlink">
    <w:name w:val="Hyperlink"/>
    <w:basedOn w:val="DefaultParagraphFont"/>
    <w:rsid w:val="00813E5E"/>
    <w:rPr>
      <w:color w:val="0000FF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813E5E"/>
    <w:pPr>
      <w:framePr w:wrap="around"/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character" w:styleId="EndnoteReference">
    <w:name w:val="endnote reference"/>
    <w:basedOn w:val="DefaultParagraphFont"/>
    <w:rsid w:val="004D1851"/>
    <w:rPr>
      <w:vertAlign w:val="superscript"/>
    </w:rPr>
  </w:style>
  <w:style w:type="paragraph" w:customStyle="1" w:styleId="Equationlegend">
    <w:name w:val="Equation_legend"/>
    <w:basedOn w:val="Normal"/>
    <w:rsid w:val="004D1851"/>
    <w:pPr>
      <w:tabs>
        <w:tab w:val="right" w:pos="153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4D1851"/>
  </w:style>
  <w:style w:type="paragraph" w:customStyle="1" w:styleId="RepNo">
    <w:name w:val="Rep_No"/>
    <w:basedOn w:val="RecNo"/>
    <w:next w:val="Reptitle"/>
    <w:rsid w:val="004D1851"/>
  </w:style>
  <w:style w:type="paragraph" w:customStyle="1" w:styleId="Reptitle">
    <w:name w:val="Rep_title"/>
    <w:basedOn w:val="Rectitle"/>
    <w:next w:val="Repref"/>
    <w:rsid w:val="004D1851"/>
  </w:style>
  <w:style w:type="paragraph" w:customStyle="1" w:styleId="Repref">
    <w:name w:val="Rep_ref"/>
    <w:basedOn w:val="Recref"/>
    <w:next w:val="Repdate"/>
    <w:rsid w:val="004D1851"/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SpecialFooter">
    <w:name w:val="Special Footer"/>
    <w:basedOn w:val="Footer"/>
    <w:rsid w:val="004D1851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paragraph" w:customStyle="1" w:styleId="firstfooter0">
    <w:name w:val="first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6535F1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</w:rPr>
  </w:style>
  <w:style w:type="paragraph" w:customStyle="1" w:styleId="headingb0">
    <w:name w:val="heading_b"/>
    <w:basedOn w:val="Heading3"/>
    <w:next w:val="Normal"/>
    <w:rsid w:val="00C52B38"/>
    <w:pPr>
      <w:numPr>
        <w:ilvl w:val="2"/>
      </w:numPr>
      <w:tabs>
        <w:tab w:val="clear" w:pos="567"/>
        <w:tab w:val="clear" w:pos="1134"/>
        <w:tab w:val="clear" w:pos="1701"/>
        <w:tab w:val="clear" w:pos="2268"/>
        <w:tab w:val="clear" w:pos="2835"/>
        <w:tab w:val="num" w:pos="720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 w:after="200" w:line="276" w:lineRule="auto"/>
      <w:ind w:left="720" w:hanging="432"/>
      <w:textAlignment w:val="auto"/>
      <w:outlineLvl w:val="9"/>
    </w:pPr>
    <w:rPr>
      <w:rFonts w:ascii="Times New Roman" w:eastAsiaTheme="minorEastAsia" w:hAnsi="Times New Roman" w:cstheme="minorBidi"/>
      <w:bCs/>
      <w:szCs w:val="22"/>
      <w:lang w:val="fr-FR" w:eastAsia="zh-CN"/>
    </w:rPr>
  </w:style>
  <w:style w:type="paragraph" w:customStyle="1" w:styleId="Body">
    <w:name w:val="Body"/>
    <w:rsid w:val="00C52B38"/>
    <w:rPr>
      <w:rFonts w:ascii="Helvetica" w:eastAsia="ヒラギノ角ゴ Pro W3" w:hAnsi="Helvetica"/>
      <w:color w:val="000000"/>
      <w:sz w:val="24"/>
      <w:lang w:eastAsia="en-US"/>
    </w:rPr>
  </w:style>
  <w:style w:type="paragraph" w:customStyle="1" w:styleId="Rec">
    <w:name w:val="Rec_#"/>
    <w:basedOn w:val="Normal"/>
    <w:next w:val="Rectitle"/>
    <w:rsid w:val="00C52B38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480" w:after="200" w:line="276" w:lineRule="auto"/>
      <w:ind w:left="714" w:hanging="357"/>
      <w:jc w:val="center"/>
      <w:textAlignment w:val="auto"/>
    </w:pPr>
    <w:rPr>
      <w:rFonts w:asciiTheme="minorHAnsi" w:eastAsiaTheme="minorEastAsia" w:hAnsiTheme="minorHAnsi" w:cstheme="minorBidi"/>
      <w:caps/>
      <w:sz w:val="28"/>
      <w:szCs w:val="22"/>
      <w:lang w:val="en-US" w:eastAsia="zh-CN"/>
    </w:rPr>
  </w:style>
  <w:style w:type="paragraph" w:customStyle="1" w:styleId="RecTitle0">
    <w:name w:val="Rec_Title"/>
    <w:basedOn w:val="Normal"/>
    <w:next w:val="Heading1"/>
    <w:rsid w:val="00C52B38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00" w:line="276" w:lineRule="auto"/>
      <w:ind w:left="714" w:hanging="357"/>
      <w:jc w:val="center"/>
      <w:textAlignment w:val="auto"/>
    </w:pPr>
    <w:rPr>
      <w:rFonts w:asciiTheme="minorHAnsi" w:eastAsiaTheme="minorEastAsia" w:hAnsiTheme="minorHAnsi" w:cstheme="minorBidi"/>
      <w:b/>
      <w:caps/>
      <w:sz w:val="28"/>
      <w:szCs w:val="22"/>
      <w:lang w:val="en-US" w:eastAsia="zh-CN"/>
    </w:rPr>
  </w:style>
  <w:style w:type="paragraph" w:customStyle="1" w:styleId="call0">
    <w:name w:val="call"/>
    <w:basedOn w:val="Normal"/>
    <w:next w:val="Normal"/>
    <w:rsid w:val="00C52B38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60" w:after="200" w:line="276" w:lineRule="auto"/>
      <w:ind w:left="794" w:hanging="357"/>
      <w:textAlignment w:val="auto"/>
    </w:pPr>
    <w:rPr>
      <w:rFonts w:asciiTheme="minorHAnsi" w:eastAsiaTheme="minorEastAsia" w:hAnsiTheme="minorHAnsi" w:cstheme="minorBidi"/>
      <w:i/>
      <w:sz w:val="22"/>
      <w:szCs w:val="2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52B38"/>
    <w:rPr>
      <w:rFonts w:ascii="Calibri" w:hAnsi="Calibri"/>
      <w:sz w:val="24"/>
      <w:lang w:val="en-GB" w:eastAsia="en-US"/>
    </w:rPr>
  </w:style>
  <w:style w:type="paragraph" w:styleId="BalloonText">
    <w:name w:val="Balloon Text"/>
    <w:basedOn w:val="Normal"/>
    <w:link w:val="BalloonTextChar"/>
    <w:rsid w:val="00BB2DD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2DD1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99"/>
    <w:qFormat/>
    <w:rsid w:val="00AB71C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table" w:styleId="TableGrid">
    <w:name w:val="Table Grid"/>
    <w:basedOn w:val="TableNormal"/>
    <w:uiPriority w:val="59"/>
    <w:rsid w:val="00AB71CD"/>
    <w:rPr>
      <w:rFonts w:ascii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umlev1Char">
    <w:name w:val="enumlev1 Char"/>
    <w:basedOn w:val="DefaultParagraphFont"/>
    <w:link w:val="enumlev1"/>
    <w:uiPriority w:val="99"/>
    <w:rsid w:val="00AB71CD"/>
    <w:rPr>
      <w:rFonts w:ascii="Calibri" w:hAnsi="Calibri"/>
      <w:sz w:val="24"/>
      <w:lang w:val="en-GB" w:eastAsia="en-US"/>
    </w:rPr>
  </w:style>
  <w:style w:type="paragraph" w:customStyle="1" w:styleId="Art">
    <w:name w:val="Art_#"/>
    <w:basedOn w:val="Normal"/>
    <w:next w:val="Arttitle"/>
    <w:rsid w:val="00030A67"/>
    <w:pPr>
      <w:keepNext/>
      <w:keepLines/>
      <w:tabs>
        <w:tab w:val="clear" w:pos="567"/>
        <w:tab w:val="clear" w:pos="1701"/>
        <w:tab w:val="clear" w:pos="2835"/>
        <w:tab w:val="left" w:pos="1871"/>
      </w:tabs>
      <w:spacing w:before="720"/>
      <w:jc w:val="center"/>
    </w:pPr>
    <w:rPr>
      <w:rFonts w:eastAsiaTheme="minorEastAsia"/>
      <w:sz w:val="28"/>
    </w:rPr>
  </w:style>
  <w:style w:type="character" w:customStyle="1" w:styleId="href">
    <w:name w:val="href"/>
    <w:basedOn w:val="DefaultParagraphFont"/>
    <w:rsid w:val="00030A67"/>
    <w:rPr>
      <w:color w:val="auto"/>
    </w:rPr>
  </w:style>
  <w:style w:type="paragraph" w:customStyle="1" w:styleId="Normalaftertitleaf">
    <w:name w:val="Normal after title_af"/>
    <w:basedOn w:val="Normalaftertitle"/>
    <w:rsid w:val="00030A67"/>
    <w:pPr>
      <w:tabs>
        <w:tab w:val="clear" w:pos="567"/>
        <w:tab w:val="clear" w:pos="1701"/>
        <w:tab w:val="clear" w:pos="2835"/>
        <w:tab w:val="left" w:pos="680"/>
        <w:tab w:val="left" w:pos="1871"/>
      </w:tabs>
      <w:spacing w:before="360"/>
      <w:ind w:left="1134" w:hanging="1134"/>
      <w:jc w:val="both"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rsid w:val="00030A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30A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A67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271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2712B"/>
    <w:rPr>
      <w:rFonts w:ascii="Calibri" w:hAnsi="Calibri"/>
      <w:b/>
      <w:bCs/>
      <w:lang w:val="en-GB" w:eastAsia="en-US"/>
    </w:rPr>
  </w:style>
  <w:style w:type="paragraph" w:styleId="PlainText">
    <w:name w:val="Plain Text"/>
    <w:basedOn w:val="Normal"/>
    <w:link w:val="PlainTextChar"/>
    <w:rsid w:val="00D85518"/>
    <w:pPr>
      <w:spacing w:before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D85518"/>
    <w:rPr>
      <w:rFonts w:ascii="Consolas" w:hAnsi="Consolas" w:cs="Consolas"/>
      <w:sz w:val="21"/>
      <w:szCs w:val="21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094A95"/>
    <w:rPr>
      <w:color w:val="808080"/>
    </w:rPr>
  </w:style>
  <w:style w:type="character" w:customStyle="1" w:styleId="hps">
    <w:name w:val="hps"/>
    <w:basedOn w:val="DefaultParagraphFont"/>
    <w:rsid w:val="00EB0470"/>
  </w:style>
  <w:style w:type="paragraph" w:styleId="NoSpacing">
    <w:name w:val="No Spacing"/>
    <w:uiPriority w:val="1"/>
    <w:qFormat/>
    <w:rsid w:val="00153D9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val="en-GB" w:eastAsia="en-US"/>
    </w:rPr>
  </w:style>
  <w:style w:type="paragraph" w:styleId="Title">
    <w:name w:val="Title"/>
    <w:basedOn w:val="Normal"/>
    <w:next w:val="Normal"/>
    <w:link w:val="TitleChar"/>
    <w:qFormat/>
    <w:rsid w:val="00153D97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153D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paragraph" w:styleId="Revision">
    <w:name w:val="Revision"/>
    <w:hidden/>
    <w:uiPriority w:val="99"/>
    <w:semiHidden/>
    <w:rsid w:val="000016D2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7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E19E216E318F479DF9401F7DCDB28B" ma:contentTypeVersion="0" ma:contentTypeDescription="Create a new document." ma:contentTypeScope="" ma:versionID="12f63b43034c60951a23f6fcfd77f7c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1B2B2-DCCA-4009-BBBC-B9890749B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ADEDA7-FBD6-4B23-B28A-F3D217380C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CEC9F8-E872-4788-805C-829939013DCE}">
  <ds:schemaRefs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168BA43-B1A3-46FF-A0C6-60723EABD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1707</Words>
  <Characters>9274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contribution from Japan</vt:lpstr>
      <vt:lpstr>contribution from Japan</vt:lpstr>
    </vt:vector>
  </TitlesOfParts>
  <Company>総務省</Company>
  <LinksUpToDate>false</LinksUpToDate>
  <CharactersWithSpaces>10960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contribution from Japan</dc:title>
  <dc:creator>YT</dc:creator>
  <cp:lastModifiedBy>Janin</cp:lastModifiedBy>
  <cp:revision>2</cp:revision>
  <cp:lastPrinted>2017-08-16T06:11:00Z</cp:lastPrinted>
  <dcterms:created xsi:type="dcterms:W3CDTF">2017-08-30T13:20:00Z</dcterms:created>
  <dcterms:modified xsi:type="dcterms:W3CDTF">2017-08-30T13:20:00Z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0x010100E4E19E216E318F479DF9401F7DCDB28B</vt:lpwstr>
  </property>
</Properties>
</file>