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17"/>
        <w:bidiVisual/>
        <w:tblW w:w="5017" w:type="pct"/>
        <w:tblLayout w:type="fixed"/>
        <w:tblLook w:val="0000" w:firstRow="0" w:lastRow="0" w:firstColumn="0" w:lastColumn="0" w:noHBand="0" w:noVBand="0"/>
      </w:tblPr>
      <w:tblGrid>
        <w:gridCol w:w="6620"/>
        <w:gridCol w:w="3052"/>
      </w:tblGrid>
      <w:tr w:rsidR="00950A5B" w:rsidRPr="00950A5B" w:rsidTr="004B6B8C">
        <w:trPr>
          <w:cantSplit/>
          <w:trHeight w:val="20"/>
        </w:trPr>
        <w:tc>
          <w:tcPr>
            <w:tcW w:w="6620" w:type="dxa"/>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40" w:after="120"/>
              <w:jc w:val="left"/>
              <w:rPr>
                <w:rFonts w:eastAsiaTheme="minorEastAsia"/>
                <w:b/>
                <w:bCs/>
                <w:sz w:val="28"/>
                <w:szCs w:val="40"/>
                <w:rtl/>
                <w:lang w:eastAsia="zh-CN" w:bidi="ar-SY"/>
              </w:rPr>
            </w:pPr>
            <w:bookmarkStart w:id="0" w:name="_GoBack"/>
            <w:bookmarkEnd w:id="0"/>
            <w:r w:rsidRPr="00950A5B">
              <w:rPr>
                <w:rFonts w:eastAsiaTheme="minorEastAsia" w:hint="cs"/>
                <w:b/>
                <w:bCs/>
                <w:sz w:val="28"/>
                <w:szCs w:val="40"/>
                <w:rtl/>
                <w:lang w:eastAsia="zh-CN" w:bidi="ar-EG"/>
              </w:rPr>
              <w:t xml:space="preserve">فريق الخبراء المعني بلوائح الاتصالات الدولية </w:t>
            </w:r>
            <w:r w:rsidRPr="00950A5B">
              <w:rPr>
                <w:rFonts w:eastAsiaTheme="minorEastAsia"/>
                <w:b/>
                <w:bCs/>
                <w:sz w:val="28"/>
                <w:szCs w:val="40"/>
                <w:lang w:eastAsia="zh-CN" w:bidi="ar-EG"/>
              </w:rPr>
              <w:t>(EG</w:t>
            </w:r>
            <w:r w:rsidRPr="00950A5B">
              <w:rPr>
                <w:rFonts w:eastAsiaTheme="minorEastAsia"/>
                <w:b/>
                <w:bCs/>
                <w:sz w:val="28"/>
                <w:szCs w:val="40"/>
                <w:lang w:eastAsia="zh-CN" w:bidi="ar-EG"/>
              </w:rPr>
              <w:noBreakHyphen/>
              <w:t>ITR)</w:t>
            </w:r>
          </w:p>
        </w:tc>
        <w:tc>
          <w:tcPr>
            <w:tcW w:w="3052" w:type="dxa"/>
            <w:vMerge w:val="restart"/>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1" w:name="ditulogo"/>
            <w:bookmarkEnd w:id="1"/>
            <w:r w:rsidRPr="00950A5B">
              <w:rPr>
                <w:noProof/>
                <w:rtl/>
                <w:lang w:eastAsia="zh-CN"/>
              </w:rPr>
              <w:drawing>
                <wp:inline distT="0" distB="0" distL="0" distR="0" wp14:anchorId="4B72A1CD" wp14:editId="07B6195B">
                  <wp:extent cx="1839600" cy="723600"/>
                  <wp:effectExtent l="0" t="0" r="8255" b="635"/>
                  <wp:docPr id="1" name="Picture 1"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950A5B" w:rsidRPr="00950A5B" w:rsidTr="004B6B8C">
        <w:trPr>
          <w:cantSplit/>
          <w:trHeight w:val="68"/>
        </w:trPr>
        <w:tc>
          <w:tcPr>
            <w:tcW w:w="6620" w:type="dxa"/>
            <w:tcBorders>
              <w:bottom w:val="single" w:sz="12" w:space="0" w:color="auto"/>
            </w:tcBorders>
          </w:tcPr>
          <w:p w:rsidR="00950A5B" w:rsidRPr="00950A5B" w:rsidRDefault="00950A5B" w:rsidP="00950A5B">
            <w:pPr>
              <w:rPr>
                <w:rFonts w:eastAsiaTheme="minorEastAsia"/>
                <w:rtl/>
                <w:lang w:eastAsia="zh-CN" w:bidi="ar-EG"/>
              </w:rPr>
            </w:pPr>
            <w:r w:rsidRPr="00950A5B">
              <w:rPr>
                <w:rFonts w:eastAsiaTheme="minorEastAsia" w:hint="cs"/>
                <w:b/>
                <w:bCs/>
                <w:sz w:val="24"/>
                <w:szCs w:val="32"/>
                <w:rtl/>
                <w:lang w:eastAsia="zh-CN" w:bidi="ar-EG"/>
              </w:rPr>
              <w:t xml:space="preserve">الاجتماع </w:t>
            </w:r>
            <w:r w:rsidRPr="00950A5B">
              <w:rPr>
                <w:rFonts w:eastAsiaTheme="minorEastAsia" w:hint="cs"/>
                <w:b/>
                <w:bCs/>
                <w:sz w:val="24"/>
                <w:szCs w:val="32"/>
                <w:rtl/>
                <w:lang w:eastAsia="zh-CN"/>
              </w:rPr>
              <w:t>الثاني</w:t>
            </w:r>
            <w:r w:rsidRPr="00950A5B">
              <w:rPr>
                <w:rFonts w:eastAsiaTheme="minorEastAsia" w:hint="cs"/>
                <w:b/>
                <w:bCs/>
                <w:sz w:val="24"/>
                <w:szCs w:val="32"/>
                <w:rtl/>
                <w:lang w:eastAsia="zh-CN" w:bidi="ar-EG"/>
              </w:rPr>
              <w:t xml:space="preserve"> </w:t>
            </w:r>
            <w:proofErr w:type="gramStart"/>
            <w:r w:rsidRPr="00950A5B">
              <w:rPr>
                <w:rFonts w:eastAsiaTheme="minorEastAsia" w:hint="cs"/>
                <w:b/>
                <w:bCs/>
                <w:sz w:val="24"/>
                <w:szCs w:val="32"/>
                <w:rtl/>
                <w:lang w:eastAsia="zh-CN" w:bidi="ar-EG"/>
              </w:rPr>
              <w:t>- جنيف</w:t>
            </w:r>
            <w:proofErr w:type="gramEnd"/>
            <w:r w:rsidRPr="00950A5B">
              <w:rPr>
                <w:rFonts w:eastAsiaTheme="minorEastAsia" w:hint="cs"/>
                <w:b/>
                <w:bCs/>
                <w:sz w:val="24"/>
                <w:szCs w:val="32"/>
                <w:rtl/>
                <w:lang w:eastAsia="zh-CN" w:bidi="ar-EG"/>
              </w:rPr>
              <w:t xml:space="preserve">، </w:t>
            </w:r>
            <w:r w:rsidRPr="00950A5B">
              <w:rPr>
                <w:rFonts w:eastAsiaTheme="minorEastAsia"/>
                <w:b/>
                <w:bCs/>
                <w:sz w:val="24"/>
                <w:szCs w:val="32"/>
                <w:lang w:eastAsia="zh-CN" w:bidi="ar-EG"/>
              </w:rPr>
              <w:t>15-13</w:t>
            </w:r>
            <w:r w:rsidRPr="00950A5B">
              <w:rPr>
                <w:rFonts w:eastAsiaTheme="minorEastAsia" w:hint="cs"/>
                <w:b/>
                <w:bCs/>
                <w:sz w:val="24"/>
                <w:szCs w:val="32"/>
                <w:rtl/>
                <w:lang w:eastAsia="zh-CN" w:bidi="ar-EG"/>
              </w:rPr>
              <w:t xml:space="preserve"> سبتمبر </w:t>
            </w:r>
            <w:r w:rsidRPr="00950A5B">
              <w:rPr>
                <w:rFonts w:eastAsiaTheme="minorEastAsia"/>
                <w:b/>
                <w:bCs/>
                <w:sz w:val="24"/>
                <w:szCs w:val="32"/>
                <w:lang w:eastAsia="zh-CN" w:bidi="ar-EG"/>
              </w:rPr>
              <w:t>2017</w:t>
            </w:r>
          </w:p>
        </w:tc>
        <w:tc>
          <w:tcPr>
            <w:tcW w:w="3052" w:type="dxa"/>
            <w:vMerge/>
            <w:tcBorders>
              <w:bottom w:val="single" w:sz="12" w:space="0" w:color="auto"/>
            </w:tcBorders>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80" w:lineRule="auto"/>
              <w:rPr>
                <w:rFonts w:eastAsiaTheme="minorEastAsia"/>
                <w:lang w:val="en-GB" w:eastAsia="zh-CN" w:bidi="ar-SY"/>
              </w:rPr>
            </w:pPr>
          </w:p>
        </w:tc>
      </w:tr>
      <w:tr w:rsidR="00950A5B" w:rsidRPr="00950A5B" w:rsidTr="004B6B8C">
        <w:trPr>
          <w:cantSplit/>
          <w:trHeight w:val="20"/>
        </w:trPr>
        <w:tc>
          <w:tcPr>
            <w:tcW w:w="6620" w:type="dxa"/>
            <w:tcBorders>
              <w:top w:val="single" w:sz="12" w:space="0" w:color="auto"/>
            </w:tcBorders>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950A5B" w:rsidRPr="00950A5B" w:rsidTr="004B6B8C">
        <w:trPr>
          <w:cantSplit/>
        </w:trPr>
        <w:tc>
          <w:tcPr>
            <w:tcW w:w="6620" w:type="dxa"/>
            <w:vMerge w:val="restart"/>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highlight w:val="yellow"/>
                <w:lang w:eastAsia="zh-CN" w:bidi="ar-EG"/>
              </w:rPr>
            </w:pPr>
          </w:p>
        </w:tc>
        <w:tc>
          <w:tcPr>
            <w:tcW w:w="3052" w:type="dxa"/>
            <w:vAlign w:val="center"/>
          </w:tcPr>
          <w:p w:rsidR="00950A5B" w:rsidRPr="00950A5B" w:rsidRDefault="00950A5B" w:rsidP="00CE022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950A5B">
              <w:rPr>
                <w:rFonts w:eastAsiaTheme="minorEastAsia" w:hint="cs"/>
                <w:b/>
                <w:bCs/>
                <w:rtl/>
                <w:lang w:eastAsia="zh-CN" w:bidi="ar-EG"/>
              </w:rPr>
              <w:t xml:space="preserve">الوثيقة </w:t>
            </w:r>
            <w:r w:rsidRPr="00950A5B">
              <w:rPr>
                <w:rFonts w:eastAsiaTheme="minorEastAsia"/>
                <w:b/>
                <w:bCs/>
                <w:lang w:eastAsia="zh-CN" w:bidi="ar-SY"/>
              </w:rPr>
              <w:t>EG-ITR-2/</w:t>
            </w:r>
            <w:r w:rsidR="00CE0225">
              <w:rPr>
                <w:rFonts w:eastAsiaTheme="minorEastAsia"/>
                <w:b/>
                <w:bCs/>
                <w:lang w:eastAsia="zh-CN" w:bidi="ar-SY"/>
              </w:rPr>
              <w:t>9</w:t>
            </w:r>
            <w:r w:rsidRPr="00950A5B">
              <w:rPr>
                <w:rFonts w:eastAsiaTheme="minorEastAsia"/>
                <w:b/>
                <w:bCs/>
                <w:lang w:eastAsia="zh-CN" w:bidi="ar-SY"/>
              </w:rPr>
              <w:t>-A</w:t>
            </w:r>
          </w:p>
        </w:tc>
      </w:tr>
      <w:tr w:rsidR="00950A5B" w:rsidRPr="00950A5B" w:rsidTr="004B6B8C">
        <w:trPr>
          <w:cantSplit/>
        </w:trPr>
        <w:tc>
          <w:tcPr>
            <w:tcW w:w="6620" w:type="dxa"/>
            <w:vMerge/>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p>
        </w:tc>
        <w:tc>
          <w:tcPr>
            <w:tcW w:w="3052" w:type="dxa"/>
            <w:vAlign w:val="center"/>
          </w:tcPr>
          <w:p w:rsidR="00950A5B" w:rsidRPr="00950A5B" w:rsidRDefault="00CE0225"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rtl/>
                <w:lang w:eastAsia="zh-CN" w:bidi="ar-EG"/>
              </w:rPr>
            </w:pPr>
            <w:r>
              <w:rPr>
                <w:rFonts w:eastAsiaTheme="minorEastAsia"/>
                <w:b/>
                <w:bCs/>
                <w:lang w:eastAsia="zh-CN" w:bidi="ar-SY"/>
              </w:rPr>
              <w:t>29</w:t>
            </w:r>
            <w:r w:rsidR="00950A5B" w:rsidRPr="00950A5B">
              <w:rPr>
                <w:rFonts w:eastAsiaTheme="minorEastAsia" w:hint="cs"/>
                <w:b/>
                <w:bCs/>
                <w:rtl/>
                <w:lang w:eastAsia="zh-CN" w:bidi="ar-EG"/>
              </w:rPr>
              <w:t xml:space="preserve"> أغسطس </w:t>
            </w:r>
            <w:r w:rsidR="00950A5B" w:rsidRPr="00950A5B">
              <w:rPr>
                <w:rFonts w:eastAsiaTheme="minorEastAsia"/>
                <w:b/>
                <w:bCs/>
                <w:lang w:eastAsia="zh-CN" w:bidi="ar-SY"/>
              </w:rPr>
              <w:t>2017</w:t>
            </w:r>
          </w:p>
        </w:tc>
      </w:tr>
      <w:tr w:rsidR="00950A5B" w:rsidRPr="00950A5B" w:rsidTr="004B6B8C">
        <w:trPr>
          <w:cantSplit/>
        </w:trPr>
        <w:tc>
          <w:tcPr>
            <w:tcW w:w="6620" w:type="dxa"/>
            <w:vMerge/>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EG"/>
              </w:rPr>
            </w:pPr>
          </w:p>
        </w:tc>
        <w:tc>
          <w:tcPr>
            <w:tcW w:w="3052" w:type="dxa"/>
            <w:vAlign w:val="center"/>
          </w:tcPr>
          <w:p w:rsidR="00950A5B" w:rsidRPr="00950A5B" w:rsidRDefault="00950A5B" w:rsidP="00950A5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20" w:after="20" w:line="300" w:lineRule="exact"/>
              <w:rPr>
                <w:rFonts w:eastAsiaTheme="minorEastAsia"/>
                <w:b/>
                <w:bCs/>
                <w:lang w:eastAsia="zh-CN" w:bidi="ar-SY"/>
              </w:rPr>
            </w:pPr>
            <w:r w:rsidRPr="00950A5B">
              <w:rPr>
                <w:rFonts w:eastAsiaTheme="minorEastAsia"/>
                <w:b/>
                <w:bCs/>
                <w:rtl/>
                <w:lang w:eastAsia="zh-CN" w:bidi="ar-EG"/>
              </w:rPr>
              <w:t xml:space="preserve">الأصل: </w:t>
            </w:r>
            <w:r w:rsidRPr="00950A5B">
              <w:rPr>
                <w:rFonts w:eastAsiaTheme="minorEastAsia" w:hint="cs"/>
                <w:b/>
                <w:bCs/>
                <w:rtl/>
                <w:lang w:eastAsia="zh-CN" w:bidi="ar-EG"/>
              </w:rPr>
              <w:t>بالإنكليزية</w:t>
            </w:r>
          </w:p>
        </w:tc>
      </w:tr>
      <w:tr w:rsidR="00950A5B" w:rsidRPr="00950A5B" w:rsidTr="004B6B8C">
        <w:trPr>
          <w:cantSplit/>
        </w:trPr>
        <w:tc>
          <w:tcPr>
            <w:tcW w:w="9672" w:type="dxa"/>
            <w:gridSpan w:val="2"/>
          </w:tcPr>
          <w:p w:rsidR="00950A5B" w:rsidRPr="00217452" w:rsidRDefault="00CE0225" w:rsidP="00217452">
            <w:pPr>
              <w:pStyle w:val="Source"/>
              <w:rPr>
                <w:rFonts w:eastAsiaTheme="minorEastAsia"/>
                <w:sz w:val="28"/>
                <w:szCs w:val="40"/>
                <w:rtl/>
                <w:lang w:eastAsia="zh-CN"/>
              </w:rPr>
            </w:pPr>
            <w:r w:rsidRPr="00217452">
              <w:rPr>
                <w:rFonts w:eastAsiaTheme="minorEastAsia"/>
                <w:sz w:val="28"/>
                <w:szCs w:val="40"/>
                <w:rtl/>
                <w:lang w:eastAsia="zh-CN"/>
              </w:rPr>
              <w:t xml:space="preserve">مساهمة من أعضاء </w:t>
            </w:r>
            <w:proofErr w:type="gramStart"/>
            <w:r w:rsidRPr="00217452">
              <w:rPr>
                <w:rFonts w:eastAsiaTheme="minorEastAsia"/>
                <w:sz w:val="28"/>
                <w:szCs w:val="40"/>
                <w:rtl/>
                <w:lang w:eastAsia="zh-CN"/>
              </w:rPr>
              <w:t>القطاعات:</w:t>
            </w:r>
            <w:r w:rsidRPr="00217452">
              <w:rPr>
                <w:rFonts w:eastAsiaTheme="minorEastAsia"/>
                <w:sz w:val="28"/>
                <w:szCs w:val="40"/>
                <w:lang w:eastAsia="zh-CN"/>
              </w:rPr>
              <w:br/>
              <w:t>Bell</w:t>
            </w:r>
            <w:proofErr w:type="gramEnd"/>
            <w:r w:rsidRPr="00217452">
              <w:rPr>
                <w:rFonts w:eastAsiaTheme="minorEastAsia"/>
                <w:sz w:val="28"/>
                <w:szCs w:val="40"/>
                <w:lang w:eastAsia="zh-CN"/>
              </w:rPr>
              <w:t> Mobility</w:t>
            </w:r>
            <w:r w:rsidRPr="00217452">
              <w:rPr>
                <w:rFonts w:eastAsiaTheme="minorEastAsia" w:hint="cs"/>
                <w:sz w:val="28"/>
                <w:szCs w:val="40"/>
                <w:rtl/>
                <w:lang w:eastAsia="zh-CN"/>
              </w:rPr>
              <w:t> </w:t>
            </w:r>
            <w:r w:rsidRPr="00217452">
              <w:rPr>
                <w:rFonts w:eastAsiaTheme="minorEastAsia"/>
                <w:sz w:val="28"/>
                <w:szCs w:val="40"/>
                <w:rtl/>
                <w:lang w:eastAsia="zh-CN"/>
              </w:rPr>
              <w:t>(</w:t>
            </w:r>
            <w:r w:rsidRPr="00217452">
              <w:rPr>
                <w:rFonts w:eastAsiaTheme="minorEastAsia" w:hint="eastAsia"/>
                <w:sz w:val="28"/>
                <w:szCs w:val="40"/>
                <w:rtl/>
                <w:lang w:eastAsia="zh-CN"/>
              </w:rPr>
              <w:t>كندا</w:t>
            </w:r>
            <w:r w:rsidRPr="00217452">
              <w:rPr>
                <w:rFonts w:eastAsiaTheme="minorEastAsia"/>
                <w:sz w:val="28"/>
                <w:szCs w:val="40"/>
                <w:rtl/>
                <w:lang w:eastAsia="zh-CN"/>
              </w:rPr>
              <w:t>)</w:t>
            </w:r>
            <w:r w:rsidRPr="00217452">
              <w:rPr>
                <w:rFonts w:eastAsiaTheme="minorEastAsia" w:hint="eastAsia"/>
                <w:sz w:val="28"/>
                <w:szCs w:val="40"/>
                <w:rtl/>
                <w:lang w:eastAsia="zh-CN"/>
              </w:rPr>
              <w:t>؛</w:t>
            </w:r>
            <w:r w:rsidRPr="00217452">
              <w:rPr>
                <w:rFonts w:eastAsiaTheme="minorEastAsia"/>
                <w:sz w:val="28"/>
                <w:szCs w:val="40"/>
                <w:rtl/>
                <w:lang w:eastAsia="zh-CN"/>
              </w:rPr>
              <w:t xml:space="preserve"> </w:t>
            </w:r>
            <w:r w:rsidRPr="00217452">
              <w:rPr>
                <w:rFonts w:eastAsiaTheme="minorEastAsia"/>
                <w:sz w:val="28"/>
                <w:szCs w:val="40"/>
                <w:lang w:eastAsia="zh-CN"/>
              </w:rPr>
              <w:t>KDDI</w:t>
            </w:r>
            <w:r w:rsidRPr="00217452">
              <w:rPr>
                <w:rFonts w:eastAsiaTheme="minorEastAsia" w:hint="cs"/>
                <w:sz w:val="28"/>
                <w:szCs w:val="40"/>
                <w:rtl/>
                <w:lang w:eastAsia="zh-CN"/>
              </w:rPr>
              <w:t> </w:t>
            </w:r>
            <w:r w:rsidRPr="00217452">
              <w:rPr>
                <w:rFonts w:eastAsiaTheme="minorEastAsia"/>
                <w:sz w:val="28"/>
                <w:szCs w:val="40"/>
                <w:rtl/>
                <w:lang w:eastAsia="zh-CN"/>
              </w:rPr>
              <w:t>(</w:t>
            </w:r>
            <w:r w:rsidRPr="00217452">
              <w:rPr>
                <w:rFonts w:eastAsiaTheme="minorEastAsia" w:hint="eastAsia"/>
                <w:sz w:val="28"/>
                <w:szCs w:val="40"/>
                <w:rtl/>
                <w:lang w:eastAsia="zh-CN"/>
              </w:rPr>
              <w:t>اليابان</w:t>
            </w:r>
            <w:r w:rsidRPr="00217452">
              <w:rPr>
                <w:rFonts w:eastAsiaTheme="minorEastAsia"/>
                <w:sz w:val="28"/>
                <w:szCs w:val="40"/>
                <w:rtl/>
                <w:lang w:eastAsia="zh-CN"/>
              </w:rPr>
              <w:t>)</w:t>
            </w:r>
            <w:r w:rsidRPr="00217452">
              <w:rPr>
                <w:rFonts w:eastAsiaTheme="minorEastAsia" w:hint="eastAsia"/>
                <w:sz w:val="28"/>
                <w:szCs w:val="40"/>
                <w:rtl/>
                <w:lang w:eastAsia="zh-CN"/>
              </w:rPr>
              <w:t>؛</w:t>
            </w:r>
            <w:r w:rsidRPr="00217452">
              <w:rPr>
                <w:rFonts w:eastAsiaTheme="minorEastAsia"/>
                <w:sz w:val="28"/>
                <w:szCs w:val="40"/>
                <w:rtl/>
                <w:lang w:eastAsia="zh-CN"/>
              </w:rPr>
              <w:t xml:space="preserve"> </w:t>
            </w:r>
            <w:proofErr w:type="spellStart"/>
            <w:r w:rsidRPr="00217452">
              <w:rPr>
                <w:rFonts w:eastAsiaTheme="minorEastAsia"/>
                <w:sz w:val="28"/>
                <w:szCs w:val="40"/>
                <w:lang w:eastAsia="zh-CN"/>
              </w:rPr>
              <w:t>América</w:t>
            </w:r>
            <w:proofErr w:type="spellEnd"/>
            <w:r w:rsidRPr="00217452">
              <w:rPr>
                <w:rFonts w:eastAsiaTheme="minorEastAsia"/>
                <w:sz w:val="28"/>
                <w:szCs w:val="40"/>
                <w:lang w:eastAsia="zh-CN"/>
              </w:rPr>
              <w:t> </w:t>
            </w:r>
            <w:proofErr w:type="spellStart"/>
            <w:r w:rsidRPr="00217452">
              <w:rPr>
                <w:rFonts w:eastAsiaTheme="minorEastAsia"/>
                <w:sz w:val="28"/>
                <w:szCs w:val="40"/>
                <w:lang w:eastAsia="zh-CN"/>
              </w:rPr>
              <w:t>Móvil</w:t>
            </w:r>
            <w:proofErr w:type="spellEnd"/>
            <w:r w:rsidRPr="00217452">
              <w:rPr>
                <w:rFonts w:eastAsiaTheme="minorEastAsia" w:hint="cs"/>
                <w:sz w:val="28"/>
                <w:szCs w:val="40"/>
                <w:rtl/>
                <w:lang w:eastAsia="zh-CN"/>
              </w:rPr>
              <w:t> </w:t>
            </w:r>
            <w:r w:rsidRPr="00217452">
              <w:rPr>
                <w:rFonts w:eastAsiaTheme="minorEastAsia"/>
                <w:sz w:val="28"/>
                <w:szCs w:val="40"/>
                <w:rtl/>
                <w:lang w:eastAsia="zh-CN"/>
              </w:rPr>
              <w:t>(</w:t>
            </w:r>
            <w:r w:rsidRPr="00217452">
              <w:rPr>
                <w:rFonts w:eastAsiaTheme="minorEastAsia" w:hint="eastAsia"/>
                <w:sz w:val="28"/>
                <w:szCs w:val="40"/>
                <w:rtl/>
                <w:lang w:eastAsia="zh-CN"/>
              </w:rPr>
              <w:t>المكسيك</w:t>
            </w:r>
            <w:r w:rsidRPr="00217452">
              <w:rPr>
                <w:rFonts w:eastAsiaTheme="minorEastAsia"/>
                <w:sz w:val="28"/>
                <w:szCs w:val="40"/>
                <w:rtl/>
                <w:lang w:eastAsia="zh-CN"/>
              </w:rPr>
              <w:t>)</w:t>
            </w:r>
            <w:r w:rsidRPr="00217452">
              <w:rPr>
                <w:rFonts w:eastAsiaTheme="minorEastAsia" w:hint="eastAsia"/>
                <w:sz w:val="28"/>
                <w:szCs w:val="40"/>
                <w:rtl/>
                <w:lang w:eastAsia="zh-CN"/>
              </w:rPr>
              <w:t>؛</w:t>
            </w:r>
            <w:r w:rsidR="00217452">
              <w:rPr>
                <w:rFonts w:eastAsiaTheme="minorEastAsia"/>
                <w:sz w:val="28"/>
                <w:szCs w:val="40"/>
                <w:rtl/>
                <w:lang w:eastAsia="zh-CN"/>
              </w:rPr>
              <w:br/>
            </w:r>
            <w:r w:rsidRPr="00217452">
              <w:rPr>
                <w:rFonts w:eastAsiaTheme="minorEastAsia"/>
                <w:sz w:val="28"/>
                <w:szCs w:val="40"/>
                <w:lang w:eastAsia="zh-CN"/>
              </w:rPr>
              <w:t>BT</w:t>
            </w:r>
            <w:r w:rsidRPr="00217452">
              <w:rPr>
                <w:rFonts w:eastAsiaTheme="minorEastAsia" w:hint="cs"/>
                <w:sz w:val="28"/>
                <w:szCs w:val="40"/>
                <w:rtl/>
                <w:lang w:eastAsia="zh-CN"/>
              </w:rPr>
              <w:t> </w:t>
            </w:r>
            <w:r w:rsidRPr="00217452">
              <w:rPr>
                <w:rFonts w:eastAsiaTheme="minorEastAsia"/>
                <w:sz w:val="28"/>
                <w:szCs w:val="40"/>
                <w:rtl/>
                <w:lang w:eastAsia="zh-CN"/>
              </w:rPr>
              <w:t>(</w:t>
            </w:r>
            <w:r w:rsidRPr="00217452">
              <w:rPr>
                <w:rFonts w:eastAsiaTheme="minorEastAsia" w:hint="eastAsia"/>
                <w:sz w:val="28"/>
                <w:szCs w:val="40"/>
                <w:rtl/>
                <w:lang w:eastAsia="zh-CN"/>
              </w:rPr>
              <w:t>المملكة</w:t>
            </w:r>
            <w:r w:rsidRPr="00217452">
              <w:rPr>
                <w:rFonts w:eastAsiaTheme="minorEastAsia"/>
                <w:sz w:val="28"/>
                <w:szCs w:val="40"/>
                <w:rtl/>
                <w:lang w:eastAsia="zh-CN"/>
              </w:rPr>
              <w:t xml:space="preserve"> </w:t>
            </w:r>
            <w:r w:rsidRPr="00217452">
              <w:rPr>
                <w:rFonts w:eastAsiaTheme="minorEastAsia" w:hint="eastAsia"/>
                <w:sz w:val="28"/>
                <w:szCs w:val="40"/>
                <w:rtl/>
                <w:lang w:eastAsia="zh-CN"/>
              </w:rPr>
              <w:t>المتحدة</w:t>
            </w:r>
            <w:r w:rsidRPr="00217452">
              <w:rPr>
                <w:rFonts w:eastAsiaTheme="minorEastAsia"/>
                <w:sz w:val="28"/>
                <w:szCs w:val="40"/>
                <w:rtl/>
                <w:lang w:eastAsia="zh-CN"/>
              </w:rPr>
              <w:t>)</w:t>
            </w:r>
            <w:r w:rsidRPr="00217452">
              <w:rPr>
                <w:rFonts w:eastAsiaTheme="minorEastAsia" w:hint="eastAsia"/>
                <w:sz w:val="28"/>
                <w:szCs w:val="40"/>
                <w:rtl/>
                <w:lang w:eastAsia="zh-CN"/>
              </w:rPr>
              <w:t>؛</w:t>
            </w:r>
            <w:r w:rsidRPr="00217452">
              <w:rPr>
                <w:rFonts w:eastAsiaTheme="minorEastAsia"/>
                <w:sz w:val="28"/>
                <w:szCs w:val="40"/>
                <w:rtl/>
                <w:lang w:eastAsia="zh-CN"/>
              </w:rPr>
              <w:t xml:space="preserve"> </w:t>
            </w:r>
            <w:r w:rsidRPr="00217452">
              <w:rPr>
                <w:rFonts w:eastAsiaTheme="minorEastAsia"/>
                <w:sz w:val="28"/>
                <w:szCs w:val="40"/>
                <w:lang w:eastAsia="zh-CN"/>
              </w:rPr>
              <w:t>AT&amp;T</w:t>
            </w:r>
            <w:r w:rsidR="00217452" w:rsidRPr="00217452">
              <w:rPr>
                <w:rFonts w:eastAsiaTheme="minorEastAsia" w:hint="cs"/>
                <w:sz w:val="28"/>
                <w:szCs w:val="40"/>
                <w:rtl/>
                <w:lang w:eastAsia="zh-CN"/>
              </w:rPr>
              <w:t xml:space="preserve"> و</w:t>
            </w:r>
            <w:r w:rsidRPr="00217452">
              <w:rPr>
                <w:rFonts w:eastAsiaTheme="minorEastAsia"/>
                <w:sz w:val="28"/>
                <w:szCs w:val="40"/>
                <w:lang w:eastAsia="zh-CN"/>
              </w:rPr>
              <w:t>Verizon</w:t>
            </w:r>
            <w:r w:rsidRPr="00217452">
              <w:rPr>
                <w:rFonts w:eastAsiaTheme="minorEastAsia"/>
                <w:sz w:val="28"/>
                <w:szCs w:val="40"/>
                <w:rtl/>
                <w:lang w:eastAsia="zh-CN"/>
              </w:rPr>
              <w:t xml:space="preserve"> (</w:t>
            </w:r>
            <w:r w:rsidRPr="00217452">
              <w:rPr>
                <w:rFonts w:eastAsiaTheme="minorEastAsia" w:hint="eastAsia"/>
                <w:sz w:val="28"/>
                <w:szCs w:val="40"/>
                <w:rtl/>
                <w:lang w:eastAsia="zh-CN"/>
              </w:rPr>
              <w:t>الولايات</w:t>
            </w:r>
            <w:r w:rsidRPr="00217452">
              <w:rPr>
                <w:rFonts w:eastAsiaTheme="minorEastAsia"/>
                <w:sz w:val="28"/>
                <w:szCs w:val="40"/>
                <w:rtl/>
                <w:lang w:eastAsia="zh-CN"/>
              </w:rPr>
              <w:t xml:space="preserve"> </w:t>
            </w:r>
            <w:r w:rsidRPr="00217452">
              <w:rPr>
                <w:rFonts w:eastAsiaTheme="minorEastAsia" w:hint="eastAsia"/>
                <w:sz w:val="28"/>
                <w:szCs w:val="40"/>
                <w:rtl/>
                <w:lang w:eastAsia="zh-CN"/>
              </w:rPr>
              <w:t>المتحدة</w:t>
            </w:r>
            <w:r w:rsidRPr="00217452">
              <w:rPr>
                <w:rFonts w:eastAsiaTheme="minorEastAsia"/>
                <w:sz w:val="28"/>
                <w:szCs w:val="40"/>
                <w:rtl/>
                <w:lang w:eastAsia="zh-CN"/>
              </w:rPr>
              <w:t xml:space="preserve"> </w:t>
            </w:r>
            <w:r w:rsidRPr="00217452">
              <w:rPr>
                <w:rFonts w:eastAsiaTheme="minorEastAsia" w:hint="eastAsia"/>
                <w:sz w:val="28"/>
                <w:szCs w:val="40"/>
                <w:rtl/>
                <w:lang w:eastAsia="zh-CN"/>
              </w:rPr>
              <w:t>الأمريكية</w:t>
            </w:r>
            <w:r w:rsidRPr="00217452">
              <w:rPr>
                <w:rFonts w:eastAsiaTheme="minorEastAsia"/>
                <w:sz w:val="28"/>
                <w:szCs w:val="40"/>
                <w:rtl/>
                <w:lang w:eastAsia="zh-CN"/>
              </w:rPr>
              <w:t>)</w:t>
            </w:r>
          </w:p>
        </w:tc>
      </w:tr>
      <w:tr w:rsidR="00950A5B" w:rsidRPr="00950A5B" w:rsidTr="004B6B8C">
        <w:trPr>
          <w:cantSplit/>
        </w:trPr>
        <w:tc>
          <w:tcPr>
            <w:tcW w:w="9672" w:type="dxa"/>
            <w:gridSpan w:val="2"/>
          </w:tcPr>
          <w:p w:rsidR="00950A5B" w:rsidRPr="00950A5B" w:rsidRDefault="00CE0225" w:rsidP="00CE0225">
            <w:pPr>
              <w:pStyle w:val="Title1"/>
              <w:rPr>
                <w:rFonts w:eastAsiaTheme="minorEastAsia"/>
                <w:rtl/>
                <w:lang w:eastAsia="zh-CN"/>
              </w:rPr>
            </w:pPr>
            <w:r w:rsidRPr="00CE0225">
              <w:rPr>
                <w:rFonts w:eastAsiaTheme="minorEastAsia"/>
                <w:rtl/>
                <w:lang w:eastAsia="zh-CN" w:bidi="ar-SA"/>
              </w:rPr>
              <w:t xml:space="preserve">استعراض لوائح الاتصالات الدولية لعام </w:t>
            </w:r>
            <w:r w:rsidRPr="00CE0225">
              <w:rPr>
                <w:rFonts w:eastAsiaTheme="minorEastAsia"/>
                <w:lang w:eastAsia="zh-CN"/>
              </w:rPr>
              <w:t>2012</w:t>
            </w:r>
          </w:p>
        </w:tc>
      </w:tr>
      <w:tr w:rsidR="00CE0225" w:rsidRPr="00950A5B" w:rsidTr="004B6B8C">
        <w:trPr>
          <w:cantSplit/>
        </w:trPr>
        <w:tc>
          <w:tcPr>
            <w:tcW w:w="9672" w:type="dxa"/>
            <w:gridSpan w:val="2"/>
          </w:tcPr>
          <w:p w:rsidR="00CE0225" w:rsidRPr="00CE0225" w:rsidRDefault="00CE0225" w:rsidP="00217452">
            <w:pPr>
              <w:spacing w:after="120"/>
              <w:rPr>
                <w:rFonts w:eastAsiaTheme="minorEastAsia"/>
                <w:lang w:eastAsia="zh-CN"/>
              </w:rPr>
            </w:pPr>
          </w:p>
        </w:tc>
      </w:tr>
    </w:tbl>
    <w:p w:rsidR="00CE0225" w:rsidRPr="00CE0225" w:rsidRDefault="00CE0225" w:rsidP="00CE022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87" w:lineRule="auto"/>
        <w:rPr>
          <w:rFonts w:eastAsiaTheme="minorEastAsia"/>
          <w:rtl/>
          <w:lang w:eastAsia="zh-CN" w:bidi="ar-EG"/>
        </w:rPr>
      </w:pPr>
      <w:bookmarkStart w:id="2" w:name="lt_pId026"/>
      <w:r>
        <w:rPr>
          <w:rFonts w:eastAsiaTheme="minorEastAsia" w:hint="cs"/>
          <w:rtl/>
          <w:lang w:eastAsia="zh-CN" w:bidi="ar-EG"/>
        </w:rPr>
        <w:t>ي</w:t>
      </w:r>
      <w:r w:rsidRPr="00CE0225">
        <w:rPr>
          <w:rFonts w:eastAsiaTheme="minorEastAsia"/>
          <w:rtl/>
          <w:lang w:eastAsia="zh-CN"/>
        </w:rPr>
        <w:t>رحب أعضاء قطاعات الاتحاد المشار إليهم أعلاه بالفرصة المتاحة لهم للمساهمة في مناقشة استعراض لوائح الاتصالات الدولية</w:t>
      </w:r>
      <w:r>
        <w:rPr>
          <w:rFonts w:eastAsiaTheme="minorEastAsia" w:hint="cs"/>
          <w:rtl/>
          <w:lang w:eastAsia="zh-CN"/>
        </w:rPr>
        <w:t> </w:t>
      </w:r>
      <w:r w:rsidRPr="00CE0225">
        <w:rPr>
          <w:rFonts w:eastAsiaTheme="minorEastAsia"/>
          <w:lang w:eastAsia="zh-CN"/>
        </w:rPr>
        <w:t>(ITR)</w:t>
      </w:r>
      <w:r w:rsidRPr="00CE0225">
        <w:rPr>
          <w:rFonts w:eastAsiaTheme="minorEastAsia"/>
          <w:rtl/>
          <w:lang w:eastAsia="zh-CN"/>
        </w:rPr>
        <w:t xml:space="preserve"> </w:t>
      </w:r>
      <w:r w:rsidRPr="00CE0225">
        <w:rPr>
          <w:rFonts w:eastAsiaTheme="minorEastAsia" w:hint="cs"/>
          <w:rtl/>
          <w:lang w:eastAsia="zh-CN"/>
        </w:rPr>
        <w:t>الذي يضطلع به فريق الخبراء المعني بلوائح الاتصالات الدولية</w:t>
      </w:r>
      <w:r>
        <w:rPr>
          <w:rFonts w:eastAsiaTheme="minorEastAsia" w:hint="cs"/>
          <w:rtl/>
          <w:lang w:eastAsia="zh-CN"/>
        </w:rPr>
        <w:t> </w:t>
      </w:r>
      <w:r w:rsidRPr="00CE0225">
        <w:rPr>
          <w:rFonts w:eastAsiaTheme="minorEastAsia"/>
          <w:lang w:eastAsia="zh-CN"/>
        </w:rPr>
        <w:t>(EG-ITR)</w:t>
      </w:r>
      <w:r>
        <w:rPr>
          <w:rFonts w:eastAsiaTheme="minorEastAsia" w:hint="cs"/>
          <w:rtl/>
          <w:lang w:eastAsia="zh-CN"/>
        </w:rPr>
        <w:t xml:space="preserve"> </w:t>
      </w:r>
      <w:r w:rsidRPr="00CE0225">
        <w:rPr>
          <w:rFonts w:eastAsiaTheme="minorEastAsia"/>
          <w:rtl/>
          <w:lang w:eastAsia="zh-CN"/>
        </w:rPr>
        <w:t xml:space="preserve">الذي أنشئ بموجب القرار </w:t>
      </w:r>
      <w:r w:rsidRPr="00CE0225">
        <w:rPr>
          <w:rFonts w:eastAsiaTheme="minorEastAsia"/>
          <w:lang w:eastAsia="zh-CN"/>
        </w:rPr>
        <w:t>1379</w:t>
      </w:r>
      <w:r w:rsidRPr="00CE0225">
        <w:rPr>
          <w:rFonts w:eastAsiaTheme="minorEastAsia"/>
          <w:rtl/>
          <w:lang w:eastAsia="zh-CN"/>
        </w:rPr>
        <w:t xml:space="preserve"> الصادر عن المجلس</w:t>
      </w:r>
      <w:r w:rsidRPr="00CE0225">
        <w:rPr>
          <w:rFonts w:eastAsiaTheme="minorEastAsia"/>
          <w:rtl/>
          <w:lang w:eastAsia="zh-CN" w:bidi="ar-EG"/>
        </w:rPr>
        <w:t>.</w:t>
      </w:r>
    </w:p>
    <w:p w:rsidR="00CE0225" w:rsidRPr="00CE0225" w:rsidRDefault="00CE0225" w:rsidP="00CE022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87" w:lineRule="auto"/>
        <w:rPr>
          <w:rFonts w:eastAsiaTheme="minorEastAsia"/>
          <w:rtl/>
          <w:lang w:eastAsia="zh-CN" w:bidi="ar-EG"/>
        </w:rPr>
      </w:pPr>
      <w:r w:rsidRPr="00CE0225">
        <w:rPr>
          <w:rFonts w:eastAsiaTheme="minorEastAsia"/>
          <w:rtl/>
          <w:lang w:eastAsia="zh-CN" w:bidi="ar-EG"/>
        </w:rPr>
        <w:t xml:space="preserve">استناداً إلى خبرتنا التشغيلية الجماعية، لم تعد لوائح الاتصالات الدولية قابلة للتطبيق أو مناسبة في سوق الاتصالات الدولية ذات القدرة التنافسية العالية اليوم. وفي الواقع، فإن معظم، إن لم نقل كل، الحركة الدولية التي تتبادلها شركاتنا على الصعيد العالمي تتم من خلال اتفاقات يُتفاوض عليها تجارياً. وعلى حد علمنا، هناك عدد قليل جداً من البلدان التي ما زالت تعتمد على نظام رسوم المحاسبة القائم على لوائح الاتصالات الدولية ولا تمثل حسابات الحركة هذه سوى نسبة لا تزيد على </w:t>
      </w:r>
      <w:r w:rsidRPr="00CE0225">
        <w:rPr>
          <w:rFonts w:eastAsiaTheme="minorEastAsia"/>
          <w:lang w:eastAsia="zh-CN"/>
        </w:rPr>
        <w:t>%1</w:t>
      </w:r>
      <w:r w:rsidRPr="00CE0225">
        <w:rPr>
          <w:rFonts w:eastAsiaTheme="minorEastAsia"/>
          <w:rtl/>
          <w:lang w:eastAsia="zh-CN" w:bidi="ar-EG"/>
        </w:rPr>
        <w:t xml:space="preserve"> من تدفقات الحركة العالمية.</w:t>
      </w:r>
    </w:p>
    <w:p w:rsidR="00CE0225" w:rsidRPr="00CE0225" w:rsidRDefault="00CE0225" w:rsidP="00CE022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87" w:lineRule="auto"/>
        <w:rPr>
          <w:rFonts w:eastAsiaTheme="minorEastAsia"/>
          <w:rtl/>
          <w:lang w:eastAsia="zh-CN" w:bidi="ar-EG"/>
        </w:rPr>
      </w:pPr>
      <w:r w:rsidRPr="00CE0225">
        <w:rPr>
          <w:rFonts w:eastAsiaTheme="minorEastAsia"/>
          <w:rtl/>
          <w:lang w:eastAsia="zh-CN" w:bidi="ar-EG"/>
        </w:rPr>
        <w:t xml:space="preserve">وأحكام لوائح الاتصالات الدولية بصيغتيها لعامي </w:t>
      </w:r>
      <w:r w:rsidRPr="00CE0225">
        <w:rPr>
          <w:rFonts w:eastAsiaTheme="minorEastAsia"/>
          <w:lang w:eastAsia="zh-CN"/>
        </w:rPr>
        <w:t>1988</w:t>
      </w:r>
      <w:r w:rsidRPr="00CE0225">
        <w:rPr>
          <w:rFonts w:eastAsiaTheme="minorEastAsia"/>
          <w:rtl/>
          <w:lang w:eastAsia="zh-CN" w:bidi="ar-EG"/>
        </w:rPr>
        <w:t xml:space="preserve"> و</w:t>
      </w:r>
      <w:r w:rsidRPr="00CE0225">
        <w:rPr>
          <w:rFonts w:eastAsiaTheme="minorEastAsia"/>
          <w:lang w:eastAsia="zh-CN"/>
        </w:rPr>
        <w:t>2012</w:t>
      </w:r>
      <w:r w:rsidRPr="00CE0225">
        <w:rPr>
          <w:rFonts w:eastAsiaTheme="minorEastAsia"/>
          <w:rtl/>
          <w:lang w:eastAsia="zh-CN" w:bidi="ar-EG"/>
        </w:rPr>
        <w:t xml:space="preserve"> </w:t>
      </w:r>
      <w:r w:rsidRPr="00CE0225">
        <w:rPr>
          <w:rFonts w:eastAsiaTheme="minorEastAsia" w:hint="cs"/>
          <w:rtl/>
          <w:lang w:eastAsia="zh-CN" w:bidi="ar-EG"/>
        </w:rPr>
        <w:t xml:space="preserve">تتناول الاحتياجات التنظيمية لعالم ولَّى. وقد أُعدت لوائح الاتصالات الدولية لعام </w:t>
      </w:r>
      <w:r w:rsidRPr="00CE0225">
        <w:rPr>
          <w:rFonts w:eastAsiaTheme="minorEastAsia"/>
          <w:lang w:eastAsia="zh-CN"/>
        </w:rPr>
        <w:t>1988</w:t>
      </w:r>
      <w:r w:rsidRPr="00CE0225">
        <w:rPr>
          <w:rFonts w:eastAsiaTheme="minorEastAsia"/>
          <w:rtl/>
          <w:lang w:eastAsia="zh-CN" w:bidi="ar-EG"/>
        </w:rPr>
        <w:t xml:space="preserve"> في عصر كان يسوده احتكار شركات التشغيل التي كثيراً ما كانت مملوكة للحكومة وكان هذا أساس المعاهدة الحكومية الدولية. </w:t>
      </w:r>
      <w:r w:rsidRPr="00CE0225">
        <w:rPr>
          <w:rFonts w:eastAsiaTheme="minorEastAsia"/>
          <w:rtl/>
          <w:lang w:eastAsia="zh-CN"/>
        </w:rPr>
        <w:t>وفي العقدين الأخيرين، شهدت أسواق الاتصالات الدولية والمحلية تغيرات هيكلية وتكنولوجية كبيرة</w:t>
      </w:r>
      <w:r w:rsidRPr="00CE0225">
        <w:rPr>
          <w:rFonts w:eastAsiaTheme="minorEastAsia"/>
          <w:rtl/>
          <w:lang w:eastAsia="zh-CN" w:bidi="ar-EG"/>
        </w:rPr>
        <w:t>. واليوم، أدى ظهور العديد من المشغلين المتنافسين من القطاع الخاص في كل بلد إلى بيئة تنافسية لا تتطلب أي صك معاهدة كلوائح الاتصالات الدولية. واستمرار النجاح في نشر واستخدام البنية التحتية للاتصالات وخدماتها في جميع أنحاء العالم ليس نتيجة مباشرة للوائح الاتصالات الدولية، بل يتحقق، عوضاً عن ذلك، من خلال أطر السياسات التي تدعم الابتكار المستمر والمنافسة القائمة على السوق واستثمار القطاع الخاص.</w:t>
      </w:r>
    </w:p>
    <w:p w:rsidR="00CE0225" w:rsidRPr="00CE0225" w:rsidRDefault="00CE0225" w:rsidP="00CE022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87" w:lineRule="auto"/>
        <w:rPr>
          <w:rFonts w:eastAsiaTheme="minorEastAsia"/>
          <w:rtl/>
          <w:lang w:eastAsia="zh-CN" w:bidi="ar-EG"/>
        </w:rPr>
      </w:pPr>
      <w:r w:rsidRPr="00CE0225">
        <w:rPr>
          <w:rFonts w:eastAsiaTheme="minorEastAsia"/>
          <w:rtl/>
          <w:lang w:eastAsia="zh-CN" w:bidi="ar-EG"/>
        </w:rPr>
        <w:t>وعلاوة</w:t>
      </w:r>
      <w:r>
        <w:rPr>
          <w:rFonts w:eastAsiaTheme="minorEastAsia" w:hint="cs"/>
          <w:rtl/>
          <w:lang w:eastAsia="zh-CN" w:bidi="ar-EG"/>
        </w:rPr>
        <w:t>ً</w:t>
      </w:r>
      <w:r w:rsidRPr="00CE0225">
        <w:rPr>
          <w:rFonts w:eastAsiaTheme="minorEastAsia"/>
          <w:rtl/>
          <w:lang w:eastAsia="zh-CN" w:bidi="ar-EG"/>
        </w:rPr>
        <w:t xml:space="preserve"> على ذلك، ورداً على تساؤلات الدول الأعضاء فيما يتعلق بالتحديات المحتملة الناشئة عن تنفيذ لوائح الاتصالات الدولية لعام</w:t>
      </w:r>
      <w:r>
        <w:rPr>
          <w:rFonts w:eastAsiaTheme="minorEastAsia" w:hint="cs"/>
          <w:rtl/>
          <w:lang w:eastAsia="zh-CN" w:bidi="ar-EG"/>
        </w:rPr>
        <w:t> </w:t>
      </w:r>
      <w:r w:rsidRPr="00CE0225">
        <w:rPr>
          <w:rFonts w:eastAsiaTheme="minorEastAsia"/>
          <w:lang w:eastAsia="zh-CN"/>
        </w:rPr>
        <w:t>2012</w:t>
      </w:r>
      <w:r w:rsidRPr="00CE0225">
        <w:rPr>
          <w:rFonts w:eastAsiaTheme="minorEastAsia"/>
          <w:rtl/>
          <w:lang w:eastAsia="zh-CN" w:bidi="ar-EG"/>
        </w:rPr>
        <w:t>، لم تواجه شركاتنا أي عقبات عملية في هذا الصدد. ونتوقع أن هذا يرجع إلى كون تبادل الحركة الدولية كلها تقريباً يتم من خلال اتفاقات تجارية.</w:t>
      </w:r>
    </w:p>
    <w:p w:rsidR="00CE0225" w:rsidRPr="00CE0225" w:rsidRDefault="00CE0225" w:rsidP="00CE0225">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line="187" w:lineRule="auto"/>
        <w:rPr>
          <w:rFonts w:eastAsiaTheme="minorEastAsia"/>
          <w:lang w:eastAsia="zh-CN"/>
        </w:rPr>
      </w:pPr>
      <w:r w:rsidRPr="00CE0225">
        <w:rPr>
          <w:rFonts w:eastAsiaTheme="minorEastAsia"/>
          <w:rtl/>
          <w:lang w:eastAsia="zh-CN" w:bidi="ar-EG"/>
        </w:rPr>
        <w:t>ونقدّر الفرصة المتاحة لنا للمساهمة في المناقشة ونتطلع إلى تبادل مثمر للآراء في الاجتماع.</w:t>
      </w:r>
    </w:p>
    <w:bookmarkEnd w:id="2"/>
    <w:p w:rsidR="00CE0225" w:rsidRPr="00CE0225" w:rsidRDefault="00CE0225" w:rsidP="0021745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0" w:line="187" w:lineRule="auto"/>
        <w:jc w:val="center"/>
        <w:rPr>
          <w:rFonts w:eastAsiaTheme="minorEastAsia"/>
          <w:rtl/>
          <w:lang w:eastAsia="zh-CN" w:bidi="ar-EG"/>
        </w:rPr>
      </w:pPr>
      <w:r w:rsidRPr="00CE0225">
        <w:rPr>
          <w:rFonts w:eastAsiaTheme="minorEastAsia"/>
          <w:rtl/>
          <w:lang w:eastAsia="zh-CN" w:bidi="ar"/>
        </w:rPr>
        <w:t>___________</w:t>
      </w:r>
    </w:p>
    <w:sectPr w:rsidR="00CE0225" w:rsidRPr="00CE0225" w:rsidSect="008B5B5D">
      <w:headerReference w:type="default" r:id="rId11"/>
      <w:footerReference w:type="default" r:id="rId12"/>
      <w:footerReference w:type="first" r:id="rId13"/>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B7B" w:rsidRDefault="00DA2B7B" w:rsidP="00E07379">
      <w:pPr>
        <w:spacing w:before="0" w:line="240" w:lineRule="auto"/>
      </w:pPr>
      <w:r>
        <w:separator/>
      </w:r>
    </w:p>
  </w:endnote>
  <w:endnote w:type="continuationSeparator" w:id="0">
    <w:p w:rsidR="00DA2B7B" w:rsidRDefault="00DA2B7B"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665956" w:rsidRDefault="00DA2B7B" w:rsidP="00CE0225">
    <w:pPr>
      <w:pStyle w:val="Footer"/>
      <w:tabs>
        <w:tab w:val="clear" w:pos="5812"/>
        <w:tab w:val="right" w:pos="5670"/>
      </w:tabs>
    </w:pPr>
    <w:r>
      <w:fldChar w:fldCharType="begin"/>
    </w:r>
    <w:r>
      <w:instrText xml:space="preserve"> FILENAME \p \* MERGEFORMAT </w:instrText>
    </w:r>
    <w:r>
      <w:fldChar w:fldCharType="separate"/>
    </w:r>
    <w:r w:rsidR="00C63C9D">
      <w:rPr>
        <w:noProof/>
      </w:rPr>
      <w:t>C:\Users\brouard\Desktop\009A.docx</w:t>
    </w:r>
    <w:r>
      <w:rPr>
        <w:noProof/>
      </w:rPr>
      <w:fldChar w:fldCharType="end"/>
    </w:r>
    <w:r w:rsidR="00BD0C50" w:rsidRPr="00665956">
      <w:t xml:space="preserve">   (</w:t>
    </w:r>
    <w:r w:rsidR="00CE0225">
      <w:t>423115</w:t>
    </w:r>
    <w:r w:rsidR="00BD0C50" w:rsidRPr="00665956">
      <w:t>)</w:t>
    </w:r>
    <w:r w:rsidR="00BD0C50" w:rsidRPr="00665956">
      <w:tab/>
    </w:r>
    <w:r w:rsidR="00BD0C50" w:rsidRPr="00665956">
      <w:fldChar w:fldCharType="begin"/>
    </w:r>
    <w:r w:rsidR="00BD0C50" w:rsidRPr="00665956">
      <w:instrText xml:space="preserve"> savedate \@ dd.MM.yy </w:instrText>
    </w:r>
    <w:r w:rsidR="00BD0C50" w:rsidRPr="00665956">
      <w:fldChar w:fldCharType="separate"/>
    </w:r>
    <w:r w:rsidR="00C63C9D">
      <w:rPr>
        <w:noProof/>
      </w:rPr>
      <w:t>08.09.17</w:t>
    </w:r>
    <w:r w:rsidR="00BD0C50" w:rsidRPr="00665956">
      <w:fldChar w:fldCharType="end"/>
    </w:r>
    <w:r w:rsidR="00BD0C50" w:rsidRPr="00665956">
      <w:tab/>
    </w:r>
    <w:r w:rsidR="00BD0C50" w:rsidRPr="00665956">
      <w:fldChar w:fldCharType="begin"/>
    </w:r>
    <w:r w:rsidR="00BD0C50" w:rsidRPr="00665956">
      <w:instrText xml:space="preserve"> printdate \@ dd.MM.yy </w:instrText>
    </w:r>
    <w:r w:rsidR="00BD0C50" w:rsidRPr="00665956">
      <w:fldChar w:fldCharType="separate"/>
    </w:r>
    <w:r w:rsidR="00C63C9D">
      <w:rPr>
        <w:noProof/>
      </w:rPr>
      <w:t>08.09.17</w:t>
    </w:r>
    <w:r w:rsidR="00BD0C50"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A5B" w:rsidRPr="00950A5B" w:rsidRDefault="00950A5B" w:rsidP="00950A5B">
    <w:pPr>
      <w:spacing w:after="120"/>
      <w:jc w:val="center"/>
      <w:rPr>
        <w:rtl/>
        <w:lang w:bidi="ar-EG"/>
      </w:rPr>
    </w:pPr>
    <w:r w:rsidRPr="00950A5B">
      <w:t xml:space="preserve">• </w:t>
    </w:r>
    <w:hyperlink r:id="rId1" w:history="1">
      <w:r w:rsidRPr="00950A5B">
        <w:rPr>
          <w:rFonts w:cs="Times New Roman"/>
          <w:color w:val="0000FF"/>
          <w:szCs w:val="20"/>
          <w:u w:val="single"/>
          <w:lang w:val="fr-FR"/>
        </w:rPr>
        <w:t>http://www.itu.int/council</w:t>
      </w:r>
    </w:hyperlink>
    <w:r w:rsidRPr="00950A5B">
      <w:t xml:space="preserve"> •</w:t>
    </w:r>
  </w:p>
  <w:p w:rsidR="00950A5B" w:rsidRDefault="00950A5B" w:rsidP="000E4FF0">
    <w:pPr>
      <w:pStyle w:val="Footer"/>
      <w:tabs>
        <w:tab w:val="center" w:pos="5529"/>
      </w:tabs>
      <w:rPr>
        <w:rFonts w:cs="Calibri"/>
        <w:lang w:val="fr-FR"/>
      </w:rPr>
    </w:pPr>
  </w:p>
  <w:p w:rsidR="000E4FF0" w:rsidRPr="00C63C9D" w:rsidRDefault="000E4FF0" w:rsidP="00CE0225">
    <w:pPr>
      <w:pStyle w:val="Footer"/>
      <w:tabs>
        <w:tab w:val="center" w:pos="5529"/>
      </w:tabs>
      <w:rPr>
        <w:rFonts w:cs="Calibri"/>
      </w:rPr>
    </w:pPr>
    <w:r w:rsidRPr="00476123">
      <w:rPr>
        <w:rFonts w:cs="Calibri"/>
        <w:lang w:val="fr-FR"/>
      </w:rPr>
      <w:fldChar w:fldCharType="begin"/>
    </w:r>
    <w:r w:rsidRPr="00C63C9D">
      <w:rPr>
        <w:rFonts w:cs="Calibri"/>
      </w:rPr>
      <w:instrText xml:space="preserve"> FILENAME \p \* MERGEFORMAT </w:instrText>
    </w:r>
    <w:r w:rsidRPr="00476123">
      <w:rPr>
        <w:rFonts w:cs="Calibri"/>
        <w:lang w:val="fr-FR"/>
      </w:rPr>
      <w:fldChar w:fldCharType="separate"/>
    </w:r>
    <w:r w:rsidR="00C63C9D" w:rsidRPr="00C63C9D">
      <w:rPr>
        <w:rFonts w:cs="Calibri"/>
        <w:noProof/>
      </w:rPr>
      <w:t>C:\Users\brouard\Desktop\009A.docx</w:t>
    </w:r>
    <w:r w:rsidRPr="00476123">
      <w:rPr>
        <w:rFonts w:cs="Calibri"/>
      </w:rPr>
      <w:fldChar w:fldCharType="end"/>
    </w:r>
    <w:r w:rsidRPr="00C63C9D">
      <w:rPr>
        <w:rFonts w:cs="Calibri"/>
      </w:rPr>
      <w:t xml:space="preserve">   (</w:t>
    </w:r>
    <w:r w:rsidR="00CE0225" w:rsidRPr="00C63C9D">
      <w:rPr>
        <w:rFonts w:cs="Calibri"/>
      </w:rPr>
      <w:t>423115</w:t>
    </w:r>
    <w:r w:rsidRPr="00C63C9D">
      <w:rPr>
        <w:rFonts w:cs="Calibri"/>
      </w:rPr>
      <w:t>)</w:t>
    </w:r>
    <w:r w:rsidRPr="00C63C9D">
      <w:rPr>
        <w:rFonts w:cs="Calibri"/>
      </w:rPr>
      <w:tab/>
    </w:r>
    <w:r w:rsidRPr="00476123">
      <w:rPr>
        <w:rFonts w:cs="Calibri"/>
        <w:lang w:val="fr-FR"/>
      </w:rPr>
      <w:fldChar w:fldCharType="begin"/>
    </w:r>
    <w:r w:rsidRPr="00476123">
      <w:rPr>
        <w:rFonts w:cs="Calibri"/>
        <w:lang w:val="fr-FR"/>
      </w:rPr>
      <w:instrText xml:space="preserve"> savedate \@ dd.MM.yy </w:instrText>
    </w:r>
    <w:r w:rsidRPr="00476123">
      <w:rPr>
        <w:rFonts w:cs="Calibri"/>
        <w:lang w:val="fr-FR"/>
      </w:rPr>
      <w:fldChar w:fldCharType="separate"/>
    </w:r>
    <w:r w:rsidR="00C63C9D">
      <w:rPr>
        <w:rFonts w:cs="Calibri"/>
        <w:noProof/>
        <w:lang w:val="fr-FR"/>
      </w:rPr>
      <w:t>08.09.17</w:t>
    </w:r>
    <w:r w:rsidRPr="00476123">
      <w:rPr>
        <w:rFonts w:cs="Calibri"/>
      </w:rPr>
      <w:fldChar w:fldCharType="end"/>
    </w:r>
    <w:r w:rsidRPr="00C63C9D">
      <w:rPr>
        <w:rFonts w:cs="Calibri"/>
      </w:rPr>
      <w:tab/>
    </w:r>
    <w:r w:rsidRPr="00476123">
      <w:rPr>
        <w:rFonts w:cs="Calibri"/>
        <w:lang w:val="fr-FR"/>
      </w:rPr>
      <w:fldChar w:fldCharType="begin"/>
    </w:r>
    <w:r w:rsidRPr="00476123">
      <w:rPr>
        <w:rFonts w:cs="Calibri"/>
        <w:lang w:val="fr-FR"/>
      </w:rPr>
      <w:instrText xml:space="preserve"> printdate \@ dd.MM.yy </w:instrText>
    </w:r>
    <w:r w:rsidRPr="00476123">
      <w:rPr>
        <w:rFonts w:cs="Calibri"/>
        <w:lang w:val="fr-FR"/>
      </w:rPr>
      <w:fldChar w:fldCharType="separate"/>
    </w:r>
    <w:r w:rsidR="00C63C9D">
      <w:rPr>
        <w:rFonts w:cs="Calibri"/>
        <w:noProof/>
        <w:lang w:val="fr-FR"/>
      </w:rPr>
      <w:t>08.09.17</w:t>
    </w:r>
    <w:r w:rsidRPr="00476123">
      <w:rPr>
        <w:rFonts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B7B" w:rsidRDefault="00DA2B7B" w:rsidP="00E07379">
      <w:pPr>
        <w:spacing w:before="0" w:line="240" w:lineRule="auto"/>
      </w:pPr>
      <w:r>
        <w:separator/>
      </w:r>
    </w:p>
  </w:footnote>
  <w:footnote w:type="continuationSeparator" w:id="0">
    <w:p w:rsidR="00DA2B7B" w:rsidRDefault="00DA2B7B"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E4FF0" w:rsidRDefault="00DA2B7B" w:rsidP="00760E68">
    <w:pPr>
      <w:tabs>
        <w:tab w:val="clear" w:pos="1134"/>
        <w:tab w:val="center" w:pos="4680"/>
        <w:tab w:val="right" w:pos="9360"/>
      </w:tabs>
      <w:spacing w:after="240" w:line="240" w:lineRule="auto"/>
      <w:jc w:val="center"/>
      <w:rPr>
        <w:rFonts w:eastAsiaTheme="minorEastAsia" w:cs="Calibri"/>
        <w:sz w:val="20"/>
        <w:szCs w:val="20"/>
        <w:lang w:eastAsia="zh-CN"/>
      </w:rPr>
    </w:pPr>
    <w:sdt>
      <w:sdtPr>
        <w:rPr>
          <w:rFonts w:eastAsiaTheme="minorEastAsia"/>
          <w:rtl/>
          <w:lang w:eastAsia="zh-CN"/>
        </w:rPr>
        <w:id w:val="-1375531529"/>
        <w:docPartObj>
          <w:docPartGallery w:val="Page Numbers (Top of Page)"/>
          <w:docPartUnique/>
        </w:docPartObj>
      </w:sdtPr>
      <w:sdtEndPr>
        <w:rPr>
          <w:rFonts w:cs="Calibri"/>
          <w:noProof/>
          <w:sz w:val="20"/>
          <w:szCs w:val="20"/>
        </w:rPr>
      </w:sdtEndPr>
      <w:sdtContent>
        <w:r w:rsidR="000E4FF0" w:rsidRPr="000E4FF0">
          <w:rPr>
            <w:rFonts w:eastAsiaTheme="minorEastAsia" w:cs="Calibri"/>
            <w:sz w:val="20"/>
            <w:szCs w:val="20"/>
            <w:lang w:eastAsia="zh-CN"/>
          </w:rPr>
          <w:fldChar w:fldCharType="begin"/>
        </w:r>
        <w:r w:rsidR="000E4FF0" w:rsidRPr="000E4FF0">
          <w:rPr>
            <w:rFonts w:eastAsiaTheme="minorEastAsia" w:cs="Calibri"/>
            <w:sz w:val="20"/>
            <w:szCs w:val="20"/>
            <w:lang w:eastAsia="zh-CN"/>
          </w:rPr>
          <w:instrText xml:space="preserve"> PAGE   \* MERGEFORMAT </w:instrText>
        </w:r>
        <w:r w:rsidR="000E4FF0" w:rsidRPr="000E4FF0">
          <w:rPr>
            <w:rFonts w:eastAsiaTheme="minorEastAsia" w:cs="Calibri"/>
            <w:sz w:val="20"/>
            <w:szCs w:val="20"/>
            <w:lang w:eastAsia="zh-CN"/>
          </w:rPr>
          <w:fldChar w:fldCharType="separate"/>
        </w:r>
        <w:r w:rsidR="00CE0225" w:rsidRPr="00CE0225">
          <w:rPr>
            <w:rFonts w:eastAsiaTheme="minorEastAsia" w:cs="Calibri"/>
            <w:noProof/>
            <w:sz w:val="20"/>
            <w:szCs w:val="20"/>
            <w:rtl/>
            <w:lang w:eastAsia="zh-CN"/>
          </w:rPr>
          <w:t>2</w:t>
        </w:r>
        <w:r w:rsidR="000E4FF0" w:rsidRPr="000E4FF0">
          <w:rPr>
            <w:rFonts w:eastAsiaTheme="minorEastAsia" w:cs="Calibri"/>
            <w:noProof/>
            <w:sz w:val="20"/>
            <w:szCs w:val="20"/>
            <w:lang w:eastAsia="zh-CN"/>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09E"/>
    <w:rsid w:val="000124CC"/>
    <w:rsid w:val="00041F8B"/>
    <w:rsid w:val="00046444"/>
    <w:rsid w:val="0006023B"/>
    <w:rsid w:val="0008638B"/>
    <w:rsid w:val="00090574"/>
    <w:rsid w:val="00092FC2"/>
    <w:rsid w:val="000A1677"/>
    <w:rsid w:val="000B407F"/>
    <w:rsid w:val="000C13C2"/>
    <w:rsid w:val="000D4C64"/>
    <w:rsid w:val="000E4FF0"/>
    <w:rsid w:val="000F0B1C"/>
    <w:rsid w:val="000F1D42"/>
    <w:rsid w:val="000F4D07"/>
    <w:rsid w:val="00102A03"/>
    <w:rsid w:val="001040A3"/>
    <w:rsid w:val="00173915"/>
    <w:rsid w:val="00217452"/>
    <w:rsid w:val="0022345D"/>
    <w:rsid w:val="00225854"/>
    <w:rsid w:val="0023283D"/>
    <w:rsid w:val="00252E0C"/>
    <w:rsid w:val="00276881"/>
    <w:rsid w:val="002916BE"/>
    <w:rsid w:val="002978F4"/>
    <w:rsid w:val="002B028D"/>
    <w:rsid w:val="002B435E"/>
    <w:rsid w:val="002C4DAE"/>
    <w:rsid w:val="002D6669"/>
    <w:rsid w:val="002E6541"/>
    <w:rsid w:val="002F5560"/>
    <w:rsid w:val="002F609E"/>
    <w:rsid w:val="0030486B"/>
    <w:rsid w:val="003231B9"/>
    <w:rsid w:val="003275AC"/>
    <w:rsid w:val="00333D29"/>
    <w:rsid w:val="003409F4"/>
    <w:rsid w:val="00357185"/>
    <w:rsid w:val="003C106D"/>
    <w:rsid w:val="003C475F"/>
    <w:rsid w:val="003E4132"/>
    <w:rsid w:val="003F678F"/>
    <w:rsid w:val="0042686F"/>
    <w:rsid w:val="004367CE"/>
    <w:rsid w:val="00443869"/>
    <w:rsid w:val="004712C6"/>
    <w:rsid w:val="00476123"/>
    <w:rsid w:val="00497703"/>
    <w:rsid w:val="004F0F06"/>
    <w:rsid w:val="00501E0E"/>
    <w:rsid w:val="005204D7"/>
    <w:rsid w:val="00530420"/>
    <w:rsid w:val="00552BC5"/>
    <w:rsid w:val="0055516A"/>
    <w:rsid w:val="0056374C"/>
    <w:rsid w:val="0056614F"/>
    <w:rsid w:val="0057656F"/>
    <w:rsid w:val="00576731"/>
    <w:rsid w:val="0059285F"/>
    <w:rsid w:val="005A24B1"/>
    <w:rsid w:val="005B7B8A"/>
    <w:rsid w:val="005D6476"/>
    <w:rsid w:val="005D6C0D"/>
    <w:rsid w:val="005E5283"/>
    <w:rsid w:val="005E58F5"/>
    <w:rsid w:val="00606660"/>
    <w:rsid w:val="006157A3"/>
    <w:rsid w:val="00620E60"/>
    <w:rsid w:val="0063315A"/>
    <w:rsid w:val="006557F5"/>
    <w:rsid w:val="0065591D"/>
    <w:rsid w:val="00662C5A"/>
    <w:rsid w:val="00670AF5"/>
    <w:rsid w:val="006C1556"/>
    <w:rsid w:val="006F267F"/>
    <w:rsid w:val="006F63F7"/>
    <w:rsid w:val="006F6F03"/>
    <w:rsid w:val="00706D7A"/>
    <w:rsid w:val="00726AEC"/>
    <w:rsid w:val="007530CA"/>
    <w:rsid w:val="00760E68"/>
    <w:rsid w:val="0079553D"/>
    <w:rsid w:val="007B01CC"/>
    <w:rsid w:val="007D4F32"/>
    <w:rsid w:val="007E7C6C"/>
    <w:rsid w:val="007F6238"/>
    <w:rsid w:val="007F646C"/>
    <w:rsid w:val="00801FCD"/>
    <w:rsid w:val="00803D7E"/>
    <w:rsid w:val="00803F08"/>
    <w:rsid w:val="008235CD"/>
    <w:rsid w:val="00823A07"/>
    <w:rsid w:val="00835FEC"/>
    <w:rsid w:val="008513CB"/>
    <w:rsid w:val="00874D9C"/>
    <w:rsid w:val="008A1810"/>
    <w:rsid w:val="008B5B5D"/>
    <w:rsid w:val="00917694"/>
    <w:rsid w:val="009263CD"/>
    <w:rsid w:val="00930E6D"/>
    <w:rsid w:val="00950A5B"/>
    <w:rsid w:val="00972CA2"/>
    <w:rsid w:val="00982B28"/>
    <w:rsid w:val="00984EA5"/>
    <w:rsid w:val="00992593"/>
    <w:rsid w:val="009C17E1"/>
    <w:rsid w:val="009C35ED"/>
    <w:rsid w:val="009F1C12"/>
    <w:rsid w:val="00A124CB"/>
    <w:rsid w:val="00A2167A"/>
    <w:rsid w:val="00A25A43"/>
    <w:rsid w:val="00A3295B"/>
    <w:rsid w:val="00A42AE5"/>
    <w:rsid w:val="00A52B61"/>
    <w:rsid w:val="00A64820"/>
    <w:rsid w:val="00A71DD6"/>
    <w:rsid w:val="00A723C7"/>
    <w:rsid w:val="00A80E11"/>
    <w:rsid w:val="00A97F94"/>
    <w:rsid w:val="00AB1309"/>
    <w:rsid w:val="00AC2C52"/>
    <w:rsid w:val="00AD1503"/>
    <w:rsid w:val="00AE7244"/>
    <w:rsid w:val="00AF3FEE"/>
    <w:rsid w:val="00B02F46"/>
    <w:rsid w:val="00B2000C"/>
    <w:rsid w:val="00B20ADE"/>
    <w:rsid w:val="00B23C4B"/>
    <w:rsid w:val="00B66B9A"/>
    <w:rsid w:val="00B82089"/>
    <w:rsid w:val="00B970AE"/>
    <w:rsid w:val="00BA1427"/>
    <w:rsid w:val="00BD0C50"/>
    <w:rsid w:val="00BE49D0"/>
    <w:rsid w:val="00BF2C38"/>
    <w:rsid w:val="00C23331"/>
    <w:rsid w:val="00C265DA"/>
    <w:rsid w:val="00C442F2"/>
    <w:rsid w:val="00C63C9D"/>
    <w:rsid w:val="00C674FE"/>
    <w:rsid w:val="00C7297D"/>
    <w:rsid w:val="00C75633"/>
    <w:rsid w:val="00C8242E"/>
    <w:rsid w:val="00C82615"/>
    <w:rsid w:val="00C867DB"/>
    <w:rsid w:val="00CA2A38"/>
    <w:rsid w:val="00CA50FF"/>
    <w:rsid w:val="00CC3CD2"/>
    <w:rsid w:val="00CC43BE"/>
    <w:rsid w:val="00CD123C"/>
    <w:rsid w:val="00CD2085"/>
    <w:rsid w:val="00CE0225"/>
    <w:rsid w:val="00CE2EE1"/>
    <w:rsid w:val="00CF3FFD"/>
    <w:rsid w:val="00CF5ED3"/>
    <w:rsid w:val="00D0494C"/>
    <w:rsid w:val="00D14BEB"/>
    <w:rsid w:val="00D21C89"/>
    <w:rsid w:val="00D45542"/>
    <w:rsid w:val="00D77D0F"/>
    <w:rsid w:val="00DA1CF0"/>
    <w:rsid w:val="00DA2B7B"/>
    <w:rsid w:val="00DB2271"/>
    <w:rsid w:val="00DB5659"/>
    <w:rsid w:val="00DC24B4"/>
    <w:rsid w:val="00DD7A05"/>
    <w:rsid w:val="00DF16DC"/>
    <w:rsid w:val="00DF5361"/>
    <w:rsid w:val="00E009A1"/>
    <w:rsid w:val="00E00D15"/>
    <w:rsid w:val="00E071BE"/>
    <w:rsid w:val="00E07379"/>
    <w:rsid w:val="00E14494"/>
    <w:rsid w:val="00E17033"/>
    <w:rsid w:val="00E22744"/>
    <w:rsid w:val="00E32189"/>
    <w:rsid w:val="00E45211"/>
    <w:rsid w:val="00E7380C"/>
    <w:rsid w:val="00E74BE7"/>
    <w:rsid w:val="00E86CC9"/>
    <w:rsid w:val="00E96624"/>
    <w:rsid w:val="00F126F1"/>
    <w:rsid w:val="00F2106A"/>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9E5D40-C92C-4503-A7A1-E0B5C389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7E7C6C"/>
    <w:pPr>
      <w:spacing w:before="80"/>
      <w:ind w:left="1134" w:hanging="1134"/>
    </w:pPr>
  </w:style>
  <w:style w:type="character" w:customStyle="1" w:styleId="enumlev1Char">
    <w:name w:val="enumlev1 Char"/>
    <w:basedOn w:val="DefaultParagraphFont"/>
    <w:link w:val="enumlev1"/>
    <w:rsid w:val="007E7C6C"/>
    <w:rPr>
      <w:rFonts w:ascii="Times New Roman" w:eastAsia="Times New Roman" w:hAnsi="Times New Roman"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7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de10a323-94a9-4e93-88b4-ea964576960d" xsi:nil="true"/>
    <DPM_x0020_File_x0020_name xmlns="de10a323-94a9-4e93-88b4-ea964576960d" xsi:nil="true"/>
    <DPM_x0020_Version xmlns="de10a323-94a9-4e93-88b4-ea96457696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e10a323-94a9-4e93-88b4-ea964576960d"/>
  </ds:schemaRefs>
</ds:datastoreItem>
</file>

<file path=customXml/itemProps2.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38243-350F-4CA4-B068-14799904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Contribution from Sector Members</vt:lpstr>
    </vt:vector>
  </TitlesOfParts>
  <Company>International Telecommunication Union (ITU)</Company>
  <LinksUpToDate>false</LinksUpToDate>
  <CharactersWithSpaces>2193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Sector Members</dc:title>
  <dc:subject>EG-ITRs</dc:subject>
  <dc:creator>Elbahnassawy, Ganat</dc:creator>
  <cp:keywords>EG-ITRs</cp:keywords>
  <dc:description/>
  <cp:lastModifiedBy>Brouard, Ricarda</cp:lastModifiedBy>
  <cp:revision>4</cp:revision>
  <cp:lastPrinted>2017-09-08T13:07:00Z</cp:lastPrinted>
  <dcterms:created xsi:type="dcterms:W3CDTF">2017-09-08T13:06:00Z</dcterms:created>
  <dcterms:modified xsi:type="dcterms:W3CDTF">2017-09-08T13:07:00Z</dcterms:modified>
  <cp:category>Conference document</cp:category>
</cp:coreProperties>
</file>