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517"/>
        <w:bidiVisual/>
        <w:tblW w:w="5017" w:type="pct"/>
        <w:tblLayout w:type="fixed"/>
        <w:tblLook w:val="0000" w:firstRow="0" w:lastRow="0" w:firstColumn="0" w:lastColumn="0" w:noHBand="0" w:noVBand="0"/>
      </w:tblPr>
      <w:tblGrid>
        <w:gridCol w:w="6620"/>
        <w:gridCol w:w="3052"/>
      </w:tblGrid>
      <w:tr w:rsidR="00950A5B" w:rsidRPr="00950A5B" w:rsidTr="004B6B8C">
        <w:trPr>
          <w:cantSplit/>
          <w:trHeight w:val="20"/>
        </w:trPr>
        <w:tc>
          <w:tcPr>
            <w:tcW w:w="6620" w:type="dxa"/>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left"/>
              <w:rPr>
                <w:rFonts w:eastAsiaTheme="minorEastAsia"/>
                <w:b/>
                <w:bCs/>
                <w:sz w:val="28"/>
                <w:szCs w:val="40"/>
                <w:rtl/>
                <w:lang w:eastAsia="zh-CN" w:bidi="ar-SY"/>
              </w:rPr>
            </w:pPr>
            <w:r w:rsidRPr="00950A5B">
              <w:rPr>
                <w:rFonts w:eastAsiaTheme="minorEastAsia" w:hint="cs"/>
                <w:b/>
                <w:bCs/>
                <w:sz w:val="28"/>
                <w:szCs w:val="40"/>
                <w:rtl/>
                <w:lang w:eastAsia="zh-CN" w:bidi="ar-EG"/>
              </w:rPr>
              <w:t xml:space="preserve">فريق الخبراء المعني بلوائح الاتصالات الدولية </w:t>
            </w:r>
            <w:r w:rsidRPr="00950A5B">
              <w:rPr>
                <w:rFonts w:eastAsiaTheme="minorEastAsia"/>
                <w:b/>
                <w:bCs/>
                <w:sz w:val="28"/>
                <w:szCs w:val="40"/>
                <w:lang w:eastAsia="zh-CN" w:bidi="ar-EG"/>
              </w:rPr>
              <w:t>(EG</w:t>
            </w:r>
            <w:r w:rsidRPr="00950A5B">
              <w:rPr>
                <w:rFonts w:eastAsiaTheme="minorEastAsia"/>
                <w:b/>
                <w:bCs/>
                <w:sz w:val="28"/>
                <w:szCs w:val="40"/>
                <w:lang w:eastAsia="zh-CN" w:bidi="ar-EG"/>
              </w:rPr>
              <w:noBreakHyphen/>
              <w:t>ITR)</w:t>
            </w:r>
          </w:p>
        </w:tc>
        <w:tc>
          <w:tcPr>
            <w:tcW w:w="3052"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240" w:lineRule="auto"/>
              <w:jc w:val="right"/>
              <w:rPr>
                <w:rFonts w:eastAsiaTheme="minorEastAsia"/>
                <w:rtl/>
                <w:lang w:eastAsia="zh-CN" w:bidi="ar-EG"/>
              </w:rPr>
            </w:pPr>
            <w:bookmarkStart w:id="0" w:name="ditulogo"/>
            <w:bookmarkEnd w:id="0"/>
            <w:r w:rsidRPr="00950A5B">
              <w:rPr>
                <w:noProof/>
                <w:rtl/>
                <w:lang w:eastAsia="zh-CN"/>
              </w:rPr>
              <w:drawing>
                <wp:inline distT="0" distB="0" distL="0" distR="0" wp14:anchorId="4B72A1CD" wp14:editId="07B6195B">
                  <wp:extent cx="1839600" cy="723600"/>
                  <wp:effectExtent l="0" t="0" r="8255" b="635"/>
                  <wp:docPr id="1" name="Picture 1"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10"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950A5B" w:rsidRPr="00950A5B" w:rsidTr="004B6B8C">
        <w:trPr>
          <w:cantSplit/>
          <w:trHeight w:val="68"/>
        </w:trPr>
        <w:tc>
          <w:tcPr>
            <w:tcW w:w="6620" w:type="dxa"/>
            <w:tcBorders>
              <w:bottom w:val="single" w:sz="12" w:space="0" w:color="auto"/>
            </w:tcBorders>
          </w:tcPr>
          <w:p w:rsidR="00950A5B" w:rsidRPr="00950A5B" w:rsidRDefault="00950A5B" w:rsidP="00950A5B">
            <w:pPr>
              <w:rPr>
                <w:rFonts w:eastAsiaTheme="minorEastAsia"/>
                <w:rtl/>
                <w:lang w:eastAsia="zh-CN" w:bidi="ar-EG"/>
              </w:rPr>
            </w:pPr>
            <w:r w:rsidRPr="00950A5B">
              <w:rPr>
                <w:rFonts w:eastAsiaTheme="minorEastAsia" w:hint="cs"/>
                <w:b/>
                <w:bCs/>
                <w:sz w:val="24"/>
                <w:szCs w:val="32"/>
                <w:rtl/>
                <w:lang w:eastAsia="zh-CN" w:bidi="ar-EG"/>
              </w:rPr>
              <w:t xml:space="preserve">الاجتماع </w:t>
            </w:r>
            <w:r w:rsidRPr="00950A5B">
              <w:rPr>
                <w:rFonts w:eastAsiaTheme="minorEastAsia" w:hint="cs"/>
                <w:b/>
                <w:bCs/>
                <w:sz w:val="24"/>
                <w:szCs w:val="32"/>
                <w:rtl/>
                <w:lang w:eastAsia="zh-CN"/>
              </w:rPr>
              <w:t>الثاني</w:t>
            </w:r>
            <w:r w:rsidRPr="00950A5B">
              <w:rPr>
                <w:rFonts w:eastAsiaTheme="minorEastAsia" w:hint="cs"/>
                <w:b/>
                <w:bCs/>
                <w:sz w:val="24"/>
                <w:szCs w:val="32"/>
                <w:rtl/>
                <w:lang w:eastAsia="zh-CN" w:bidi="ar-EG"/>
              </w:rPr>
              <w:t xml:space="preserve"> </w:t>
            </w:r>
            <w:proofErr w:type="gramStart"/>
            <w:r w:rsidRPr="00950A5B">
              <w:rPr>
                <w:rFonts w:eastAsiaTheme="minorEastAsia" w:hint="cs"/>
                <w:b/>
                <w:bCs/>
                <w:sz w:val="24"/>
                <w:szCs w:val="32"/>
                <w:rtl/>
                <w:lang w:eastAsia="zh-CN" w:bidi="ar-EG"/>
              </w:rPr>
              <w:t>- جنيف</w:t>
            </w:r>
            <w:proofErr w:type="gramEnd"/>
            <w:r w:rsidRPr="00950A5B">
              <w:rPr>
                <w:rFonts w:eastAsiaTheme="minorEastAsia" w:hint="cs"/>
                <w:b/>
                <w:bCs/>
                <w:sz w:val="24"/>
                <w:szCs w:val="32"/>
                <w:rtl/>
                <w:lang w:eastAsia="zh-CN" w:bidi="ar-EG"/>
              </w:rPr>
              <w:t xml:space="preserve">، </w:t>
            </w:r>
            <w:r w:rsidRPr="00950A5B">
              <w:rPr>
                <w:rFonts w:eastAsiaTheme="minorEastAsia"/>
                <w:b/>
                <w:bCs/>
                <w:sz w:val="24"/>
                <w:szCs w:val="32"/>
                <w:lang w:eastAsia="zh-CN" w:bidi="ar-EG"/>
              </w:rPr>
              <w:t>15-13</w:t>
            </w:r>
            <w:r w:rsidRPr="00950A5B">
              <w:rPr>
                <w:rFonts w:eastAsiaTheme="minorEastAsia" w:hint="cs"/>
                <w:b/>
                <w:bCs/>
                <w:sz w:val="24"/>
                <w:szCs w:val="32"/>
                <w:rtl/>
                <w:lang w:eastAsia="zh-CN" w:bidi="ar-EG"/>
              </w:rPr>
              <w:t xml:space="preserve"> سبتمبر </w:t>
            </w:r>
            <w:r w:rsidRPr="00950A5B">
              <w:rPr>
                <w:rFonts w:eastAsiaTheme="minorEastAsia"/>
                <w:b/>
                <w:bCs/>
                <w:sz w:val="24"/>
                <w:szCs w:val="32"/>
                <w:lang w:eastAsia="zh-CN" w:bidi="ar-EG"/>
              </w:rPr>
              <w:t>2017</w:t>
            </w:r>
          </w:p>
        </w:tc>
        <w:tc>
          <w:tcPr>
            <w:tcW w:w="3052" w:type="dxa"/>
            <w:vMerge/>
            <w:tcBorders>
              <w:bottom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0" w:line="180" w:lineRule="auto"/>
              <w:rPr>
                <w:rFonts w:eastAsiaTheme="minorEastAsia"/>
                <w:lang w:val="en-GB" w:eastAsia="zh-CN" w:bidi="ar-SY"/>
              </w:rPr>
            </w:pPr>
          </w:p>
        </w:tc>
      </w:tr>
      <w:tr w:rsidR="00950A5B" w:rsidRPr="00950A5B" w:rsidTr="004B6B8C">
        <w:trPr>
          <w:cantSplit/>
          <w:trHeight w:val="20"/>
        </w:trPr>
        <w:tc>
          <w:tcPr>
            <w:tcW w:w="6620"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rtl/>
                <w:lang w:eastAsia="zh-CN" w:bidi="ar-EG"/>
              </w:rPr>
            </w:pPr>
          </w:p>
        </w:tc>
        <w:tc>
          <w:tcPr>
            <w:tcW w:w="3052" w:type="dxa"/>
            <w:tcBorders>
              <w:top w:val="single" w:sz="12" w:space="0" w:color="auto"/>
            </w:tcBorders>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60" w:after="60" w:line="260" w:lineRule="exact"/>
              <w:rPr>
                <w:rFonts w:eastAsiaTheme="minorEastAsia"/>
                <w:b/>
                <w:bCs/>
                <w:lang w:eastAsia="zh-CN" w:bidi="ar-SY"/>
              </w:rPr>
            </w:pPr>
          </w:p>
        </w:tc>
      </w:tr>
      <w:tr w:rsidR="00950A5B" w:rsidRPr="00950A5B" w:rsidTr="004B6B8C">
        <w:trPr>
          <w:cantSplit/>
        </w:trPr>
        <w:tc>
          <w:tcPr>
            <w:tcW w:w="6620" w:type="dxa"/>
            <w:vMerge w:val="restart"/>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highlight w:val="yellow"/>
                <w:lang w:eastAsia="zh-CN" w:bidi="ar-EG"/>
              </w:rPr>
            </w:pPr>
          </w:p>
        </w:tc>
        <w:tc>
          <w:tcPr>
            <w:tcW w:w="3052" w:type="dxa"/>
            <w:vAlign w:val="center"/>
          </w:tcPr>
          <w:p w:rsidR="00950A5B" w:rsidRPr="00950A5B" w:rsidRDefault="00950A5B" w:rsidP="00233871">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hint="cs"/>
                <w:b/>
                <w:bCs/>
                <w:rtl/>
                <w:lang w:eastAsia="zh-CN" w:bidi="ar-EG"/>
              </w:rPr>
              <w:t xml:space="preserve">الوثيقة </w:t>
            </w:r>
            <w:r w:rsidRPr="00950A5B">
              <w:rPr>
                <w:rFonts w:eastAsiaTheme="minorEastAsia"/>
                <w:b/>
                <w:bCs/>
                <w:lang w:eastAsia="zh-CN" w:bidi="ar-SY"/>
              </w:rPr>
              <w:t>EG-ITR-2/</w:t>
            </w:r>
            <w:r w:rsidR="00233871">
              <w:rPr>
                <w:rFonts w:eastAsiaTheme="minorEastAsia"/>
                <w:b/>
                <w:bCs/>
                <w:lang w:eastAsia="zh-CN" w:bidi="ar-SY"/>
              </w:rPr>
              <w:t>6</w:t>
            </w:r>
            <w:r w:rsidRPr="00950A5B">
              <w:rPr>
                <w:rFonts w:eastAsiaTheme="minorEastAsia"/>
                <w:b/>
                <w:bCs/>
                <w:lang w:eastAsia="zh-CN" w:bidi="ar-SY"/>
              </w:rPr>
              <w:t>-A</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p>
        </w:tc>
        <w:tc>
          <w:tcPr>
            <w:tcW w:w="3052" w:type="dxa"/>
            <w:vAlign w:val="center"/>
          </w:tcPr>
          <w:p w:rsidR="00950A5B" w:rsidRPr="00950A5B" w:rsidRDefault="00233871"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rtl/>
                <w:lang w:eastAsia="zh-CN" w:bidi="ar-EG"/>
              </w:rPr>
            </w:pPr>
            <w:r>
              <w:rPr>
                <w:rFonts w:eastAsiaTheme="minorEastAsia"/>
                <w:b/>
                <w:bCs/>
                <w:lang w:eastAsia="zh-CN" w:bidi="ar-SY"/>
              </w:rPr>
              <w:t>25</w:t>
            </w:r>
            <w:r w:rsidR="00950A5B" w:rsidRPr="00950A5B">
              <w:rPr>
                <w:rFonts w:eastAsiaTheme="minorEastAsia" w:hint="cs"/>
                <w:b/>
                <w:bCs/>
                <w:rtl/>
                <w:lang w:eastAsia="zh-CN" w:bidi="ar-EG"/>
              </w:rPr>
              <w:t xml:space="preserve"> أغسطس </w:t>
            </w:r>
            <w:r w:rsidR="00950A5B" w:rsidRPr="00950A5B">
              <w:rPr>
                <w:rFonts w:eastAsiaTheme="minorEastAsia"/>
                <w:b/>
                <w:bCs/>
                <w:lang w:eastAsia="zh-CN" w:bidi="ar-SY"/>
              </w:rPr>
              <w:t>2017</w:t>
            </w:r>
          </w:p>
        </w:tc>
      </w:tr>
      <w:tr w:rsidR="00950A5B" w:rsidRPr="00950A5B" w:rsidTr="004B6B8C">
        <w:trPr>
          <w:cantSplit/>
        </w:trPr>
        <w:tc>
          <w:tcPr>
            <w:tcW w:w="6620" w:type="dxa"/>
            <w:vMerge/>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EG"/>
              </w:rPr>
            </w:pPr>
          </w:p>
        </w:tc>
        <w:tc>
          <w:tcPr>
            <w:tcW w:w="3052" w:type="dxa"/>
            <w:vAlign w:val="center"/>
          </w:tcPr>
          <w:p w:rsidR="00950A5B" w:rsidRPr="00950A5B" w:rsidRDefault="00950A5B" w:rsidP="00950A5B">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0" w:after="20" w:line="300" w:lineRule="exact"/>
              <w:rPr>
                <w:rFonts w:eastAsiaTheme="minorEastAsia"/>
                <w:b/>
                <w:bCs/>
                <w:lang w:eastAsia="zh-CN" w:bidi="ar-SY"/>
              </w:rPr>
            </w:pPr>
            <w:r w:rsidRPr="00950A5B">
              <w:rPr>
                <w:rFonts w:eastAsiaTheme="minorEastAsia"/>
                <w:b/>
                <w:bCs/>
                <w:rtl/>
                <w:lang w:eastAsia="zh-CN" w:bidi="ar-EG"/>
              </w:rPr>
              <w:t xml:space="preserve">الأصل: </w:t>
            </w:r>
            <w:r w:rsidRPr="00950A5B">
              <w:rPr>
                <w:rFonts w:eastAsiaTheme="minorEastAsia" w:hint="cs"/>
                <w:b/>
                <w:bCs/>
                <w:rtl/>
                <w:lang w:eastAsia="zh-CN" w:bidi="ar-EG"/>
              </w:rPr>
              <w:t>بالإنكليزية</w:t>
            </w:r>
            <w:r w:rsidR="00233871">
              <w:rPr>
                <w:rFonts w:eastAsiaTheme="minorEastAsia" w:hint="cs"/>
                <w:b/>
                <w:bCs/>
                <w:rtl/>
                <w:lang w:eastAsia="zh-CN" w:bidi="ar-EG"/>
              </w:rPr>
              <w:t>/بالروسية</w:t>
            </w:r>
          </w:p>
        </w:tc>
      </w:tr>
      <w:tr w:rsidR="00950A5B" w:rsidRPr="00950A5B" w:rsidTr="004B6B8C">
        <w:trPr>
          <w:cantSplit/>
        </w:trPr>
        <w:tc>
          <w:tcPr>
            <w:tcW w:w="9672" w:type="dxa"/>
            <w:gridSpan w:val="2"/>
          </w:tcPr>
          <w:p w:rsidR="00950A5B" w:rsidRPr="00950A5B" w:rsidRDefault="00233871" w:rsidP="00DA2574">
            <w:pPr>
              <w:pStyle w:val="Source"/>
              <w:rPr>
                <w:rFonts w:eastAsiaTheme="minorEastAsia"/>
                <w:rtl/>
                <w:lang w:eastAsia="zh-CN"/>
              </w:rPr>
            </w:pPr>
            <w:r w:rsidRPr="00233871">
              <w:rPr>
                <w:rFonts w:eastAsiaTheme="minorEastAsia"/>
                <w:rtl/>
                <w:lang w:eastAsia="zh-CN"/>
              </w:rPr>
              <w:t>مساهمة من الاتحاد الروسي</w:t>
            </w:r>
          </w:p>
        </w:tc>
      </w:tr>
      <w:tr w:rsidR="00950A5B" w:rsidRPr="00950A5B" w:rsidTr="004B6B8C">
        <w:trPr>
          <w:cantSplit/>
        </w:trPr>
        <w:tc>
          <w:tcPr>
            <w:tcW w:w="9672" w:type="dxa"/>
            <w:gridSpan w:val="2"/>
          </w:tcPr>
          <w:p w:rsidR="00950A5B" w:rsidRPr="00950A5B" w:rsidRDefault="00233871" w:rsidP="00DA2574">
            <w:pPr>
              <w:pStyle w:val="Title1"/>
              <w:rPr>
                <w:rFonts w:eastAsiaTheme="minorEastAsia"/>
                <w:rtl/>
                <w:lang w:eastAsia="zh-CN"/>
              </w:rPr>
            </w:pPr>
            <w:r w:rsidRPr="00233871">
              <w:rPr>
                <w:rFonts w:eastAsiaTheme="minorEastAsia"/>
                <w:rtl/>
                <w:lang w:eastAsia="zh-CN"/>
              </w:rPr>
              <w:t>إدارات الاتصالات، شركات التشغيل (الأسماء)</w:t>
            </w:r>
          </w:p>
        </w:tc>
      </w:tr>
      <w:tr w:rsidR="00233871" w:rsidRPr="00950A5B" w:rsidTr="004B6B8C">
        <w:trPr>
          <w:cantSplit/>
        </w:trPr>
        <w:tc>
          <w:tcPr>
            <w:tcW w:w="9672" w:type="dxa"/>
            <w:gridSpan w:val="2"/>
          </w:tcPr>
          <w:p w:rsidR="00233871" w:rsidRPr="00233871" w:rsidRDefault="00233871" w:rsidP="00233871">
            <w:pPr>
              <w:pStyle w:val="Title2"/>
              <w:rPr>
                <w:rFonts w:eastAsiaTheme="minorEastAsia"/>
                <w:w w:val="120"/>
                <w:rtl/>
                <w:lang w:eastAsia="zh-CN"/>
              </w:rPr>
            </w:pPr>
            <w:r w:rsidRPr="00233871">
              <w:rPr>
                <w:rFonts w:eastAsiaTheme="minorEastAsia"/>
                <w:w w:val="120"/>
                <w:rtl/>
                <w:lang w:eastAsia="zh-CN" w:bidi="ar-SA"/>
              </w:rPr>
              <w:t>استعراض لوائح الاتصالات الدولية</w:t>
            </w:r>
          </w:p>
        </w:tc>
      </w:tr>
    </w:tbl>
    <w:p w:rsidR="00233871" w:rsidRPr="00233871" w:rsidRDefault="00233871" w:rsidP="00DA2574">
      <w:pPr>
        <w:pStyle w:val="Headingb"/>
        <w:spacing w:line="182" w:lineRule="auto"/>
        <w:rPr>
          <w:rFonts w:eastAsiaTheme="minorEastAsia"/>
          <w:lang w:eastAsia="zh-CN" w:bidi="ar-SA"/>
        </w:rPr>
      </w:pPr>
      <w:r w:rsidRPr="00233871">
        <w:rPr>
          <w:rFonts w:eastAsiaTheme="minorEastAsia"/>
          <w:rtl/>
          <w:lang w:eastAsia="zh-CN"/>
        </w:rPr>
        <w:t>مقدمة</w:t>
      </w:r>
    </w:p>
    <w:p w:rsidR="00233871" w:rsidRPr="00233871" w:rsidRDefault="00233871" w:rsidP="001F1DC7">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2" w:lineRule="auto"/>
        <w:rPr>
          <w:rFonts w:eastAsiaTheme="minorEastAsia"/>
          <w:rtl/>
          <w:lang w:eastAsia="zh-CN" w:bidi="ar"/>
        </w:rPr>
      </w:pPr>
      <w:bookmarkStart w:id="1" w:name="lt_pId026"/>
      <w:r w:rsidRPr="00233871">
        <w:rPr>
          <w:rFonts w:eastAsiaTheme="minorEastAsia"/>
          <w:rtl/>
          <w:lang w:eastAsia="zh-CN" w:bidi="ar"/>
        </w:rPr>
        <w:t>في الفترة السابقة لاستعراض لوائح الاتصالات الدولية</w:t>
      </w:r>
      <w:r w:rsidRPr="00233871">
        <w:rPr>
          <w:rFonts w:eastAsiaTheme="minorEastAsia"/>
          <w:rtl/>
          <w:lang w:eastAsia="zh-CN" w:bidi="ar-EG"/>
        </w:rPr>
        <w:t xml:space="preserve"> </w:t>
      </w:r>
      <w:r w:rsidRPr="00233871">
        <w:rPr>
          <w:rFonts w:eastAsiaTheme="minorEastAsia"/>
          <w:lang w:eastAsia="zh-CN"/>
        </w:rPr>
        <w:t>(ITR)</w:t>
      </w:r>
      <w:r w:rsidRPr="00233871">
        <w:rPr>
          <w:rFonts w:eastAsiaTheme="minorEastAsia"/>
          <w:rtl/>
          <w:lang w:eastAsia="zh-CN" w:bidi="ar"/>
        </w:rPr>
        <w:t xml:space="preserve"> لعام </w:t>
      </w:r>
      <w:r w:rsidRPr="00233871">
        <w:rPr>
          <w:rFonts w:eastAsiaTheme="minorEastAsia"/>
          <w:lang w:eastAsia="zh-CN"/>
        </w:rPr>
        <w:t>1988</w:t>
      </w:r>
      <w:r w:rsidRPr="00233871">
        <w:rPr>
          <w:rFonts w:eastAsiaTheme="minorEastAsia"/>
          <w:rtl/>
          <w:lang w:eastAsia="zh-CN" w:bidi="ar"/>
        </w:rPr>
        <w:t xml:space="preserve">، بدءاً من عام </w:t>
      </w:r>
      <w:r w:rsidRPr="00233871">
        <w:rPr>
          <w:rFonts w:eastAsiaTheme="minorEastAsia"/>
          <w:lang w:eastAsia="zh-CN"/>
        </w:rPr>
        <w:t>19</w:t>
      </w:r>
      <w:r w:rsidR="001F1DC7">
        <w:rPr>
          <w:rFonts w:eastAsiaTheme="minorEastAsia"/>
          <w:lang w:eastAsia="zh-CN"/>
        </w:rPr>
        <w:t>99</w:t>
      </w:r>
      <w:r w:rsidRPr="00233871">
        <w:rPr>
          <w:rFonts w:eastAsiaTheme="minorEastAsia"/>
          <w:rtl/>
          <w:lang w:eastAsia="zh-CN" w:bidi="ar"/>
        </w:rPr>
        <w:t xml:space="preserve"> وحتى قرار مؤتمر المندوبين المفوضين لعام</w:t>
      </w:r>
      <w:r>
        <w:rPr>
          <w:rFonts w:eastAsiaTheme="minorEastAsia" w:hint="cs"/>
          <w:rtl/>
          <w:lang w:eastAsia="zh-CN" w:bidi="ar"/>
        </w:rPr>
        <w:t> </w:t>
      </w:r>
      <w:r w:rsidRPr="00233871">
        <w:rPr>
          <w:rFonts w:eastAsiaTheme="minorEastAsia"/>
          <w:lang w:eastAsia="zh-CN"/>
        </w:rPr>
        <w:t>2010</w:t>
      </w:r>
      <w:r w:rsidRPr="00233871">
        <w:rPr>
          <w:rFonts w:eastAsiaTheme="minorEastAsia"/>
          <w:rtl/>
          <w:lang w:eastAsia="zh-CN" w:bidi="ar"/>
        </w:rPr>
        <w:t xml:space="preserve"> بمراجعة لوائح الاتصالات الدولية في المؤتمر العالمي للاتصالات الدولية </w:t>
      </w:r>
      <w:r w:rsidRPr="00233871">
        <w:rPr>
          <w:rFonts w:eastAsiaTheme="minorEastAsia"/>
          <w:lang w:eastAsia="zh-CN"/>
        </w:rPr>
        <w:t>(WCIT)</w:t>
      </w:r>
      <w:r w:rsidRPr="00233871">
        <w:rPr>
          <w:rFonts w:eastAsiaTheme="minorEastAsia"/>
          <w:rtl/>
          <w:lang w:eastAsia="zh-CN" w:bidi="ar"/>
        </w:rPr>
        <w:t>، اختلفت الآراء فيما يخص بعض أحكام الصيغة المقبلة للوائح الاتصالات الدولية كما هو الحال اليوم.</w:t>
      </w:r>
    </w:p>
    <w:p w:rsidR="00233871" w:rsidRPr="00233871" w:rsidRDefault="00233871" w:rsidP="00DA25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2" w:lineRule="auto"/>
        <w:rPr>
          <w:rFonts w:eastAsiaTheme="minorEastAsia"/>
          <w:rtl/>
          <w:lang w:eastAsia="zh-CN" w:bidi="ar"/>
        </w:rPr>
      </w:pPr>
      <w:bookmarkStart w:id="2" w:name="_GoBack"/>
      <w:r w:rsidRPr="00233871">
        <w:rPr>
          <w:rFonts w:eastAsiaTheme="minorEastAsia"/>
          <w:rtl/>
          <w:lang w:eastAsia="zh-CN" w:bidi="ar-EG"/>
        </w:rPr>
        <w:t xml:space="preserve">وأدت المناقشات بشأن هذه المسألة إلى توصل جميع أصحاب المصلحة إلى توافق في الآراء بشأن ضرورة مراجعة لوائح الاتصالات </w:t>
      </w:r>
      <w:bookmarkEnd w:id="2"/>
      <w:r w:rsidRPr="00233871">
        <w:rPr>
          <w:rFonts w:eastAsiaTheme="minorEastAsia"/>
          <w:rtl/>
          <w:lang w:eastAsia="zh-CN" w:bidi="ar-EG"/>
        </w:rPr>
        <w:t xml:space="preserve">الدولية لعام </w:t>
      </w:r>
      <w:r w:rsidRPr="00233871">
        <w:rPr>
          <w:rFonts w:eastAsiaTheme="minorEastAsia"/>
          <w:lang w:eastAsia="zh-CN"/>
        </w:rPr>
        <w:t>1988</w:t>
      </w:r>
      <w:r w:rsidRPr="00233871">
        <w:rPr>
          <w:rFonts w:eastAsiaTheme="minorEastAsia"/>
          <w:rtl/>
          <w:lang w:eastAsia="zh-CN" w:bidi="ar-EG"/>
        </w:rPr>
        <w:t xml:space="preserve"> وع</w:t>
      </w:r>
      <w:r>
        <w:rPr>
          <w:rFonts w:eastAsiaTheme="minorEastAsia" w:hint="cs"/>
          <w:rtl/>
          <w:lang w:eastAsia="zh-CN" w:bidi="ar-EG"/>
        </w:rPr>
        <w:t>ُ</w:t>
      </w:r>
      <w:r w:rsidRPr="00233871">
        <w:rPr>
          <w:rFonts w:eastAsiaTheme="minorEastAsia"/>
          <w:rtl/>
          <w:lang w:eastAsia="zh-CN" w:bidi="ar-EG"/>
        </w:rPr>
        <w:t xml:space="preserve">قد مؤتمر عالمي للاتصالات الدولية في </w:t>
      </w:r>
      <w:r w:rsidRPr="00233871">
        <w:rPr>
          <w:rFonts w:eastAsiaTheme="minorEastAsia"/>
          <w:lang w:eastAsia="zh-CN"/>
        </w:rPr>
        <w:t>2012</w:t>
      </w:r>
      <w:r w:rsidRPr="00233871">
        <w:rPr>
          <w:rFonts w:eastAsiaTheme="minorEastAsia"/>
          <w:rtl/>
          <w:lang w:eastAsia="zh-CN" w:bidi="ar-EG"/>
        </w:rPr>
        <w:t xml:space="preserve"> للوفاء بهذا الغرض.</w:t>
      </w:r>
      <w:bookmarkEnd w:id="1"/>
    </w:p>
    <w:p w:rsidR="00233871" w:rsidRPr="00233871" w:rsidRDefault="00233871" w:rsidP="00DA25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2" w:lineRule="auto"/>
        <w:rPr>
          <w:rFonts w:eastAsiaTheme="minorEastAsia"/>
          <w:rtl/>
          <w:lang w:eastAsia="zh-CN" w:bidi="ar-EG"/>
        </w:rPr>
      </w:pPr>
      <w:r w:rsidRPr="00233871">
        <w:rPr>
          <w:rFonts w:eastAsiaTheme="minorEastAsia"/>
          <w:rtl/>
          <w:lang w:eastAsia="zh-CN" w:bidi="ar-EG"/>
        </w:rPr>
        <w:t xml:space="preserve">وفي نهاية المؤتمر العالمي للاتصالات الدولية لعام </w:t>
      </w:r>
      <w:r w:rsidRPr="00233871">
        <w:rPr>
          <w:rFonts w:eastAsiaTheme="minorEastAsia"/>
          <w:lang w:eastAsia="zh-CN"/>
        </w:rPr>
        <w:t>2012</w:t>
      </w:r>
      <w:r w:rsidRPr="00233871">
        <w:rPr>
          <w:rFonts w:eastAsiaTheme="minorEastAsia"/>
          <w:rtl/>
          <w:lang w:eastAsia="zh-CN" w:bidi="ar-EG"/>
        </w:rPr>
        <w:t xml:space="preserve">، لم تقم جميع الدول الأعضاء في الاتحاد، بالتوقيع على الوثائق الختامية للمؤتمر (دبي، </w:t>
      </w:r>
      <w:r w:rsidRPr="00233871">
        <w:rPr>
          <w:rFonts w:eastAsiaTheme="minorEastAsia"/>
          <w:lang w:eastAsia="zh-CN"/>
        </w:rPr>
        <w:t>2012</w:t>
      </w:r>
      <w:r w:rsidRPr="00233871">
        <w:rPr>
          <w:rFonts w:eastAsiaTheme="minorEastAsia"/>
          <w:rtl/>
          <w:lang w:eastAsia="zh-CN" w:bidi="ar-EG"/>
        </w:rPr>
        <w:t>) أو الانضمام إليها فيما بعد نظراً لعدد من الأسباب. وأدلت بعض الدول الأعضاء بتصريحات وتحفظات في</w:t>
      </w:r>
      <w:r>
        <w:rPr>
          <w:rFonts w:eastAsiaTheme="minorEastAsia" w:hint="cs"/>
          <w:rtl/>
          <w:lang w:eastAsia="zh-CN" w:bidi="ar-EG"/>
        </w:rPr>
        <w:t> </w:t>
      </w:r>
      <w:r w:rsidRPr="00233871">
        <w:rPr>
          <w:rFonts w:eastAsiaTheme="minorEastAsia"/>
          <w:rtl/>
          <w:lang w:eastAsia="zh-CN" w:bidi="ar-EG"/>
        </w:rPr>
        <w:t xml:space="preserve">المؤتمر العالمي للاتصالات الدولية لعام </w:t>
      </w:r>
      <w:r w:rsidRPr="00233871">
        <w:rPr>
          <w:rFonts w:eastAsiaTheme="minorEastAsia"/>
          <w:lang w:eastAsia="zh-CN"/>
        </w:rPr>
        <w:t>2012</w:t>
      </w:r>
      <w:r w:rsidRPr="00233871">
        <w:rPr>
          <w:rFonts w:eastAsiaTheme="minorEastAsia"/>
          <w:rtl/>
          <w:lang w:eastAsia="zh-CN" w:bidi="ar-EG"/>
        </w:rPr>
        <w:t xml:space="preserve"> لا تمنع من انضمامها إلى لوائح عام </w:t>
      </w:r>
      <w:r w:rsidRPr="00233871">
        <w:rPr>
          <w:rFonts w:eastAsiaTheme="minorEastAsia"/>
          <w:lang w:eastAsia="zh-CN"/>
        </w:rPr>
        <w:t>2012</w:t>
      </w:r>
      <w:r w:rsidRPr="00233871">
        <w:rPr>
          <w:rFonts w:eastAsiaTheme="minorEastAsia"/>
          <w:rtl/>
          <w:lang w:eastAsia="zh-CN" w:bidi="ar-EG"/>
        </w:rPr>
        <w:t xml:space="preserve"> في الفترة التالية.</w:t>
      </w:r>
    </w:p>
    <w:p w:rsidR="00233871" w:rsidRPr="00233871" w:rsidRDefault="00233871" w:rsidP="00DA25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2" w:lineRule="auto"/>
        <w:rPr>
          <w:rFonts w:eastAsiaTheme="minorEastAsia"/>
          <w:rtl/>
          <w:lang w:eastAsia="zh-CN" w:bidi="ar-EG"/>
        </w:rPr>
      </w:pPr>
      <w:r w:rsidRPr="00233871">
        <w:rPr>
          <w:rFonts w:eastAsiaTheme="minorEastAsia"/>
          <w:rtl/>
          <w:lang w:eastAsia="zh-CN" w:bidi="ar-EG"/>
        </w:rPr>
        <w:t>وعلى هذا النحو، نتواجد حالياً في وضع حيث وافقت جميع الدول الأعضاء على ضرورة مراجعة لوائح الاتصالات الدولية لعام</w:t>
      </w:r>
      <w:r>
        <w:rPr>
          <w:rFonts w:eastAsiaTheme="minorEastAsia" w:hint="cs"/>
          <w:rtl/>
          <w:lang w:eastAsia="zh-CN" w:bidi="ar-EG"/>
        </w:rPr>
        <w:t> </w:t>
      </w:r>
      <w:r w:rsidRPr="00233871">
        <w:rPr>
          <w:rFonts w:eastAsiaTheme="minorEastAsia"/>
          <w:lang w:eastAsia="zh-CN"/>
        </w:rPr>
        <w:t>1988</w:t>
      </w:r>
      <w:r w:rsidRPr="00233871">
        <w:rPr>
          <w:rFonts w:eastAsiaTheme="minorEastAsia"/>
          <w:rtl/>
          <w:lang w:eastAsia="zh-CN" w:bidi="ar-EG"/>
        </w:rPr>
        <w:t xml:space="preserve"> من جهة، بيد أن عدداً من الدول الأعضاء أعلنت، من جهة أخرى، عن استحالة انضمامها إلى لوائح الاتصالات الدولية التي راجعها المؤتمر العالمي للاتصالات الدولية في </w:t>
      </w:r>
      <w:r w:rsidRPr="00233871">
        <w:rPr>
          <w:rFonts w:eastAsiaTheme="minorEastAsia"/>
          <w:lang w:eastAsia="zh-CN"/>
        </w:rPr>
        <w:t>2012</w:t>
      </w:r>
      <w:r w:rsidRPr="00233871">
        <w:rPr>
          <w:rFonts w:eastAsiaTheme="minorEastAsia"/>
          <w:rtl/>
          <w:lang w:eastAsia="zh-CN" w:bidi="ar-EG"/>
        </w:rPr>
        <w:t>.</w:t>
      </w:r>
    </w:p>
    <w:p w:rsidR="00233871" w:rsidRPr="00233871" w:rsidRDefault="00233871" w:rsidP="00DA25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2" w:lineRule="auto"/>
        <w:rPr>
          <w:rFonts w:eastAsiaTheme="minorEastAsia"/>
          <w:rtl/>
          <w:lang w:eastAsia="zh-CN" w:bidi="ar-EG"/>
        </w:rPr>
      </w:pPr>
      <w:r w:rsidRPr="00233871">
        <w:rPr>
          <w:rFonts w:eastAsiaTheme="minorEastAsia"/>
          <w:rtl/>
          <w:lang w:eastAsia="zh-CN" w:bidi="ar-EG"/>
        </w:rPr>
        <w:t xml:space="preserve">ومن ثم، فإن تطبيق لوائح الاتصالات الدولية لعام </w:t>
      </w:r>
      <w:r w:rsidRPr="00233871">
        <w:rPr>
          <w:rFonts w:eastAsiaTheme="minorEastAsia"/>
          <w:lang w:eastAsia="zh-CN"/>
        </w:rPr>
        <w:t>1988</w:t>
      </w:r>
      <w:r w:rsidRPr="00233871">
        <w:rPr>
          <w:rFonts w:eastAsiaTheme="minorEastAsia"/>
          <w:rtl/>
          <w:lang w:eastAsia="zh-CN" w:bidi="ar-EG"/>
        </w:rPr>
        <w:t xml:space="preserve"> </w:t>
      </w:r>
      <w:r w:rsidRPr="00233871">
        <w:rPr>
          <w:rFonts w:eastAsiaTheme="minorEastAsia" w:hint="cs"/>
          <w:rtl/>
          <w:lang w:eastAsia="zh-CN" w:bidi="ar-EG"/>
        </w:rPr>
        <w:t xml:space="preserve">محدود بتقادم التفاهم بشأن غرض اللوائح والمواضيع التي تتناولها، وتطبيق لوائح الاتصالات الدولية لعام </w:t>
      </w:r>
      <w:r w:rsidRPr="00233871">
        <w:rPr>
          <w:rFonts w:eastAsiaTheme="minorEastAsia"/>
          <w:lang w:eastAsia="zh-CN"/>
        </w:rPr>
        <w:t>2012</w:t>
      </w:r>
      <w:r w:rsidRPr="00233871">
        <w:rPr>
          <w:rFonts w:eastAsiaTheme="minorEastAsia"/>
          <w:rtl/>
          <w:lang w:eastAsia="zh-CN" w:bidi="ar-EG"/>
        </w:rPr>
        <w:t xml:space="preserve"> محدود بالعدد الصغير للبلدان المنضمة إليها.</w:t>
      </w:r>
    </w:p>
    <w:p w:rsidR="00233871" w:rsidRPr="00233871" w:rsidRDefault="00233871" w:rsidP="00DA25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2" w:lineRule="auto"/>
        <w:rPr>
          <w:rFonts w:eastAsiaTheme="minorEastAsia"/>
          <w:rtl/>
          <w:lang w:eastAsia="zh-CN" w:bidi="ar-EG"/>
        </w:rPr>
      </w:pPr>
      <w:r w:rsidRPr="00233871">
        <w:rPr>
          <w:rFonts w:eastAsiaTheme="minorEastAsia"/>
          <w:rtl/>
          <w:lang w:eastAsia="zh-CN" w:bidi="ar-EG"/>
        </w:rPr>
        <w:t xml:space="preserve">والتطبيق المتزامن لأحكام لوائح الاتصالات الدولية لعامي </w:t>
      </w:r>
      <w:r w:rsidRPr="00233871">
        <w:rPr>
          <w:rFonts w:eastAsiaTheme="minorEastAsia"/>
          <w:lang w:eastAsia="zh-CN"/>
        </w:rPr>
        <w:t>1988</w:t>
      </w:r>
      <w:r w:rsidRPr="00233871">
        <w:rPr>
          <w:rFonts w:eastAsiaTheme="minorEastAsia"/>
          <w:rtl/>
          <w:lang w:eastAsia="zh-CN" w:bidi="ar-EG"/>
        </w:rPr>
        <w:t xml:space="preserve"> و</w:t>
      </w:r>
      <w:r w:rsidRPr="00233871">
        <w:rPr>
          <w:rFonts w:eastAsiaTheme="minorEastAsia"/>
          <w:lang w:eastAsia="zh-CN"/>
        </w:rPr>
        <w:t>2012</w:t>
      </w:r>
      <w:r w:rsidRPr="00233871">
        <w:rPr>
          <w:rFonts w:eastAsiaTheme="minorEastAsia"/>
          <w:rtl/>
          <w:lang w:eastAsia="zh-CN" w:bidi="ar-EG"/>
        </w:rPr>
        <w:t xml:space="preserve"> مستحيل نظراً للأسباب آنفة الذكر.</w:t>
      </w:r>
    </w:p>
    <w:p w:rsidR="00233871" w:rsidRPr="00233871" w:rsidRDefault="00233871" w:rsidP="00DA2574">
      <w:pPr>
        <w:pStyle w:val="Headingb"/>
        <w:spacing w:line="182" w:lineRule="auto"/>
        <w:rPr>
          <w:rFonts w:eastAsiaTheme="minorEastAsia"/>
          <w:rtl/>
          <w:lang w:eastAsia="zh-CN"/>
        </w:rPr>
      </w:pPr>
      <w:r w:rsidRPr="00233871">
        <w:rPr>
          <w:rFonts w:eastAsiaTheme="minorEastAsia"/>
          <w:rtl/>
          <w:lang w:eastAsia="zh-CN"/>
        </w:rPr>
        <w:t>المقترح</w:t>
      </w:r>
    </w:p>
    <w:p w:rsidR="00233871" w:rsidRPr="00233871" w:rsidRDefault="00233871" w:rsidP="00DA25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2" w:lineRule="auto"/>
        <w:rPr>
          <w:rFonts w:eastAsiaTheme="minorEastAsia"/>
          <w:rtl/>
          <w:lang w:eastAsia="zh-CN" w:bidi="ar-EG"/>
        </w:rPr>
      </w:pPr>
      <w:r w:rsidRPr="00233871">
        <w:rPr>
          <w:rFonts w:eastAsiaTheme="minorEastAsia"/>
          <w:rtl/>
          <w:lang w:eastAsia="zh-CN" w:bidi="ar-EG"/>
        </w:rPr>
        <w:t xml:space="preserve">في هذا السياق، ندعو المجلس في دورته لعام </w:t>
      </w:r>
      <w:r w:rsidRPr="00233871">
        <w:rPr>
          <w:rFonts w:eastAsiaTheme="minorEastAsia"/>
          <w:lang w:eastAsia="zh-CN"/>
        </w:rPr>
        <w:t>2018</w:t>
      </w:r>
      <w:r w:rsidRPr="00233871">
        <w:rPr>
          <w:rFonts w:eastAsiaTheme="minorEastAsia"/>
          <w:rtl/>
          <w:lang w:eastAsia="zh-CN" w:bidi="ar-EG"/>
        </w:rPr>
        <w:t xml:space="preserve"> إلى أن يدرج في التقرير النهائي لفريق الخبراء المعني بلوائح الاتصالات الدولية الرأي المتعلق بوجاهة توصل جميع أصحاب المصلحة إلى توافق واسع في الآراء فيما يتعلق باعتماد الدول الأعضاء في الاتحاد لنسخة واحدة من لوائح الاتصالات الدولية بهدف تهيئة بيئة </w:t>
      </w:r>
      <w:proofErr w:type="spellStart"/>
      <w:r w:rsidRPr="00233871">
        <w:rPr>
          <w:rFonts w:eastAsiaTheme="minorEastAsia"/>
          <w:rtl/>
          <w:lang w:eastAsia="zh-CN" w:bidi="ar-EG"/>
        </w:rPr>
        <w:t>مؤاتية</w:t>
      </w:r>
      <w:proofErr w:type="spellEnd"/>
      <w:r w:rsidRPr="00233871">
        <w:rPr>
          <w:rFonts w:eastAsiaTheme="minorEastAsia"/>
          <w:rtl/>
          <w:lang w:eastAsia="zh-CN" w:bidi="ar-EG"/>
        </w:rPr>
        <w:t xml:space="preserve"> لتنمية وتشغيل الاتصالات/تكنولوجيا المعلومات والاتصالات.</w:t>
      </w:r>
    </w:p>
    <w:p w:rsidR="006157A3" w:rsidRPr="008E5875" w:rsidRDefault="008E5875" w:rsidP="00DA2574">
      <w:pPr>
        <w:tabs>
          <w:tab w:val="clear" w:pos="1134"/>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line="182" w:lineRule="auto"/>
        <w:jc w:val="center"/>
        <w:rPr>
          <w:rFonts w:eastAsiaTheme="minorEastAsia"/>
          <w:rtl/>
          <w:lang w:eastAsia="zh-CN" w:bidi="ar-EG"/>
        </w:rPr>
      </w:pPr>
      <w:r>
        <w:rPr>
          <w:rFonts w:eastAsiaTheme="minorEastAsia" w:hint="cs"/>
          <w:rtl/>
          <w:lang w:eastAsia="zh-CN"/>
        </w:rPr>
        <w:t>___________</w:t>
      </w:r>
    </w:p>
    <w:sectPr w:rsidR="006157A3" w:rsidRPr="008E5875" w:rsidSect="008B5B5D">
      <w:headerReference w:type="default" r:id="rId11"/>
      <w:footerReference w:type="default" r:id="rId12"/>
      <w:footerReference w:type="first" r:id="rId13"/>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BB8" w:rsidRDefault="00407BB8" w:rsidP="00E07379">
      <w:pPr>
        <w:spacing w:before="0" w:line="240" w:lineRule="auto"/>
      </w:pPr>
      <w:r>
        <w:separator/>
      </w:r>
    </w:p>
  </w:endnote>
  <w:endnote w:type="continuationSeparator" w:id="0">
    <w:p w:rsidR="00407BB8" w:rsidRDefault="00407BB8" w:rsidP="00E0737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panose1 w:val="00000000000000000000"/>
    <w:charset w:val="00"/>
    <w:family w:val="roman"/>
    <w:notTrueType/>
    <w:pitch w:val="default"/>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C50" w:rsidRPr="00665956" w:rsidRDefault="00407BB8" w:rsidP="00BD0C50">
    <w:pPr>
      <w:pStyle w:val="Footer"/>
      <w:tabs>
        <w:tab w:val="clear" w:pos="5812"/>
        <w:tab w:val="right" w:pos="5670"/>
      </w:tabs>
    </w:pPr>
    <w:r>
      <w:fldChar w:fldCharType="begin"/>
    </w:r>
    <w:r>
      <w:instrText xml:space="preserve"> FILENAME \p \* MERGEFORMAT </w:instrText>
    </w:r>
    <w:r>
      <w:fldChar w:fldCharType="separate"/>
    </w:r>
    <w:r w:rsidR="005C4723">
      <w:rPr>
        <w:noProof/>
      </w:rPr>
      <w:t>C:\Users\brouard\Desktop\006A.docx</w:t>
    </w:r>
    <w:r>
      <w:rPr>
        <w:noProof/>
      </w:rPr>
      <w:fldChar w:fldCharType="end"/>
    </w:r>
    <w:r w:rsidR="00BD0C50" w:rsidRPr="00665956">
      <w:t xml:space="preserve">   (XXXXXX)</w:t>
    </w:r>
    <w:r w:rsidR="00BD0C50" w:rsidRPr="00665956">
      <w:tab/>
    </w:r>
    <w:r w:rsidR="00BD0C50" w:rsidRPr="00665956">
      <w:fldChar w:fldCharType="begin"/>
    </w:r>
    <w:r w:rsidR="00BD0C50" w:rsidRPr="00665956">
      <w:instrText xml:space="preserve"> savedate \@ dd.MM.yy </w:instrText>
    </w:r>
    <w:r w:rsidR="00BD0C50" w:rsidRPr="00665956">
      <w:fldChar w:fldCharType="separate"/>
    </w:r>
    <w:r w:rsidR="005C4723">
      <w:rPr>
        <w:noProof/>
      </w:rPr>
      <w:t>08.09.17</w:t>
    </w:r>
    <w:r w:rsidR="00BD0C50" w:rsidRPr="00665956">
      <w:fldChar w:fldCharType="end"/>
    </w:r>
    <w:r w:rsidR="00BD0C50" w:rsidRPr="00665956">
      <w:tab/>
    </w:r>
    <w:r w:rsidR="00BD0C50" w:rsidRPr="00665956">
      <w:fldChar w:fldCharType="begin"/>
    </w:r>
    <w:r w:rsidR="00BD0C50" w:rsidRPr="00665956">
      <w:instrText xml:space="preserve"> printdate \@ dd.MM.yy </w:instrText>
    </w:r>
    <w:r w:rsidR="00BD0C50" w:rsidRPr="00665956">
      <w:fldChar w:fldCharType="separate"/>
    </w:r>
    <w:r w:rsidR="005C4723">
      <w:rPr>
        <w:noProof/>
      </w:rPr>
      <w:t>08.09.17</w:t>
    </w:r>
    <w:r w:rsidR="00BD0C50" w:rsidRPr="006659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A5B" w:rsidRPr="00950A5B" w:rsidRDefault="00950A5B" w:rsidP="00950A5B">
    <w:pPr>
      <w:spacing w:after="120"/>
      <w:jc w:val="center"/>
      <w:rPr>
        <w:rtl/>
        <w:lang w:bidi="ar-EG"/>
      </w:rPr>
    </w:pPr>
    <w:r w:rsidRPr="00950A5B">
      <w:t xml:space="preserve">• </w:t>
    </w:r>
    <w:hyperlink r:id="rId1" w:history="1">
      <w:r w:rsidRPr="00950A5B">
        <w:rPr>
          <w:rFonts w:cs="Times New Roman"/>
          <w:color w:val="0000FF"/>
          <w:szCs w:val="20"/>
          <w:u w:val="single"/>
          <w:lang w:val="fr-FR"/>
        </w:rPr>
        <w:t>http://www.itu.int/council</w:t>
      </w:r>
    </w:hyperlink>
    <w:r w:rsidRPr="00950A5B">
      <w:t xml:space="preserve"> •</w:t>
    </w:r>
  </w:p>
  <w:p w:rsidR="00950A5B" w:rsidRDefault="00950A5B" w:rsidP="000E4FF0">
    <w:pPr>
      <w:pStyle w:val="Footer"/>
      <w:tabs>
        <w:tab w:val="center" w:pos="5529"/>
      </w:tabs>
      <w:rPr>
        <w:rFonts w:cs="Calibri"/>
        <w:lang w:val="fr-FR"/>
      </w:rPr>
    </w:pPr>
  </w:p>
  <w:p w:rsidR="000E4FF0" w:rsidRPr="005C4723" w:rsidRDefault="000E4FF0" w:rsidP="00DA2574">
    <w:pPr>
      <w:pStyle w:val="Footer"/>
      <w:tabs>
        <w:tab w:val="center" w:pos="5529"/>
      </w:tabs>
      <w:rPr>
        <w:rFonts w:cs="Calibri"/>
      </w:rPr>
    </w:pPr>
    <w:r w:rsidRPr="00476123">
      <w:rPr>
        <w:rFonts w:cs="Calibri"/>
        <w:lang w:val="fr-FR"/>
      </w:rPr>
      <w:fldChar w:fldCharType="begin"/>
    </w:r>
    <w:r w:rsidRPr="005C4723">
      <w:rPr>
        <w:rFonts w:cs="Calibri"/>
      </w:rPr>
      <w:instrText xml:space="preserve"> FILENAME \p \* MERGEFORMAT </w:instrText>
    </w:r>
    <w:r w:rsidRPr="00476123">
      <w:rPr>
        <w:rFonts w:cs="Calibri"/>
        <w:lang w:val="fr-FR"/>
      </w:rPr>
      <w:fldChar w:fldCharType="separate"/>
    </w:r>
    <w:r w:rsidR="005C4723" w:rsidRPr="005C4723">
      <w:rPr>
        <w:rFonts w:cs="Calibri"/>
        <w:noProof/>
      </w:rPr>
      <w:t>C:\Users\brouard\Desktop\006A.docx</w:t>
    </w:r>
    <w:r w:rsidRPr="00476123">
      <w:rPr>
        <w:rFonts w:cs="Calibri"/>
      </w:rPr>
      <w:fldChar w:fldCharType="end"/>
    </w:r>
    <w:r w:rsidRPr="005C4723">
      <w:rPr>
        <w:rFonts w:cs="Calibri"/>
      </w:rPr>
      <w:t xml:space="preserve">   (</w:t>
    </w:r>
    <w:r w:rsidR="00DA2574" w:rsidRPr="005C4723">
      <w:rPr>
        <w:rFonts w:cs="Calibri"/>
      </w:rPr>
      <w:t>423019</w:t>
    </w:r>
    <w:r w:rsidRPr="005C4723">
      <w:rPr>
        <w:rFonts w:cs="Calibri"/>
      </w:rPr>
      <w:t>)</w:t>
    </w:r>
    <w:r w:rsidRPr="005C4723">
      <w:rPr>
        <w:rFonts w:cs="Calibri"/>
      </w:rPr>
      <w:tab/>
    </w:r>
    <w:r w:rsidRPr="00476123">
      <w:rPr>
        <w:rFonts w:cs="Calibri"/>
        <w:lang w:val="fr-FR"/>
      </w:rPr>
      <w:fldChar w:fldCharType="begin"/>
    </w:r>
    <w:r w:rsidRPr="00476123">
      <w:rPr>
        <w:rFonts w:cs="Calibri"/>
        <w:lang w:val="fr-FR"/>
      </w:rPr>
      <w:instrText xml:space="preserve"> savedate \@ dd.MM.yy </w:instrText>
    </w:r>
    <w:r w:rsidRPr="00476123">
      <w:rPr>
        <w:rFonts w:cs="Calibri"/>
        <w:lang w:val="fr-FR"/>
      </w:rPr>
      <w:fldChar w:fldCharType="separate"/>
    </w:r>
    <w:r w:rsidR="005C4723">
      <w:rPr>
        <w:rFonts w:cs="Calibri"/>
        <w:noProof/>
        <w:lang w:val="fr-FR"/>
      </w:rPr>
      <w:t>08.09.17</w:t>
    </w:r>
    <w:r w:rsidRPr="00476123">
      <w:rPr>
        <w:rFonts w:cs="Calibri"/>
      </w:rPr>
      <w:fldChar w:fldCharType="end"/>
    </w:r>
    <w:r w:rsidRPr="005C4723">
      <w:rPr>
        <w:rFonts w:cs="Calibri"/>
      </w:rPr>
      <w:tab/>
    </w:r>
    <w:r w:rsidRPr="00476123">
      <w:rPr>
        <w:rFonts w:cs="Calibri"/>
        <w:lang w:val="fr-FR"/>
      </w:rPr>
      <w:fldChar w:fldCharType="begin"/>
    </w:r>
    <w:r w:rsidRPr="00476123">
      <w:rPr>
        <w:rFonts w:cs="Calibri"/>
        <w:lang w:val="fr-FR"/>
      </w:rPr>
      <w:instrText xml:space="preserve"> printdate \@ dd.MM.yy </w:instrText>
    </w:r>
    <w:r w:rsidRPr="00476123">
      <w:rPr>
        <w:rFonts w:cs="Calibri"/>
        <w:lang w:val="fr-FR"/>
      </w:rPr>
      <w:fldChar w:fldCharType="separate"/>
    </w:r>
    <w:r w:rsidR="005C4723">
      <w:rPr>
        <w:rFonts w:cs="Calibri"/>
        <w:noProof/>
        <w:lang w:val="fr-FR"/>
      </w:rPr>
      <w:t>08.09.17</w:t>
    </w:r>
    <w:r w:rsidRPr="00476123">
      <w:rPr>
        <w:rFonts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BB8" w:rsidRDefault="00407BB8" w:rsidP="00E07379">
      <w:pPr>
        <w:spacing w:before="0" w:line="240" w:lineRule="auto"/>
      </w:pPr>
      <w:r>
        <w:separator/>
      </w:r>
    </w:p>
  </w:footnote>
  <w:footnote w:type="continuationSeparator" w:id="0">
    <w:p w:rsidR="00407BB8" w:rsidRDefault="00407BB8" w:rsidP="00E07379">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FF0" w:rsidRPr="000E4FF0" w:rsidRDefault="00407BB8" w:rsidP="00760E68">
    <w:pPr>
      <w:tabs>
        <w:tab w:val="clear" w:pos="1134"/>
        <w:tab w:val="center" w:pos="4680"/>
        <w:tab w:val="right" w:pos="9360"/>
      </w:tabs>
      <w:spacing w:after="240" w:line="240" w:lineRule="auto"/>
      <w:jc w:val="center"/>
      <w:rPr>
        <w:rFonts w:eastAsiaTheme="minorEastAsia" w:cs="Calibri"/>
        <w:sz w:val="20"/>
        <w:szCs w:val="20"/>
        <w:lang w:eastAsia="zh-CN"/>
      </w:rPr>
    </w:pPr>
    <w:sdt>
      <w:sdtPr>
        <w:rPr>
          <w:rFonts w:eastAsiaTheme="minorEastAsia"/>
          <w:rtl/>
          <w:lang w:eastAsia="zh-CN"/>
        </w:rPr>
        <w:id w:val="-1375531529"/>
        <w:docPartObj>
          <w:docPartGallery w:val="Page Numbers (Top of Page)"/>
          <w:docPartUnique/>
        </w:docPartObj>
      </w:sdtPr>
      <w:sdtEndPr>
        <w:rPr>
          <w:rFonts w:cs="Calibri"/>
          <w:noProof/>
          <w:sz w:val="20"/>
          <w:szCs w:val="20"/>
        </w:rPr>
      </w:sdtEndPr>
      <w:sdtContent>
        <w:r w:rsidR="000E4FF0" w:rsidRPr="000E4FF0">
          <w:rPr>
            <w:rFonts w:eastAsiaTheme="minorEastAsia" w:cs="Calibri"/>
            <w:sz w:val="20"/>
            <w:szCs w:val="20"/>
            <w:lang w:eastAsia="zh-CN"/>
          </w:rPr>
          <w:fldChar w:fldCharType="begin"/>
        </w:r>
        <w:r w:rsidR="000E4FF0" w:rsidRPr="000E4FF0">
          <w:rPr>
            <w:rFonts w:eastAsiaTheme="minorEastAsia" w:cs="Calibri"/>
            <w:sz w:val="20"/>
            <w:szCs w:val="20"/>
            <w:lang w:eastAsia="zh-CN"/>
          </w:rPr>
          <w:instrText xml:space="preserve"> PAGE   \* MERGEFORMAT </w:instrText>
        </w:r>
        <w:r w:rsidR="000E4FF0" w:rsidRPr="000E4FF0">
          <w:rPr>
            <w:rFonts w:eastAsiaTheme="minorEastAsia" w:cs="Calibri"/>
            <w:sz w:val="20"/>
            <w:szCs w:val="20"/>
            <w:lang w:eastAsia="zh-CN"/>
          </w:rPr>
          <w:fldChar w:fldCharType="separate"/>
        </w:r>
        <w:r w:rsidR="00DA2574" w:rsidRPr="00DA2574">
          <w:rPr>
            <w:rFonts w:eastAsiaTheme="minorEastAsia" w:cs="Calibri"/>
            <w:noProof/>
            <w:sz w:val="20"/>
            <w:szCs w:val="20"/>
            <w:rtl/>
            <w:lang w:eastAsia="zh-CN"/>
          </w:rPr>
          <w:t>2</w:t>
        </w:r>
        <w:r w:rsidR="000E4FF0" w:rsidRPr="000E4FF0">
          <w:rPr>
            <w:rFonts w:eastAsiaTheme="minorEastAsia" w:cs="Calibri"/>
            <w:noProof/>
            <w:sz w:val="20"/>
            <w:szCs w:val="20"/>
            <w:lang w:eastAsia="zh-CN"/>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B22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9C703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F9822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EF0A5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84CF0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71"/>
    <w:rsid w:val="000124CC"/>
    <w:rsid w:val="00041F8B"/>
    <w:rsid w:val="00046444"/>
    <w:rsid w:val="0006023B"/>
    <w:rsid w:val="0008638B"/>
    <w:rsid w:val="00090574"/>
    <w:rsid w:val="00092FC2"/>
    <w:rsid w:val="000A1677"/>
    <w:rsid w:val="000B407F"/>
    <w:rsid w:val="000C13C2"/>
    <w:rsid w:val="000D4C64"/>
    <w:rsid w:val="000E4FF0"/>
    <w:rsid w:val="000F0B1C"/>
    <w:rsid w:val="000F1D42"/>
    <w:rsid w:val="000F4D07"/>
    <w:rsid w:val="00102A03"/>
    <w:rsid w:val="001040A3"/>
    <w:rsid w:val="00173915"/>
    <w:rsid w:val="001F1DC7"/>
    <w:rsid w:val="0022345D"/>
    <w:rsid w:val="00225854"/>
    <w:rsid w:val="0023283D"/>
    <w:rsid w:val="00233871"/>
    <w:rsid w:val="00252E0C"/>
    <w:rsid w:val="00276881"/>
    <w:rsid w:val="002916BE"/>
    <w:rsid w:val="002978F4"/>
    <w:rsid w:val="002B028D"/>
    <w:rsid w:val="002B435E"/>
    <w:rsid w:val="002C4DAE"/>
    <w:rsid w:val="002D6669"/>
    <w:rsid w:val="002E6541"/>
    <w:rsid w:val="002F5560"/>
    <w:rsid w:val="0030486B"/>
    <w:rsid w:val="003231B9"/>
    <w:rsid w:val="003275AC"/>
    <w:rsid w:val="00333D29"/>
    <w:rsid w:val="003409F4"/>
    <w:rsid w:val="00357185"/>
    <w:rsid w:val="003C106D"/>
    <w:rsid w:val="003C475F"/>
    <w:rsid w:val="003E4132"/>
    <w:rsid w:val="003F678F"/>
    <w:rsid w:val="00407BB8"/>
    <w:rsid w:val="0042686F"/>
    <w:rsid w:val="004367CE"/>
    <w:rsid w:val="00443869"/>
    <w:rsid w:val="004712C6"/>
    <w:rsid w:val="00476123"/>
    <w:rsid w:val="00497703"/>
    <w:rsid w:val="004F0F06"/>
    <w:rsid w:val="00501E0E"/>
    <w:rsid w:val="005204D7"/>
    <w:rsid w:val="00530420"/>
    <w:rsid w:val="00552BC5"/>
    <w:rsid w:val="0055516A"/>
    <w:rsid w:val="0056374C"/>
    <w:rsid w:val="0056614F"/>
    <w:rsid w:val="0057656F"/>
    <w:rsid w:val="00576731"/>
    <w:rsid w:val="0059285F"/>
    <w:rsid w:val="005A24B1"/>
    <w:rsid w:val="005B7B8A"/>
    <w:rsid w:val="005C4723"/>
    <w:rsid w:val="005D6476"/>
    <w:rsid w:val="005D6C0D"/>
    <w:rsid w:val="005E5283"/>
    <w:rsid w:val="005E58F5"/>
    <w:rsid w:val="00606660"/>
    <w:rsid w:val="006157A3"/>
    <w:rsid w:val="00620E60"/>
    <w:rsid w:val="0063315A"/>
    <w:rsid w:val="0065591D"/>
    <w:rsid w:val="00662C5A"/>
    <w:rsid w:val="00670AF5"/>
    <w:rsid w:val="006C1556"/>
    <w:rsid w:val="006F267F"/>
    <w:rsid w:val="006F63F7"/>
    <w:rsid w:val="006F6F03"/>
    <w:rsid w:val="00706D7A"/>
    <w:rsid w:val="00726AEC"/>
    <w:rsid w:val="007530CA"/>
    <w:rsid w:val="00760E68"/>
    <w:rsid w:val="0079553D"/>
    <w:rsid w:val="007B01CC"/>
    <w:rsid w:val="007D4F32"/>
    <w:rsid w:val="007E7C6C"/>
    <w:rsid w:val="007F6238"/>
    <w:rsid w:val="007F646C"/>
    <w:rsid w:val="00801FCD"/>
    <w:rsid w:val="00803D7E"/>
    <w:rsid w:val="00803F08"/>
    <w:rsid w:val="008235CD"/>
    <w:rsid w:val="00823A07"/>
    <w:rsid w:val="00835FEC"/>
    <w:rsid w:val="008513CB"/>
    <w:rsid w:val="00874D9C"/>
    <w:rsid w:val="008A1810"/>
    <w:rsid w:val="008A65EF"/>
    <w:rsid w:val="008B5B5D"/>
    <w:rsid w:val="008E5875"/>
    <w:rsid w:val="00917694"/>
    <w:rsid w:val="009263CD"/>
    <w:rsid w:val="00930E6D"/>
    <w:rsid w:val="00950A5B"/>
    <w:rsid w:val="00972CA2"/>
    <w:rsid w:val="00982B28"/>
    <w:rsid w:val="00984EA5"/>
    <w:rsid w:val="00992593"/>
    <w:rsid w:val="009C17E1"/>
    <w:rsid w:val="009C35ED"/>
    <w:rsid w:val="009F1C12"/>
    <w:rsid w:val="00A124CB"/>
    <w:rsid w:val="00A2167A"/>
    <w:rsid w:val="00A25A43"/>
    <w:rsid w:val="00A3295B"/>
    <w:rsid w:val="00A42AE5"/>
    <w:rsid w:val="00A52B61"/>
    <w:rsid w:val="00A64820"/>
    <w:rsid w:val="00A71DD6"/>
    <w:rsid w:val="00A723C7"/>
    <w:rsid w:val="00A80E11"/>
    <w:rsid w:val="00A97F94"/>
    <w:rsid w:val="00AB1309"/>
    <w:rsid w:val="00AC2C52"/>
    <w:rsid w:val="00AD1503"/>
    <w:rsid w:val="00AE7244"/>
    <w:rsid w:val="00AF3FEE"/>
    <w:rsid w:val="00B02F46"/>
    <w:rsid w:val="00B2000C"/>
    <w:rsid w:val="00B20ADE"/>
    <w:rsid w:val="00B23C4B"/>
    <w:rsid w:val="00B66B9A"/>
    <w:rsid w:val="00B82089"/>
    <w:rsid w:val="00B970AE"/>
    <w:rsid w:val="00BA1427"/>
    <w:rsid w:val="00BD0C50"/>
    <w:rsid w:val="00BE49D0"/>
    <w:rsid w:val="00BF2C38"/>
    <w:rsid w:val="00C23331"/>
    <w:rsid w:val="00C265DA"/>
    <w:rsid w:val="00C442F2"/>
    <w:rsid w:val="00C674FE"/>
    <w:rsid w:val="00C7297D"/>
    <w:rsid w:val="00C75633"/>
    <w:rsid w:val="00C8242E"/>
    <w:rsid w:val="00C82615"/>
    <w:rsid w:val="00C867DB"/>
    <w:rsid w:val="00CA2A38"/>
    <w:rsid w:val="00CA50FF"/>
    <w:rsid w:val="00CC3CD2"/>
    <w:rsid w:val="00CC43BE"/>
    <w:rsid w:val="00CD123C"/>
    <w:rsid w:val="00CD2085"/>
    <w:rsid w:val="00CE2EE1"/>
    <w:rsid w:val="00CF3FFD"/>
    <w:rsid w:val="00CF5ED3"/>
    <w:rsid w:val="00D0494C"/>
    <w:rsid w:val="00D14BEB"/>
    <w:rsid w:val="00D21C89"/>
    <w:rsid w:val="00D45542"/>
    <w:rsid w:val="00D77D0F"/>
    <w:rsid w:val="00DA1CF0"/>
    <w:rsid w:val="00DA2574"/>
    <w:rsid w:val="00DB2271"/>
    <w:rsid w:val="00DB5659"/>
    <w:rsid w:val="00DC24B4"/>
    <w:rsid w:val="00DD7A05"/>
    <w:rsid w:val="00DF16DC"/>
    <w:rsid w:val="00DF5361"/>
    <w:rsid w:val="00E009A1"/>
    <w:rsid w:val="00E00D15"/>
    <w:rsid w:val="00E071BE"/>
    <w:rsid w:val="00E07379"/>
    <w:rsid w:val="00E14494"/>
    <w:rsid w:val="00E17033"/>
    <w:rsid w:val="00E22744"/>
    <w:rsid w:val="00E32189"/>
    <w:rsid w:val="00E45211"/>
    <w:rsid w:val="00E7380C"/>
    <w:rsid w:val="00E74BE7"/>
    <w:rsid w:val="00E86CC9"/>
    <w:rsid w:val="00E96624"/>
    <w:rsid w:val="00F126F1"/>
    <w:rsid w:val="00F2106A"/>
    <w:rsid w:val="00F36D8B"/>
    <w:rsid w:val="00F401D0"/>
    <w:rsid w:val="00F45F2B"/>
    <w:rsid w:val="00F57AE4"/>
    <w:rsid w:val="00F67150"/>
    <w:rsid w:val="00F84366"/>
    <w:rsid w:val="00F85089"/>
    <w:rsid w:val="00F85564"/>
    <w:rsid w:val="00F86CFA"/>
    <w:rsid w:val="00FD2867"/>
    <w:rsid w:val="00FD58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57BB3A-8657-4C89-B66F-D8F930E9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06D"/>
    <w:pPr>
      <w:tabs>
        <w:tab w:val="left" w:pos="1134"/>
      </w:tabs>
      <w:bidi/>
      <w:spacing w:before="120" w:after="0" w:line="192" w:lineRule="auto"/>
      <w:jc w:val="both"/>
    </w:pPr>
    <w:rPr>
      <w:rFonts w:ascii="Calibri" w:eastAsia="Times New Roman" w:hAnsi="Calibri" w:cs="Traditional Arabic"/>
      <w:szCs w:val="30"/>
      <w:lang w:eastAsia="en-US"/>
    </w:rPr>
  </w:style>
  <w:style w:type="paragraph" w:styleId="Heading1">
    <w:name w:val="heading 1"/>
    <w:basedOn w:val="Normal"/>
    <w:next w:val="Normal"/>
    <w:link w:val="Heading1Char"/>
    <w:qFormat/>
    <w:rsid w:val="003C106D"/>
    <w:pPr>
      <w:keepNext/>
      <w:keepLines/>
      <w:spacing w:before="360"/>
      <w:ind w:left="1134" w:hanging="1134"/>
      <w:outlineLvl w:val="0"/>
    </w:pPr>
    <w:rPr>
      <w:b/>
      <w:bCs/>
      <w:kern w:val="32"/>
      <w:sz w:val="26"/>
      <w:szCs w:val="36"/>
      <w:lang w:bidi="ar-EG"/>
    </w:rPr>
  </w:style>
  <w:style w:type="paragraph" w:styleId="Heading2">
    <w:name w:val="heading 2"/>
    <w:basedOn w:val="Heading1"/>
    <w:next w:val="Normal"/>
    <w:link w:val="Heading2Char"/>
    <w:qFormat/>
    <w:rsid w:val="007E7C6C"/>
    <w:pPr>
      <w:spacing w:before="240"/>
      <w:outlineLvl w:val="1"/>
    </w:pPr>
    <w:rPr>
      <w:kern w:val="14"/>
      <w:sz w:val="24"/>
      <w:szCs w:val="32"/>
    </w:rPr>
  </w:style>
  <w:style w:type="paragraph" w:styleId="Heading3">
    <w:name w:val="heading 3"/>
    <w:basedOn w:val="Heading1"/>
    <w:next w:val="Normal"/>
    <w:link w:val="Heading3Char"/>
    <w:qFormat/>
    <w:rsid w:val="007E7C6C"/>
    <w:pPr>
      <w:spacing w:before="200"/>
      <w:outlineLvl w:val="2"/>
    </w:pPr>
    <w:rPr>
      <w:kern w:val="14"/>
      <w:sz w:val="22"/>
      <w:szCs w:val="30"/>
    </w:rPr>
  </w:style>
  <w:style w:type="paragraph" w:styleId="Heading4">
    <w:name w:val="heading 4"/>
    <w:basedOn w:val="Heading3"/>
    <w:next w:val="Normal"/>
    <w:link w:val="Heading4Char"/>
    <w:qFormat/>
    <w:rsid w:val="007E7C6C"/>
    <w:pPr>
      <w:spacing w:before="160"/>
      <w:outlineLvl w:val="3"/>
    </w:pPr>
  </w:style>
  <w:style w:type="paragraph" w:styleId="Heading5">
    <w:name w:val="heading 5"/>
    <w:basedOn w:val="Heading4"/>
    <w:next w:val="Normal"/>
    <w:link w:val="Heading5Char"/>
    <w:qFormat/>
    <w:rsid w:val="007E7C6C"/>
    <w:pPr>
      <w:outlineLvl w:val="4"/>
    </w:pPr>
  </w:style>
  <w:style w:type="paragraph" w:styleId="Heading6">
    <w:name w:val="heading 6"/>
    <w:basedOn w:val="Heading4"/>
    <w:next w:val="Normal"/>
    <w:link w:val="Heading6Char"/>
    <w:qFormat/>
    <w:rsid w:val="007E7C6C"/>
    <w:pPr>
      <w:outlineLvl w:val="5"/>
    </w:pPr>
  </w:style>
  <w:style w:type="paragraph" w:styleId="Heading7">
    <w:name w:val="heading 7"/>
    <w:basedOn w:val="Heading6"/>
    <w:next w:val="Normal"/>
    <w:link w:val="Heading7Char"/>
    <w:qFormat/>
    <w:rsid w:val="007E7C6C"/>
    <w:pPr>
      <w:outlineLvl w:val="6"/>
    </w:pPr>
  </w:style>
  <w:style w:type="paragraph" w:styleId="Heading8">
    <w:name w:val="heading 8"/>
    <w:basedOn w:val="Heading6"/>
    <w:next w:val="Normal"/>
    <w:link w:val="Heading8Char"/>
    <w:qFormat/>
    <w:rsid w:val="007E7C6C"/>
    <w:pPr>
      <w:outlineLvl w:val="7"/>
    </w:pPr>
  </w:style>
  <w:style w:type="paragraph" w:styleId="Heading9">
    <w:name w:val="heading 9"/>
    <w:basedOn w:val="Heading6"/>
    <w:next w:val="Normal"/>
    <w:link w:val="Heading9Char"/>
    <w:qFormat/>
    <w:rsid w:val="007E7C6C"/>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_title"/>
    <w:basedOn w:val="Annextitle"/>
    <w:next w:val="Normalaftertitle"/>
    <w:rsid w:val="003C106D"/>
    <w:pPr>
      <w:tabs>
        <w:tab w:val="clear" w:pos="567"/>
        <w:tab w:val="clear" w:pos="1701"/>
        <w:tab w:val="clear" w:pos="2835"/>
        <w:tab w:val="left" w:pos="1871"/>
      </w:tabs>
      <w:bidi w:val="0"/>
    </w:pPr>
    <w:rPr>
      <w:lang w:val="en-GB"/>
    </w:rPr>
  </w:style>
  <w:style w:type="character" w:customStyle="1" w:styleId="Heading1Char">
    <w:name w:val="Heading 1 Char"/>
    <w:basedOn w:val="DefaultParagraphFont"/>
    <w:link w:val="Heading1"/>
    <w:rsid w:val="003C106D"/>
    <w:rPr>
      <w:rFonts w:ascii="Calibri" w:eastAsia="Times New Roman" w:hAnsi="Calibri" w:cs="Traditional Arabic"/>
      <w:b/>
      <w:bCs/>
      <w:kern w:val="32"/>
      <w:sz w:val="26"/>
      <w:szCs w:val="36"/>
      <w:lang w:eastAsia="en-US" w:bidi="ar-EG"/>
    </w:rPr>
  </w:style>
  <w:style w:type="character" w:customStyle="1" w:styleId="Heading2Char">
    <w:name w:val="Heading 2 Char"/>
    <w:basedOn w:val="DefaultParagraphFont"/>
    <w:link w:val="Heading2"/>
    <w:rsid w:val="007E7C6C"/>
    <w:rPr>
      <w:rFonts w:ascii="Times New Roman Bold" w:eastAsia="Times New Roman" w:hAnsi="Times New Roman Bold" w:cs="Traditional Arabic"/>
      <w:b/>
      <w:bCs/>
      <w:kern w:val="14"/>
      <w:sz w:val="24"/>
      <w:szCs w:val="32"/>
      <w:lang w:eastAsia="en-US" w:bidi="ar-EG"/>
    </w:rPr>
  </w:style>
  <w:style w:type="character" w:customStyle="1" w:styleId="Heading3Char">
    <w:name w:val="Heading 3 Char"/>
    <w:basedOn w:val="DefaultParagraphFont"/>
    <w:link w:val="Heading3"/>
    <w:rsid w:val="007E7C6C"/>
    <w:rPr>
      <w:rFonts w:ascii="Times New Roman Bold" w:eastAsia="Times New Roman" w:hAnsi="Times New Roman Bold" w:cs="Traditional Arabic"/>
      <w:b/>
      <w:bCs/>
      <w:kern w:val="14"/>
      <w:szCs w:val="30"/>
      <w:lang w:eastAsia="en-US" w:bidi="ar-EG"/>
    </w:rPr>
  </w:style>
  <w:style w:type="character" w:customStyle="1" w:styleId="Heading4Char">
    <w:name w:val="Heading 4 Char"/>
    <w:basedOn w:val="DefaultParagraphFont"/>
    <w:link w:val="Heading4"/>
    <w:rsid w:val="007E7C6C"/>
    <w:rPr>
      <w:rFonts w:ascii="Times New Roman Bold" w:eastAsia="Times New Roman" w:hAnsi="Times New Roman Bold" w:cs="Traditional Arabic"/>
      <w:b/>
      <w:bCs/>
      <w:kern w:val="14"/>
      <w:szCs w:val="30"/>
      <w:lang w:eastAsia="en-US" w:bidi="ar-EG"/>
    </w:rPr>
  </w:style>
  <w:style w:type="character" w:customStyle="1" w:styleId="Heading5Char">
    <w:name w:val="Heading 5 Char"/>
    <w:basedOn w:val="DefaultParagraphFont"/>
    <w:link w:val="Heading5"/>
    <w:rsid w:val="007E7C6C"/>
    <w:rPr>
      <w:rFonts w:ascii="Times New Roman Bold" w:eastAsia="Times New Roman" w:hAnsi="Times New Roman Bold" w:cs="Traditional Arabic"/>
      <w:b/>
      <w:bCs/>
      <w:kern w:val="14"/>
      <w:szCs w:val="30"/>
      <w:lang w:eastAsia="en-US" w:bidi="ar-EG"/>
    </w:rPr>
  </w:style>
  <w:style w:type="character" w:customStyle="1" w:styleId="Heading6Char">
    <w:name w:val="Heading 6 Char"/>
    <w:basedOn w:val="DefaultParagraphFont"/>
    <w:link w:val="Heading6"/>
    <w:rsid w:val="007E7C6C"/>
    <w:rPr>
      <w:rFonts w:ascii="Times New Roman Bold" w:eastAsia="Times New Roman" w:hAnsi="Times New Roman Bold" w:cs="Traditional Arabic"/>
      <w:b/>
      <w:bCs/>
      <w:kern w:val="14"/>
      <w:szCs w:val="30"/>
      <w:lang w:eastAsia="en-US" w:bidi="ar-EG"/>
    </w:rPr>
  </w:style>
  <w:style w:type="character" w:customStyle="1" w:styleId="Heading7Char">
    <w:name w:val="Heading 7 Char"/>
    <w:basedOn w:val="DefaultParagraphFont"/>
    <w:link w:val="Heading7"/>
    <w:rsid w:val="007E7C6C"/>
    <w:rPr>
      <w:rFonts w:ascii="Times New Roman Bold" w:eastAsia="Times New Roman" w:hAnsi="Times New Roman Bold" w:cs="Traditional Arabic"/>
      <w:b/>
      <w:bCs/>
      <w:kern w:val="14"/>
      <w:szCs w:val="30"/>
      <w:lang w:eastAsia="en-US" w:bidi="ar-EG"/>
    </w:rPr>
  </w:style>
  <w:style w:type="character" w:customStyle="1" w:styleId="Heading8Char">
    <w:name w:val="Heading 8 Char"/>
    <w:basedOn w:val="DefaultParagraphFont"/>
    <w:link w:val="Heading8"/>
    <w:rsid w:val="007E7C6C"/>
    <w:rPr>
      <w:rFonts w:ascii="Times New Roman Bold" w:eastAsia="Times New Roman" w:hAnsi="Times New Roman Bold" w:cs="Traditional Arabic"/>
      <w:b/>
      <w:bCs/>
      <w:kern w:val="14"/>
      <w:szCs w:val="30"/>
      <w:lang w:eastAsia="en-US" w:bidi="ar-EG"/>
    </w:rPr>
  </w:style>
  <w:style w:type="character" w:customStyle="1" w:styleId="Heading9Char">
    <w:name w:val="Heading 9 Char"/>
    <w:basedOn w:val="DefaultParagraphFont"/>
    <w:link w:val="Heading9"/>
    <w:rsid w:val="007E7C6C"/>
    <w:rPr>
      <w:rFonts w:ascii="Times New Roman Bold" w:eastAsia="Times New Roman" w:hAnsi="Times New Roman Bold" w:cs="Traditional Arabic"/>
      <w:b/>
      <w:bCs/>
      <w:kern w:val="14"/>
      <w:szCs w:val="30"/>
      <w:lang w:eastAsia="en-US" w:bidi="ar-EG"/>
    </w:rPr>
  </w:style>
  <w:style w:type="paragraph" w:customStyle="1" w:styleId="Headingi">
    <w:name w:val="Heading_i"/>
    <w:basedOn w:val="Heading3"/>
    <w:next w:val="Normal"/>
    <w:qFormat/>
    <w:rsid w:val="002916BE"/>
    <w:pPr>
      <w:tabs>
        <w:tab w:val="left" w:pos="567"/>
        <w:tab w:val="left" w:pos="1701"/>
        <w:tab w:val="left" w:pos="2268"/>
        <w:tab w:val="left" w:pos="2835"/>
      </w:tabs>
      <w:overflowPunct w:val="0"/>
      <w:autoSpaceDE w:val="0"/>
      <w:autoSpaceDN w:val="0"/>
      <w:adjustRightInd w:val="0"/>
      <w:spacing w:before="160"/>
      <w:ind w:left="0" w:firstLine="0"/>
      <w:textAlignment w:val="baseline"/>
      <w:outlineLvl w:val="0"/>
    </w:pPr>
    <w:rPr>
      <w:i/>
      <w:iCs/>
      <w:kern w:val="0"/>
      <w:lang w:val="en-GB"/>
    </w:rPr>
  </w:style>
  <w:style w:type="paragraph" w:customStyle="1" w:styleId="AnnexNo">
    <w:name w:val="Annex_No"/>
    <w:basedOn w:val="Normal"/>
    <w:qFormat/>
    <w:rsid w:val="007E7C6C"/>
    <w:pPr>
      <w:keepNext/>
      <w:keepLines/>
      <w:tabs>
        <w:tab w:val="left" w:pos="567"/>
        <w:tab w:val="left" w:pos="1701"/>
        <w:tab w:val="left" w:pos="2268"/>
        <w:tab w:val="left" w:pos="2835"/>
      </w:tabs>
      <w:overflowPunct w:val="0"/>
      <w:autoSpaceDE w:val="0"/>
      <w:autoSpaceDN w:val="0"/>
      <w:adjustRightInd w:val="0"/>
      <w:spacing w:before="360" w:after="120"/>
      <w:jc w:val="center"/>
      <w:textAlignment w:val="baseline"/>
    </w:pPr>
    <w:rPr>
      <w:sz w:val="28"/>
      <w:szCs w:val="40"/>
      <w:lang w:val="en-GB" w:bidi="ar-EG"/>
    </w:rPr>
  </w:style>
  <w:style w:type="paragraph" w:customStyle="1" w:styleId="OpinionNo">
    <w:name w:val="Opinion_No"/>
    <w:basedOn w:val="ResNo"/>
    <w:next w:val="Opiniontitle"/>
    <w:rsid w:val="002916BE"/>
    <w:pPr>
      <w:tabs>
        <w:tab w:val="clear" w:pos="1134"/>
      </w:tabs>
      <w:overflowPunct w:val="0"/>
      <w:autoSpaceDE w:val="0"/>
      <w:autoSpaceDN w:val="0"/>
      <w:adjustRightInd w:val="0"/>
      <w:textAlignment w:val="baseline"/>
    </w:pPr>
    <w:rPr>
      <w:caps/>
      <w:lang w:val="en-GB"/>
    </w:rPr>
  </w:style>
  <w:style w:type="paragraph" w:styleId="Footer">
    <w:name w:val="footer"/>
    <w:basedOn w:val="Normal"/>
    <w:link w:val="FooterChar"/>
    <w:qFormat/>
    <w:rsid w:val="007E7C6C"/>
    <w:pPr>
      <w:tabs>
        <w:tab w:val="left" w:pos="5812"/>
        <w:tab w:val="right" w:pos="9639"/>
      </w:tabs>
      <w:bidi w:val="0"/>
    </w:pPr>
    <w:rPr>
      <w:rFonts w:cs="Times New Roman"/>
      <w:sz w:val="16"/>
      <w:szCs w:val="16"/>
    </w:rPr>
  </w:style>
  <w:style w:type="character" w:customStyle="1" w:styleId="FooterChar">
    <w:name w:val="Footer Char"/>
    <w:basedOn w:val="DefaultParagraphFont"/>
    <w:link w:val="Footer"/>
    <w:rsid w:val="007E7C6C"/>
    <w:rPr>
      <w:rFonts w:ascii="Times New Roman" w:eastAsia="Times New Roman" w:hAnsi="Times New Roman" w:cs="Times New Roman"/>
      <w:sz w:val="16"/>
      <w:szCs w:val="16"/>
      <w:lang w:eastAsia="en-US"/>
    </w:rPr>
  </w:style>
  <w:style w:type="paragraph" w:customStyle="1" w:styleId="Call">
    <w:name w:val="Call"/>
    <w:basedOn w:val="Normal"/>
    <w:next w:val="Normal"/>
    <w:link w:val="CallChar"/>
    <w:rsid w:val="003C106D"/>
    <w:pPr>
      <w:keepNext/>
      <w:keepLines/>
      <w:spacing w:before="180"/>
      <w:ind w:firstLine="1134"/>
    </w:pPr>
    <w:rPr>
      <w:i/>
      <w:iCs/>
    </w:rPr>
  </w:style>
  <w:style w:type="paragraph" w:styleId="Date">
    <w:name w:val="Date"/>
    <w:basedOn w:val="Normal"/>
    <w:next w:val="Normal"/>
    <w:link w:val="DateChar"/>
    <w:uiPriority w:val="99"/>
    <w:unhideWhenUsed/>
    <w:rsid w:val="007D4F32"/>
    <w:pPr>
      <w:keepNext/>
      <w:keepLines/>
      <w:spacing w:after="240"/>
      <w:jc w:val="right"/>
    </w:pPr>
  </w:style>
  <w:style w:type="character" w:customStyle="1" w:styleId="DateChar">
    <w:name w:val="Date Char"/>
    <w:basedOn w:val="DefaultParagraphFont"/>
    <w:link w:val="Date"/>
    <w:uiPriority w:val="99"/>
    <w:rsid w:val="007D4F32"/>
    <w:rPr>
      <w:rFonts w:ascii="Calibri" w:eastAsia="Times New Roman" w:hAnsi="Calibri" w:cs="Traditional Arabic"/>
      <w:szCs w:val="30"/>
      <w:lang w:eastAsia="en-US"/>
    </w:rPr>
  </w:style>
  <w:style w:type="paragraph" w:customStyle="1" w:styleId="Figurelegend">
    <w:name w:val="Figure legend"/>
    <w:basedOn w:val="Normal"/>
    <w:qFormat/>
    <w:rsid w:val="007E7C6C"/>
    <w:pPr>
      <w:spacing w:before="60"/>
    </w:pPr>
    <w:rPr>
      <w:lang w:bidi="ar-SY"/>
    </w:rPr>
  </w:style>
  <w:style w:type="paragraph" w:styleId="FootnoteText">
    <w:name w:val="footnote text"/>
    <w:basedOn w:val="Normal"/>
    <w:link w:val="FootnoteTextChar"/>
    <w:rsid w:val="003C106D"/>
    <w:pPr>
      <w:tabs>
        <w:tab w:val="left" w:pos="372"/>
      </w:tabs>
      <w:spacing w:before="60" w:line="168" w:lineRule="auto"/>
      <w:ind w:left="374" w:hanging="374"/>
    </w:pPr>
    <w:rPr>
      <w:sz w:val="20"/>
      <w:szCs w:val="26"/>
      <w:lang w:bidi="ar-EG"/>
    </w:rPr>
  </w:style>
  <w:style w:type="character" w:styleId="FootnoteReference">
    <w:name w:val="foot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rsid w:val="003C106D"/>
    <w:rPr>
      <w:rFonts w:ascii="Calibri" w:eastAsia="Times New Roman" w:hAnsi="Calibri" w:cs="Traditional Arabic"/>
      <w:sz w:val="20"/>
      <w:szCs w:val="26"/>
      <w:lang w:eastAsia="en-US" w:bidi="ar-EG"/>
    </w:rPr>
  </w:style>
  <w:style w:type="paragraph" w:customStyle="1" w:styleId="Normalaftertitle">
    <w:name w:val="Normal after title"/>
    <w:basedOn w:val="Normal"/>
    <w:next w:val="Normal"/>
    <w:link w:val="NormalaftertitleChar"/>
    <w:rsid w:val="002916BE"/>
    <w:pPr>
      <w:keepNext/>
      <w:spacing w:before="360"/>
    </w:pPr>
  </w:style>
  <w:style w:type="paragraph" w:customStyle="1" w:styleId="Note">
    <w:name w:val="Note"/>
    <w:basedOn w:val="Normal"/>
    <w:qFormat/>
    <w:rsid w:val="003C106D"/>
    <w:pPr>
      <w:tabs>
        <w:tab w:val="left" w:pos="851"/>
      </w:tabs>
      <w:spacing w:before="80"/>
    </w:pPr>
    <w:rPr>
      <w:b/>
      <w:bCs/>
      <w:lang w:bidi="ar-EG"/>
    </w:rPr>
  </w:style>
  <w:style w:type="paragraph" w:customStyle="1" w:styleId="Proposal">
    <w:name w:val="Proposal"/>
    <w:basedOn w:val="Normal"/>
    <w:next w:val="Normal"/>
    <w:qFormat/>
    <w:rsid w:val="003C106D"/>
    <w:pPr>
      <w:keepNext/>
      <w:keepLines/>
      <w:spacing w:before="240"/>
      <w:outlineLvl w:val="0"/>
    </w:pPr>
    <w:rPr>
      <w:b/>
      <w:bCs/>
      <w:lang w:bidi="ar-EG"/>
    </w:rPr>
  </w:style>
  <w:style w:type="paragraph" w:customStyle="1" w:styleId="Reasons">
    <w:name w:val="Reasons"/>
    <w:basedOn w:val="Normal"/>
    <w:next w:val="Normal"/>
    <w:link w:val="ReasonsChar"/>
    <w:rsid w:val="003C106D"/>
    <w:rPr>
      <w:b/>
      <w:bCs/>
    </w:rPr>
  </w:style>
  <w:style w:type="paragraph" w:customStyle="1" w:styleId="RecNo">
    <w:name w:val="Rec_No"/>
    <w:basedOn w:val="Normal"/>
    <w:rsid w:val="002916BE"/>
    <w:pPr>
      <w:keepNext/>
      <w:keepLines/>
      <w:spacing w:before="360" w:after="120"/>
      <w:jc w:val="center"/>
    </w:pPr>
    <w:rPr>
      <w:sz w:val="28"/>
      <w:szCs w:val="40"/>
    </w:rPr>
  </w:style>
  <w:style w:type="paragraph" w:customStyle="1" w:styleId="Rectitle">
    <w:name w:val="Rec_title"/>
    <w:basedOn w:val="Annextitle"/>
    <w:qFormat/>
    <w:rsid w:val="003C106D"/>
  </w:style>
  <w:style w:type="paragraph" w:customStyle="1" w:styleId="Reftitle">
    <w:name w:val="Ref_title"/>
    <w:basedOn w:val="Normal"/>
    <w:qFormat/>
    <w:rsid w:val="003C106D"/>
    <w:pPr>
      <w:keepNext/>
      <w:keepLines/>
      <w:spacing w:before="480" w:after="240"/>
      <w:jc w:val="center"/>
    </w:pPr>
    <w:rPr>
      <w:b/>
      <w:bCs/>
      <w:sz w:val="28"/>
      <w:szCs w:val="40"/>
    </w:rPr>
  </w:style>
  <w:style w:type="paragraph" w:customStyle="1" w:styleId="Source">
    <w:name w:val="Source"/>
    <w:basedOn w:val="Normal"/>
    <w:next w:val="Normal"/>
    <w:rsid w:val="00B23C4B"/>
    <w:pPr>
      <w:keepNext/>
      <w:keepLines/>
      <w:spacing w:before="840" w:after="240"/>
      <w:jc w:val="center"/>
    </w:pPr>
    <w:rPr>
      <w:b/>
      <w:bCs/>
      <w:snapToGrid w:val="0"/>
      <w:sz w:val="32"/>
      <w:szCs w:val="44"/>
      <w:lang w:bidi="ar-EG"/>
    </w:rPr>
  </w:style>
  <w:style w:type="paragraph" w:customStyle="1" w:styleId="Annexref">
    <w:name w:val="Annex_ref"/>
    <w:qFormat/>
    <w:rsid w:val="000D4C64"/>
    <w:pPr>
      <w:keepLines/>
      <w:bidi/>
      <w:spacing w:before="120" w:after="120" w:line="192" w:lineRule="auto"/>
    </w:pPr>
    <w:rPr>
      <w:rFonts w:ascii="Calibri" w:eastAsia="Times New Roman" w:hAnsi="Calibri" w:cs="Traditional Arabic"/>
      <w:b/>
      <w:bCs/>
      <w:szCs w:val="30"/>
      <w:lang w:eastAsia="en-US" w:bidi="ar-SY"/>
    </w:rPr>
  </w:style>
  <w:style w:type="paragraph" w:customStyle="1" w:styleId="Annextitle">
    <w:name w:val="Annex_title"/>
    <w:basedOn w:val="Normal"/>
    <w:next w:val="Normal"/>
    <w:link w:val="AnnextitleChar"/>
    <w:rsid w:val="000D4C64"/>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rPr>
  </w:style>
  <w:style w:type="character" w:customStyle="1" w:styleId="AnnextitleChar">
    <w:name w:val="Annex_title Char"/>
    <w:basedOn w:val="DefaultParagraphFont"/>
    <w:link w:val="Annextitle"/>
    <w:rsid w:val="000D4C64"/>
    <w:rPr>
      <w:rFonts w:ascii="Calibri" w:eastAsia="Times New Roman" w:hAnsi="Calibri" w:cs="Traditional Arabic"/>
      <w:b/>
      <w:bCs/>
      <w:sz w:val="28"/>
      <w:szCs w:val="40"/>
      <w:lang w:eastAsia="en-US"/>
    </w:rPr>
  </w:style>
  <w:style w:type="paragraph" w:customStyle="1" w:styleId="Title1">
    <w:name w:val="Title 1"/>
    <w:basedOn w:val="Normal"/>
    <w:next w:val="Normal"/>
    <w:rsid w:val="000C13C2"/>
    <w:pPr>
      <w:keepNext/>
      <w:keepLines/>
      <w:tabs>
        <w:tab w:val="left" w:pos="567"/>
        <w:tab w:val="left" w:pos="1701"/>
        <w:tab w:val="left" w:pos="2268"/>
        <w:tab w:val="left" w:pos="2835"/>
      </w:tabs>
      <w:spacing w:before="240" w:after="120"/>
      <w:jc w:val="center"/>
    </w:pPr>
    <w:rPr>
      <w:w w:val="120"/>
      <w:sz w:val="28"/>
      <w:szCs w:val="40"/>
      <w:lang w:bidi="ar-EG"/>
    </w:rPr>
  </w:style>
  <w:style w:type="paragraph" w:customStyle="1" w:styleId="Title2">
    <w:name w:val="Title 2"/>
    <w:basedOn w:val="Title1"/>
    <w:next w:val="Normal"/>
    <w:rsid w:val="00E22744"/>
    <w:rPr>
      <w:w w:val="110"/>
    </w:rPr>
  </w:style>
  <w:style w:type="paragraph" w:customStyle="1" w:styleId="Title3">
    <w:name w:val="Title 3"/>
    <w:basedOn w:val="Title2"/>
    <w:next w:val="Normal"/>
    <w:rsid w:val="00E22744"/>
    <w:rPr>
      <w:w w:val="100"/>
      <w:sz w:val="26"/>
      <w:szCs w:val="36"/>
    </w:rPr>
  </w:style>
  <w:style w:type="paragraph" w:styleId="TOC1">
    <w:name w:val="toc 1"/>
    <w:basedOn w:val="Normal"/>
    <w:rsid w:val="0022345D"/>
    <w:pPr>
      <w:tabs>
        <w:tab w:val="left" w:pos="964"/>
        <w:tab w:val="left" w:leader="dot" w:pos="8789"/>
        <w:tab w:val="right" w:pos="9639"/>
      </w:tabs>
      <w:spacing w:before="240"/>
      <w:ind w:left="964" w:hanging="964"/>
    </w:pPr>
  </w:style>
  <w:style w:type="paragraph" w:styleId="TOC2">
    <w:name w:val="toc 2"/>
    <w:basedOn w:val="Normal"/>
    <w:autoRedefine/>
    <w:rsid w:val="0022345D"/>
    <w:pPr>
      <w:keepLines/>
      <w:tabs>
        <w:tab w:val="clear" w:pos="1134"/>
        <w:tab w:val="left" w:pos="680"/>
        <w:tab w:val="left" w:pos="1417"/>
        <w:tab w:val="left" w:leader="dot" w:pos="8788"/>
        <w:tab w:val="right" w:pos="9639"/>
      </w:tabs>
      <w:spacing w:before="80"/>
      <w:ind w:left="1417" w:right="851" w:hanging="737"/>
    </w:pPr>
  </w:style>
  <w:style w:type="paragraph" w:styleId="TOC3">
    <w:name w:val="toc 3"/>
    <w:basedOn w:val="Normal"/>
    <w:next w:val="Normal"/>
    <w:rsid w:val="0022345D"/>
    <w:pPr>
      <w:tabs>
        <w:tab w:val="clear" w:pos="1134"/>
        <w:tab w:val="left" w:pos="1417"/>
        <w:tab w:val="left" w:pos="2126"/>
        <w:tab w:val="left" w:leader="dot" w:pos="8789"/>
        <w:tab w:val="right" w:pos="9639"/>
      </w:tabs>
      <w:spacing w:before="60"/>
      <w:ind w:left="2127" w:right="851" w:hanging="709"/>
    </w:pPr>
  </w:style>
  <w:style w:type="paragraph" w:styleId="TOC4">
    <w:name w:val="toc 4"/>
    <w:basedOn w:val="TOC3"/>
    <w:rsid w:val="0022345D"/>
    <w:pPr>
      <w:spacing w:before="80"/>
    </w:pPr>
  </w:style>
  <w:style w:type="paragraph" w:styleId="TOC5">
    <w:name w:val="toc 5"/>
    <w:basedOn w:val="TOC4"/>
    <w:rsid w:val="0022345D"/>
  </w:style>
  <w:style w:type="paragraph" w:styleId="TOC6">
    <w:name w:val="toc 6"/>
    <w:basedOn w:val="TOC4"/>
    <w:rsid w:val="0022345D"/>
  </w:style>
  <w:style w:type="paragraph" w:styleId="TOC7">
    <w:name w:val="toc 7"/>
    <w:basedOn w:val="TOC4"/>
    <w:rsid w:val="0022345D"/>
  </w:style>
  <w:style w:type="paragraph" w:styleId="TOC8">
    <w:name w:val="toc 8"/>
    <w:basedOn w:val="TOC4"/>
    <w:rsid w:val="0022345D"/>
  </w:style>
  <w:style w:type="paragraph" w:styleId="TOC9">
    <w:name w:val="toc 9"/>
    <w:basedOn w:val="TOC4"/>
    <w:rsid w:val="0022345D"/>
  </w:style>
  <w:style w:type="paragraph" w:styleId="Header">
    <w:name w:val="header"/>
    <w:basedOn w:val="Normal"/>
    <w:link w:val="HeaderChar"/>
    <w:rsid w:val="0022345D"/>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22345D"/>
    <w:rPr>
      <w:rFonts w:ascii="Times New Roman" w:eastAsia="Times New Roman" w:hAnsi="Times New Roman" w:cs="Traditional Arabic"/>
      <w:szCs w:val="30"/>
      <w:lang w:eastAsia="en-US"/>
    </w:rPr>
  </w:style>
  <w:style w:type="character" w:styleId="Emphasis">
    <w:name w:val="Emphasis"/>
    <w:basedOn w:val="DefaultParagraphFont"/>
    <w:uiPriority w:val="20"/>
    <w:rsid w:val="00B970AE"/>
    <w:rPr>
      <w:i/>
      <w:iCs/>
      <w:color w:val="FF0000"/>
    </w:rPr>
  </w:style>
  <w:style w:type="paragraph" w:styleId="Quote">
    <w:name w:val="Quote"/>
    <w:basedOn w:val="Normal"/>
    <w:next w:val="Normal"/>
    <w:link w:val="QuoteChar"/>
    <w:uiPriority w:val="29"/>
    <w:rsid w:val="00B970AE"/>
    <w:pPr>
      <w:spacing w:before="200" w:after="160"/>
      <w:ind w:left="864" w:right="864"/>
      <w:jc w:val="center"/>
    </w:pPr>
    <w:rPr>
      <w:i/>
      <w:iCs/>
      <w:color w:val="FF0000"/>
    </w:rPr>
  </w:style>
  <w:style w:type="character" w:customStyle="1" w:styleId="QuoteChar">
    <w:name w:val="Quote Char"/>
    <w:basedOn w:val="DefaultParagraphFont"/>
    <w:link w:val="Quote"/>
    <w:uiPriority w:val="29"/>
    <w:rsid w:val="00B970AE"/>
    <w:rPr>
      <w:rFonts w:ascii="Times New Roman" w:hAnsi="Times New Roman" w:cs="Traditional Arabic"/>
      <w:i/>
      <w:iCs/>
      <w:color w:val="FF0000"/>
      <w:szCs w:val="30"/>
    </w:rPr>
  </w:style>
  <w:style w:type="paragraph" w:customStyle="1" w:styleId="AppendixNo">
    <w:name w:val="Appendix_No"/>
    <w:basedOn w:val="AnnexNo"/>
    <w:qFormat/>
    <w:rsid w:val="007E7C6C"/>
  </w:style>
  <w:style w:type="paragraph" w:customStyle="1" w:styleId="Appendixtitle">
    <w:name w:val="Appendix_title"/>
    <w:basedOn w:val="Annextitle"/>
    <w:next w:val="Normal"/>
    <w:rsid w:val="007E7C6C"/>
  </w:style>
  <w:style w:type="paragraph" w:customStyle="1" w:styleId="Headingb">
    <w:name w:val="Heading_b"/>
    <w:basedOn w:val="Heading2"/>
    <w:rsid w:val="002916BE"/>
    <w:pPr>
      <w:spacing w:before="180"/>
      <w:ind w:left="0" w:firstLine="0"/>
    </w:pPr>
  </w:style>
  <w:style w:type="paragraph" w:customStyle="1" w:styleId="Tablelegend">
    <w:name w:val="Table legend"/>
    <w:basedOn w:val="Normal"/>
    <w:qFormat/>
    <w:rsid w:val="000C13C2"/>
    <w:pPr>
      <w:spacing w:before="80"/>
    </w:pPr>
    <w:rPr>
      <w:lang w:bidi="ar-SY"/>
    </w:rPr>
  </w:style>
  <w:style w:type="character" w:styleId="Hyperlink">
    <w:name w:val="Hyperlink"/>
    <w:basedOn w:val="DefaultParagraphFont"/>
    <w:uiPriority w:val="99"/>
    <w:unhideWhenUsed/>
    <w:rsid w:val="003C106D"/>
    <w:rPr>
      <w:rFonts w:ascii="Calibri" w:hAnsi="Calibri" w:cs="Traditional Arabic"/>
      <w:b w:val="0"/>
      <w:bCs w:val="0"/>
      <w:i w:val="0"/>
      <w:iCs w:val="0"/>
      <w:color w:val="0000FF"/>
      <w:sz w:val="22"/>
      <w:szCs w:val="30"/>
      <w:u w:val="single"/>
    </w:rPr>
  </w:style>
  <w:style w:type="paragraph" w:customStyle="1" w:styleId="enumlev2">
    <w:name w:val="enumlev2"/>
    <w:basedOn w:val="enumlev1"/>
    <w:next w:val="Normal"/>
    <w:link w:val="enumlev2Char"/>
    <w:qFormat/>
    <w:rsid w:val="007E7C6C"/>
    <w:pPr>
      <w:ind w:left="1814" w:hanging="680"/>
    </w:pPr>
  </w:style>
  <w:style w:type="character" w:customStyle="1" w:styleId="enumlev2Char">
    <w:name w:val="enumlev2 Char"/>
    <w:basedOn w:val="enumlev1Char"/>
    <w:link w:val="enumlev2"/>
    <w:rsid w:val="007E7C6C"/>
    <w:rPr>
      <w:rFonts w:ascii="Times New Roman" w:eastAsia="Times New Roman" w:hAnsi="Times New Roman" w:cs="Traditional Arabic"/>
      <w:szCs w:val="30"/>
      <w:lang w:eastAsia="en-US"/>
    </w:rPr>
  </w:style>
  <w:style w:type="paragraph" w:customStyle="1" w:styleId="Tablehead">
    <w:name w:val="Table_head"/>
    <w:basedOn w:val="Normal"/>
    <w:link w:val="TableheadChar"/>
    <w:qFormat/>
    <w:rsid w:val="000D4C64"/>
    <w:pPr>
      <w:keepNext/>
      <w:spacing w:before="60" w:after="60" w:line="260" w:lineRule="exact"/>
      <w:jc w:val="center"/>
    </w:pPr>
    <w:rPr>
      <w:b/>
      <w:bCs/>
      <w:sz w:val="20"/>
      <w:szCs w:val="26"/>
      <w:lang w:bidi="ar-EG"/>
    </w:rPr>
  </w:style>
  <w:style w:type="character" w:customStyle="1" w:styleId="TableheadChar">
    <w:name w:val="Table_head Char"/>
    <w:basedOn w:val="DefaultParagraphFont"/>
    <w:link w:val="Tablehead"/>
    <w:rsid w:val="000D4C64"/>
    <w:rPr>
      <w:rFonts w:ascii="Calibri" w:eastAsia="Times New Roman" w:hAnsi="Calibri" w:cs="Traditional Arabic"/>
      <w:b/>
      <w:bCs/>
      <w:sz w:val="20"/>
      <w:szCs w:val="26"/>
      <w:lang w:eastAsia="en-US" w:bidi="ar-EG"/>
    </w:rPr>
  </w:style>
  <w:style w:type="paragraph" w:customStyle="1" w:styleId="Tabletitle">
    <w:name w:val="Table_title"/>
    <w:basedOn w:val="Normal"/>
    <w:next w:val="Normal"/>
    <w:rsid w:val="000D4C64"/>
    <w:pPr>
      <w:keepNext/>
      <w:keepLines/>
      <w:tabs>
        <w:tab w:val="left" w:pos="2948"/>
        <w:tab w:val="left" w:pos="4082"/>
      </w:tabs>
      <w:spacing w:after="120"/>
      <w:jc w:val="center"/>
    </w:pPr>
    <w:rPr>
      <w:b/>
      <w:bCs/>
    </w:rPr>
  </w:style>
  <w:style w:type="paragraph" w:customStyle="1" w:styleId="TableNo">
    <w:name w:val="Table_No"/>
    <w:basedOn w:val="Normal"/>
    <w:next w:val="Normal"/>
    <w:link w:val="TableNoChar"/>
    <w:qFormat/>
    <w:rsid w:val="000C13C2"/>
    <w:pPr>
      <w:keepNext/>
      <w:keepLines/>
      <w:spacing w:before="240" w:after="120"/>
      <w:jc w:val="center"/>
    </w:pPr>
  </w:style>
  <w:style w:type="character" w:customStyle="1" w:styleId="TableNoChar">
    <w:name w:val="Table_No Char"/>
    <w:basedOn w:val="DefaultParagraphFont"/>
    <w:link w:val="TableNo"/>
    <w:locked/>
    <w:rsid w:val="000C13C2"/>
    <w:rPr>
      <w:rFonts w:ascii="Times New Roman" w:eastAsia="Times New Roman" w:hAnsi="Times New Roman" w:cs="Traditional Arabic"/>
      <w:szCs w:val="30"/>
      <w:lang w:eastAsia="en-US"/>
    </w:rPr>
  </w:style>
  <w:style w:type="paragraph" w:customStyle="1" w:styleId="Tabletext">
    <w:name w:val="Table_text"/>
    <w:basedOn w:val="Normal"/>
    <w:link w:val="TabletextChar"/>
    <w:qFormat/>
    <w:rsid w:val="000C13C2"/>
    <w:pPr>
      <w:spacing w:before="60" w:after="60" w:line="260" w:lineRule="exact"/>
      <w:jc w:val="center"/>
    </w:pPr>
    <w:rPr>
      <w:sz w:val="20"/>
      <w:szCs w:val="26"/>
      <w:lang w:val="fr-FR" w:bidi="ar-EG"/>
    </w:rPr>
  </w:style>
  <w:style w:type="character" w:customStyle="1" w:styleId="TabletextChar">
    <w:name w:val="Table_text Char"/>
    <w:basedOn w:val="DefaultParagraphFont"/>
    <w:link w:val="Tabletext"/>
    <w:locked/>
    <w:rsid w:val="000C13C2"/>
    <w:rPr>
      <w:rFonts w:ascii="Times New Roman" w:eastAsia="Times New Roman" w:hAnsi="Times New Roman" w:cs="Traditional Arabic"/>
      <w:sz w:val="20"/>
      <w:szCs w:val="26"/>
      <w:lang w:val="fr-FR" w:eastAsia="en-US" w:bidi="ar-EG"/>
    </w:rPr>
  </w:style>
  <w:style w:type="paragraph" w:customStyle="1" w:styleId="enumlev1">
    <w:name w:val="enumlev1"/>
    <w:basedOn w:val="Normal"/>
    <w:next w:val="Normal"/>
    <w:link w:val="enumlev1Char"/>
    <w:qFormat/>
    <w:rsid w:val="007E7C6C"/>
    <w:pPr>
      <w:spacing w:before="80"/>
      <w:ind w:left="1134" w:hanging="1134"/>
    </w:pPr>
  </w:style>
  <w:style w:type="character" w:customStyle="1" w:styleId="enumlev1Char">
    <w:name w:val="enumlev1 Char"/>
    <w:basedOn w:val="DefaultParagraphFont"/>
    <w:link w:val="enumlev1"/>
    <w:rsid w:val="007E7C6C"/>
    <w:rPr>
      <w:rFonts w:ascii="Times New Roman" w:eastAsia="Times New Roman" w:hAnsi="Times New Roman" w:cs="Traditional Arabic"/>
      <w:szCs w:val="30"/>
      <w:lang w:eastAsia="en-US"/>
    </w:rPr>
  </w:style>
  <w:style w:type="character" w:customStyle="1" w:styleId="CallChar">
    <w:name w:val="Call Char"/>
    <w:basedOn w:val="DefaultParagraphFont"/>
    <w:link w:val="Call"/>
    <w:locked/>
    <w:rsid w:val="003C106D"/>
    <w:rPr>
      <w:rFonts w:ascii="Calibri" w:eastAsia="Times New Roman" w:hAnsi="Calibri" w:cs="Traditional Arabic"/>
      <w:i/>
      <w:iCs/>
      <w:szCs w:val="30"/>
      <w:lang w:eastAsia="en-US"/>
    </w:rPr>
  </w:style>
  <w:style w:type="paragraph" w:customStyle="1" w:styleId="Questiontitle">
    <w:name w:val="Question_title"/>
    <w:basedOn w:val="Normal"/>
    <w:next w:val="Normal"/>
    <w:qFormat/>
    <w:rsid w:val="003C106D"/>
    <w:pPr>
      <w:keepNext/>
      <w:keepLines/>
      <w:tabs>
        <w:tab w:val="left" w:pos="567"/>
        <w:tab w:val="left" w:pos="1701"/>
        <w:tab w:val="left" w:pos="2268"/>
        <w:tab w:val="left" w:pos="2835"/>
      </w:tabs>
      <w:overflowPunct w:val="0"/>
      <w:autoSpaceDE w:val="0"/>
      <w:autoSpaceDN w:val="0"/>
      <w:adjustRightInd w:val="0"/>
      <w:spacing w:after="360"/>
      <w:jc w:val="center"/>
      <w:textAlignment w:val="baseline"/>
    </w:pPr>
    <w:rPr>
      <w:b/>
      <w:bCs/>
      <w:sz w:val="28"/>
      <w:szCs w:val="40"/>
      <w:lang w:bidi="ar-EG"/>
    </w:rPr>
  </w:style>
  <w:style w:type="paragraph" w:customStyle="1" w:styleId="QuestionNo">
    <w:name w:val="Question_No"/>
    <w:basedOn w:val="Normal"/>
    <w:next w:val="Questiontitle"/>
    <w:qFormat/>
    <w:rsid w:val="002916BE"/>
    <w:pPr>
      <w:keepNext/>
      <w:keepLines/>
      <w:spacing w:before="360" w:after="120"/>
      <w:jc w:val="center"/>
    </w:pPr>
    <w:rPr>
      <w:sz w:val="28"/>
      <w:szCs w:val="40"/>
      <w:lang w:bidi="ar-EG"/>
    </w:rPr>
  </w:style>
  <w:style w:type="paragraph" w:customStyle="1" w:styleId="Title4">
    <w:name w:val="Title 4"/>
    <w:basedOn w:val="Title3"/>
    <w:next w:val="Heading1"/>
    <w:rsid w:val="000D4C64"/>
    <w:rPr>
      <w:b/>
      <w:bCs/>
      <w:sz w:val="24"/>
      <w:szCs w:val="32"/>
    </w:rPr>
  </w:style>
  <w:style w:type="paragraph" w:customStyle="1" w:styleId="Committee">
    <w:name w:val="Committee"/>
    <w:basedOn w:val="Normal"/>
    <w:qFormat/>
    <w:rsid w:val="007E7C6C"/>
    <w:pPr>
      <w:framePr w:hSpace="180" w:wrap="around" w:hAnchor="margin" w:y="-675"/>
      <w:tabs>
        <w:tab w:val="left" w:pos="851"/>
        <w:tab w:val="left" w:pos="1871"/>
        <w:tab w:val="left" w:pos="2268"/>
      </w:tabs>
      <w:overflowPunct w:val="0"/>
      <w:autoSpaceDE w:val="0"/>
      <w:autoSpaceDN w:val="0"/>
      <w:bidi w:val="0"/>
      <w:adjustRightInd w:val="0"/>
      <w:spacing w:before="60" w:line="168" w:lineRule="auto"/>
      <w:jc w:val="left"/>
      <w:textAlignment w:val="baseline"/>
    </w:pPr>
    <w:rPr>
      <w:rFonts w:ascii="Verdana Bold" w:hAnsi="Verdana Bold"/>
      <w:b/>
      <w:bCs/>
      <w:sz w:val="19"/>
      <w:lang w:val="en-GB"/>
    </w:rPr>
  </w:style>
  <w:style w:type="paragraph" w:customStyle="1" w:styleId="Adress">
    <w:name w:val="Adress"/>
    <w:qFormat/>
    <w:rsid w:val="00A124CB"/>
    <w:pPr>
      <w:framePr w:hSpace="180" w:wrap="around" w:hAnchor="text" w:xAlign="right" w:y="-394"/>
      <w:bidi/>
      <w:spacing w:before="60" w:after="0" w:line="168" w:lineRule="auto"/>
    </w:pPr>
    <w:rPr>
      <w:rFonts w:ascii="Verdana Bold" w:eastAsia="Times New Roman" w:hAnsi="Verdana Bold" w:cs="Traditional Arabic"/>
      <w:b/>
      <w:bCs/>
      <w:sz w:val="19"/>
      <w:szCs w:val="30"/>
      <w:lang w:eastAsia="en-US" w:bidi="ar-EG"/>
    </w:rPr>
  </w:style>
  <w:style w:type="paragraph" w:customStyle="1" w:styleId="Agendaitem">
    <w:name w:val="Agenda_item"/>
    <w:qFormat/>
    <w:rsid w:val="000D4C64"/>
    <w:pPr>
      <w:keepNext/>
      <w:keepLines/>
      <w:bidi/>
      <w:spacing w:before="240" w:after="240" w:line="192" w:lineRule="auto"/>
      <w:jc w:val="center"/>
    </w:pPr>
    <w:rPr>
      <w:rFonts w:ascii="Calibri" w:eastAsia="Times New Roman" w:hAnsi="Calibri" w:cs="Traditional Arabic"/>
      <w:sz w:val="28"/>
      <w:szCs w:val="40"/>
      <w:lang w:val="en-GB" w:eastAsia="en-US" w:bidi="ar-EG"/>
    </w:rPr>
  </w:style>
  <w:style w:type="character" w:styleId="PageNumber">
    <w:name w:val="page number"/>
    <w:basedOn w:val="DefaultParagraphFont"/>
    <w:rsid w:val="003C106D"/>
    <w:rPr>
      <w:rFonts w:ascii="Calibri" w:hAnsi="Calibri" w:cs="Times New Roman"/>
      <w:b w:val="0"/>
      <w:bCs w:val="0"/>
      <w:i w:val="0"/>
      <w:iCs w:val="0"/>
      <w:color w:val="auto"/>
      <w:spacing w:val="0"/>
      <w:w w:val="100"/>
      <w:position w:val="0"/>
      <w:sz w:val="20"/>
      <w:szCs w:val="20"/>
      <w:u w:val="none"/>
    </w:rPr>
  </w:style>
  <w:style w:type="paragraph" w:customStyle="1" w:styleId="ChapNo">
    <w:name w:val="Chap_No"/>
    <w:basedOn w:val="Normal"/>
    <w:qFormat/>
    <w:rsid w:val="007E7C6C"/>
    <w:pPr>
      <w:keepNext/>
      <w:keepLines/>
      <w:tabs>
        <w:tab w:val="clear" w:pos="1134"/>
      </w:tabs>
      <w:overflowPunct w:val="0"/>
      <w:autoSpaceDE w:val="0"/>
      <w:autoSpaceDN w:val="0"/>
      <w:adjustRightInd w:val="0"/>
      <w:spacing w:before="480" w:after="120"/>
      <w:jc w:val="center"/>
      <w:textAlignment w:val="baseline"/>
    </w:pPr>
    <w:rPr>
      <w:sz w:val="28"/>
      <w:szCs w:val="40"/>
      <w:lang w:val="en-GB" w:bidi="ar-EG"/>
    </w:rPr>
  </w:style>
  <w:style w:type="paragraph" w:customStyle="1" w:styleId="Opiniontitle">
    <w:name w:val="Opinion_title"/>
    <w:next w:val="Normal"/>
    <w:qFormat/>
    <w:rsid w:val="003C106D"/>
    <w:pPr>
      <w:keepNext/>
      <w:keepLines/>
      <w:bidi/>
      <w:spacing w:before="120" w:after="360" w:line="192" w:lineRule="auto"/>
      <w:jc w:val="center"/>
    </w:pPr>
    <w:rPr>
      <w:rFonts w:ascii="Calibri" w:eastAsia="Times New Roman" w:hAnsi="Calibri" w:cs="Traditional Arabic"/>
      <w:b/>
      <w:bCs/>
      <w:sz w:val="28"/>
      <w:szCs w:val="40"/>
      <w:lang w:val="fr-FR" w:eastAsia="en-US" w:bidi="ar-EG"/>
    </w:rPr>
  </w:style>
  <w:style w:type="paragraph" w:customStyle="1" w:styleId="Opinionref">
    <w:name w:val="Opinion_ref"/>
    <w:basedOn w:val="Normal"/>
    <w:qFormat/>
    <w:rsid w:val="003C106D"/>
    <w:pPr>
      <w:keepNext/>
      <w:spacing w:after="120"/>
    </w:pPr>
    <w:rPr>
      <w:i/>
      <w:iCs/>
      <w:lang w:bidi="ar-EG"/>
    </w:rPr>
  </w:style>
  <w:style w:type="paragraph" w:customStyle="1" w:styleId="Chaptitle">
    <w:name w:val="Chap_title"/>
    <w:basedOn w:val="Agendaitem"/>
    <w:qFormat/>
    <w:rsid w:val="000D4C64"/>
    <w:pPr>
      <w:spacing w:after="360"/>
    </w:pPr>
    <w:rPr>
      <w:b/>
      <w:bCs/>
    </w:rPr>
  </w:style>
  <w:style w:type="character" w:styleId="EndnoteReference">
    <w:name w:val="endnote reference"/>
    <w:basedOn w:val="DefaultParagraphFont"/>
    <w:rsid w:val="003C106D"/>
    <w:rPr>
      <w:rFonts w:ascii="Calibri" w:hAnsi="Calibri" w:cs="Calibri"/>
      <w:b w:val="0"/>
      <w:bCs w:val="0"/>
      <w:i w:val="0"/>
      <w:iCs w:val="0"/>
      <w:caps w:val="0"/>
      <w:smallCaps w:val="0"/>
      <w:strike w:val="0"/>
      <w:dstrike w:val="0"/>
      <w:vanish w:val="0"/>
      <w:spacing w:val="0"/>
      <w:w w:val="100"/>
      <w:position w:val="6"/>
      <w:sz w:val="18"/>
      <w:szCs w:val="18"/>
      <w:vertAlign w:val="baseline"/>
    </w:rPr>
  </w:style>
  <w:style w:type="paragraph" w:customStyle="1" w:styleId="enumlev3">
    <w:name w:val="enumlev3"/>
    <w:basedOn w:val="enumlev2"/>
    <w:next w:val="Normal"/>
    <w:link w:val="enumlev3Char"/>
    <w:qFormat/>
    <w:rsid w:val="007E7C6C"/>
    <w:pPr>
      <w:tabs>
        <w:tab w:val="clear" w:pos="1134"/>
        <w:tab w:val="left" w:pos="2500"/>
      </w:tabs>
      <w:ind w:left="2494"/>
    </w:pPr>
  </w:style>
  <w:style w:type="character" w:customStyle="1" w:styleId="enumlev3Char">
    <w:name w:val="enumlev3 Char"/>
    <w:basedOn w:val="enumlev2Char"/>
    <w:link w:val="enumlev3"/>
    <w:rsid w:val="007E7C6C"/>
    <w:rPr>
      <w:rFonts w:ascii="Times New Roman" w:eastAsia="Times New Roman" w:hAnsi="Times New Roman" w:cs="Traditional Arabic"/>
      <w:szCs w:val="30"/>
      <w:lang w:eastAsia="en-US"/>
    </w:rPr>
  </w:style>
  <w:style w:type="paragraph" w:customStyle="1" w:styleId="FigureNo">
    <w:name w:val="Figure_No"/>
    <w:basedOn w:val="Normal"/>
    <w:qFormat/>
    <w:rsid w:val="007E7C6C"/>
    <w:pPr>
      <w:keepNext/>
      <w:keepLines/>
      <w:tabs>
        <w:tab w:val="clear" w:pos="1134"/>
        <w:tab w:val="left" w:pos="794"/>
        <w:tab w:val="left" w:pos="1191"/>
        <w:tab w:val="left" w:pos="1588"/>
        <w:tab w:val="left" w:pos="1985"/>
      </w:tabs>
      <w:overflowPunct w:val="0"/>
      <w:autoSpaceDE w:val="0"/>
      <w:autoSpaceDN w:val="0"/>
      <w:adjustRightInd w:val="0"/>
      <w:spacing w:before="240" w:after="120"/>
      <w:jc w:val="center"/>
      <w:textAlignment w:val="baseline"/>
    </w:pPr>
  </w:style>
  <w:style w:type="paragraph" w:customStyle="1" w:styleId="Figuretitle">
    <w:name w:val="Figure_title"/>
    <w:qFormat/>
    <w:rsid w:val="000D4C64"/>
    <w:pPr>
      <w:keepNext/>
      <w:keepLines/>
      <w:bidi/>
      <w:spacing w:before="120" w:after="240" w:line="192" w:lineRule="auto"/>
      <w:jc w:val="center"/>
    </w:pPr>
    <w:rPr>
      <w:rFonts w:ascii="Calibri" w:eastAsia="Times New Roman" w:hAnsi="Calibri" w:cs="Traditional Arabic"/>
      <w:b/>
      <w:bCs/>
      <w:szCs w:val="30"/>
      <w:lang w:eastAsia="en-US" w:bidi="ar-EG"/>
    </w:rPr>
  </w:style>
  <w:style w:type="paragraph" w:customStyle="1" w:styleId="LOGO">
    <w:name w:val="LOGO"/>
    <w:qFormat/>
    <w:rsid w:val="0022345D"/>
    <w:pPr>
      <w:framePr w:hSpace="180" w:wrap="around" w:hAnchor="text" w:xAlign="right" w:y="-394"/>
      <w:bidi/>
      <w:spacing w:before="240" w:after="0" w:line="156" w:lineRule="auto"/>
    </w:pPr>
    <w:rPr>
      <w:rFonts w:ascii="Verdana Bold" w:eastAsia="Times New Roman" w:hAnsi="Verdana Bold" w:cs="Traditional Arabic"/>
      <w:b/>
      <w:bCs/>
      <w:sz w:val="27"/>
      <w:szCs w:val="40"/>
      <w:lang w:eastAsia="en-US" w:bidi="ar-EG"/>
    </w:rPr>
  </w:style>
  <w:style w:type="character" w:customStyle="1" w:styleId="NormalaftertitleChar">
    <w:name w:val="Normal after title Char"/>
    <w:basedOn w:val="DefaultParagraphFont"/>
    <w:link w:val="Normalaftertitle"/>
    <w:rsid w:val="002916BE"/>
    <w:rPr>
      <w:rFonts w:ascii="Times New Roman" w:eastAsia="Times New Roman" w:hAnsi="Times New Roman" w:cs="Traditional Arabic"/>
      <w:szCs w:val="30"/>
      <w:lang w:eastAsia="en-US"/>
    </w:rPr>
  </w:style>
  <w:style w:type="paragraph" w:customStyle="1" w:styleId="Normalend">
    <w:name w:val="Normal_end"/>
    <w:basedOn w:val="Normal"/>
    <w:qFormat/>
    <w:rsid w:val="0022345D"/>
    <w:pPr>
      <w:spacing w:before="0" w:line="240" w:lineRule="auto"/>
    </w:pPr>
    <w:rPr>
      <w:lang w:bidi="ar-EG"/>
    </w:rPr>
  </w:style>
  <w:style w:type="paragraph" w:customStyle="1" w:styleId="Parttitle">
    <w:name w:val="Part_title"/>
    <w:basedOn w:val="Normal"/>
    <w:qFormat/>
    <w:rsid w:val="003C106D"/>
    <w:pPr>
      <w:keepNext/>
      <w:keepLines/>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40"/>
      <w:lang w:val="en-GB" w:bidi="ar-EG"/>
    </w:rPr>
  </w:style>
  <w:style w:type="paragraph" w:customStyle="1" w:styleId="Part1">
    <w:name w:val="Part_1"/>
    <w:basedOn w:val="Parttitle"/>
    <w:qFormat/>
    <w:rsid w:val="003C106D"/>
    <w:pPr>
      <w:tabs>
        <w:tab w:val="clear" w:pos="794"/>
        <w:tab w:val="clear" w:pos="1191"/>
        <w:tab w:val="clear" w:pos="1588"/>
        <w:tab w:val="clear" w:pos="1985"/>
        <w:tab w:val="left" w:pos="1928"/>
        <w:tab w:val="left" w:pos="2495"/>
        <w:tab w:val="center" w:pos="4820"/>
      </w:tabs>
      <w:overflowPunct/>
      <w:autoSpaceDE/>
      <w:autoSpaceDN/>
      <w:adjustRightInd/>
      <w:spacing w:after="120"/>
      <w:textAlignment w:val="auto"/>
    </w:pPr>
    <w:rPr>
      <w:sz w:val="24"/>
      <w:szCs w:val="32"/>
      <w:lang w:val="en-US"/>
    </w:rPr>
  </w:style>
  <w:style w:type="paragraph" w:customStyle="1" w:styleId="PartNo">
    <w:name w:val="Part_No"/>
    <w:basedOn w:val="Normal"/>
    <w:qFormat/>
    <w:rsid w:val="002916BE"/>
    <w:pPr>
      <w:keepNext/>
      <w:keepLines/>
      <w:spacing w:before="360" w:after="120"/>
      <w:jc w:val="center"/>
    </w:pPr>
    <w:rPr>
      <w:sz w:val="28"/>
      <w:szCs w:val="40"/>
      <w:lang w:bidi="ar-EG"/>
    </w:rPr>
  </w:style>
  <w:style w:type="character" w:customStyle="1" w:styleId="ReasonsChar">
    <w:name w:val="Reasons Char"/>
    <w:basedOn w:val="DefaultParagraphFont"/>
    <w:link w:val="Reasons"/>
    <w:rsid w:val="003C106D"/>
    <w:rPr>
      <w:rFonts w:ascii="Calibri" w:eastAsia="Times New Roman" w:hAnsi="Calibri" w:cs="Traditional Arabic"/>
      <w:b/>
      <w:bCs/>
      <w:szCs w:val="30"/>
      <w:lang w:eastAsia="en-US"/>
    </w:rPr>
  </w:style>
  <w:style w:type="paragraph" w:customStyle="1" w:styleId="Reftext">
    <w:name w:val="Ref_text"/>
    <w:basedOn w:val="Normal"/>
    <w:rsid w:val="002916BE"/>
    <w:pPr>
      <w:ind w:left="794" w:right="794" w:hanging="794"/>
    </w:pPr>
  </w:style>
  <w:style w:type="paragraph" w:customStyle="1" w:styleId="ResNo">
    <w:name w:val="Res_No"/>
    <w:basedOn w:val="Normal"/>
    <w:next w:val="Normal"/>
    <w:link w:val="ResNoChar"/>
    <w:rsid w:val="002916BE"/>
    <w:pPr>
      <w:keepNext/>
      <w:keepLines/>
      <w:spacing w:before="360" w:after="120"/>
      <w:jc w:val="center"/>
    </w:pPr>
    <w:rPr>
      <w:sz w:val="28"/>
      <w:szCs w:val="40"/>
      <w:lang w:bidi="ar-EG"/>
    </w:rPr>
  </w:style>
  <w:style w:type="character" w:customStyle="1" w:styleId="ResNoChar">
    <w:name w:val="Res_No Char"/>
    <w:basedOn w:val="DefaultParagraphFont"/>
    <w:link w:val="ResNo"/>
    <w:rsid w:val="002916BE"/>
    <w:rPr>
      <w:rFonts w:ascii="Times New Roman" w:eastAsia="Times New Roman" w:hAnsi="Times New Roman" w:cs="Traditional Arabic"/>
      <w:sz w:val="28"/>
      <w:szCs w:val="40"/>
      <w:lang w:eastAsia="en-US" w:bidi="ar-EG"/>
    </w:rPr>
  </w:style>
  <w:style w:type="paragraph" w:customStyle="1" w:styleId="Restitle">
    <w:name w:val="Res_title"/>
    <w:basedOn w:val="Annextitle"/>
    <w:next w:val="Normal"/>
    <w:link w:val="RestitleChar"/>
    <w:rsid w:val="003C106D"/>
  </w:style>
  <w:style w:type="character" w:customStyle="1" w:styleId="RestitleChar">
    <w:name w:val="Res_title Char"/>
    <w:basedOn w:val="AnnextitleChar"/>
    <w:link w:val="Restitle"/>
    <w:rsid w:val="003C106D"/>
    <w:rPr>
      <w:rFonts w:ascii="Calibri" w:eastAsia="Times New Roman" w:hAnsi="Calibri" w:cs="Traditional Arabic"/>
      <w:b/>
      <w:bCs/>
      <w:sz w:val="28"/>
      <w:szCs w:val="40"/>
      <w:lang w:eastAsia="en-US"/>
    </w:rPr>
  </w:style>
  <w:style w:type="paragraph" w:customStyle="1" w:styleId="Section1">
    <w:name w:val="Section_1"/>
    <w:basedOn w:val="Normal"/>
    <w:link w:val="Section1Char"/>
    <w:qFormat/>
    <w:rsid w:val="003C106D"/>
    <w:pPr>
      <w:keepNext/>
      <w:keepLines/>
      <w:spacing w:before="240" w:after="120"/>
      <w:jc w:val="center"/>
    </w:pPr>
    <w:rPr>
      <w:b/>
      <w:bCs/>
      <w:sz w:val="24"/>
      <w:szCs w:val="32"/>
      <w:lang w:bidi="ar-EG"/>
    </w:rPr>
  </w:style>
  <w:style w:type="character" w:customStyle="1" w:styleId="Section1Char">
    <w:name w:val="Section_1 Char"/>
    <w:link w:val="Section1"/>
    <w:rsid w:val="003C106D"/>
    <w:rPr>
      <w:rFonts w:ascii="Calibri" w:eastAsia="Times New Roman" w:hAnsi="Calibri" w:cs="Traditional Arabic"/>
      <w:b/>
      <w:bCs/>
      <w:sz w:val="24"/>
      <w:szCs w:val="32"/>
      <w:lang w:eastAsia="en-US" w:bidi="ar-EG"/>
    </w:rPr>
  </w:style>
  <w:style w:type="paragraph" w:customStyle="1" w:styleId="Section2">
    <w:name w:val="Section_2"/>
    <w:basedOn w:val="Section1"/>
    <w:rsid w:val="003C106D"/>
    <w:pPr>
      <w:tabs>
        <w:tab w:val="clear" w:pos="1134"/>
        <w:tab w:val="center" w:pos="4820"/>
      </w:tabs>
      <w:bidi w:val="0"/>
      <w:spacing w:before="360"/>
    </w:pPr>
    <w:rPr>
      <w:b w:val="0"/>
      <w:bCs w:val="0"/>
      <w:i/>
      <w:iCs/>
      <w:lang w:val="en-GB" w:bidi="ar-SA"/>
    </w:rPr>
  </w:style>
  <w:style w:type="paragraph" w:customStyle="1" w:styleId="Section3">
    <w:name w:val="Section_3‎"/>
    <w:qFormat/>
    <w:rsid w:val="003C106D"/>
    <w:pPr>
      <w:keepNext/>
      <w:keepLines/>
      <w:spacing w:before="240" w:after="120" w:line="192" w:lineRule="auto"/>
      <w:jc w:val="center"/>
    </w:pPr>
    <w:rPr>
      <w:rFonts w:ascii="Calibri" w:eastAsia="Times New Roman" w:hAnsi="Calibri" w:cs="Traditional Arabic"/>
      <w:sz w:val="24"/>
      <w:szCs w:val="32"/>
      <w:lang w:eastAsia="en-US" w:bidi="ar-EG"/>
    </w:rPr>
  </w:style>
  <w:style w:type="paragraph" w:customStyle="1" w:styleId="SectionNo">
    <w:name w:val="Section_No"/>
    <w:basedOn w:val="Normal"/>
    <w:next w:val="Normal"/>
    <w:rsid w:val="000C13C2"/>
    <w:pPr>
      <w:keepNext/>
      <w:keepLines/>
      <w:tabs>
        <w:tab w:val="left" w:pos="567"/>
        <w:tab w:val="left" w:pos="1701"/>
        <w:tab w:val="left" w:pos="2268"/>
        <w:tab w:val="left" w:pos="2835"/>
      </w:tabs>
      <w:overflowPunct w:val="0"/>
      <w:autoSpaceDE w:val="0"/>
      <w:autoSpaceDN w:val="0"/>
      <w:adjustRightInd w:val="0"/>
      <w:spacing w:before="480" w:after="120"/>
      <w:jc w:val="center"/>
      <w:textAlignment w:val="baseline"/>
    </w:pPr>
    <w:rPr>
      <w:sz w:val="28"/>
      <w:szCs w:val="40"/>
      <w:lang w:val="en-GB" w:bidi="ar-EG"/>
    </w:rPr>
  </w:style>
  <w:style w:type="paragraph" w:customStyle="1" w:styleId="SpecialFooter">
    <w:name w:val="Special Footer"/>
    <w:basedOn w:val="Normal"/>
    <w:semiHidden/>
    <w:rsid w:val="0022345D"/>
    <w:pPr>
      <w:tabs>
        <w:tab w:val="left" w:pos="567"/>
        <w:tab w:val="left" w:pos="1701"/>
        <w:tab w:val="left" w:pos="2268"/>
        <w:tab w:val="left" w:pos="2835"/>
        <w:tab w:val="left" w:pos="5954"/>
        <w:tab w:val="right" w:pos="9639"/>
      </w:tabs>
      <w:bidi w:val="0"/>
      <w:spacing w:line="240" w:lineRule="auto"/>
    </w:pPr>
    <w:rPr>
      <w:rFonts w:cs="Times New Roman"/>
      <w:caps/>
      <w:sz w:val="16"/>
      <w:szCs w:val="16"/>
    </w:rPr>
  </w:style>
  <w:style w:type="paragraph" w:customStyle="1" w:styleId="Styletoc0LinespacingExactly14pt">
    <w:name w:val="Style toc 0 + Line spacing:  Exactly 14 pt"/>
    <w:basedOn w:val="Normal"/>
    <w:semiHidden/>
    <w:rsid w:val="0022345D"/>
    <w:pPr>
      <w:spacing w:line="280" w:lineRule="exact"/>
    </w:pPr>
    <w:rPr>
      <w:rFonts w:ascii="Times New Roman Bold" w:hAnsi="Times New Roman Bold"/>
      <w:bCs/>
      <w:szCs w:val="32"/>
    </w:rPr>
  </w:style>
  <w:style w:type="paragraph" w:customStyle="1" w:styleId="Tablefin">
    <w:name w:val="Table_fin"/>
    <w:basedOn w:val="Normal"/>
    <w:rsid w:val="0022345D"/>
    <w:pPr>
      <w:tabs>
        <w:tab w:val="clear" w:pos="1134"/>
        <w:tab w:val="left" w:pos="1871"/>
        <w:tab w:val="left" w:pos="2268"/>
      </w:tabs>
      <w:overflowPunct w:val="0"/>
      <w:autoSpaceDE w:val="0"/>
      <w:autoSpaceDN w:val="0"/>
      <w:bidi w:val="0"/>
      <w:adjustRightInd w:val="0"/>
      <w:spacing w:before="0" w:line="240" w:lineRule="auto"/>
      <w:textAlignment w:val="baseline"/>
    </w:pPr>
    <w:rPr>
      <w:rFonts w:cs="Times New Roman"/>
      <w:sz w:val="12"/>
      <w:szCs w:val="20"/>
      <w:lang w:val="fr-FR"/>
    </w:rPr>
  </w:style>
  <w:style w:type="character" w:customStyle="1" w:styleId="Tablefreq">
    <w:name w:val="Table_freq"/>
    <w:rsid w:val="000D4C64"/>
    <w:rPr>
      <w:rFonts w:ascii="Calibri" w:hAnsi="Calibri" w:cs="Traditional Arabic"/>
      <w:b/>
      <w:bCs/>
      <w:i w:val="0"/>
      <w:iCs w:val="0"/>
      <w:color w:val="auto"/>
      <w:sz w:val="20"/>
      <w:szCs w:val="26"/>
    </w:rPr>
  </w:style>
  <w:style w:type="paragraph" w:customStyle="1" w:styleId="Tablelegend0">
    <w:name w:val="Table_legend"/>
    <w:basedOn w:val="Normal"/>
    <w:link w:val="TablelegendChar"/>
    <w:rsid w:val="000D4C64"/>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i/>
      <w:iCs/>
      <w:lang w:eastAsia="zh-CN" w:bidi="ar-EG"/>
    </w:rPr>
  </w:style>
  <w:style w:type="character" w:customStyle="1" w:styleId="TablelegendChar">
    <w:name w:val="Table_legend Char"/>
    <w:link w:val="Tablelegend0"/>
    <w:rsid w:val="000D4C64"/>
    <w:rPr>
      <w:rFonts w:ascii="Calibri" w:eastAsia="Times New Roman" w:hAnsi="Calibri" w:cs="Traditional Arabic"/>
      <w:i/>
      <w:iCs/>
      <w:szCs w:val="30"/>
      <w:lang w:bidi="ar-EG"/>
    </w:rPr>
  </w:style>
  <w:style w:type="paragraph" w:customStyle="1" w:styleId="Title10">
    <w:name w:val="Title1"/>
    <w:basedOn w:val="Normal"/>
    <w:semiHidden/>
    <w:rsid w:val="0022345D"/>
    <w:pPr>
      <w:spacing w:before="360" w:after="120"/>
      <w:jc w:val="center"/>
    </w:pPr>
    <w:rPr>
      <w:rFonts w:ascii="Times New Roman Bold" w:hAnsi="Times New Roman Bold"/>
      <w:b/>
      <w:bCs/>
      <w:sz w:val="26"/>
      <w:szCs w:val="36"/>
    </w:rPr>
  </w:style>
  <w:style w:type="paragraph" w:customStyle="1" w:styleId="toc0">
    <w:name w:val="toc 0"/>
    <w:basedOn w:val="Normal"/>
    <w:next w:val="Normal"/>
    <w:rsid w:val="0022345D"/>
    <w:pPr>
      <w:tabs>
        <w:tab w:val="clear" w:pos="1134"/>
      </w:tabs>
      <w:spacing w:line="240" w:lineRule="auto"/>
      <w:ind w:right="-142"/>
      <w:jc w:val="right"/>
    </w:pPr>
    <w:rPr>
      <w:rFonts w:ascii="Times New Roman Bold" w:hAnsi="Times New Roman Bold"/>
      <w:b/>
      <w:bCs/>
    </w:rPr>
  </w:style>
  <w:style w:type="paragraph" w:customStyle="1" w:styleId="Volumetitle">
    <w:name w:val="Volume_title"/>
    <w:basedOn w:val="Normal"/>
    <w:qFormat/>
    <w:rsid w:val="00E22744"/>
    <w:pPr>
      <w:keepNext/>
      <w:keepLines/>
      <w:spacing w:before="480" w:after="240"/>
      <w:jc w:val="center"/>
    </w:pPr>
    <w:rPr>
      <w:sz w:val="28"/>
      <w:szCs w:val="40"/>
    </w:rPr>
  </w:style>
  <w:style w:type="paragraph" w:customStyle="1" w:styleId="HeadingSummary">
    <w:name w:val="HeadingSummary"/>
    <w:basedOn w:val="Headingb"/>
    <w:qFormat/>
    <w:rsid w:val="002916BE"/>
    <w:rPr>
      <w:sz w:val="22"/>
      <w:szCs w:val="30"/>
    </w:rPr>
  </w:style>
  <w:style w:type="paragraph" w:customStyle="1" w:styleId="Recref">
    <w:name w:val="Rec_ref"/>
    <w:basedOn w:val="Normal"/>
    <w:qFormat/>
    <w:rsid w:val="000D4C64"/>
    <w:pPr>
      <w:keepNext/>
      <w:spacing w:after="120"/>
      <w:jc w:val="center"/>
    </w:pPr>
    <w:rPr>
      <w:i/>
      <w:iCs/>
    </w:rPr>
  </w:style>
  <w:style w:type="paragraph" w:customStyle="1" w:styleId="Resref">
    <w:name w:val="Res_ref"/>
    <w:basedOn w:val="Recref"/>
    <w:qFormat/>
    <w:rsid w:val="003C106D"/>
    <w:pPr>
      <w:keepLines/>
    </w:pPr>
  </w:style>
  <w:style w:type="character" w:styleId="PlaceholderText">
    <w:name w:val="Placeholder Text"/>
    <w:basedOn w:val="DefaultParagraphFont"/>
    <w:uiPriority w:val="99"/>
    <w:semiHidden/>
    <w:rsid w:val="006157A3"/>
    <w:rPr>
      <w:color w:val="808080"/>
    </w:rPr>
  </w:style>
  <w:style w:type="paragraph" w:styleId="BalloonText">
    <w:name w:val="Balloon Text"/>
    <w:basedOn w:val="Normal"/>
    <w:link w:val="BalloonTextChar"/>
    <w:uiPriority w:val="99"/>
    <w:semiHidden/>
    <w:unhideWhenUsed/>
    <w:rsid w:val="00B20ADE"/>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0ADE"/>
    <w:rPr>
      <w:rFonts w:ascii="Segoe UI" w:eastAsia="Times New Roman" w:hAnsi="Segoe UI" w:cs="Segoe UI"/>
      <w:sz w:val="18"/>
      <w:szCs w:val="18"/>
      <w:lang w:eastAsia="en-US"/>
    </w:rPr>
  </w:style>
  <w:style w:type="paragraph" w:styleId="Title">
    <w:name w:val="Title"/>
    <w:basedOn w:val="Normal"/>
    <w:next w:val="Normal"/>
    <w:link w:val="TitleChar"/>
    <w:uiPriority w:val="10"/>
    <w:rsid w:val="000C13C2"/>
    <w:pPr>
      <w:spacing w:before="0" w:line="240" w:lineRule="auto"/>
      <w:contextualSpacing/>
    </w:pPr>
    <w:rPr>
      <w:rFonts w:asciiTheme="majorHAnsi" w:eastAsiaTheme="majorEastAsia" w:hAnsiTheme="majorHAnsi" w:cstheme="majorBidi"/>
      <w:color w:val="FF0000"/>
      <w:spacing w:val="-10"/>
      <w:kern w:val="28"/>
      <w:sz w:val="56"/>
      <w:szCs w:val="56"/>
    </w:rPr>
  </w:style>
  <w:style w:type="character" w:customStyle="1" w:styleId="TitleChar">
    <w:name w:val="Title Char"/>
    <w:basedOn w:val="DefaultParagraphFont"/>
    <w:link w:val="Title"/>
    <w:uiPriority w:val="10"/>
    <w:rsid w:val="000C13C2"/>
    <w:rPr>
      <w:rFonts w:asciiTheme="majorHAnsi" w:eastAsiaTheme="majorEastAsia" w:hAnsiTheme="majorHAnsi" w:cstheme="majorBidi"/>
      <w:color w:val="FF0000"/>
      <w:spacing w:val="-10"/>
      <w:kern w:val="28"/>
      <w:sz w:val="56"/>
      <w:szCs w:val="56"/>
      <w:lang w:eastAsia="en-US"/>
    </w:rPr>
  </w:style>
  <w:style w:type="table" w:styleId="TableGrid">
    <w:name w:val="Table Grid"/>
    <w:basedOn w:val="TableNormal"/>
    <w:uiPriority w:val="39"/>
    <w:rsid w:val="000E4F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478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de10a323-94a9-4e93-88b4-ea964576960d" xsi:nil="true"/>
    <DPM_x0020_File_x0020_name xmlns="de10a323-94a9-4e93-88b4-ea964576960d" xsi:nil="true"/>
    <DPM_x0020_Version xmlns="de10a323-94a9-4e93-88b4-ea964576960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de10a323-94a9-4e93-88b4-ea964576960d" targetNamespace="http://schemas.microsoft.com/office/2006/metadata/properties" ma:root="true" ma:fieldsID="d41af5c836d734370eb92e7ee5f83852" ns2:_="" ns3:_="">
    <xsd:import namespace="996b2e75-67fd-4955-a3b0-5ab9934cb50b"/>
    <xsd:import namespace="de10a323-94a9-4e93-88b4-ea964576960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de10a323-94a9-4e93-88b4-ea964576960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de10a323-94a9-4e93-88b4-ea964576960d"/>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de10a323-94a9-4e93-88b4-ea96457696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1DAC13-BA96-4AAA-A7BC-E807FD8F4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Contribution from the Russian Federation</vt:lpstr>
    </vt:vector>
  </TitlesOfParts>
  <Company>International Telecommunication Union (ITU)</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Russian Federation</dc:title>
  <dc:subject>EG-ITRs</dc:subject>
  <dc:creator>Elbahnassawy, Ganat</dc:creator>
  <cp:keywords>EG-ITRs</cp:keywords>
  <dc:description/>
  <cp:lastModifiedBy>Brouard, Ricarda</cp:lastModifiedBy>
  <cp:revision>4</cp:revision>
  <cp:lastPrinted>2017-09-08T13:00:00Z</cp:lastPrinted>
  <dcterms:created xsi:type="dcterms:W3CDTF">2017-09-08T12:59:00Z</dcterms:created>
  <dcterms:modified xsi:type="dcterms:W3CDTF">2017-09-08T13:00:00Z</dcterms:modified>
  <cp:category>Conference document</cp:category>
</cp:coreProperties>
</file>