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50A5B">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w:t>
            </w:r>
            <w:proofErr w:type="gramStart"/>
            <w:r w:rsidRPr="00950A5B">
              <w:rPr>
                <w:rFonts w:eastAsiaTheme="minorEastAsia" w:hint="cs"/>
                <w:b/>
                <w:bCs/>
                <w:sz w:val="24"/>
                <w:szCs w:val="32"/>
                <w:rtl/>
                <w:lang w:eastAsia="zh-CN" w:bidi="ar-EG"/>
              </w:rPr>
              <w:t>- جنيف</w:t>
            </w:r>
            <w:proofErr w:type="gramEnd"/>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15-13</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50A5B" w:rsidP="000734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EG-ITR-2/</w:t>
            </w:r>
            <w:r w:rsidR="000734A3">
              <w:rPr>
                <w:rFonts w:eastAsiaTheme="minorEastAsia"/>
                <w:b/>
                <w:bCs/>
                <w:lang w:eastAsia="zh-CN" w:bidi="ar-SY"/>
              </w:rPr>
              <w:t>5</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520374"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25</w:t>
            </w:r>
            <w:r w:rsidR="00950A5B" w:rsidRPr="00950A5B">
              <w:rPr>
                <w:rFonts w:eastAsiaTheme="minorEastAsia" w:hint="cs"/>
                <w:b/>
                <w:bCs/>
                <w:rtl/>
                <w:lang w:eastAsia="zh-CN" w:bidi="ar-EG"/>
              </w:rPr>
              <w:t xml:space="preserve"> أغسطس </w:t>
            </w:r>
            <w:r w:rsidR="00950A5B" w:rsidRPr="00950A5B">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950A5B">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520374" w:rsidP="00EF4272">
            <w:pPr>
              <w:keepNext/>
              <w:keepLines/>
              <w:spacing w:before="840"/>
              <w:jc w:val="center"/>
              <w:rPr>
                <w:rFonts w:eastAsiaTheme="minorEastAsia"/>
                <w:b/>
                <w:bCs/>
                <w:snapToGrid w:val="0"/>
                <w:sz w:val="32"/>
                <w:szCs w:val="44"/>
                <w:rtl/>
                <w:lang w:eastAsia="zh-CN" w:bidi="ar-EG"/>
              </w:rPr>
            </w:pPr>
            <w:r>
              <w:rPr>
                <w:rFonts w:eastAsiaTheme="minorEastAsia" w:hint="cs"/>
                <w:b/>
                <w:bCs/>
                <w:snapToGrid w:val="0"/>
                <w:sz w:val="32"/>
                <w:szCs w:val="44"/>
                <w:rtl/>
                <w:lang w:eastAsia="zh-CN" w:bidi="ar-EG"/>
              </w:rPr>
              <w:t xml:space="preserve">شركة </w:t>
            </w:r>
            <w:r>
              <w:rPr>
                <w:rFonts w:eastAsiaTheme="minorEastAsia"/>
                <w:b/>
                <w:bCs/>
                <w:snapToGrid w:val="0"/>
                <w:sz w:val="32"/>
                <w:szCs w:val="44"/>
                <w:lang w:eastAsia="zh-CN" w:bidi="ar-EG"/>
              </w:rPr>
              <w:t xml:space="preserve">NTT </w:t>
            </w:r>
            <w:proofErr w:type="gramStart"/>
            <w:r>
              <w:rPr>
                <w:rFonts w:eastAsiaTheme="minorEastAsia"/>
                <w:b/>
                <w:bCs/>
                <w:snapToGrid w:val="0"/>
                <w:sz w:val="32"/>
                <w:szCs w:val="44"/>
                <w:lang w:eastAsia="zh-CN" w:bidi="ar-EG"/>
              </w:rPr>
              <w:t>DOCOMO,</w:t>
            </w:r>
            <w:proofErr w:type="gramEnd"/>
            <w:r>
              <w:rPr>
                <w:rFonts w:eastAsiaTheme="minorEastAsia"/>
                <w:b/>
                <w:bCs/>
                <w:snapToGrid w:val="0"/>
                <w:sz w:val="32"/>
                <w:szCs w:val="44"/>
                <w:lang w:eastAsia="zh-CN" w:bidi="ar-EG"/>
              </w:rPr>
              <w:t xml:space="preserve"> </w:t>
            </w:r>
            <w:proofErr w:type="spellStart"/>
            <w:r>
              <w:rPr>
                <w:rFonts w:eastAsiaTheme="minorEastAsia"/>
                <w:b/>
                <w:bCs/>
                <w:snapToGrid w:val="0"/>
                <w:sz w:val="32"/>
                <w:szCs w:val="44"/>
                <w:lang w:eastAsia="zh-CN" w:bidi="ar-EG"/>
              </w:rPr>
              <w:t>Inc</w:t>
            </w:r>
            <w:proofErr w:type="spellEnd"/>
          </w:p>
        </w:tc>
      </w:tr>
      <w:tr w:rsidR="00950A5B" w:rsidRPr="00950A5B" w:rsidTr="004B6B8C">
        <w:trPr>
          <w:cantSplit/>
        </w:trPr>
        <w:tc>
          <w:tcPr>
            <w:tcW w:w="9672" w:type="dxa"/>
            <w:gridSpan w:val="2"/>
          </w:tcPr>
          <w:p w:rsidR="00950A5B" w:rsidRPr="00950A5B" w:rsidRDefault="00520374" w:rsidP="00520374">
            <w:pPr>
              <w:keepNext/>
              <w:keepLines/>
              <w:tabs>
                <w:tab w:val="left" w:pos="567"/>
                <w:tab w:val="left" w:pos="1701"/>
                <w:tab w:val="left" w:pos="2268"/>
                <w:tab w:val="left" w:pos="2835"/>
              </w:tabs>
              <w:spacing w:before="240" w:after="120"/>
              <w:jc w:val="center"/>
              <w:rPr>
                <w:rFonts w:eastAsiaTheme="minorEastAsia"/>
                <w:w w:val="120"/>
                <w:sz w:val="28"/>
                <w:szCs w:val="40"/>
                <w:rtl/>
                <w:lang w:eastAsia="zh-CN" w:bidi="ar-EG"/>
              </w:rPr>
            </w:pPr>
            <w:r w:rsidRPr="00520374">
              <w:rPr>
                <w:rFonts w:eastAsiaTheme="minorEastAsia" w:hint="cs"/>
                <w:w w:val="120"/>
                <w:sz w:val="28"/>
                <w:szCs w:val="40"/>
                <w:rtl/>
                <w:lang w:eastAsia="zh-CN"/>
              </w:rPr>
              <w:t>استعراض لوائح الاتصالات الدولية</w:t>
            </w:r>
          </w:p>
        </w:tc>
      </w:tr>
    </w:tbl>
    <w:p w:rsidR="00520374" w:rsidRPr="00520374" w:rsidRDefault="00520374" w:rsidP="005203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rPr>
          <w:rFonts w:eastAsiaTheme="minorEastAsia"/>
          <w:rtl/>
          <w:lang w:eastAsia="zh-CN" w:bidi="ar-EG"/>
        </w:rPr>
      </w:pPr>
      <w:r w:rsidRPr="00520374">
        <w:rPr>
          <w:rFonts w:eastAsiaTheme="minorEastAsia" w:hint="cs"/>
          <w:rtl/>
          <w:lang w:eastAsia="zh-CN"/>
        </w:rPr>
        <w:t xml:space="preserve">يسر شركة </w:t>
      </w:r>
      <w:r w:rsidRPr="00520374">
        <w:rPr>
          <w:rFonts w:eastAsiaTheme="minorEastAsia"/>
          <w:lang w:eastAsia="zh-CN"/>
        </w:rPr>
        <w:t xml:space="preserve">NTT </w:t>
      </w:r>
      <w:proofErr w:type="gramStart"/>
      <w:r w:rsidRPr="00520374">
        <w:rPr>
          <w:rFonts w:eastAsiaTheme="minorEastAsia"/>
          <w:lang w:eastAsia="zh-CN"/>
        </w:rPr>
        <w:t>DOCOMO,</w:t>
      </w:r>
      <w:proofErr w:type="gramEnd"/>
      <w:r w:rsidRPr="00520374">
        <w:rPr>
          <w:rFonts w:eastAsiaTheme="minorEastAsia"/>
          <w:lang w:eastAsia="zh-CN"/>
        </w:rPr>
        <w:t xml:space="preserve"> Inc.</w:t>
      </w:r>
      <w:r w:rsidRPr="00520374">
        <w:rPr>
          <w:rFonts w:eastAsiaTheme="minorEastAsia" w:hint="cs"/>
          <w:rtl/>
          <w:lang w:eastAsia="zh-CN" w:bidi="ar-EG"/>
        </w:rPr>
        <w:t xml:space="preserve">، وهي عضو في قطاعَي تقييس الاتصالات والاتصالات الراديوية، تقديم مساهمتها إلى فريق الخبراء المعني بلوائح الاتصالات الدولية </w:t>
      </w:r>
      <w:r w:rsidRPr="00520374">
        <w:rPr>
          <w:rFonts w:eastAsiaTheme="minorEastAsia"/>
          <w:lang w:eastAsia="zh-CN"/>
        </w:rPr>
        <w:t>(EG-ITR)</w:t>
      </w:r>
      <w:r w:rsidRPr="00520374">
        <w:rPr>
          <w:rFonts w:eastAsiaTheme="minorEastAsia" w:hint="cs"/>
          <w:rtl/>
          <w:lang w:eastAsia="zh-CN" w:bidi="ar-EG"/>
        </w:rPr>
        <w:t>.</w:t>
      </w:r>
    </w:p>
    <w:p w:rsidR="00520374" w:rsidRPr="00520374" w:rsidRDefault="00520374" w:rsidP="000734A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20374">
        <w:rPr>
          <w:rFonts w:eastAsiaTheme="minorEastAsia" w:hint="cs"/>
          <w:rtl/>
          <w:lang w:eastAsia="zh-CN" w:bidi="ar-EG"/>
        </w:rPr>
        <w:t xml:space="preserve">شركة </w:t>
      </w:r>
      <w:r w:rsidRPr="00520374">
        <w:rPr>
          <w:rFonts w:eastAsiaTheme="minorEastAsia"/>
          <w:lang w:eastAsia="zh-CN"/>
        </w:rPr>
        <w:t>NTT DOCOMO</w:t>
      </w:r>
      <w:r w:rsidRPr="00520374">
        <w:rPr>
          <w:rFonts w:eastAsiaTheme="minorEastAsia" w:hint="cs"/>
          <w:rtl/>
          <w:lang w:eastAsia="zh-CN" w:bidi="ar-EG"/>
        </w:rPr>
        <w:t xml:space="preserve"> هي المشغل الرائد للاتصالات المتنقلة في اليابان، ويوجد مقرها </w:t>
      </w:r>
      <w:r w:rsidR="000734A3">
        <w:rPr>
          <w:rFonts w:eastAsiaTheme="minorEastAsia" w:hint="cs"/>
          <w:rtl/>
          <w:lang w:eastAsia="zh-CN" w:bidi="ar-EG"/>
        </w:rPr>
        <w:t xml:space="preserve">في </w:t>
      </w:r>
      <w:r w:rsidRPr="00520374">
        <w:rPr>
          <w:rFonts w:eastAsiaTheme="minorEastAsia" w:hint="cs"/>
          <w:rtl/>
          <w:lang w:eastAsia="zh-CN" w:bidi="ar-EG"/>
        </w:rPr>
        <w:t>طوكيو. وتخدم هذه الشركة أكثر من</w:t>
      </w:r>
      <w:r>
        <w:rPr>
          <w:rFonts w:eastAsiaTheme="minorEastAsia" w:hint="eastAsia"/>
          <w:rtl/>
          <w:lang w:eastAsia="zh-CN" w:bidi="ar-EG"/>
        </w:rPr>
        <w:t> </w:t>
      </w:r>
      <w:r w:rsidRPr="00520374">
        <w:rPr>
          <w:rFonts w:eastAsiaTheme="minorEastAsia"/>
          <w:lang w:eastAsia="zh-CN"/>
        </w:rPr>
        <w:t>75</w:t>
      </w:r>
      <w:r>
        <w:rPr>
          <w:rFonts w:eastAsiaTheme="minorEastAsia" w:hint="eastAsia"/>
          <w:rtl/>
          <w:lang w:eastAsia="zh-CN" w:bidi="ar-EG"/>
        </w:rPr>
        <w:t> </w:t>
      </w:r>
      <w:r w:rsidRPr="00520374">
        <w:rPr>
          <w:rFonts w:eastAsiaTheme="minorEastAsia" w:hint="cs"/>
          <w:rtl/>
          <w:lang w:eastAsia="zh-CN" w:bidi="ar-EG"/>
        </w:rPr>
        <w:t>مليون عميل في اليابان عبر شبكات لاسلكية متقدمة. وخارج اليابان، لهذه الشركة مكاتب وفروع تمثلها في آسيا وأمريكا وأوروبا وتقوم بتقديم حلول</w:t>
      </w:r>
      <w:r>
        <w:rPr>
          <w:rFonts w:eastAsiaTheme="minorEastAsia" w:hint="cs"/>
          <w:rtl/>
          <w:lang w:eastAsia="zh-CN" w:bidi="ar-EG"/>
        </w:rPr>
        <w:t xml:space="preserve"> للاتصالات ال</w:t>
      </w:r>
      <w:r w:rsidRPr="00520374">
        <w:rPr>
          <w:rFonts w:eastAsiaTheme="minorEastAsia" w:hint="cs"/>
          <w:rtl/>
          <w:lang w:eastAsia="zh-CN" w:bidi="ar-EG"/>
        </w:rPr>
        <w:t xml:space="preserve">متنقلة وإجراء بحوث وتيسير ابتكارات مفتوحة في مجال </w:t>
      </w:r>
      <w:r>
        <w:rPr>
          <w:rFonts w:eastAsiaTheme="minorEastAsia" w:hint="cs"/>
          <w:rtl/>
          <w:lang w:eastAsia="zh-CN" w:bidi="ar-EG"/>
        </w:rPr>
        <w:t>تكنولوجيا المعلومات والاتصالات.</w:t>
      </w:r>
    </w:p>
    <w:p w:rsidR="00520374" w:rsidRPr="00520374" w:rsidRDefault="00520374" w:rsidP="005203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520374">
        <w:rPr>
          <w:rFonts w:eastAsiaTheme="minorEastAsia" w:hint="cs"/>
          <w:rtl/>
          <w:lang w:eastAsia="zh-CN" w:bidi="ar-EG"/>
        </w:rPr>
        <w:t>ولم نشهد نحن ولا شركاؤنا عند تقد</w:t>
      </w:r>
      <w:bookmarkStart w:id="1" w:name="_GoBack"/>
      <w:bookmarkEnd w:id="1"/>
      <w:r w:rsidRPr="00520374">
        <w:rPr>
          <w:rFonts w:eastAsiaTheme="minorEastAsia" w:hint="cs"/>
          <w:rtl/>
          <w:lang w:eastAsia="zh-CN" w:bidi="ar-EG"/>
        </w:rPr>
        <w:t xml:space="preserve">يم خدمات الاتصالات المحلية والدولية أي </w:t>
      </w:r>
      <w:r>
        <w:rPr>
          <w:rFonts w:eastAsiaTheme="minorEastAsia" w:hint="cs"/>
          <w:rtl/>
          <w:lang w:eastAsia="zh-CN" w:bidi="ar-EG"/>
        </w:rPr>
        <w:t>مشاكل</w:t>
      </w:r>
      <w:r w:rsidRPr="00520374">
        <w:rPr>
          <w:rFonts w:eastAsiaTheme="minorEastAsia" w:hint="cs"/>
          <w:rtl/>
          <w:lang w:eastAsia="zh-CN" w:bidi="ar-EG"/>
        </w:rPr>
        <w:t xml:space="preserve"> أو </w:t>
      </w:r>
      <w:r>
        <w:rPr>
          <w:rFonts w:eastAsiaTheme="minorEastAsia" w:hint="cs"/>
          <w:rtl/>
          <w:lang w:eastAsia="zh-CN" w:bidi="ar-EG"/>
        </w:rPr>
        <w:t xml:space="preserve">نزاعات </w:t>
      </w:r>
      <w:r w:rsidRPr="00520374">
        <w:rPr>
          <w:rFonts w:eastAsiaTheme="minorEastAsia" w:hint="cs"/>
          <w:rtl/>
          <w:lang w:eastAsia="zh-CN" w:bidi="ar-EG"/>
        </w:rPr>
        <w:t>بسبب وجود نسختين من لوائح الاتصالات الدولية. وهذا يرجع إلى كون عملنا يستند في معظمه إلى اتفاقات خاصة وتعاقدية، ولوائح الاتصالات الدولية لا</w:t>
      </w:r>
      <w:r>
        <w:rPr>
          <w:rFonts w:eastAsiaTheme="minorEastAsia" w:hint="eastAsia"/>
          <w:rtl/>
          <w:lang w:eastAsia="zh-CN" w:bidi="ar-EG"/>
        </w:rPr>
        <w:t> </w:t>
      </w:r>
      <w:r w:rsidRPr="00520374">
        <w:rPr>
          <w:rFonts w:eastAsiaTheme="minorEastAsia" w:hint="cs"/>
          <w:rtl/>
          <w:lang w:eastAsia="zh-CN" w:bidi="ar-EG"/>
        </w:rPr>
        <w:t>علاقة لها ببيئة الاتصالات الدولية السائدة اليوم.</w:t>
      </w:r>
    </w:p>
    <w:p w:rsidR="00520374" w:rsidRPr="00520374" w:rsidRDefault="00520374" w:rsidP="005203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520374">
        <w:rPr>
          <w:rFonts w:eastAsiaTheme="minorEastAsia" w:hint="cs"/>
          <w:spacing w:val="2"/>
          <w:rtl/>
          <w:lang w:eastAsia="zh-CN" w:bidi="ar-EG"/>
        </w:rPr>
        <w:t>ونرى أن المرونة أمر أساسي لتطوير أعمال تنافسية وتشجيع الابتكار في سوق الاتصالات الدولية المتغيرة بسرعة. ونظراً لاختلاف درجة التطور التكنولوجي ونضج السوق بين البلدان، ينبغي ألا توضع قواعد تفصيلية على مستوى المعاهدة. وبالتالي، نعتقد أن</w:t>
      </w:r>
      <w:r w:rsidRPr="00520374">
        <w:rPr>
          <w:rFonts w:eastAsiaTheme="minorEastAsia" w:hint="eastAsia"/>
          <w:spacing w:val="2"/>
          <w:rtl/>
          <w:lang w:eastAsia="zh-CN" w:bidi="ar-EG"/>
        </w:rPr>
        <w:t> </w:t>
      </w:r>
      <w:r w:rsidRPr="00520374">
        <w:rPr>
          <w:rFonts w:eastAsiaTheme="minorEastAsia" w:hint="cs"/>
          <w:spacing w:val="2"/>
          <w:rtl/>
          <w:lang w:eastAsia="zh-CN" w:bidi="ar-EG"/>
        </w:rPr>
        <w:t>مراجعة لوائح الاتصالات الدولية غير ضرورية. ومن المهم أيضاً الإشارة إلى أن توصيات الاتحاد "طوعية" وأن هذه هي الممارسة المتبعة في الاتحاد بانتظام منذ أمد بعيد. ونرى أن هذه الممارسة ينبغي أن تستمر للنهوض بتوفير خدمات الاتصالات الدولية المبتكرة وتطويرها.</w:t>
      </w:r>
    </w:p>
    <w:p w:rsidR="00520374" w:rsidRPr="00520374" w:rsidRDefault="00520374" w:rsidP="005203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bidi="ar-EG"/>
        </w:rPr>
      </w:pPr>
      <w:r>
        <w:rPr>
          <w:rFonts w:eastAsiaTheme="minorEastAsia" w:hint="cs"/>
          <w:rtl/>
          <w:lang w:eastAsia="zh-CN" w:bidi="ar-EG"/>
        </w:rPr>
        <w:t>___________</w:t>
      </w:r>
    </w:p>
    <w:sectPr w:rsidR="00520374" w:rsidRPr="00520374"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74" w:rsidRDefault="00520374" w:rsidP="00E07379">
      <w:pPr>
        <w:spacing w:before="0" w:line="240" w:lineRule="auto"/>
      </w:pPr>
      <w:r>
        <w:separator/>
      </w:r>
    </w:p>
  </w:endnote>
  <w:endnote w:type="continuationSeparator" w:id="0">
    <w:p w:rsidR="00520374" w:rsidRDefault="0052037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EF4272" w:rsidP="00BD0C50">
    <w:pPr>
      <w:pStyle w:val="Footer"/>
      <w:tabs>
        <w:tab w:val="clear" w:pos="5812"/>
        <w:tab w:val="right" w:pos="5670"/>
      </w:tabs>
    </w:pPr>
    <w:fldSimple w:instr=" FILENAME \p \* MERGEFORMAT ">
      <w:r w:rsidR="00520374">
        <w:rPr>
          <w:noProof/>
        </w:rPr>
        <w:t>Document70</w:t>
      </w:r>
    </w:fldSimple>
    <w:r w:rsidR="00BD0C50" w:rsidRPr="00665956">
      <w:t xml:space="preserve">   (XXXXXX)</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0734A3">
      <w:rPr>
        <w:noProof/>
      </w:rPr>
      <w:t>04.09.17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520374">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EF4272">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EF4272">
      <w:rPr>
        <w:rFonts w:cs="Calibri"/>
        <w:noProof/>
        <w:lang w:val="fr-FR"/>
      </w:rPr>
      <w:t>P:\ARA\SG\CONSEIL\EG-ITR\EG-ITR-2\000\005A.docx</w:t>
    </w:r>
    <w:r w:rsidRPr="00476123">
      <w:rPr>
        <w:rFonts w:cs="Calibri"/>
      </w:rPr>
      <w:fldChar w:fldCharType="end"/>
    </w:r>
    <w:r w:rsidRPr="00EF4272">
      <w:rPr>
        <w:rFonts w:cs="Calibri"/>
        <w:lang w:val="fr-FR"/>
      </w:rPr>
      <w:t xml:space="preserve">  </w:t>
    </w:r>
    <w:r w:rsidRPr="00476123">
      <w:rPr>
        <w:rFonts w:cs="Calibri"/>
        <w:lang w:val="fr-FR"/>
      </w:rPr>
      <w:t xml:space="preserve"> (</w:t>
    </w:r>
    <w:r w:rsidR="00EF4272">
      <w:rPr>
        <w:rFonts w:cs="Calibri"/>
        <w:lang w:val="fr-FR"/>
      </w:rPr>
      <w:t>422951</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0734A3">
      <w:rPr>
        <w:rFonts w:cs="Calibri"/>
        <w:noProof/>
        <w:lang w:val="fr-FR"/>
      </w:rPr>
      <w:t>04.09.17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520374">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74" w:rsidRDefault="00520374" w:rsidP="00E07379">
      <w:pPr>
        <w:spacing w:before="0" w:line="240" w:lineRule="auto"/>
      </w:pPr>
      <w:r>
        <w:separator/>
      </w:r>
    </w:p>
  </w:footnote>
  <w:footnote w:type="continuationSeparator" w:id="0">
    <w:p w:rsidR="00520374" w:rsidRDefault="0052037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0734A3"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00520374" w:rsidRPr="00520374">
          <w:rPr>
            <w:rFonts w:eastAsiaTheme="minorEastAsia" w:cs="Calibri"/>
            <w:noProof/>
            <w:sz w:val="20"/>
            <w:szCs w:val="20"/>
            <w:rtl/>
            <w:lang w:eastAsia="zh-CN"/>
          </w:rPr>
          <w:t>3</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74"/>
    <w:rsid w:val="000124CC"/>
    <w:rsid w:val="00041F8B"/>
    <w:rsid w:val="00046444"/>
    <w:rsid w:val="0006023B"/>
    <w:rsid w:val="000734A3"/>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97703"/>
    <w:rsid w:val="004F0F06"/>
    <w:rsid w:val="00501E0E"/>
    <w:rsid w:val="00520374"/>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50A5B"/>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F4272"/>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2BDF78A-9168-4C17-A8F7-E1F5AE98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ABC6018F-FF87-45AF-A465-C30A1022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PA_EG-ITR-2.dotx</Template>
  <TotalTime>6</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3</cp:revision>
  <cp:lastPrinted>2016-06-07T13:25:00Z</cp:lastPrinted>
  <dcterms:created xsi:type="dcterms:W3CDTF">2017-09-04T10:32:00Z</dcterms:created>
  <dcterms:modified xsi:type="dcterms:W3CDTF">2017-09-04T15:12:00Z</dcterms:modified>
  <cp:category>Conference document</cp:category>
</cp:coreProperties>
</file>