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663"/>
        <w:gridCol w:w="3510"/>
      </w:tblGrid>
      <w:tr w:rsidR="00AB12BD" w:rsidRPr="0005571D" w:rsidTr="0078325A">
        <w:trPr>
          <w:cantSplit/>
        </w:trPr>
        <w:tc>
          <w:tcPr>
            <w:tcW w:w="6663" w:type="dxa"/>
          </w:tcPr>
          <w:p w:rsidR="00AB12BD" w:rsidRPr="0005571D" w:rsidRDefault="00AB12BD" w:rsidP="000E33D4">
            <w:pPr>
              <w:spacing w:before="360"/>
              <w:rPr>
                <w:sz w:val="30"/>
                <w:szCs w:val="30"/>
              </w:rPr>
            </w:pPr>
            <w:r w:rsidRPr="0005571D">
              <w:rPr>
                <w:b/>
                <w:bCs/>
                <w:sz w:val="30"/>
                <w:szCs w:val="30"/>
              </w:rPr>
              <w:t>Groupe d</w:t>
            </w:r>
            <w:r w:rsidR="000E33D4">
              <w:rPr>
                <w:b/>
                <w:bCs/>
                <w:sz w:val="30"/>
                <w:szCs w:val="30"/>
              </w:rPr>
              <w:t>'</w:t>
            </w:r>
            <w:r w:rsidRPr="0005571D">
              <w:rPr>
                <w:b/>
                <w:bCs/>
                <w:sz w:val="30"/>
                <w:szCs w:val="30"/>
              </w:rPr>
              <w:t>experts sur le R</w:t>
            </w:r>
            <w:r>
              <w:rPr>
                <w:b/>
                <w:bCs/>
                <w:sz w:val="30"/>
                <w:szCs w:val="30"/>
              </w:rPr>
              <w:t xml:space="preserve">èglement des </w:t>
            </w:r>
            <w:r w:rsidRPr="0005571D">
              <w:rPr>
                <w:b/>
                <w:bCs/>
                <w:sz w:val="30"/>
                <w:szCs w:val="30"/>
              </w:rPr>
              <w:t>télécommunications internationales</w:t>
            </w:r>
            <w:r>
              <w:rPr>
                <w:b/>
                <w:bCs/>
                <w:sz w:val="30"/>
                <w:szCs w:val="30"/>
              </w:rPr>
              <w:t xml:space="preserve"> (EG-</w:t>
            </w:r>
            <w:r w:rsidR="004D1625">
              <w:rPr>
                <w:b/>
                <w:bCs/>
                <w:sz w:val="30"/>
                <w:szCs w:val="30"/>
              </w:rPr>
              <w:t>RTI</w:t>
            </w:r>
            <w:r>
              <w:rPr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3510" w:type="dxa"/>
          </w:tcPr>
          <w:p w:rsidR="00AB12BD" w:rsidRPr="0005571D" w:rsidRDefault="00AB12BD" w:rsidP="000E33D4">
            <w:pPr>
              <w:spacing w:before="0"/>
              <w:jc w:val="right"/>
            </w:pPr>
            <w:bookmarkStart w:id="0" w:name="ditulogo"/>
            <w:bookmarkEnd w:id="0"/>
            <w:r w:rsidRPr="0005571D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349C7BE2" wp14:editId="724951BC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2BD" w:rsidRPr="0005571D" w:rsidTr="0078325A">
        <w:trPr>
          <w:cantSplit/>
          <w:trHeight w:val="20"/>
        </w:trPr>
        <w:tc>
          <w:tcPr>
            <w:tcW w:w="6663" w:type="dxa"/>
            <w:tcBorders>
              <w:bottom w:val="single" w:sz="12" w:space="0" w:color="auto"/>
            </w:tcBorders>
            <w:vAlign w:val="center"/>
          </w:tcPr>
          <w:p w:rsidR="00AB12BD" w:rsidRPr="00F371C6" w:rsidRDefault="00AB12BD" w:rsidP="000E33D4">
            <w:pPr>
              <w:spacing w:before="160"/>
              <w:rPr>
                <w:b/>
                <w:bCs/>
                <w:szCs w:val="24"/>
              </w:rPr>
            </w:pPr>
            <w:r w:rsidRPr="00F371C6">
              <w:rPr>
                <w:b/>
                <w:bCs/>
                <w:szCs w:val="24"/>
              </w:rPr>
              <w:t>Deuxième réunion – Genève, 13-15 septembre 2017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AB12BD" w:rsidRPr="0005571D" w:rsidRDefault="00AB12BD" w:rsidP="000E33D4">
            <w:pPr>
              <w:spacing w:before="0"/>
              <w:rPr>
                <w:b/>
                <w:bCs/>
              </w:rPr>
            </w:pPr>
          </w:p>
        </w:tc>
      </w:tr>
      <w:tr w:rsidR="00AB12BD" w:rsidRPr="0005571D" w:rsidTr="0078325A">
        <w:trPr>
          <w:cantSplit/>
          <w:trHeight w:val="20"/>
        </w:trPr>
        <w:tc>
          <w:tcPr>
            <w:tcW w:w="6663" w:type="dxa"/>
            <w:tcBorders>
              <w:top w:val="single" w:sz="12" w:space="0" w:color="auto"/>
            </w:tcBorders>
          </w:tcPr>
          <w:p w:rsidR="00AB12BD" w:rsidRPr="0005571D" w:rsidRDefault="00AB12BD" w:rsidP="000E33D4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AB12BD" w:rsidRPr="0005571D" w:rsidRDefault="00AB12BD" w:rsidP="000E33D4">
            <w:pPr>
              <w:spacing w:before="0"/>
              <w:rPr>
                <w:b/>
                <w:bCs/>
              </w:rPr>
            </w:pPr>
          </w:p>
        </w:tc>
      </w:tr>
      <w:tr w:rsidR="00AB12BD" w:rsidRPr="0005571D" w:rsidTr="0078325A">
        <w:trPr>
          <w:cantSplit/>
          <w:trHeight w:val="20"/>
        </w:trPr>
        <w:tc>
          <w:tcPr>
            <w:tcW w:w="6663" w:type="dxa"/>
            <w:vMerge w:val="restart"/>
          </w:tcPr>
          <w:p w:rsidR="00AB12BD" w:rsidRPr="0005571D" w:rsidRDefault="00AB12BD" w:rsidP="000E33D4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510" w:type="dxa"/>
          </w:tcPr>
          <w:p w:rsidR="00AB12BD" w:rsidRPr="0005571D" w:rsidRDefault="00AB12BD" w:rsidP="000E33D4">
            <w:pPr>
              <w:spacing w:before="0"/>
              <w:rPr>
                <w:b/>
                <w:bCs/>
              </w:rPr>
            </w:pPr>
            <w:r w:rsidRPr="0005571D">
              <w:rPr>
                <w:b/>
                <w:bCs/>
              </w:rPr>
              <w:t>Document</w:t>
            </w:r>
            <w:r>
              <w:rPr>
                <w:rFonts w:eastAsia="Calibri" w:cs="Calibri"/>
                <w:b/>
                <w:color w:val="000000"/>
                <w:szCs w:val="24"/>
              </w:rPr>
              <w:t xml:space="preserve"> EG-ITRs-2</w:t>
            </w:r>
            <w:r w:rsidRPr="0005571D">
              <w:rPr>
                <w:rFonts w:eastAsia="Calibri" w:cs="Calibri"/>
                <w:b/>
                <w:color w:val="000000"/>
                <w:szCs w:val="24"/>
              </w:rPr>
              <w:t>/</w:t>
            </w:r>
            <w:r w:rsidR="000E33D4">
              <w:rPr>
                <w:rFonts w:eastAsia="Calibri" w:cs="Calibri"/>
                <w:b/>
                <w:color w:val="000000"/>
                <w:szCs w:val="24"/>
              </w:rPr>
              <w:t>2</w:t>
            </w:r>
            <w:r w:rsidRPr="0005571D">
              <w:rPr>
                <w:b/>
                <w:bCs/>
              </w:rPr>
              <w:t>-F</w:t>
            </w:r>
          </w:p>
        </w:tc>
      </w:tr>
      <w:tr w:rsidR="00AB12BD" w:rsidRPr="0005571D" w:rsidTr="0078325A">
        <w:trPr>
          <w:cantSplit/>
          <w:trHeight w:val="20"/>
        </w:trPr>
        <w:tc>
          <w:tcPr>
            <w:tcW w:w="6663" w:type="dxa"/>
            <w:vMerge/>
          </w:tcPr>
          <w:p w:rsidR="00AB12BD" w:rsidRPr="0005571D" w:rsidRDefault="00AB12BD" w:rsidP="000E33D4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510" w:type="dxa"/>
          </w:tcPr>
          <w:p w:rsidR="00AB12BD" w:rsidRPr="0005571D" w:rsidRDefault="000E33D4" w:rsidP="000E33D4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B12BD">
              <w:rPr>
                <w:b/>
                <w:bCs/>
              </w:rPr>
              <w:t xml:space="preserve"> août</w:t>
            </w:r>
            <w:r w:rsidR="00AB12BD" w:rsidRPr="0005571D">
              <w:rPr>
                <w:b/>
                <w:bCs/>
              </w:rPr>
              <w:t xml:space="preserve"> 2017</w:t>
            </w:r>
          </w:p>
        </w:tc>
      </w:tr>
      <w:tr w:rsidR="00AB12BD" w:rsidRPr="0005571D" w:rsidTr="0078325A">
        <w:trPr>
          <w:cantSplit/>
          <w:trHeight w:val="20"/>
        </w:trPr>
        <w:tc>
          <w:tcPr>
            <w:tcW w:w="6663" w:type="dxa"/>
            <w:vMerge/>
          </w:tcPr>
          <w:p w:rsidR="00AB12BD" w:rsidRPr="0005571D" w:rsidRDefault="00AB12BD" w:rsidP="000E33D4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510" w:type="dxa"/>
          </w:tcPr>
          <w:p w:rsidR="00AB12BD" w:rsidRPr="0005571D" w:rsidRDefault="00AB12BD" w:rsidP="000E33D4">
            <w:pPr>
              <w:spacing w:before="0"/>
              <w:rPr>
                <w:b/>
                <w:bCs/>
              </w:rPr>
            </w:pPr>
            <w:r w:rsidRPr="0005571D">
              <w:rPr>
                <w:b/>
                <w:bCs/>
              </w:rPr>
              <w:t xml:space="preserve">Original: </w:t>
            </w:r>
            <w:r>
              <w:rPr>
                <w:b/>
                <w:bCs/>
              </w:rPr>
              <w:t>anglais</w:t>
            </w:r>
          </w:p>
        </w:tc>
      </w:tr>
      <w:bookmarkEnd w:id="4"/>
      <w:tr w:rsidR="00597FAE" w:rsidRPr="009F2E26" w:rsidTr="00AF620F">
        <w:trPr>
          <w:cantSplit/>
        </w:trPr>
        <w:tc>
          <w:tcPr>
            <w:tcW w:w="10173" w:type="dxa"/>
            <w:gridSpan w:val="2"/>
          </w:tcPr>
          <w:p w:rsidR="00597FAE" w:rsidRPr="009F2E26" w:rsidRDefault="00597FAE" w:rsidP="00AF620F">
            <w:pPr>
              <w:pStyle w:val="Source"/>
            </w:pPr>
            <w:r>
              <w:t>Etats-Unis d'Amérique</w:t>
            </w:r>
          </w:p>
        </w:tc>
      </w:tr>
      <w:tr w:rsidR="00597FAE" w:rsidRPr="00731997" w:rsidTr="00AF620F">
        <w:trPr>
          <w:cantSplit/>
        </w:trPr>
        <w:tc>
          <w:tcPr>
            <w:tcW w:w="10173" w:type="dxa"/>
            <w:gridSpan w:val="2"/>
          </w:tcPr>
          <w:p w:rsidR="00597FAE" w:rsidRPr="00731997" w:rsidRDefault="00597FAE" w:rsidP="00AF620F">
            <w:pPr>
              <w:pStyle w:val="Title1"/>
            </w:pPr>
            <w:r w:rsidRPr="003C169A">
              <w:rPr>
                <w:lang w:val="fr-CH"/>
              </w:rPr>
              <w:t>POINT D</w:t>
            </w:r>
            <w:r>
              <w:rPr>
                <w:lang w:val="fr-CH"/>
              </w:rPr>
              <w:t>e</w:t>
            </w:r>
            <w:r w:rsidRPr="003C169A">
              <w:rPr>
                <w:lang w:val="fr-CH"/>
              </w:rPr>
              <w:t xml:space="preserve"> VUE DES </w:t>
            </w:r>
            <w:r>
              <w:rPr>
                <w:lang w:val="fr-CH"/>
              </w:rPr>
              <w:t>ETATS-</w:t>
            </w:r>
            <w:r w:rsidRPr="003C169A">
              <w:rPr>
                <w:lang w:val="fr-CH"/>
              </w:rPr>
              <w:t xml:space="preserve">UNIS SUR LA STRUCTURE DU RAPPORT FINAL RELATIF </w:t>
            </w:r>
            <w:r>
              <w:rPr>
                <w:lang w:val="fr-CH"/>
              </w:rPr>
              <w:t>à</w:t>
            </w:r>
            <w:r w:rsidRPr="003C169A">
              <w:rPr>
                <w:lang w:val="fr-CH"/>
              </w:rPr>
              <w:t xml:space="preserve"> L</w:t>
            </w:r>
            <w:r>
              <w:rPr>
                <w:lang w:val="fr-CH"/>
              </w:rPr>
              <w:t>'</w:t>
            </w:r>
            <w:r w:rsidRPr="003C169A">
              <w:rPr>
                <w:lang w:val="fr-CH"/>
              </w:rPr>
              <w:t>EXAMEN DU r</w:t>
            </w:r>
            <w:r>
              <w:rPr>
                <w:lang w:val="fr-CH"/>
              </w:rPr>
              <w:t>è</w:t>
            </w:r>
            <w:r w:rsidRPr="003C169A">
              <w:rPr>
                <w:lang w:val="fr-CH"/>
              </w:rPr>
              <w:t>GLEMENT DES T</w:t>
            </w:r>
            <w:r>
              <w:rPr>
                <w:lang w:val="fr-CH"/>
              </w:rPr>
              <w:t>É</w:t>
            </w:r>
            <w:r w:rsidRPr="003C169A">
              <w:rPr>
                <w:lang w:val="fr-CH"/>
              </w:rPr>
              <w:t>L</w:t>
            </w:r>
            <w:r>
              <w:rPr>
                <w:lang w:val="fr-CH"/>
              </w:rPr>
              <w:t>É</w:t>
            </w:r>
            <w:r w:rsidRPr="003C169A">
              <w:rPr>
                <w:lang w:val="fr-CH"/>
              </w:rPr>
              <w:t>COMMUNICATIONS INTERNATIONALES</w:t>
            </w:r>
          </w:p>
        </w:tc>
      </w:tr>
      <w:tr w:rsidR="00597FAE" w:rsidTr="00AF620F">
        <w:trPr>
          <w:cantSplit/>
        </w:trPr>
        <w:tc>
          <w:tcPr>
            <w:tcW w:w="10173" w:type="dxa"/>
            <w:gridSpan w:val="2"/>
          </w:tcPr>
          <w:p w:rsidR="00597FAE" w:rsidRDefault="00597FAE" w:rsidP="00AF620F">
            <w:pPr>
              <w:pStyle w:val="Title1"/>
            </w:pPr>
          </w:p>
        </w:tc>
      </w:tr>
    </w:tbl>
    <w:p w:rsidR="00D552C1" w:rsidRPr="00944DAE" w:rsidRDefault="00D552C1" w:rsidP="000E33D4">
      <w:pPr>
        <w:pStyle w:val="Headingb"/>
        <w:rPr>
          <w:lang w:val="fr-CH"/>
        </w:rPr>
      </w:pPr>
      <w:bookmarkStart w:id="5" w:name="h.erbxq0yh2qlt" w:colFirst="0" w:colLast="0"/>
      <w:bookmarkEnd w:id="5"/>
      <w:r w:rsidRPr="00944DAE">
        <w:rPr>
          <w:lang w:val="fr-CH"/>
        </w:rPr>
        <w:t>Introduction</w:t>
      </w:r>
    </w:p>
    <w:p w:rsidR="00D552C1" w:rsidRPr="002A7F33" w:rsidRDefault="00D552C1" w:rsidP="00597FAE">
      <w:pPr>
        <w:rPr>
          <w:lang w:val="fr-CH"/>
        </w:rPr>
      </w:pPr>
      <w:r w:rsidRPr="00B67F13">
        <w:rPr>
          <w:lang w:val="fr-CH"/>
        </w:rPr>
        <w:t xml:space="preserve">Les </w:t>
      </w:r>
      <w:r w:rsidR="000E33D4">
        <w:rPr>
          <w:lang w:val="fr-CH"/>
        </w:rPr>
        <w:t>E</w:t>
      </w:r>
      <w:r w:rsidRPr="00B67F13">
        <w:rPr>
          <w:lang w:val="fr-CH"/>
        </w:rPr>
        <w:t>tats-Unis se félicitent des progrès réalisés lors de la première réunion du Groupe d</w:t>
      </w:r>
      <w:r w:rsidR="000E33D4">
        <w:rPr>
          <w:lang w:val="fr-CH"/>
        </w:rPr>
        <w:t>'</w:t>
      </w:r>
      <w:r w:rsidRPr="00B67F13">
        <w:rPr>
          <w:lang w:val="fr-CH"/>
        </w:rPr>
        <w:t xml:space="preserve">experts sur le Règlement des télécommunications internationales </w:t>
      </w:r>
      <w:r>
        <w:rPr>
          <w:lang w:val="fr-CH"/>
        </w:rPr>
        <w:t>(EG-</w:t>
      </w:r>
      <w:r w:rsidR="00597FAE">
        <w:rPr>
          <w:lang w:val="fr-CH"/>
        </w:rPr>
        <w:t>RTI</w:t>
      </w:r>
      <w:r w:rsidRPr="00B67F13">
        <w:rPr>
          <w:lang w:val="fr-CH"/>
        </w:rPr>
        <w:t>).</w:t>
      </w:r>
      <w:r w:rsidR="00325438">
        <w:rPr>
          <w:lang w:val="fr-CH"/>
        </w:rPr>
        <w:t xml:space="preserve"> </w:t>
      </w:r>
      <w:r w:rsidRPr="00D507A6">
        <w:rPr>
          <w:lang w:val="fr-CH"/>
        </w:rPr>
        <w:t xml:space="preserve">Nous espérons que nous aurons des discussions constructives </w:t>
      </w:r>
      <w:r>
        <w:rPr>
          <w:lang w:val="fr-CH"/>
        </w:rPr>
        <w:t>et concrètes concernant l</w:t>
      </w:r>
      <w:r w:rsidR="000E33D4">
        <w:rPr>
          <w:lang w:val="fr-CH"/>
        </w:rPr>
        <w:t>'</w:t>
      </w:r>
      <w:r>
        <w:rPr>
          <w:lang w:val="fr-CH"/>
        </w:rPr>
        <w:t xml:space="preserve">examen du RTI. </w:t>
      </w:r>
      <w:r w:rsidR="00325438">
        <w:rPr>
          <w:lang w:val="fr-CH"/>
        </w:rPr>
        <w:t>E</w:t>
      </w:r>
      <w:r>
        <w:rPr>
          <w:lang w:val="fr-CH"/>
        </w:rPr>
        <w:t>tant donné que le Conseil, à sa session de 2017</w:t>
      </w:r>
      <w:r w:rsidR="000E33D4">
        <w:rPr>
          <w:lang w:val="fr-CH"/>
        </w:rPr>
        <w:t>,</w:t>
      </w:r>
      <w:r>
        <w:rPr>
          <w:lang w:val="fr-CH"/>
        </w:rPr>
        <w:t xml:space="preserve"> a approuvé un calendrier idéal pour les réunions physiques du Groupe EG-</w:t>
      </w:r>
      <w:r w:rsidR="00597FAE">
        <w:rPr>
          <w:lang w:val="fr-CH"/>
        </w:rPr>
        <w:t>RTI</w:t>
      </w:r>
      <w:r>
        <w:rPr>
          <w:lang w:val="fr-CH"/>
        </w:rPr>
        <w:t>, nous sommes d</w:t>
      </w:r>
      <w:r w:rsidR="000E33D4">
        <w:rPr>
          <w:lang w:val="fr-CH"/>
        </w:rPr>
        <w:t>'</w:t>
      </w:r>
      <w:r>
        <w:rPr>
          <w:lang w:val="fr-CH"/>
        </w:rPr>
        <w:t xml:space="preserve">avis que </w:t>
      </w:r>
      <w:r w:rsidR="000E33D4">
        <w:rPr>
          <w:lang w:val="fr-CH"/>
        </w:rPr>
        <w:t>c</w:t>
      </w:r>
      <w:r>
        <w:rPr>
          <w:lang w:val="fr-CH"/>
        </w:rPr>
        <w:t>e Groupe EG-</w:t>
      </w:r>
      <w:r w:rsidR="00597FAE">
        <w:rPr>
          <w:lang w:val="fr-CH"/>
        </w:rPr>
        <w:t>RTI</w:t>
      </w:r>
      <w:r>
        <w:rPr>
          <w:lang w:val="fr-CH"/>
        </w:rPr>
        <w:t xml:space="preserve"> devrait commencer</w:t>
      </w:r>
      <w:r w:rsidR="000E33D4">
        <w:rPr>
          <w:lang w:val="fr-CH"/>
        </w:rPr>
        <w:t>,</w:t>
      </w:r>
      <w:r>
        <w:rPr>
          <w:lang w:val="fr-CH"/>
        </w:rPr>
        <w:t xml:space="preserve"> pendant les réunions rest</w:t>
      </w:r>
      <w:r w:rsidR="000E33D4">
        <w:rPr>
          <w:lang w:val="fr-CH"/>
        </w:rPr>
        <w:t>a</w:t>
      </w:r>
      <w:r>
        <w:rPr>
          <w:lang w:val="fr-CH"/>
        </w:rPr>
        <w:t>nt</w:t>
      </w:r>
      <w:r w:rsidR="000E33D4">
        <w:rPr>
          <w:lang w:val="fr-CH"/>
        </w:rPr>
        <w:t>es,</w:t>
      </w:r>
      <w:r>
        <w:rPr>
          <w:lang w:val="fr-CH"/>
        </w:rPr>
        <w:t xml:space="preserve"> à rédiger le projet de rapport final. Les Etats</w:t>
      </w:r>
      <w:r w:rsidR="00325438">
        <w:rPr>
          <w:lang w:val="fr-CH"/>
        </w:rPr>
        <w:t>-</w:t>
      </w:r>
      <w:r>
        <w:rPr>
          <w:lang w:val="fr-CH"/>
        </w:rPr>
        <w:t>Unis estiment que le rapport final du Groupe EG-</w:t>
      </w:r>
      <w:r w:rsidR="00597FAE">
        <w:rPr>
          <w:lang w:val="fr-CH"/>
        </w:rPr>
        <w:t>RTI</w:t>
      </w:r>
      <w:r>
        <w:rPr>
          <w:lang w:val="fr-CH"/>
        </w:rPr>
        <w:t>, qui sera soumis au Conseil, à sa session de 2018, devrait être clair, concis et rendre compte de</w:t>
      </w:r>
      <w:r w:rsidR="00325438">
        <w:rPr>
          <w:lang w:val="fr-CH"/>
        </w:rPr>
        <w:t xml:space="preserve"> </w:t>
      </w:r>
      <w:r>
        <w:rPr>
          <w:lang w:val="fr-CH"/>
        </w:rPr>
        <w:t>tous les points de vue exprimé</w:t>
      </w:r>
      <w:r w:rsidR="000E33D4">
        <w:rPr>
          <w:lang w:val="fr-CH"/>
        </w:rPr>
        <w:t>s</w:t>
      </w:r>
      <w:r>
        <w:rPr>
          <w:lang w:val="fr-CH"/>
        </w:rPr>
        <w:t xml:space="preserve"> concernant l</w:t>
      </w:r>
      <w:r w:rsidR="000E33D4">
        <w:rPr>
          <w:lang w:val="fr-CH"/>
        </w:rPr>
        <w:t>'</w:t>
      </w:r>
      <w:r>
        <w:rPr>
          <w:lang w:val="fr-CH"/>
        </w:rPr>
        <w:t xml:space="preserve">examen du RTI. </w:t>
      </w:r>
      <w:r w:rsidRPr="00D507A6">
        <w:rPr>
          <w:lang w:val="fr-CH"/>
        </w:rPr>
        <w:t>En s</w:t>
      </w:r>
      <w:r w:rsidR="000E33D4">
        <w:rPr>
          <w:lang w:val="fr-CH"/>
        </w:rPr>
        <w:t>'</w:t>
      </w:r>
      <w:r w:rsidRPr="00D507A6">
        <w:rPr>
          <w:lang w:val="fr-CH"/>
        </w:rPr>
        <w:t xml:space="preserve">appuyant sur le rapport final, les Conseillers devraient pouvoir </w:t>
      </w:r>
      <w:r>
        <w:rPr>
          <w:lang w:val="fr-CH"/>
        </w:rPr>
        <w:t>se faire une idée bien précise de l</w:t>
      </w:r>
      <w:r w:rsidR="000E33D4">
        <w:rPr>
          <w:lang w:val="fr-CH"/>
        </w:rPr>
        <w:t>'</w:t>
      </w:r>
      <w:r>
        <w:rPr>
          <w:lang w:val="fr-CH"/>
        </w:rPr>
        <w:t>applicabilité, de la pertinence et de la mise en</w:t>
      </w:r>
      <w:r w:rsidR="00325438">
        <w:rPr>
          <w:lang w:val="fr-CH"/>
        </w:rPr>
        <w:t xml:space="preserve"> oe</w:t>
      </w:r>
      <w:r>
        <w:rPr>
          <w:lang w:val="fr-CH"/>
        </w:rPr>
        <w:t>uvre de la version de 2012 du</w:t>
      </w:r>
      <w:r w:rsidR="00325438">
        <w:rPr>
          <w:lang w:val="fr-CH"/>
        </w:rPr>
        <w:t xml:space="preserve"> </w:t>
      </w:r>
      <w:r>
        <w:rPr>
          <w:lang w:val="fr-CH"/>
        </w:rPr>
        <w:t>RTI.</w:t>
      </w:r>
    </w:p>
    <w:p w:rsidR="00D552C1" w:rsidRPr="002A7F33" w:rsidRDefault="00D552C1" w:rsidP="00325438">
      <w:pPr>
        <w:pStyle w:val="Headingb"/>
        <w:rPr>
          <w:lang w:val="fr-CH"/>
        </w:rPr>
      </w:pPr>
      <w:r w:rsidRPr="002A7F33">
        <w:rPr>
          <w:lang w:val="fr-CH"/>
        </w:rPr>
        <w:t xml:space="preserve">Position des </w:t>
      </w:r>
      <w:r w:rsidR="00325438">
        <w:rPr>
          <w:lang w:val="fr-CH"/>
        </w:rPr>
        <w:t>Etats-</w:t>
      </w:r>
      <w:r w:rsidRPr="002A7F33">
        <w:rPr>
          <w:lang w:val="fr-CH"/>
        </w:rPr>
        <w:t>Unis sur le RTI</w:t>
      </w:r>
    </w:p>
    <w:p w:rsidR="00D552C1" w:rsidRPr="002A55BB" w:rsidRDefault="00D552C1" w:rsidP="00985A31">
      <w:pPr>
        <w:rPr>
          <w:lang w:val="fr-CH"/>
        </w:rPr>
      </w:pPr>
      <w:r w:rsidRPr="002A7F33">
        <w:rPr>
          <w:lang w:val="fr-CH"/>
        </w:rPr>
        <w:t>Le RTI, à l</w:t>
      </w:r>
      <w:r w:rsidR="000E33D4">
        <w:rPr>
          <w:lang w:val="fr-CH"/>
        </w:rPr>
        <w:t>'</w:t>
      </w:r>
      <w:r w:rsidRPr="002A7F33">
        <w:rPr>
          <w:lang w:val="fr-CH"/>
        </w:rPr>
        <w:t xml:space="preserve">époque des monopoles, </w:t>
      </w:r>
      <w:r>
        <w:rPr>
          <w:lang w:val="fr-CH"/>
        </w:rPr>
        <w:t xml:space="preserve">était </w:t>
      </w:r>
      <w:r w:rsidR="00325438">
        <w:rPr>
          <w:lang w:val="fr-CH"/>
        </w:rPr>
        <w:t>indispensable</w:t>
      </w:r>
      <w:r w:rsidRPr="002A7F33">
        <w:rPr>
          <w:lang w:val="fr-CH"/>
        </w:rPr>
        <w:t xml:space="preserve"> pour</w:t>
      </w:r>
      <w:r>
        <w:rPr>
          <w:lang w:val="fr-CH"/>
        </w:rPr>
        <w:t xml:space="preserve"> la fourniture et l</w:t>
      </w:r>
      <w:r w:rsidR="000E33D4">
        <w:rPr>
          <w:lang w:val="fr-CH"/>
        </w:rPr>
        <w:t>'</w:t>
      </w:r>
      <w:r>
        <w:rPr>
          <w:lang w:val="fr-CH"/>
        </w:rPr>
        <w:t>exploitation des services internationaux</w:t>
      </w:r>
      <w:r w:rsidR="00325438" w:rsidRPr="00325438">
        <w:rPr>
          <w:lang w:val="fr-CH"/>
        </w:rPr>
        <w:t xml:space="preserve"> </w:t>
      </w:r>
      <w:r w:rsidR="00325438">
        <w:rPr>
          <w:lang w:val="fr-CH"/>
        </w:rPr>
        <w:t>de télécommunication</w:t>
      </w:r>
      <w:r>
        <w:rPr>
          <w:lang w:val="fr-CH"/>
        </w:rPr>
        <w:t xml:space="preserve">. </w:t>
      </w:r>
      <w:r w:rsidRPr="002A7F33">
        <w:rPr>
          <w:lang w:val="fr-CH"/>
        </w:rPr>
        <w:t xml:space="preserve">Or, </w:t>
      </w:r>
      <w:r>
        <w:rPr>
          <w:lang w:val="fr-CH"/>
        </w:rPr>
        <w:t>il n</w:t>
      </w:r>
      <w:r w:rsidR="000E33D4">
        <w:rPr>
          <w:lang w:val="fr-CH"/>
        </w:rPr>
        <w:t>'</w:t>
      </w:r>
      <w:r>
        <w:rPr>
          <w:lang w:val="fr-CH"/>
        </w:rPr>
        <w:t>y a plus de monopoles</w:t>
      </w:r>
      <w:r w:rsidRPr="002A7F33">
        <w:rPr>
          <w:lang w:val="fr-CH"/>
        </w:rPr>
        <w:t xml:space="preserve"> dans la très grande majorité des pays</w:t>
      </w:r>
      <w:r>
        <w:rPr>
          <w:lang w:val="fr-CH"/>
        </w:rPr>
        <w:t xml:space="preserve"> et un traité portant sur les conséquences éventuelles des </w:t>
      </w:r>
      <w:r w:rsidR="00325438">
        <w:rPr>
          <w:lang w:val="fr-CH"/>
        </w:rPr>
        <w:t>monopoles</w:t>
      </w:r>
      <w:r>
        <w:rPr>
          <w:lang w:val="fr-CH"/>
        </w:rPr>
        <w:t xml:space="preserve"> sur les services internationaux </w:t>
      </w:r>
      <w:r w:rsidR="00325438">
        <w:rPr>
          <w:lang w:val="fr-CH"/>
        </w:rPr>
        <w:t xml:space="preserve">de télécommunication </w:t>
      </w:r>
      <w:r>
        <w:rPr>
          <w:lang w:val="fr-CH"/>
        </w:rPr>
        <w:t xml:space="preserve">ne se justifie plus. </w:t>
      </w:r>
      <w:r w:rsidRPr="002A7F33">
        <w:rPr>
          <w:lang w:val="fr-CH"/>
        </w:rPr>
        <w:t>En outre, l</w:t>
      </w:r>
      <w:r w:rsidR="000E33D4">
        <w:rPr>
          <w:lang w:val="fr-CH"/>
        </w:rPr>
        <w:t>'</w:t>
      </w:r>
      <w:r w:rsidRPr="002A7F33">
        <w:rPr>
          <w:lang w:val="fr-CH"/>
        </w:rPr>
        <w:t>existence de deux versions du RTI ne semble pas</w:t>
      </w:r>
      <w:r>
        <w:rPr>
          <w:lang w:val="fr-CH"/>
        </w:rPr>
        <w:t xml:space="preserve"> créer de conflit entre les obligations des signataires des deux traités. </w:t>
      </w:r>
      <w:r w:rsidRPr="002A7F33">
        <w:rPr>
          <w:lang w:val="fr-CH"/>
        </w:rPr>
        <w:t xml:space="preserve">Les </w:t>
      </w:r>
      <w:r w:rsidR="00985A31">
        <w:rPr>
          <w:lang w:val="fr-CH"/>
        </w:rPr>
        <w:t>E</w:t>
      </w:r>
      <w:r w:rsidRPr="002A7F33">
        <w:rPr>
          <w:lang w:val="fr-CH"/>
        </w:rPr>
        <w:t>tats</w:t>
      </w:r>
      <w:r w:rsidR="00985A31">
        <w:rPr>
          <w:lang w:val="fr-CH"/>
        </w:rPr>
        <w:t>-</w:t>
      </w:r>
      <w:r w:rsidRPr="002A7F33">
        <w:rPr>
          <w:lang w:val="fr-CH"/>
        </w:rPr>
        <w:t>Unis n</w:t>
      </w:r>
      <w:r w:rsidR="000E33D4">
        <w:rPr>
          <w:lang w:val="fr-CH"/>
        </w:rPr>
        <w:t>'</w:t>
      </w:r>
      <w:r w:rsidRPr="002A7F33">
        <w:rPr>
          <w:lang w:val="fr-CH"/>
        </w:rPr>
        <w:t xml:space="preserve">ont </w:t>
      </w:r>
      <w:r>
        <w:rPr>
          <w:lang w:val="fr-CH"/>
        </w:rPr>
        <w:t xml:space="preserve">eu </w:t>
      </w:r>
      <w:r w:rsidRPr="002A7F33">
        <w:rPr>
          <w:lang w:val="fr-CH"/>
        </w:rPr>
        <w:t>connaissance d</w:t>
      </w:r>
      <w:r w:rsidR="000E33D4">
        <w:rPr>
          <w:lang w:val="fr-CH"/>
        </w:rPr>
        <w:t>'</w:t>
      </w:r>
      <w:r>
        <w:rPr>
          <w:lang w:val="fr-CH"/>
        </w:rPr>
        <w:t>auc</w:t>
      </w:r>
      <w:r w:rsidRPr="002A7F33">
        <w:rPr>
          <w:lang w:val="fr-CH"/>
        </w:rPr>
        <w:t>une situation dans laquelle</w:t>
      </w:r>
      <w:r>
        <w:rPr>
          <w:lang w:val="fr-CH"/>
        </w:rPr>
        <w:t xml:space="preserve"> l</w:t>
      </w:r>
      <w:r w:rsidR="000E33D4">
        <w:rPr>
          <w:lang w:val="fr-CH"/>
        </w:rPr>
        <w:t>'</w:t>
      </w:r>
      <w:r>
        <w:rPr>
          <w:lang w:val="fr-CH"/>
        </w:rPr>
        <w:t>existence des deux versions</w:t>
      </w:r>
      <w:r w:rsidRPr="002A7F33">
        <w:rPr>
          <w:lang w:val="fr-CH"/>
        </w:rPr>
        <w:t xml:space="preserve"> </w:t>
      </w:r>
      <w:r>
        <w:rPr>
          <w:lang w:val="fr-CH"/>
        </w:rPr>
        <w:t xml:space="preserve">aurait compromis la fourniture et </w:t>
      </w:r>
      <w:r w:rsidR="00325438">
        <w:rPr>
          <w:lang w:val="fr-CH"/>
        </w:rPr>
        <w:t>l'exploitation</w:t>
      </w:r>
      <w:r>
        <w:rPr>
          <w:lang w:val="fr-CH"/>
        </w:rPr>
        <w:t xml:space="preserve"> des services internationaux </w:t>
      </w:r>
      <w:r w:rsidR="00325438">
        <w:rPr>
          <w:lang w:val="fr-CH"/>
        </w:rPr>
        <w:t xml:space="preserve">de télécommunication </w:t>
      </w:r>
      <w:r>
        <w:rPr>
          <w:lang w:val="fr-CH"/>
        </w:rPr>
        <w:t>et les contributions qui ont été soumises au Groupe n</w:t>
      </w:r>
      <w:r w:rsidR="000E33D4">
        <w:rPr>
          <w:lang w:val="fr-CH"/>
        </w:rPr>
        <w:t>'</w:t>
      </w:r>
      <w:r>
        <w:rPr>
          <w:lang w:val="fr-CH"/>
        </w:rPr>
        <w:t>ont fait mention d</w:t>
      </w:r>
      <w:r w:rsidR="000E33D4">
        <w:rPr>
          <w:lang w:val="fr-CH"/>
        </w:rPr>
        <w:t>'</w:t>
      </w:r>
      <w:r>
        <w:rPr>
          <w:lang w:val="fr-CH"/>
        </w:rPr>
        <w:t>aucun conflit d</w:t>
      </w:r>
      <w:r w:rsidR="00325438">
        <w:rPr>
          <w:lang w:val="fr-CH"/>
        </w:rPr>
        <w:t>e</w:t>
      </w:r>
      <w:r>
        <w:rPr>
          <w:lang w:val="fr-CH"/>
        </w:rPr>
        <w:t xml:space="preserve"> cette nature.</w:t>
      </w:r>
      <w:r w:rsidR="00325438">
        <w:rPr>
          <w:lang w:val="fr-CH"/>
        </w:rPr>
        <w:t xml:space="preserve"> </w:t>
      </w:r>
      <w:r>
        <w:rPr>
          <w:lang w:val="fr-CH"/>
        </w:rPr>
        <w:t>La seule critique faite</w:t>
      </w:r>
      <w:r w:rsidRPr="002A55BB">
        <w:rPr>
          <w:lang w:val="fr-CH"/>
        </w:rPr>
        <w:t xml:space="preserve"> dans les contributions à ce jour e</w:t>
      </w:r>
      <w:r>
        <w:rPr>
          <w:lang w:val="fr-CH"/>
        </w:rPr>
        <w:t>s</w:t>
      </w:r>
      <w:r w:rsidRPr="002A55BB">
        <w:rPr>
          <w:lang w:val="fr-CH"/>
        </w:rPr>
        <w:t xml:space="preserve">t que les </w:t>
      </w:r>
      <w:r w:rsidR="00985A31">
        <w:rPr>
          <w:lang w:val="fr-CH"/>
        </w:rPr>
        <w:t>E</w:t>
      </w:r>
      <w:r w:rsidRPr="002A55BB">
        <w:rPr>
          <w:lang w:val="fr-CH"/>
        </w:rPr>
        <w:t>tats Membres n</w:t>
      </w:r>
      <w:r w:rsidR="000E33D4">
        <w:rPr>
          <w:lang w:val="fr-CH"/>
        </w:rPr>
        <w:t>'</w:t>
      </w:r>
      <w:r w:rsidRPr="002A55BB">
        <w:rPr>
          <w:lang w:val="fr-CH"/>
        </w:rPr>
        <w:t xml:space="preserve">appliquent pas </w:t>
      </w:r>
      <w:r>
        <w:rPr>
          <w:lang w:val="fr-CH"/>
        </w:rPr>
        <w:t xml:space="preserve">(le texte identique de) </w:t>
      </w:r>
      <w:r w:rsidR="0021089F">
        <w:rPr>
          <w:lang w:val="fr-CH"/>
        </w:rPr>
        <w:t>la disposition</w:t>
      </w:r>
      <w:r>
        <w:rPr>
          <w:lang w:val="fr-CH"/>
        </w:rPr>
        <w:t xml:space="preserve"> </w:t>
      </w:r>
      <w:r w:rsidRPr="002A55BB">
        <w:rPr>
          <w:lang w:val="fr-CH"/>
        </w:rPr>
        <w:t>8.3.1</w:t>
      </w:r>
      <w:r w:rsidR="0021089F">
        <w:rPr>
          <w:lang w:val="fr-CH"/>
        </w:rPr>
        <w:t xml:space="preserve"> de l'Article 8</w:t>
      </w:r>
      <w:r w:rsidRPr="002A55BB">
        <w:rPr>
          <w:lang w:val="fr-CH"/>
        </w:rPr>
        <w:t xml:space="preserve"> </w:t>
      </w:r>
      <w:r>
        <w:rPr>
          <w:lang w:val="fr-CH"/>
        </w:rPr>
        <w:t xml:space="preserve">du RTI dans sa version de 2012 et de </w:t>
      </w:r>
      <w:r w:rsidR="00325438">
        <w:rPr>
          <w:lang w:val="fr-CH"/>
        </w:rPr>
        <w:t xml:space="preserve">la disposition </w:t>
      </w:r>
      <w:r w:rsidRPr="002A55BB">
        <w:rPr>
          <w:lang w:val="fr-CH"/>
        </w:rPr>
        <w:t>6.1.3</w:t>
      </w:r>
      <w:r w:rsidR="0021089F">
        <w:rPr>
          <w:lang w:val="fr-CH"/>
        </w:rPr>
        <w:t xml:space="preserve"> de l'Article 6</w:t>
      </w:r>
      <w:r w:rsidRPr="002A55BB">
        <w:rPr>
          <w:lang w:val="fr-CH"/>
        </w:rPr>
        <w:t xml:space="preserve"> </w:t>
      </w:r>
      <w:r>
        <w:rPr>
          <w:lang w:val="fr-CH"/>
        </w:rPr>
        <w:t>du RTI dans sa version de 1988 de manière cohérente et ne donnent pas d</w:t>
      </w:r>
      <w:r w:rsidR="000E33D4">
        <w:rPr>
          <w:lang w:val="fr-CH"/>
        </w:rPr>
        <w:t>'</w:t>
      </w:r>
      <w:r>
        <w:rPr>
          <w:lang w:val="fr-CH"/>
        </w:rPr>
        <w:t xml:space="preserve">exemple précis. </w:t>
      </w:r>
      <w:r w:rsidRPr="002A55BB">
        <w:rPr>
          <w:lang w:val="fr-CH"/>
        </w:rPr>
        <w:t xml:space="preserve">En outre, la plupart des pays qui ont signé </w:t>
      </w:r>
      <w:r>
        <w:rPr>
          <w:lang w:val="fr-CH"/>
        </w:rPr>
        <w:t>le RTI de 2012 ne l</w:t>
      </w:r>
      <w:r w:rsidR="000E33D4">
        <w:rPr>
          <w:lang w:val="fr-CH"/>
        </w:rPr>
        <w:t>'</w:t>
      </w:r>
      <w:r>
        <w:rPr>
          <w:lang w:val="fr-CH"/>
        </w:rPr>
        <w:t>ont pas par la suite ratifié officiellement; en juin 2</w:t>
      </w:r>
      <w:r w:rsidR="00E17BD8">
        <w:rPr>
          <w:lang w:val="fr-CH"/>
        </w:rPr>
        <w:t>017, seuls sept pays sur les </w:t>
      </w:r>
      <w:r w:rsidR="00985A31">
        <w:rPr>
          <w:lang w:val="fr-CH"/>
        </w:rPr>
        <w:t>89 </w:t>
      </w:r>
      <w:r>
        <w:rPr>
          <w:lang w:val="fr-CH"/>
        </w:rPr>
        <w:t xml:space="preserve">pays signataires du RTI avaient ratifié le traité. </w:t>
      </w:r>
    </w:p>
    <w:p w:rsidR="00985A31" w:rsidRDefault="00985A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fr-CH"/>
        </w:rPr>
      </w:pPr>
      <w:r>
        <w:rPr>
          <w:lang w:val="fr-CH"/>
        </w:rPr>
        <w:br w:type="page"/>
      </w:r>
    </w:p>
    <w:p w:rsidR="00D552C1" w:rsidRPr="003705B7" w:rsidRDefault="00D552C1" w:rsidP="000E33D4">
      <w:pPr>
        <w:pStyle w:val="Headingb"/>
        <w:rPr>
          <w:lang w:val="fr-CH"/>
        </w:rPr>
      </w:pPr>
      <w:r w:rsidRPr="003705B7">
        <w:rPr>
          <w:lang w:val="fr-CH"/>
        </w:rPr>
        <w:lastRenderedPageBreak/>
        <w:t>Structure du rapport final sur l</w:t>
      </w:r>
      <w:r w:rsidR="000E33D4">
        <w:rPr>
          <w:lang w:val="fr-CH"/>
        </w:rPr>
        <w:t>'</w:t>
      </w:r>
      <w:r w:rsidRPr="003705B7">
        <w:rPr>
          <w:lang w:val="fr-CH"/>
        </w:rPr>
        <w:t xml:space="preserve">examen du RTI </w:t>
      </w:r>
    </w:p>
    <w:p w:rsidR="00D552C1" w:rsidRDefault="00D552C1" w:rsidP="00597FAE">
      <w:pPr>
        <w:rPr>
          <w:lang w:val="fr-CH"/>
        </w:rPr>
      </w:pPr>
      <w:r w:rsidRPr="003705B7">
        <w:rPr>
          <w:lang w:val="fr-CH"/>
        </w:rPr>
        <w:t xml:space="preserve">Les </w:t>
      </w:r>
      <w:r w:rsidR="00985A31">
        <w:rPr>
          <w:lang w:val="fr-CH"/>
        </w:rPr>
        <w:t>Etats-</w:t>
      </w:r>
      <w:r w:rsidRPr="003705B7">
        <w:rPr>
          <w:lang w:val="fr-CH"/>
        </w:rPr>
        <w:t>Unis sont d</w:t>
      </w:r>
      <w:r w:rsidR="000E33D4">
        <w:rPr>
          <w:lang w:val="fr-CH"/>
        </w:rPr>
        <w:t>'</w:t>
      </w:r>
      <w:r w:rsidRPr="003705B7">
        <w:rPr>
          <w:lang w:val="fr-CH"/>
        </w:rPr>
        <w:t>avis que le mandat du Groupe EG-</w:t>
      </w:r>
      <w:r w:rsidR="00597FAE">
        <w:rPr>
          <w:lang w:val="fr-CH"/>
        </w:rPr>
        <w:t>RTI</w:t>
      </w:r>
      <w:r>
        <w:rPr>
          <w:lang w:val="fr-CH"/>
        </w:rPr>
        <w:t xml:space="preserve"> devrait faire partie intégrante de la structure du rapport final. </w:t>
      </w:r>
      <w:r w:rsidRPr="003705B7">
        <w:rPr>
          <w:lang w:val="fr-CH"/>
        </w:rPr>
        <w:t>Trois questions sont au c</w:t>
      </w:r>
      <w:r w:rsidR="00325438">
        <w:rPr>
          <w:lang w:val="fr-CH"/>
        </w:rPr>
        <w:t>oe</w:t>
      </w:r>
      <w:r w:rsidRPr="003705B7">
        <w:rPr>
          <w:lang w:val="fr-CH"/>
        </w:rPr>
        <w:t>ur l</w:t>
      </w:r>
      <w:r w:rsidR="000E33D4">
        <w:rPr>
          <w:lang w:val="fr-CH"/>
        </w:rPr>
        <w:t>'</w:t>
      </w:r>
      <w:r w:rsidRPr="003705B7">
        <w:rPr>
          <w:lang w:val="fr-CH"/>
        </w:rPr>
        <w:t>examen du RTI et</w:t>
      </w:r>
      <w:r w:rsidR="00985A31">
        <w:rPr>
          <w:lang w:val="fr-CH"/>
        </w:rPr>
        <w:t xml:space="preserve"> pourraient constituer</w:t>
      </w:r>
      <w:r w:rsidRPr="003705B7">
        <w:rPr>
          <w:lang w:val="fr-CH"/>
        </w:rPr>
        <w:t xml:space="preserve"> les principales sections </w:t>
      </w:r>
      <w:r>
        <w:rPr>
          <w:lang w:val="fr-CH"/>
        </w:rPr>
        <w:t xml:space="preserve">du </w:t>
      </w:r>
      <w:r w:rsidR="00597FAE">
        <w:rPr>
          <w:lang w:val="fr-CH"/>
        </w:rPr>
        <w:t xml:space="preserve">rapport final: </w:t>
      </w:r>
      <w:r w:rsidRPr="003705B7">
        <w:rPr>
          <w:lang w:val="fr-CH"/>
        </w:rPr>
        <w:t>1) l</w:t>
      </w:r>
      <w:r w:rsidR="000E33D4">
        <w:rPr>
          <w:lang w:val="fr-CH"/>
        </w:rPr>
        <w:t>'</w:t>
      </w:r>
      <w:r w:rsidRPr="003705B7">
        <w:rPr>
          <w:lang w:val="fr-CH"/>
        </w:rPr>
        <w:t xml:space="preserve">applicabilité du RTI dans sa version de 2012 dans un environnement international des télécommunications </w:t>
      </w:r>
      <w:r>
        <w:rPr>
          <w:lang w:val="fr-CH"/>
        </w:rPr>
        <w:t>en évolution rapide</w:t>
      </w:r>
      <w:r w:rsidR="0021089F">
        <w:rPr>
          <w:lang w:val="fr-CH"/>
        </w:rPr>
        <w:t>;</w:t>
      </w:r>
      <w:r w:rsidR="00597FAE">
        <w:rPr>
          <w:lang w:val="fr-CH"/>
        </w:rPr>
        <w:t xml:space="preserve"> </w:t>
      </w:r>
      <w:r w:rsidRPr="003705B7">
        <w:rPr>
          <w:lang w:val="fr-CH"/>
        </w:rPr>
        <w:t xml:space="preserve">2) </w:t>
      </w:r>
      <w:r>
        <w:rPr>
          <w:lang w:val="fr-CH"/>
        </w:rPr>
        <w:t>l</w:t>
      </w:r>
      <w:r w:rsidR="000E33D4">
        <w:rPr>
          <w:lang w:val="fr-CH"/>
        </w:rPr>
        <w:t>'</w:t>
      </w:r>
      <w:r>
        <w:rPr>
          <w:lang w:val="fr-CH"/>
        </w:rPr>
        <w:t>analyse d</w:t>
      </w:r>
      <w:r w:rsidR="000E33D4">
        <w:rPr>
          <w:lang w:val="fr-CH"/>
        </w:rPr>
        <w:t>'</w:t>
      </w:r>
      <w:r>
        <w:rPr>
          <w:lang w:val="fr-CH"/>
        </w:rPr>
        <w:t>un point de vue juridique de la version de 2012 du RTI</w:t>
      </w:r>
      <w:r w:rsidRPr="003705B7">
        <w:rPr>
          <w:lang w:val="fr-CH"/>
        </w:rPr>
        <w:t xml:space="preserve">; </w:t>
      </w:r>
      <w:r>
        <w:rPr>
          <w:lang w:val="fr-CH"/>
        </w:rPr>
        <w:t>et</w:t>
      </w:r>
      <w:r w:rsidR="00597FAE">
        <w:rPr>
          <w:lang w:val="fr-CH"/>
        </w:rPr>
        <w:t xml:space="preserve"> </w:t>
      </w:r>
      <w:r w:rsidRPr="003705B7">
        <w:rPr>
          <w:lang w:val="fr-CH"/>
        </w:rPr>
        <w:t xml:space="preserve">3) </w:t>
      </w:r>
      <w:r>
        <w:rPr>
          <w:lang w:val="fr-CH"/>
        </w:rPr>
        <w:t>l</w:t>
      </w:r>
      <w:r w:rsidR="000E33D4">
        <w:rPr>
          <w:lang w:val="fr-CH"/>
        </w:rPr>
        <w:t>'</w:t>
      </w:r>
      <w:r>
        <w:rPr>
          <w:lang w:val="fr-CH"/>
        </w:rPr>
        <w:t xml:space="preserve">analyse des conflits qui pourraient survenir entre les obligations des signataires de la version de 2012 du RTI et </w:t>
      </w:r>
      <w:r w:rsidR="00985A31">
        <w:rPr>
          <w:lang w:val="fr-CH"/>
        </w:rPr>
        <w:t>celles des</w:t>
      </w:r>
      <w:r>
        <w:rPr>
          <w:lang w:val="fr-CH"/>
        </w:rPr>
        <w:t xml:space="preserve"> signataires de la version de 1988 du RTI en ce qui concerne la mise en</w:t>
      </w:r>
      <w:r w:rsidR="00325438">
        <w:rPr>
          <w:lang w:val="fr-CH"/>
        </w:rPr>
        <w:t xml:space="preserve"> oe</w:t>
      </w:r>
      <w:r>
        <w:rPr>
          <w:lang w:val="fr-CH"/>
        </w:rPr>
        <w:t xml:space="preserve">uvre des dispositions des traités de 1988 et de 2012. </w:t>
      </w:r>
      <w:r w:rsidR="00985A31">
        <w:rPr>
          <w:lang w:val="fr-CH"/>
        </w:rPr>
        <w:t>E</w:t>
      </w:r>
      <w:r w:rsidRPr="003705B7">
        <w:rPr>
          <w:lang w:val="fr-CH"/>
        </w:rPr>
        <w:t>tant donné qu</w:t>
      </w:r>
      <w:r w:rsidR="000E33D4">
        <w:rPr>
          <w:lang w:val="fr-CH"/>
        </w:rPr>
        <w:t>'</w:t>
      </w:r>
      <w:r w:rsidRPr="003705B7">
        <w:rPr>
          <w:lang w:val="fr-CH"/>
        </w:rPr>
        <w:t>il y aura inévitablement des points de vue divergents sur chacun des points à l</w:t>
      </w:r>
      <w:r w:rsidR="000E33D4">
        <w:rPr>
          <w:lang w:val="fr-CH"/>
        </w:rPr>
        <w:t>'</w:t>
      </w:r>
      <w:r w:rsidRPr="003705B7">
        <w:rPr>
          <w:lang w:val="fr-CH"/>
        </w:rPr>
        <w:t xml:space="preserve">examen, les </w:t>
      </w:r>
      <w:r w:rsidR="00985A31">
        <w:rPr>
          <w:lang w:val="fr-CH"/>
        </w:rPr>
        <w:t>E</w:t>
      </w:r>
      <w:r w:rsidRPr="003705B7">
        <w:rPr>
          <w:lang w:val="fr-CH"/>
        </w:rPr>
        <w:t>tats</w:t>
      </w:r>
      <w:r w:rsidR="00985A31">
        <w:rPr>
          <w:lang w:val="fr-CH"/>
        </w:rPr>
        <w:t>-</w:t>
      </w:r>
      <w:r w:rsidRPr="003705B7">
        <w:rPr>
          <w:lang w:val="fr-CH"/>
        </w:rPr>
        <w:t>Unis con</w:t>
      </w:r>
      <w:bookmarkStart w:id="6" w:name="_GoBack"/>
      <w:bookmarkEnd w:id="6"/>
      <w:r w:rsidRPr="003705B7">
        <w:rPr>
          <w:lang w:val="fr-CH"/>
        </w:rPr>
        <w:t>sidèrent que le rapport</w:t>
      </w:r>
      <w:r>
        <w:rPr>
          <w:lang w:val="fr-CH"/>
        </w:rPr>
        <w:t xml:space="preserve"> devrait rendre compte de tous les points de vue exprimés sur les différentes questions sans que soient formulées de quelconques conclusions ou recommandations.</w:t>
      </w:r>
      <w:r w:rsidRPr="003705B7">
        <w:rPr>
          <w:lang w:val="fr-CH"/>
        </w:rPr>
        <w:t xml:space="preserve"> </w:t>
      </w:r>
    </w:p>
    <w:p w:rsidR="000E33D4" w:rsidRDefault="000E33D4" w:rsidP="0032202E">
      <w:pPr>
        <w:pStyle w:val="Reasons"/>
      </w:pPr>
    </w:p>
    <w:p w:rsidR="000E33D4" w:rsidRPr="00944DAE" w:rsidRDefault="000E33D4" w:rsidP="00597FAE">
      <w:pPr>
        <w:jc w:val="center"/>
        <w:rPr>
          <w:u w:val="single"/>
          <w:lang w:val="fr-CH"/>
        </w:rPr>
      </w:pPr>
      <w:r>
        <w:t>______________</w:t>
      </w:r>
    </w:p>
    <w:sectPr w:rsidR="000E33D4" w:rsidRPr="00944DAE" w:rsidSect="00033BA7">
      <w:headerReference w:type="default" r:id="rId7"/>
      <w:footerReference w:type="even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2BD" w:rsidRDefault="00AB12BD">
      <w:r>
        <w:separator/>
      </w:r>
    </w:p>
  </w:endnote>
  <w:endnote w:type="continuationSeparator" w:id="0">
    <w:p w:rsidR="00AB12BD" w:rsidRDefault="00AB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1F8" w:rsidRDefault="00DB251B">
    <w:pPr>
      <w:pStyle w:val="Footer"/>
      <w:rPr>
        <w:lang w:val="en-US"/>
      </w:rPr>
    </w:pPr>
    <w:fldSimple w:instr=" FILENAME \p \* MERGEFORMAT ">
      <w:r w:rsidRPr="00DB251B">
        <w:rPr>
          <w:lang w:val="en-US"/>
        </w:rPr>
        <w:t>P</w:t>
      </w:r>
      <w:r>
        <w:t>:\FRA\SG\CONSEIL\EG-ITR\EG-ITR-2\000\002F.docx</w:t>
      </w:r>
    </w:fldSimple>
    <w:r w:rsidR="00AD41F8">
      <w:rPr>
        <w:lang w:val="en-US"/>
      </w:rPr>
      <w:tab/>
    </w:r>
    <w:r w:rsidR="00AD41F8">
      <w:fldChar w:fldCharType="begin"/>
    </w:r>
    <w:r w:rsidR="00AD41F8">
      <w:instrText xml:space="preserve"> savedate \@ dd.MM.yy </w:instrText>
    </w:r>
    <w:r w:rsidR="00AD41F8">
      <w:fldChar w:fldCharType="separate"/>
    </w:r>
    <w:r w:rsidR="00E17BD8">
      <w:t>08.08.17</w:t>
    </w:r>
    <w:r w:rsidR="00AD41F8">
      <w:fldChar w:fldCharType="end"/>
    </w:r>
    <w:r w:rsidR="00AD41F8">
      <w:rPr>
        <w:lang w:val="en-US"/>
      </w:rPr>
      <w:tab/>
    </w:r>
    <w:r w:rsidR="00AD41F8">
      <w:fldChar w:fldCharType="begin"/>
    </w:r>
    <w:r w:rsidR="00AD41F8">
      <w:instrText xml:space="preserve"> printdate \@ dd.MM.yy </w:instrText>
    </w:r>
    <w:r w:rsidR="00AD41F8">
      <w:fldChar w:fldCharType="separate"/>
    </w:r>
    <w:r>
      <w:t>24.03.93</w:t>
    </w:r>
    <w:r w:rsidR="00AD41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1F8" w:rsidRPr="00033BA7" w:rsidRDefault="00DB251B" w:rsidP="00033BA7">
    <w:pPr>
      <w:pStyle w:val="Footer"/>
    </w:pPr>
    <w:fldSimple w:instr=" FILENAME \p \* MERGEFORMAT ">
      <w:r>
        <w:t>P:\FRA\SG\CONSEIL\EG-ITR\EG-ITR-2\000\002F.docx</w:t>
      </w:r>
    </w:fldSimple>
    <w:r w:rsidR="0021089F">
      <w:rPr>
        <w:lang w:val="en-US"/>
      </w:rPr>
      <w:t xml:space="preserve"> (422251</w:t>
    </w:r>
    <w:r w:rsidR="00033BA7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BA7" w:rsidRDefault="00033BA7" w:rsidP="00033BA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AD41F8" w:rsidRPr="00033BA7" w:rsidRDefault="00187B8F" w:rsidP="000E33D4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DB251B">
      <w:t>P:\FRA\SG\CONSEIL\EG-ITR\EG-ITR-2\000\002F.docx</w:t>
    </w:r>
    <w:r>
      <w:fldChar w:fldCharType="end"/>
    </w:r>
    <w:r w:rsidR="00033BA7" w:rsidRPr="00033BA7">
      <w:t xml:space="preserve"> (4222</w:t>
    </w:r>
    <w:r w:rsidR="000E33D4">
      <w:t>51</w:t>
    </w:r>
    <w:r w:rsidR="00033BA7" w:rsidRPr="00033BA7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2BD" w:rsidRDefault="00AB12BD">
      <w:r>
        <w:t>____________________</w:t>
      </w:r>
    </w:p>
  </w:footnote>
  <w:footnote w:type="continuationSeparator" w:id="0">
    <w:p w:rsidR="00AB12BD" w:rsidRDefault="00AB1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20253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D1625" w:rsidRDefault="004D162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1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10D06F9-12CA-4B94-8EE2-756D7FBCBFFA}"/>
    <w:docVar w:name="dgnword-eventsink" w:val="374311280"/>
  </w:docVars>
  <w:rsids>
    <w:rsidRoot w:val="00AB12BD"/>
    <w:rsid w:val="00033BA7"/>
    <w:rsid w:val="000E33D4"/>
    <w:rsid w:val="00187B8F"/>
    <w:rsid w:val="0021089F"/>
    <w:rsid w:val="00325438"/>
    <w:rsid w:val="00362721"/>
    <w:rsid w:val="00417C1F"/>
    <w:rsid w:val="004D1625"/>
    <w:rsid w:val="00597FAE"/>
    <w:rsid w:val="00654397"/>
    <w:rsid w:val="007B0F8F"/>
    <w:rsid w:val="00985A31"/>
    <w:rsid w:val="00AB12BD"/>
    <w:rsid w:val="00AD41F8"/>
    <w:rsid w:val="00AE3170"/>
    <w:rsid w:val="00B27CCE"/>
    <w:rsid w:val="00D552C1"/>
    <w:rsid w:val="00DB251B"/>
    <w:rsid w:val="00DD0B6D"/>
    <w:rsid w:val="00E17BD8"/>
    <w:rsid w:val="00E21D4B"/>
    <w:rsid w:val="00F16FF0"/>
    <w:rsid w:val="00F3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19C945-3E2C-4F7B-B3CA-CC0F06D8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2B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uiPriority w:val="9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pPr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rtref">
    <w:name w:val="Art_ref"/>
    <w:basedOn w:val="DefaultParagraphFont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12BD"/>
    <w:rPr>
      <w:rFonts w:asciiTheme="minorHAnsi" w:hAnsiTheme="minorHAnsi"/>
      <w:sz w:val="24"/>
      <w:lang w:val="fr-FR" w:eastAsia="en-US"/>
    </w:rPr>
  </w:style>
  <w:style w:type="paragraph" w:customStyle="1" w:styleId="Reasons">
    <w:name w:val="Reasons"/>
    <w:basedOn w:val="Normal"/>
    <w:qFormat/>
    <w:rsid w:val="00AB12BD"/>
  </w:style>
  <w:style w:type="character" w:styleId="Hyperlink">
    <w:name w:val="Hyperlink"/>
    <w:basedOn w:val="DefaultParagraphFont"/>
    <w:rsid w:val="00AB12BD"/>
    <w:rPr>
      <w:color w:val="0000FF"/>
      <w:u w:val="single"/>
    </w:rPr>
  </w:style>
  <w:style w:type="paragraph" w:customStyle="1" w:styleId="Table">
    <w:name w:val="Table_#"/>
    <w:basedOn w:val="Normal"/>
    <w:next w:val="Normal"/>
    <w:rsid w:val="00033BA7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D1625"/>
    <w:rPr>
      <w:rFonts w:ascii="Calibri" w:hAnsi="Calibri"/>
      <w:sz w:val="18"/>
      <w:lang w:val="fr-FR" w:eastAsia="en-US"/>
    </w:rPr>
  </w:style>
  <w:style w:type="paragraph" w:customStyle="1" w:styleId="Normal1">
    <w:name w:val="Normal1"/>
    <w:rsid w:val="00D552C1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PO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PF_POOL.dotm</Template>
  <TotalTime>37</TotalTime>
  <Pages>2</Pages>
  <Words>583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Acien, Clara</dc:creator>
  <cp:keywords/>
  <dc:description/>
  <cp:lastModifiedBy>Royer, Veronique</cp:lastModifiedBy>
  <cp:revision>8</cp:revision>
  <cp:lastPrinted>1993-03-24T09:25:00Z</cp:lastPrinted>
  <dcterms:created xsi:type="dcterms:W3CDTF">2017-08-08T06:39:00Z</dcterms:created>
  <dcterms:modified xsi:type="dcterms:W3CDTF">2017-08-08T07:35:00Z</dcterms:modified>
</cp:coreProperties>
</file>