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  <w:gridCol w:w="34"/>
      </w:tblGrid>
      <w:tr w:rsidR="00700D1F" w:rsidTr="00E83199">
        <w:trPr>
          <w:gridAfter w:val="1"/>
          <w:wAfter w:w="34" w:type="dxa"/>
          <w:cantSplit/>
        </w:trPr>
        <w:tc>
          <w:tcPr>
            <w:tcW w:w="6911" w:type="dxa"/>
          </w:tcPr>
          <w:p w:rsidR="00700D1F" w:rsidRPr="00C27E00" w:rsidRDefault="008F2D3A" w:rsidP="0031277E">
            <w:pPr>
              <w:spacing w:before="360" w:after="48"/>
              <w:rPr>
                <w:position w:val="6"/>
                <w:sz w:val="30"/>
                <w:szCs w:val="30"/>
                <w:lang w:eastAsia="zh-CN"/>
              </w:rPr>
            </w:pP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《国际电信规则》专家组（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EG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noBreakHyphen/>
              <w:t>ITR</w:t>
            </w:r>
            <w:r w:rsidR="00402C3A" w:rsidRPr="00C27E00">
              <w:rPr>
                <w:b/>
                <w:bCs/>
                <w:sz w:val="30"/>
                <w:szCs w:val="30"/>
                <w:lang w:val="en-US" w:eastAsia="zh-CN"/>
              </w:rPr>
              <w:t>s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31277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:rsidTr="00E83199">
        <w:trPr>
          <w:gridAfter w:val="1"/>
          <w:wAfter w:w="34" w:type="dxa"/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8F2D3A" w:rsidP="0031277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1277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:rsidTr="00E83199">
        <w:trPr>
          <w:gridAfter w:val="1"/>
          <w:wAfter w:w="34" w:type="dxa"/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1277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1277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1277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7368B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62587D">
              <w:rPr>
                <w:rFonts w:eastAsia="Calibri" w:cs="Calibri"/>
                <w:b/>
                <w:color w:val="000000"/>
                <w:szCs w:val="24"/>
                <w:lang w:val="de-CH"/>
              </w:rPr>
              <w:t>9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-C</w:t>
            </w:r>
          </w:p>
        </w:tc>
      </w:tr>
      <w:bookmarkEnd w:id="1"/>
      <w:tr w:rsidR="00700D1F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/>
          </w:tcPr>
          <w:p w:rsidR="00700D1F" w:rsidRDefault="00700D1F" w:rsidP="0031277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1277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7E19F0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2D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E19F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62587D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/>
          </w:tcPr>
          <w:p w:rsidR="00700D1F" w:rsidRDefault="00700D1F" w:rsidP="0031277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7368BD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368BD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E83199" w:rsidRPr="00813E5E" w:rsidTr="00E83199">
        <w:trPr>
          <w:cantSplit/>
        </w:trPr>
        <w:tc>
          <w:tcPr>
            <w:tcW w:w="10065" w:type="dxa"/>
            <w:gridSpan w:val="3"/>
          </w:tcPr>
          <w:p w:rsidR="00E83199" w:rsidRPr="00813E5E" w:rsidRDefault="0062587D" w:rsidP="002E6532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捷克共和国</w:t>
            </w:r>
            <w:r>
              <w:rPr>
                <w:szCs w:val="28"/>
                <w:lang w:eastAsia="zh-CN"/>
              </w:rPr>
              <w:t>、丹麦、</w:t>
            </w:r>
            <w:r>
              <w:rPr>
                <w:rFonts w:hint="eastAsia"/>
                <w:szCs w:val="28"/>
                <w:lang w:eastAsia="zh-CN"/>
              </w:rPr>
              <w:t>荷兰</w:t>
            </w:r>
            <w:r>
              <w:rPr>
                <w:szCs w:val="28"/>
                <w:lang w:eastAsia="zh-CN"/>
              </w:rPr>
              <w:t>、瑞典和英国</w:t>
            </w:r>
          </w:p>
        </w:tc>
      </w:tr>
      <w:tr w:rsidR="00E83199" w:rsidRPr="00813E5E" w:rsidTr="00E83199">
        <w:trPr>
          <w:cantSplit/>
        </w:trPr>
        <w:tc>
          <w:tcPr>
            <w:tcW w:w="10065" w:type="dxa"/>
            <w:gridSpan w:val="3"/>
          </w:tcPr>
          <w:p w:rsidR="00E83199" w:rsidRPr="002B6C9E" w:rsidRDefault="0062587D" w:rsidP="0031277E">
            <w:pPr>
              <w:pStyle w:val="Title1"/>
              <w:rPr>
                <w:caps w:val="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审议</w:t>
            </w:r>
            <w:r>
              <w:rPr>
                <w:rFonts w:hint="eastAsia"/>
                <w:b/>
                <w:lang w:eastAsia="zh-CN"/>
              </w:rPr>
              <w:t>2012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《</w:t>
            </w:r>
            <w:r>
              <w:rPr>
                <w:rFonts w:hint="eastAsia"/>
                <w:b/>
                <w:lang w:eastAsia="zh-CN"/>
              </w:rPr>
              <w:t>国际电信规则</w:t>
            </w:r>
            <w:r>
              <w:rPr>
                <w:b/>
                <w:lang w:eastAsia="zh-CN"/>
              </w:rPr>
              <w:t>》</w:t>
            </w:r>
          </w:p>
        </w:tc>
      </w:tr>
    </w:tbl>
    <w:p w:rsidR="0062587D" w:rsidRDefault="0062587D" w:rsidP="0062587D">
      <w:pPr>
        <w:rPr>
          <w:lang w:eastAsia="zh-CN"/>
        </w:rPr>
      </w:pPr>
    </w:p>
    <w:p w:rsidR="0062587D" w:rsidRPr="003C7CD5" w:rsidRDefault="0062587D" w:rsidP="0062587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捷克共和国</w:t>
      </w:r>
      <w:r>
        <w:rPr>
          <w:lang w:eastAsia="zh-CN"/>
        </w:rPr>
        <w:t>、丹麦、荷兰、瑞典和英国</w:t>
      </w:r>
      <w:r>
        <w:rPr>
          <w:rFonts w:hint="eastAsia"/>
          <w:lang w:eastAsia="zh-CN"/>
        </w:rPr>
        <w:t>很</w:t>
      </w:r>
      <w:r>
        <w:rPr>
          <w:lang w:eastAsia="zh-CN"/>
        </w:rPr>
        <w:t>高兴有机会向《</w:t>
      </w:r>
      <w:r>
        <w:rPr>
          <w:rFonts w:hint="eastAsia"/>
          <w:lang w:eastAsia="zh-CN"/>
        </w:rPr>
        <w:t>国际电信规则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）专家</w:t>
      </w:r>
      <w:r>
        <w:rPr>
          <w:lang w:eastAsia="zh-CN"/>
        </w:rPr>
        <w:t>组</w:t>
      </w:r>
      <w:r>
        <w:rPr>
          <w:rFonts w:hint="eastAsia"/>
          <w:lang w:eastAsia="zh-CN"/>
        </w:rPr>
        <w:t>第一次</w:t>
      </w:r>
      <w:r>
        <w:rPr>
          <w:lang w:eastAsia="zh-CN"/>
        </w:rPr>
        <w:t>会议提交文稿。</w:t>
      </w:r>
    </w:p>
    <w:p w:rsidR="0062587D" w:rsidRDefault="0062587D" w:rsidP="0062587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我们</w:t>
      </w:r>
      <w:r>
        <w:rPr>
          <w:lang w:eastAsia="zh-CN"/>
        </w:rPr>
        <w:t>未签署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国际电信规则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，</w:t>
      </w:r>
      <w:r>
        <w:rPr>
          <w:lang w:eastAsia="zh-CN"/>
        </w:rPr>
        <w:t>亦无此打算。我们</w:t>
      </w:r>
      <w:r>
        <w:rPr>
          <w:rFonts w:hint="eastAsia"/>
          <w:lang w:eastAsia="zh-CN"/>
        </w:rPr>
        <w:t>将</w:t>
      </w:r>
      <w:r>
        <w:rPr>
          <w:lang w:eastAsia="zh-CN"/>
        </w:rPr>
        <w:t>与许多其他国家一道继续</w:t>
      </w:r>
      <w:r>
        <w:rPr>
          <w:rFonts w:hint="eastAsia"/>
          <w:lang w:eastAsia="zh-CN"/>
        </w:rPr>
        <w:t>遵守</w:t>
      </w:r>
      <w:r>
        <w:rPr>
          <w:rFonts w:hint="eastAsia"/>
          <w:lang w:eastAsia="zh-CN"/>
        </w:rPr>
        <w:t>1988</w:t>
      </w:r>
      <w:r>
        <w:rPr>
          <w:rFonts w:hint="eastAsia"/>
          <w:lang w:eastAsia="zh-CN"/>
        </w:rPr>
        <w:t>年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国际电信规则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尚未</w:t>
      </w:r>
      <w:r>
        <w:rPr>
          <w:lang w:eastAsia="zh-CN"/>
        </w:rPr>
        <w:t>意识到两个版本差异产生的任何问题和困境。运营商</w:t>
      </w:r>
      <w:r>
        <w:rPr>
          <w:rFonts w:hint="eastAsia"/>
          <w:lang w:eastAsia="zh-CN"/>
        </w:rPr>
        <w:t>未</w:t>
      </w:r>
      <w:r>
        <w:rPr>
          <w:lang w:eastAsia="zh-CN"/>
        </w:rPr>
        <w:t>提出任何忧虑或</w:t>
      </w:r>
      <w:r>
        <w:rPr>
          <w:rFonts w:hint="eastAsia"/>
          <w:lang w:eastAsia="zh-CN"/>
        </w:rPr>
        <w:t>不安</w:t>
      </w:r>
      <w:r>
        <w:rPr>
          <w:lang w:eastAsia="zh-CN"/>
        </w:rPr>
        <w:t>，我们未意识到未来可能出现的问题。</w:t>
      </w:r>
    </w:p>
    <w:p w:rsidR="0062587D" w:rsidRPr="007044D3" w:rsidRDefault="0062587D" w:rsidP="006258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自</w:t>
      </w:r>
      <w:r w:rsidRPr="007044D3">
        <w:rPr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以来的进展</w:t>
      </w:r>
    </w:p>
    <w:p w:rsidR="0062587D" w:rsidRDefault="0062587D" w:rsidP="0062587D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事实上</w:t>
      </w:r>
      <w:r>
        <w:rPr>
          <w:lang w:eastAsia="zh-CN"/>
        </w:rPr>
        <w:t>，我们发现，</w:t>
      </w:r>
      <w:r>
        <w:rPr>
          <w:rFonts w:hint="eastAsia"/>
          <w:lang w:eastAsia="zh-CN"/>
        </w:rPr>
        <w:t>自</w:t>
      </w:r>
      <w:r>
        <w:rPr>
          <w:lang w:eastAsia="zh-CN"/>
        </w:rPr>
        <w:t>2012</w:t>
      </w:r>
      <w:r>
        <w:rPr>
          <w:rFonts w:hint="eastAsia"/>
          <w:lang w:eastAsia="zh-CN"/>
        </w:rPr>
        <w:t>以来</w:t>
      </w:r>
      <w:r>
        <w:rPr>
          <w:lang w:eastAsia="zh-CN"/>
        </w:rPr>
        <w:t>，电信服务保持</w:t>
      </w:r>
      <w:r>
        <w:rPr>
          <w:rFonts w:hint="eastAsia"/>
          <w:lang w:eastAsia="zh-CN"/>
        </w:rPr>
        <w:t>增长</w:t>
      </w:r>
      <w:r>
        <w:rPr>
          <w:lang w:eastAsia="zh-CN"/>
        </w:rPr>
        <w:t>，发展中国家尤其突出。</w:t>
      </w:r>
      <w:r>
        <w:rPr>
          <w:rFonts w:hint="eastAsia"/>
          <w:lang w:eastAsia="zh-CN"/>
        </w:rPr>
        <w:t>两套</w:t>
      </w:r>
      <w:r>
        <w:rPr>
          <w:lang w:eastAsia="zh-CN"/>
        </w:rPr>
        <w:t>ITR</w:t>
      </w:r>
      <w:r>
        <w:rPr>
          <w:lang w:eastAsia="zh-CN"/>
        </w:rPr>
        <w:t>的存在并未影响发展的趋势。国际电信联盟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报告指出，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亿</w:t>
      </w:r>
      <w:r>
        <w:rPr>
          <w:lang w:eastAsia="zh-CN"/>
        </w:rPr>
        <w:t>人（</w:t>
      </w:r>
      <w:r>
        <w:rPr>
          <w:rFonts w:hint="eastAsia"/>
          <w:lang w:eastAsia="zh-CN"/>
        </w:rPr>
        <w:t>全球</w:t>
      </w:r>
      <w:r>
        <w:rPr>
          <w:lang w:eastAsia="zh-CN"/>
        </w:rPr>
        <w:t>人口的</w:t>
      </w:r>
      <w:r>
        <w:rPr>
          <w:rFonts w:hint="eastAsia"/>
          <w:lang w:eastAsia="zh-CN"/>
        </w:rPr>
        <w:t>95</w:t>
      </w:r>
      <w:r>
        <w:rPr>
          <w:lang w:eastAsia="zh-CN"/>
        </w:rPr>
        <w:t>%</w:t>
      </w:r>
      <w:r>
        <w:rPr>
          <w:lang w:eastAsia="zh-CN"/>
        </w:rPr>
        <w:t>）</w:t>
      </w:r>
      <w:r>
        <w:rPr>
          <w:rFonts w:hint="eastAsia"/>
          <w:lang w:eastAsia="zh-CN"/>
        </w:rPr>
        <w:t>生活</w:t>
      </w:r>
      <w:r>
        <w:rPr>
          <w:lang w:eastAsia="zh-CN"/>
        </w:rPr>
        <w:t>在多个蜂窝网覆盖的地区。发展中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的移动宽带签约用户</w:t>
      </w:r>
      <w:r>
        <w:rPr>
          <w:rFonts w:hint="eastAsia"/>
          <w:lang w:eastAsia="zh-CN"/>
        </w:rPr>
        <w:t>总数</w:t>
      </w:r>
      <w:r>
        <w:rPr>
          <w:lang w:eastAsia="zh-CN"/>
        </w:rPr>
        <w:t>继续以两位数的速度增加</w:t>
      </w:r>
      <w:r>
        <w:rPr>
          <w:rFonts w:hint="eastAsia"/>
          <w:lang w:eastAsia="zh-CN"/>
        </w:rPr>
        <w:t>。</w:t>
      </w:r>
      <w:r>
        <w:rPr>
          <w:lang w:eastAsia="zh-CN"/>
        </w:rPr>
        <w:t>到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底，</w:t>
      </w:r>
      <w:r>
        <w:rPr>
          <w:rFonts w:hint="eastAsia"/>
          <w:lang w:eastAsia="zh-CN"/>
        </w:rPr>
        <w:t>83</w:t>
      </w:r>
      <w:r>
        <w:rPr>
          <w:rFonts w:hint="eastAsia"/>
          <w:lang w:eastAsia="zh-CN"/>
        </w:rPr>
        <w:t>个</w:t>
      </w:r>
      <w:r>
        <w:rPr>
          <w:lang w:eastAsia="zh-CN"/>
        </w:rPr>
        <w:t>发展中国家达到了宽带委员会确定</w:t>
      </w:r>
      <w:r>
        <w:rPr>
          <w:rFonts w:hint="eastAsia"/>
          <w:lang w:eastAsia="zh-CN"/>
        </w:rPr>
        <w:t>的</w:t>
      </w:r>
      <w:r>
        <w:rPr>
          <w:lang w:eastAsia="zh-CN"/>
        </w:rPr>
        <w:t>可承受价格目标。</w:t>
      </w:r>
    </w:p>
    <w:p w:rsidR="0062587D" w:rsidRDefault="0062587D" w:rsidP="0062587D">
      <w:pPr>
        <w:rPr>
          <w:lang w:val="en-US"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这一</w:t>
      </w:r>
      <w:r>
        <w:rPr>
          <w:lang w:eastAsia="zh-CN"/>
        </w:rPr>
        <w:t>进步的取得得益于许多国家为投资营造的有利环境。信息</w:t>
      </w:r>
      <w:r>
        <w:rPr>
          <w:rFonts w:hint="eastAsia"/>
          <w:lang w:eastAsia="zh-CN"/>
        </w:rPr>
        <w:t>社会</w:t>
      </w:r>
      <w:r>
        <w:rPr>
          <w:lang w:eastAsia="zh-CN"/>
        </w:rPr>
        <w:t>世界峰会审议成果文件认识到，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加强竞争，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透明、可预测、独立和非</w:t>
      </w:r>
      <w:r>
        <w:rPr>
          <w:rFonts w:hint="eastAsia"/>
          <w:lang w:eastAsia="zh-CN"/>
        </w:rPr>
        <w:t>歧视性</w:t>
      </w:r>
      <w:r>
        <w:rPr>
          <w:lang w:eastAsia="zh-CN"/>
        </w:rPr>
        <w:t>的监管和法律</w:t>
      </w:r>
      <w:r>
        <w:rPr>
          <w:rFonts w:hint="eastAsia"/>
          <w:lang w:eastAsia="zh-CN"/>
        </w:rPr>
        <w:t>制度</w:t>
      </w:r>
      <w:r>
        <w:rPr>
          <w:lang w:eastAsia="zh-CN"/>
        </w:rPr>
        <w:t>，开展金融和利益攸关</w:t>
      </w:r>
      <w:r>
        <w:rPr>
          <w:rFonts w:hint="eastAsia"/>
          <w:lang w:eastAsia="zh-CN"/>
        </w:rPr>
        <w:t>多</w:t>
      </w:r>
      <w:r>
        <w:rPr>
          <w:lang w:eastAsia="zh-CN"/>
        </w:rPr>
        <w:t>方</w:t>
      </w:r>
      <w:r>
        <w:rPr>
          <w:rFonts w:hint="eastAsia"/>
          <w:lang w:eastAsia="zh-CN"/>
        </w:rPr>
        <w:t>合作等</w:t>
      </w:r>
      <w:r>
        <w:rPr>
          <w:lang w:eastAsia="zh-CN"/>
        </w:rPr>
        <w:t>方式的推动下，连通性和可持续发展取得了长足进展。</w:t>
      </w:r>
    </w:p>
    <w:p w:rsidR="0062587D" w:rsidRDefault="0062587D" w:rsidP="0062587D">
      <w:pPr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虽有</w:t>
      </w:r>
      <w:r>
        <w:rPr>
          <w:lang w:val="en-US" w:eastAsia="zh-CN"/>
        </w:rPr>
        <w:t>进步，发展中国家在投资、价格可承受性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能力建设领域还将</w:t>
      </w:r>
      <w:r>
        <w:rPr>
          <w:rFonts w:hint="eastAsia"/>
          <w:lang w:val="en-US" w:eastAsia="zh-CN"/>
        </w:rPr>
        <w:t>特别</w:t>
      </w:r>
      <w:r>
        <w:rPr>
          <w:lang w:val="en-US" w:eastAsia="zh-CN"/>
        </w:rPr>
        <w:t>继续面临严峻的挑战</w:t>
      </w:r>
      <w:r>
        <w:rPr>
          <w:rFonts w:hint="eastAsia"/>
          <w:lang w:val="en-US" w:eastAsia="zh-CN"/>
        </w:rPr>
        <w:t>。</w:t>
      </w:r>
      <w:r>
        <w:rPr>
          <w:lang w:val="en-US" w:eastAsia="zh-CN"/>
        </w:rPr>
        <w:t>为</w:t>
      </w:r>
      <w:r>
        <w:rPr>
          <w:rFonts w:hint="eastAsia"/>
          <w:lang w:val="en-US" w:eastAsia="zh-CN"/>
        </w:rPr>
        <w:t>弥合</w:t>
      </w:r>
      <w:r>
        <w:rPr>
          <w:lang w:val="en-US" w:eastAsia="zh-CN"/>
        </w:rPr>
        <w:t>数字鸿沟，我们有必要在这些领域更上一层楼。</w:t>
      </w:r>
    </w:p>
    <w:p w:rsidR="0062587D" w:rsidRPr="007044D3" w:rsidRDefault="0062587D" w:rsidP="0062587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再次</w:t>
      </w:r>
      <w:r>
        <w:rPr>
          <w:lang w:val="en-US" w:eastAsia="zh-CN"/>
        </w:rPr>
        <w:t>举办国际电信世界大会将</w:t>
      </w:r>
      <w:r>
        <w:rPr>
          <w:rFonts w:hint="eastAsia"/>
          <w:lang w:val="en-US" w:eastAsia="zh-CN"/>
        </w:rPr>
        <w:t>导致</w:t>
      </w:r>
      <w:r>
        <w:rPr>
          <w:lang w:val="en-US" w:eastAsia="zh-CN"/>
        </w:rPr>
        <w:t>不确定性</w:t>
      </w:r>
    </w:p>
    <w:p w:rsidR="0062587D" w:rsidRDefault="0062587D" w:rsidP="0062587D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据悉</w:t>
      </w:r>
      <w:r>
        <w:rPr>
          <w:lang w:eastAsia="zh-CN"/>
        </w:rPr>
        <w:t>，有人建议</w:t>
      </w:r>
      <w:r>
        <w:rPr>
          <w:rFonts w:hint="eastAsia"/>
          <w:lang w:eastAsia="zh-CN"/>
        </w:rPr>
        <w:t>再次</w:t>
      </w:r>
      <w:r>
        <w:rPr>
          <w:lang w:eastAsia="zh-CN"/>
        </w:rPr>
        <w:t>举办国际电信世界大会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WCIT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以便产生另一套</w:t>
      </w:r>
      <w:r>
        <w:rPr>
          <w:lang w:eastAsia="zh-CN"/>
        </w:rPr>
        <w:t>ITR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担心</w:t>
      </w:r>
      <w:r>
        <w:rPr>
          <w:lang w:eastAsia="zh-CN"/>
        </w:rPr>
        <w:t>这种做法将带来</w:t>
      </w:r>
      <w:r>
        <w:rPr>
          <w:rFonts w:hint="eastAsia"/>
          <w:lang w:eastAsia="zh-CN"/>
        </w:rPr>
        <w:t>极大不确定性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这种不</w:t>
      </w:r>
      <w:r>
        <w:rPr>
          <w:rFonts w:hint="eastAsia"/>
          <w:lang w:eastAsia="zh-CN"/>
        </w:rPr>
        <w:t>确定性</w:t>
      </w:r>
      <w:r>
        <w:rPr>
          <w:lang w:eastAsia="zh-CN"/>
        </w:rPr>
        <w:t>会影响目前的投资。</w:t>
      </w:r>
      <w:r>
        <w:rPr>
          <w:rFonts w:hint="eastAsia"/>
          <w:lang w:eastAsia="zh-CN"/>
        </w:rPr>
        <w:t>不</w:t>
      </w:r>
      <w:r>
        <w:rPr>
          <w:lang w:eastAsia="zh-CN"/>
        </w:rPr>
        <w:t>确定性</w:t>
      </w:r>
      <w:r>
        <w:rPr>
          <w:rFonts w:hint="eastAsia"/>
          <w:lang w:eastAsia="zh-CN"/>
        </w:rPr>
        <w:t>将</w:t>
      </w:r>
      <w:r>
        <w:rPr>
          <w:lang w:eastAsia="zh-CN"/>
        </w:rPr>
        <w:t>持续多年，因为，新的</w:t>
      </w:r>
      <w:r>
        <w:rPr>
          <w:lang w:eastAsia="zh-CN"/>
        </w:rPr>
        <w:t>WCIT</w:t>
      </w:r>
      <w:r>
        <w:rPr>
          <w:lang w:eastAsia="zh-CN"/>
        </w:rPr>
        <w:t>需要长期复杂的筹备进程，许多棘手问题将再次浮出水面。新一届</w:t>
      </w:r>
      <w:r>
        <w:rPr>
          <w:rFonts w:hint="eastAsia"/>
          <w:lang w:eastAsia="zh-CN"/>
        </w:rPr>
        <w:t>WCIT</w:t>
      </w:r>
      <w:r>
        <w:rPr>
          <w:lang w:eastAsia="zh-CN"/>
        </w:rPr>
        <w:t>的举办</w:t>
      </w:r>
      <w:r>
        <w:rPr>
          <w:rFonts w:hint="eastAsia"/>
          <w:lang w:eastAsia="zh-CN"/>
        </w:rPr>
        <w:t>将</w:t>
      </w:r>
      <w:r>
        <w:rPr>
          <w:lang w:eastAsia="zh-CN"/>
        </w:rPr>
        <w:t>在三个主要领域产生不确定性：</w:t>
      </w:r>
    </w:p>
    <w:p w:rsidR="0062587D" w:rsidRDefault="0062587D" w:rsidP="0062587D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lang w:eastAsia="zh-CN"/>
        </w:rPr>
        <w:t>ITR</w:t>
      </w:r>
      <w:r>
        <w:rPr>
          <w:rFonts w:hint="eastAsia"/>
          <w:lang w:eastAsia="zh-CN"/>
        </w:rPr>
        <w:t>的</w:t>
      </w:r>
      <w:r>
        <w:rPr>
          <w:lang w:eastAsia="zh-CN"/>
        </w:rPr>
        <w:t>范围以及是否应将互联网相关事宜包含在内是一个高度棘手的问题。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相信，</w:t>
      </w:r>
      <w:r>
        <w:rPr>
          <w:lang w:eastAsia="zh-CN"/>
        </w:rPr>
        <w:t>ITR</w:t>
      </w:r>
      <w:r>
        <w:rPr>
          <w:lang w:eastAsia="zh-CN"/>
        </w:rPr>
        <w:t>不应包含互联网相关事宜。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，其他国家对此不予</w:t>
      </w:r>
      <w:r>
        <w:rPr>
          <w:rFonts w:hint="eastAsia"/>
          <w:lang w:eastAsia="zh-CN"/>
        </w:rPr>
        <w:t>苟同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谈判</w:t>
      </w:r>
      <w:r>
        <w:rPr>
          <w:lang w:eastAsia="zh-CN"/>
        </w:rPr>
        <w:t>过程中，许多目前不受</w:t>
      </w:r>
      <w:r>
        <w:rPr>
          <w:lang w:eastAsia="zh-CN"/>
        </w:rPr>
        <w:t>ITR</w:t>
      </w:r>
      <w:r>
        <w:rPr>
          <w:lang w:eastAsia="zh-CN"/>
        </w:rPr>
        <w:t>约束的互联网相关组织</w:t>
      </w:r>
      <w:r>
        <w:rPr>
          <w:rFonts w:hint="eastAsia"/>
          <w:lang w:eastAsia="zh-CN"/>
        </w:rPr>
        <w:t>和</w:t>
      </w:r>
      <w:r>
        <w:rPr>
          <w:lang w:eastAsia="zh-CN"/>
        </w:rPr>
        <w:t>企业发现</w:t>
      </w:r>
      <w:r>
        <w:rPr>
          <w:rFonts w:hint="eastAsia"/>
          <w:lang w:eastAsia="zh-CN"/>
        </w:rPr>
        <w:t>它们</w:t>
      </w:r>
      <w:r>
        <w:rPr>
          <w:lang w:eastAsia="zh-CN"/>
        </w:rPr>
        <w:t>将面临国际监管的</w:t>
      </w:r>
      <w:r>
        <w:rPr>
          <w:rFonts w:hint="eastAsia"/>
          <w:lang w:eastAsia="zh-CN"/>
        </w:rPr>
        <w:t>风险</w:t>
      </w:r>
      <w:r>
        <w:rPr>
          <w:lang w:eastAsia="zh-CN"/>
        </w:rPr>
        <w:t>。这种</w:t>
      </w:r>
      <w:r>
        <w:rPr>
          <w:rFonts w:hint="eastAsia"/>
          <w:lang w:eastAsia="zh-CN"/>
        </w:rPr>
        <w:t>情况</w:t>
      </w:r>
      <w:r>
        <w:rPr>
          <w:lang w:eastAsia="zh-CN"/>
        </w:rPr>
        <w:t>可能会影响到规划和投资决策。在新的</w:t>
      </w:r>
      <w:r>
        <w:rPr>
          <w:lang w:eastAsia="zh-CN"/>
        </w:rPr>
        <w:t>ITR</w:t>
      </w:r>
      <w:r>
        <w:rPr>
          <w:lang w:eastAsia="zh-CN"/>
        </w:rPr>
        <w:t>达成一致和情况明了前，</w:t>
      </w:r>
      <w:r>
        <w:rPr>
          <w:rFonts w:hint="eastAsia"/>
          <w:lang w:eastAsia="zh-CN"/>
        </w:rPr>
        <w:t>它们</w:t>
      </w:r>
      <w:r>
        <w:rPr>
          <w:lang w:eastAsia="zh-CN"/>
        </w:rPr>
        <w:t>或许面临推迟投资和商业</w:t>
      </w:r>
      <w:r>
        <w:rPr>
          <w:rFonts w:hint="eastAsia"/>
          <w:lang w:eastAsia="zh-CN"/>
        </w:rPr>
        <w:t>决策</w:t>
      </w:r>
      <w:r>
        <w:rPr>
          <w:lang w:eastAsia="zh-CN"/>
        </w:rPr>
        <w:t>的压力。</w:t>
      </w:r>
    </w:p>
    <w:p w:rsidR="0062587D" w:rsidRDefault="0062587D" w:rsidP="0062587D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新</w:t>
      </w:r>
      <w:r>
        <w:rPr>
          <w:lang w:eastAsia="zh-CN"/>
        </w:rPr>
        <w:t>规则的内容亦</w:t>
      </w:r>
      <w:r>
        <w:rPr>
          <w:rFonts w:hint="eastAsia"/>
          <w:lang w:eastAsia="zh-CN"/>
        </w:rPr>
        <w:t>存在</w:t>
      </w:r>
      <w:r>
        <w:rPr>
          <w:lang w:eastAsia="zh-CN"/>
        </w:rPr>
        <w:t>未知数。</w:t>
      </w:r>
      <w:r>
        <w:rPr>
          <w:rFonts w:hint="eastAsia"/>
          <w:lang w:eastAsia="zh-CN"/>
        </w:rPr>
        <w:t>1</w:t>
      </w:r>
      <w:r>
        <w:rPr>
          <w:lang w:eastAsia="zh-CN"/>
        </w:rPr>
        <w:t>988</w:t>
      </w:r>
      <w:r>
        <w:rPr>
          <w:rFonts w:hint="eastAsia"/>
          <w:lang w:eastAsia="zh-CN"/>
        </w:rPr>
        <w:t>年和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ITR</w:t>
      </w:r>
      <w:r>
        <w:rPr>
          <w:lang w:eastAsia="zh-CN"/>
        </w:rPr>
        <w:t>的所有条款都将重新讨论，</w:t>
      </w:r>
      <w:r>
        <w:rPr>
          <w:rFonts w:hint="eastAsia"/>
          <w:lang w:eastAsia="zh-CN"/>
        </w:rPr>
        <w:t>新</w:t>
      </w:r>
      <w:r>
        <w:rPr>
          <w:lang w:eastAsia="zh-CN"/>
        </w:rPr>
        <w:t>条款建议</w:t>
      </w:r>
      <w:r>
        <w:rPr>
          <w:rFonts w:hint="eastAsia"/>
          <w:lang w:eastAsia="zh-CN"/>
        </w:rPr>
        <w:t>不可避免</w:t>
      </w:r>
      <w:r>
        <w:rPr>
          <w:lang w:eastAsia="zh-CN"/>
        </w:rPr>
        <w:t>。这意味着</w:t>
      </w:r>
      <w:r>
        <w:rPr>
          <w:rFonts w:hint="eastAsia"/>
          <w:lang w:eastAsia="zh-CN"/>
        </w:rPr>
        <w:t>，</w:t>
      </w:r>
      <w:r>
        <w:rPr>
          <w:lang w:eastAsia="zh-CN"/>
        </w:rPr>
        <w:t>目前按照</w:t>
      </w:r>
      <w:r>
        <w:rPr>
          <w:lang w:eastAsia="zh-CN"/>
        </w:rPr>
        <w:t>ITR</w:t>
      </w:r>
      <w:r>
        <w:rPr>
          <w:lang w:eastAsia="zh-CN"/>
        </w:rPr>
        <w:t>开展活动的运营商</w:t>
      </w:r>
      <w:r>
        <w:rPr>
          <w:rFonts w:hint="eastAsia"/>
          <w:lang w:eastAsia="zh-CN"/>
        </w:rPr>
        <w:t>将</w:t>
      </w:r>
      <w:r>
        <w:rPr>
          <w:lang w:eastAsia="zh-CN"/>
        </w:rPr>
        <w:t>面对规则未来的不确定性并</w:t>
      </w:r>
      <w:r>
        <w:rPr>
          <w:rFonts w:hint="eastAsia"/>
          <w:lang w:eastAsia="zh-CN"/>
        </w:rPr>
        <w:t>有可能</w:t>
      </w:r>
      <w:r>
        <w:rPr>
          <w:lang w:eastAsia="zh-CN"/>
        </w:rPr>
        <w:t>决定</w:t>
      </w:r>
      <w:r>
        <w:rPr>
          <w:rFonts w:hint="eastAsia"/>
          <w:lang w:eastAsia="zh-CN"/>
        </w:rPr>
        <w:t>将</w:t>
      </w:r>
      <w:r>
        <w:rPr>
          <w:lang w:eastAsia="zh-CN"/>
        </w:rPr>
        <w:t>投资和商业决策推迟至新文本获得一致通过。</w:t>
      </w:r>
    </w:p>
    <w:p w:rsidR="0062587D" w:rsidRDefault="0062587D" w:rsidP="0062587D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此外</w:t>
      </w:r>
      <w:r>
        <w:rPr>
          <w:lang w:eastAsia="zh-CN"/>
        </w:rPr>
        <w:t>，第三套</w:t>
      </w:r>
      <w:r>
        <w:rPr>
          <w:lang w:eastAsia="zh-CN"/>
        </w:rPr>
        <w:t>ITR</w:t>
      </w:r>
      <w:r>
        <w:rPr>
          <w:lang w:eastAsia="zh-CN"/>
        </w:rPr>
        <w:t>能否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协商一致获得</w:t>
      </w:r>
      <w:bookmarkStart w:id="2" w:name="_GoBack"/>
      <w:bookmarkEnd w:id="2"/>
      <w:r>
        <w:rPr>
          <w:lang w:eastAsia="zh-CN"/>
        </w:rPr>
        <w:t>通过尚不得而知。这</w:t>
      </w:r>
      <w:r>
        <w:rPr>
          <w:rFonts w:hint="eastAsia"/>
          <w:lang w:eastAsia="zh-CN"/>
        </w:rPr>
        <w:t>可使</w:t>
      </w:r>
      <w:r>
        <w:rPr>
          <w:lang w:eastAsia="zh-CN"/>
        </w:rPr>
        <w:t>国际电联作为一家行之有效的国际机构的声誉</w:t>
      </w:r>
      <w:r>
        <w:rPr>
          <w:rFonts w:hint="eastAsia"/>
          <w:lang w:eastAsia="zh-CN"/>
        </w:rPr>
        <w:t>受到</w:t>
      </w:r>
      <w:r>
        <w:rPr>
          <w:lang w:eastAsia="zh-CN"/>
        </w:rPr>
        <w:t>损害。即使</w:t>
      </w:r>
      <w:r>
        <w:rPr>
          <w:rFonts w:hint="eastAsia"/>
          <w:lang w:eastAsia="zh-CN"/>
        </w:rPr>
        <w:t>诸多</w:t>
      </w:r>
      <w:r>
        <w:rPr>
          <w:lang w:eastAsia="zh-CN"/>
        </w:rPr>
        <w:t>国家签署了新一套</w:t>
      </w:r>
      <w:r>
        <w:rPr>
          <w:lang w:eastAsia="zh-CN"/>
        </w:rPr>
        <w:t>ITR</w:t>
      </w:r>
      <w:r>
        <w:rPr>
          <w:lang w:eastAsia="zh-CN"/>
        </w:rPr>
        <w:t>，批准和实施进程需要经过漫长</w:t>
      </w:r>
      <w:r>
        <w:rPr>
          <w:rFonts w:hint="eastAsia"/>
          <w:lang w:eastAsia="zh-CN"/>
        </w:rPr>
        <w:t>的</w:t>
      </w:r>
      <w:r>
        <w:rPr>
          <w:lang w:eastAsia="zh-CN"/>
        </w:rPr>
        <w:t>岁月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因而，进一步加剧不确定性。</w:t>
      </w:r>
    </w:p>
    <w:p w:rsidR="0062587D" w:rsidRPr="00C83B11" w:rsidRDefault="0062587D" w:rsidP="0062587D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国际电联</w:t>
      </w:r>
      <w:r>
        <w:rPr>
          <w:lang w:eastAsia="zh-CN"/>
        </w:rPr>
        <w:t>和更广泛的国际社会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未来几年内将面临扩大基础设施和连通投资、改进价格可承受性、加强能力和技能建设以及克服数字鸿沟的种种挑战。</w:t>
      </w:r>
      <w:r>
        <w:rPr>
          <w:rFonts w:hint="eastAsia"/>
          <w:lang w:eastAsia="zh-CN"/>
        </w:rPr>
        <w:t>面对</w:t>
      </w:r>
      <w:r>
        <w:rPr>
          <w:lang w:eastAsia="zh-CN"/>
        </w:rPr>
        <w:t>迫在眉睫的各项重点工作（</w:t>
      </w:r>
      <w:r>
        <w:rPr>
          <w:rFonts w:hint="eastAsia"/>
          <w:lang w:eastAsia="zh-CN"/>
        </w:rPr>
        <w:t>如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</w:t>
      </w:r>
      <w:r>
        <w:rPr>
          <w:lang w:eastAsia="zh-CN"/>
        </w:rPr>
        <w:t>可持续发展目标、完成信息社会世界峰会</w:t>
      </w:r>
      <w:r>
        <w:rPr>
          <w:rFonts w:hint="eastAsia"/>
          <w:lang w:eastAsia="zh-CN"/>
        </w:rPr>
        <w:t>各</w:t>
      </w:r>
      <w:r>
        <w:rPr>
          <w:lang w:eastAsia="zh-CN"/>
        </w:rPr>
        <w:t>行动方面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落实今年晚些时候举行的世界电信发展大会的成果）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新一届</w:t>
      </w:r>
      <w:r>
        <w:rPr>
          <w:rFonts w:hint="eastAsia"/>
          <w:lang w:eastAsia="zh-CN"/>
        </w:rPr>
        <w:t>WCIT</w:t>
      </w:r>
      <w:r>
        <w:rPr>
          <w:lang w:eastAsia="zh-CN"/>
        </w:rPr>
        <w:t>和</w:t>
      </w:r>
      <w:r>
        <w:rPr>
          <w:lang w:eastAsia="zh-CN"/>
        </w:rPr>
        <w:t>ITR</w:t>
      </w:r>
      <w:r>
        <w:rPr>
          <w:lang w:eastAsia="zh-CN"/>
        </w:rPr>
        <w:t>的重新谈判</w:t>
      </w:r>
      <w:r>
        <w:rPr>
          <w:rFonts w:hint="eastAsia"/>
          <w:lang w:eastAsia="zh-CN"/>
        </w:rPr>
        <w:t>将</w:t>
      </w:r>
      <w:r>
        <w:rPr>
          <w:lang w:eastAsia="zh-CN"/>
        </w:rPr>
        <w:t>占用资源并转移人们的注意力。</w:t>
      </w:r>
    </w:p>
    <w:p w:rsidR="0062587D" w:rsidRPr="00C83B11" w:rsidRDefault="0062587D" w:rsidP="006258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结论</w:t>
      </w:r>
    </w:p>
    <w:p w:rsidR="0062587D" w:rsidRDefault="0062587D" w:rsidP="0062587D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总</w:t>
      </w:r>
      <w:r>
        <w:rPr>
          <w:lang w:eastAsia="zh-CN"/>
        </w:rPr>
        <w:t>之，两套</w:t>
      </w:r>
      <w:r>
        <w:rPr>
          <w:lang w:eastAsia="zh-CN"/>
        </w:rPr>
        <w:t>ITR</w:t>
      </w:r>
      <w:r>
        <w:rPr>
          <w:lang w:eastAsia="zh-CN"/>
        </w:rPr>
        <w:t>的存在未造成任何困境，实际上，投资和电信服务依然按部就班。再次</w:t>
      </w:r>
      <w:r>
        <w:rPr>
          <w:rFonts w:hint="eastAsia"/>
          <w:lang w:eastAsia="zh-CN"/>
        </w:rPr>
        <w:t>举办</w:t>
      </w:r>
      <w:r>
        <w:rPr>
          <w:lang w:eastAsia="zh-CN"/>
        </w:rPr>
        <w:t>WCIT</w:t>
      </w:r>
      <w:r>
        <w:rPr>
          <w:lang w:eastAsia="zh-CN"/>
        </w:rPr>
        <w:t>将产生极大的不确定性，因而可能</w:t>
      </w:r>
      <w:r>
        <w:rPr>
          <w:rFonts w:hint="eastAsia"/>
          <w:lang w:eastAsia="zh-CN"/>
        </w:rPr>
        <w:t>束缚</w:t>
      </w:r>
      <w:r>
        <w:rPr>
          <w:lang w:eastAsia="zh-CN"/>
        </w:rPr>
        <w:t>投资和发展。</w:t>
      </w:r>
      <w:r>
        <w:rPr>
          <w:rFonts w:hint="eastAsia"/>
          <w:lang w:eastAsia="zh-CN"/>
        </w:rPr>
        <w:t>相反，特别</w:t>
      </w:r>
      <w:r>
        <w:rPr>
          <w:lang w:eastAsia="zh-CN"/>
        </w:rPr>
        <w:t>在发展中国家</w:t>
      </w:r>
      <w:r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</w:t>
      </w:r>
      <w:r>
        <w:rPr>
          <w:lang w:eastAsia="zh-CN"/>
        </w:rPr>
        <w:t>可持续发展目标并促进新的投资和电信价格的可持续性</w:t>
      </w:r>
      <w:r>
        <w:rPr>
          <w:rFonts w:hint="eastAsia"/>
          <w:lang w:eastAsia="zh-CN"/>
        </w:rPr>
        <w:t>才应</w:t>
      </w:r>
      <w:r>
        <w:rPr>
          <w:lang w:eastAsia="zh-CN"/>
        </w:rPr>
        <w:t>是我们的工作重心</w:t>
      </w:r>
      <w:r>
        <w:rPr>
          <w:rFonts w:hint="eastAsia"/>
          <w:lang w:eastAsia="zh-CN"/>
        </w:rPr>
        <w:t>。</w:t>
      </w:r>
    </w:p>
    <w:p w:rsidR="0062587D" w:rsidRDefault="0062587D" w:rsidP="0062587D">
      <w:pPr>
        <w:rPr>
          <w:lang w:eastAsia="zh-CN"/>
        </w:rPr>
      </w:pPr>
    </w:p>
    <w:p w:rsidR="002841C2" w:rsidRDefault="002841C2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2841C2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F7" w:rsidRDefault="000A6BF7">
      <w:r>
        <w:separator/>
      </w:r>
    </w:p>
  </w:endnote>
  <w:endnote w:type="continuationSeparator" w:id="0">
    <w:p w:rsidR="000A6BF7" w:rsidRDefault="000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F7" w:rsidRPr="004E4BFF" w:rsidRDefault="00C168B4" w:rsidP="00C168B4">
    <w:pPr>
      <w:pStyle w:val="Footer"/>
    </w:pPr>
    <w:fldSimple w:instr=" FILENAME \p  \* MERGEFORMAT ">
      <w:r>
        <w:t>P:</w:t>
      </w:r>
      <w:r w:rsidR="0062587D">
        <w:t>\CHI\SG\CONSEIL\EG-ITR-1\000\009</w:t>
      </w:r>
      <w:r>
        <w:t>C.docx</w:t>
      </w:r>
    </w:fldSimple>
    <w:r w:rsidR="0062587D">
      <w:t xml:space="preserve"> (41180</w:t>
    </w:r>
    <w:r>
      <w:t>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2587D">
      <w:t>01.02.17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F7" w:rsidRDefault="00960836" w:rsidP="007368BD">
    <w:pPr>
      <w:pStyle w:val="Footer"/>
    </w:pPr>
    <w:fldSimple w:instr=" FILENAME \p  \* MERGEFORMAT ">
      <w:r w:rsidR="007368BD">
        <w:t>P:</w:t>
      </w:r>
      <w:r w:rsidR="0062587D">
        <w:t>\CHI\SG\CONSEIL\EG-ITR-1\000\009</w:t>
      </w:r>
      <w:r w:rsidR="007368BD">
        <w:t>C.docx</w:t>
      </w:r>
    </w:fldSimple>
    <w:r w:rsidR="000A6BF7">
      <w:t xml:space="preserve"> (41</w:t>
    </w:r>
    <w:r w:rsidR="0062587D">
      <w:t>180</w:t>
    </w:r>
    <w:r w:rsidR="007368BD">
      <w:t>7</w:t>
    </w:r>
    <w:r w:rsidR="000A6BF7">
      <w:t>)</w:t>
    </w:r>
    <w:r w:rsidR="000A6BF7">
      <w:tab/>
    </w:r>
    <w:r w:rsidR="000A6BF7">
      <w:fldChar w:fldCharType="begin"/>
    </w:r>
    <w:r w:rsidR="000A6BF7">
      <w:instrText xml:space="preserve"> SAVEDATE \@ DD.MM.YY </w:instrText>
    </w:r>
    <w:r w:rsidR="000A6BF7">
      <w:fldChar w:fldCharType="separate"/>
    </w:r>
    <w:r w:rsidR="0062587D">
      <w:t>01.02.17</w:t>
    </w:r>
    <w:r w:rsidR="000A6BF7">
      <w:fldChar w:fldCharType="end"/>
    </w:r>
    <w:r w:rsidR="000A6BF7">
      <w:tab/>
    </w:r>
    <w:r w:rsidR="000A6BF7">
      <w:fldChar w:fldCharType="begin"/>
    </w:r>
    <w:r w:rsidR="000A6BF7">
      <w:instrText xml:space="preserve"> PRINTDATE \@ DD.MM.YY </w:instrText>
    </w:r>
    <w:r w:rsidR="000A6BF7">
      <w:fldChar w:fldCharType="separate"/>
    </w:r>
    <w:r w:rsidR="000A6BF7">
      <w:t>24.02.15</w:t>
    </w:r>
    <w:r w:rsidR="000A6B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F7" w:rsidRDefault="000A6BF7">
      <w:r>
        <w:t>____________________</w:t>
      </w:r>
    </w:p>
  </w:footnote>
  <w:footnote w:type="continuationSeparator" w:id="0">
    <w:p w:rsidR="000A6BF7" w:rsidRDefault="000A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BD" w:rsidRDefault="00C168B4" w:rsidP="00C168B4">
    <w:pPr>
      <w:pStyle w:val="Header"/>
    </w:pPr>
    <w:r>
      <w:fldChar w:fldCharType="begin"/>
    </w:r>
    <w:r>
      <w:instrText>PAGE</w:instrText>
    </w:r>
    <w:r>
      <w:fldChar w:fldCharType="separate"/>
    </w:r>
    <w:r w:rsidR="0062587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13961"/>
    <w:rsid w:val="00031E72"/>
    <w:rsid w:val="000404D2"/>
    <w:rsid w:val="00075ED5"/>
    <w:rsid w:val="000853C0"/>
    <w:rsid w:val="000A1C21"/>
    <w:rsid w:val="000A6BF7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A5EED"/>
    <w:rsid w:val="001D5A18"/>
    <w:rsid w:val="002000A4"/>
    <w:rsid w:val="00280EB8"/>
    <w:rsid w:val="002841C2"/>
    <w:rsid w:val="002A6670"/>
    <w:rsid w:val="002B69BB"/>
    <w:rsid w:val="002B6C9E"/>
    <w:rsid w:val="002E6532"/>
    <w:rsid w:val="00303502"/>
    <w:rsid w:val="0031277E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2C3A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587D"/>
    <w:rsid w:val="00653CDD"/>
    <w:rsid w:val="00654257"/>
    <w:rsid w:val="0065435A"/>
    <w:rsid w:val="00671191"/>
    <w:rsid w:val="006A2DD3"/>
    <w:rsid w:val="006A5AF8"/>
    <w:rsid w:val="006C36CD"/>
    <w:rsid w:val="00700D1F"/>
    <w:rsid w:val="007205CB"/>
    <w:rsid w:val="00726073"/>
    <w:rsid w:val="00734FE8"/>
    <w:rsid w:val="007360CE"/>
    <w:rsid w:val="007368BD"/>
    <w:rsid w:val="00772315"/>
    <w:rsid w:val="00775157"/>
    <w:rsid w:val="007813AE"/>
    <w:rsid w:val="007A37DB"/>
    <w:rsid w:val="007D0BF5"/>
    <w:rsid w:val="007E189D"/>
    <w:rsid w:val="007E19F0"/>
    <w:rsid w:val="00811259"/>
    <w:rsid w:val="00813AA2"/>
    <w:rsid w:val="008173A3"/>
    <w:rsid w:val="0086059C"/>
    <w:rsid w:val="00864589"/>
    <w:rsid w:val="00873845"/>
    <w:rsid w:val="00890AFB"/>
    <w:rsid w:val="00890FC4"/>
    <w:rsid w:val="00895905"/>
    <w:rsid w:val="008F2D3A"/>
    <w:rsid w:val="009164A9"/>
    <w:rsid w:val="009258CB"/>
    <w:rsid w:val="0093362E"/>
    <w:rsid w:val="00944563"/>
    <w:rsid w:val="00953160"/>
    <w:rsid w:val="00960836"/>
    <w:rsid w:val="009625D8"/>
    <w:rsid w:val="0098459B"/>
    <w:rsid w:val="00997185"/>
    <w:rsid w:val="009C2458"/>
    <w:rsid w:val="009C4A7B"/>
    <w:rsid w:val="009C6123"/>
    <w:rsid w:val="009F1E3E"/>
    <w:rsid w:val="00A10763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168B4"/>
    <w:rsid w:val="00C25121"/>
    <w:rsid w:val="00C27E00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75B0F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83199"/>
    <w:rsid w:val="00EC21E1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4B48376C-0DF8-4252-83FC-AF068E0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6258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E092-C3BA-416E-9E08-84351583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20</TotalTime>
  <Pages>2</Pages>
  <Words>1343</Words>
  <Characters>177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Tang, Ting</cp:lastModifiedBy>
  <cp:revision>9</cp:revision>
  <cp:lastPrinted>2015-02-24T13:23:00Z</cp:lastPrinted>
  <dcterms:created xsi:type="dcterms:W3CDTF">2017-02-01T09:13:00Z</dcterms:created>
  <dcterms:modified xsi:type="dcterms:W3CDTF">2017-02-01T10:49:00Z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