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760E68" w:rsidRPr="00760E68" w:rsidRDefault="00760E68" w:rsidP="00760E6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sz w:val="28"/>
                <w:szCs w:val="40"/>
                <w:rtl/>
                <w:lang w:eastAsia="zh-CN" w:bidi="ar-SY"/>
              </w:rPr>
            </w:pPr>
            <w:r w:rsidRPr="00760E68">
              <w:rPr>
                <w:rFonts w:eastAsiaTheme="minorEastAsia" w:hint="cs"/>
                <w:b/>
                <w:bCs/>
                <w:sz w:val="28"/>
                <w:szCs w:val="40"/>
                <w:rtl/>
                <w:lang w:eastAsia="zh-CN" w:bidi="ar-EG"/>
              </w:rPr>
              <w:t xml:space="preserve">فريق الخبراء المعني بلوائح الاتصالات الدولية </w:t>
            </w:r>
            <w:r w:rsidRPr="00760E68">
              <w:rPr>
                <w:rFonts w:eastAsiaTheme="minorEastAsia"/>
                <w:b/>
                <w:bCs/>
                <w:sz w:val="28"/>
                <w:szCs w:val="40"/>
                <w:lang w:eastAsia="zh-CN" w:bidi="ar-EG"/>
              </w:rPr>
              <w:t>(EG</w:t>
            </w:r>
            <w:r w:rsidRPr="00760E68">
              <w:rPr>
                <w:rFonts w:eastAsiaTheme="minorEastAsia"/>
                <w:b/>
                <w:bCs/>
                <w:sz w:val="28"/>
                <w:szCs w:val="40"/>
                <w:lang w:eastAsia="zh-CN" w:bidi="ar-EG"/>
              </w:rPr>
              <w:noBreakHyphen/>
              <w:t>ITR)</w:t>
            </w:r>
          </w:p>
          <w:p w:rsidR="000E4FF0" w:rsidRPr="000E4FF0" w:rsidRDefault="00760E68" w:rsidP="00760E6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r>
              <w:rPr>
                <w:rFonts w:eastAsiaTheme="minorEastAsia" w:hint="cs"/>
                <w:b/>
                <w:bCs/>
                <w:sz w:val="24"/>
                <w:szCs w:val="32"/>
                <w:rtl/>
                <w:lang w:eastAsia="zh-CN" w:bidi="ar-EG"/>
              </w:rPr>
              <w:t xml:space="preserve">الاجتماع الأول - </w:t>
            </w:r>
            <w:r w:rsidR="000E4FF0" w:rsidRPr="000E4FF0">
              <w:rPr>
                <w:rFonts w:eastAsiaTheme="minorEastAsia" w:hint="cs"/>
                <w:b/>
                <w:bCs/>
                <w:sz w:val="24"/>
                <w:szCs w:val="32"/>
                <w:rtl/>
                <w:lang w:eastAsia="zh-CN" w:bidi="ar-EG"/>
              </w:rPr>
              <w:t xml:space="preserve">جنيف، </w:t>
            </w:r>
            <w:r>
              <w:rPr>
                <w:rFonts w:eastAsiaTheme="minorEastAsia"/>
                <w:b/>
                <w:bCs/>
                <w:sz w:val="24"/>
                <w:szCs w:val="32"/>
                <w:lang w:eastAsia="zh-CN" w:bidi="ar-SY"/>
              </w:rPr>
              <w:t>10-9</w:t>
            </w:r>
            <w:r w:rsidR="000E4FF0" w:rsidRPr="000E4FF0">
              <w:rPr>
                <w:rFonts w:eastAsiaTheme="minorEastAsia" w:hint="cs"/>
                <w:b/>
                <w:bCs/>
                <w:sz w:val="24"/>
                <w:szCs w:val="32"/>
                <w:rtl/>
                <w:lang w:eastAsia="zh-CN" w:bidi="ar-EG"/>
              </w:rPr>
              <w:t xml:space="preserve"> </w:t>
            </w:r>
            <w:r>
              <w:rPr>
                <w:rFonts w:eastAsiaTheme="minorEastAsia" w:hint="cs"/>
                <w:b/>
                <w:bCs/>
                <w:sz w:val="24"/>
                <w:szCs w:val="32"/>
                <w:rtl/>
                <w:lang w:eastAsia="zh-CN" w:bidi="ar-EG"/>
              </w:rPr>
              <w:t>فبراير</w:t>
            </w:r>
            <w:r w:rsidR="000E4FF0" w:rsidRPr="000E4FF0">
              <w:rPr>
                <w:rFonts w:eastAsiaTheme="minorEastAsia" w:hint="cs"/>
                <w:b/>
                <w:bCs/>
                <w:sz w:val="24"/>
                <w:szCs w:val="32"/>
                <w:rtl/>
                <w:lang w:eastAsia="zh-CN" w:bidi="ar-EG"/>
              </w:rPr>
              <w:t xml:space="preserve"> </w:t>
            </w:r>
            <w:r w:rsidR="000E4FF0" w:rsidRPr="000E4FF0">
              <w:rPr>
                <w:rFonts w:eastAsiaTheme="minorEastAsia"/>
                <w:b/>
                <w:bCs/>
                <w:sz w:val="24"/>
                <w:szCs w:val="32"/>
                <w:lang w:eastAsia="zh-CN" w:bidi="ar-EG"/>
              </w:rPr>
              <w:t>201</w:t>
            </w:r>
            <w:r w:rsidR="000E4FF0">
              <w:rPr>
                <w:rFonts w:eastAsiaTheme="minorEastAsia"/>
                <w:b/>
                <w:bCs/>
                <w:sz w:val="24"/>
                <w:szCs w:val="32"/>
                <w:lang w:eastAsia="zh-CN" w:bidi="ar-EG"/>
              </w:rPr>
              <w:t>7</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760E68">
        <w:trPr>
          <w:cantSplit/>
          <w:trHeight w:val="68"/>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highlight w:val="yellow"/>
                <w:lang w:eastAsia="zh-CN" w:bidi="ar-EG"/>
              </w:rPr>
            </w:pPr>
          </w:p>
        </w:tc>
        <w:tc>
          <w:tcPr>
            <w:tcW w:w="3052" w:type="dxa"/>
            <w:vAlign w:val="center"/>
          </w:tcPr>
          <w:p w:rsidR="000E4FF0" w:rsidRPr="000E4FF0" w:rsidRDefault="000E4FF0" w:rsidP="00F8780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00760E68">
              <w:rPr>
                <w:rFonts w:eastAsiaTheme="minorEastAsia"/>
                <w:b/>
                <w:bCs/>
                <w:lang w:eastAsia="zh-CN" w:bidi="ar-SY"/>
              </w:rPr>
              <w:t>EG-ITR</w:t>
            </w:r>
            <w:r w:rsidR="00F8780D">
              <w:rPr>
                <w:rFonts w:eastAsiaTheme="minorEastAsia"/>
                <w:b/>
                <w:bCs/>
                <w:lang w:eastAsia="zh-CN" w:bidi="ar-SY"/>
              </w:rPr>
              <w:t> </w:t>
            </w:r>
            <w:r w:rsidR="00760E68">
              <w:rPr>
                <w:rFonts w:eastAsiaTheme="minorEastAsia"/>
                <w:b/>
                <w:bCs/>
                <w:lang w:eastAsia="zh-CN" w:bidi="ar-SY"/>
              </w:rPr>
              <w:t>1</w:t>
            </w:r>
            <w:r w:rsidRPr="000E4FF0">
              <w:rPr>
                <w:rFonts w:eastAsiaTheme="minorEastAsia"/>
                <w:b/>
                <w:bCs/>
                <w:lang w:eastAsia="zh-CN" w:bidi="ar-SY"/>
              </w:rPr>
              <w:t>/</w:t>
            </w:r>
            <w:r w:rsidR="006F4410">
              <w:rPr>
                <w:rFonts w:eastAsiaTheme="minorEastAsia"/>
                <w:b/>
                <w:bCs/>
                <w:lang w:eastAsia="zh-CN" w:bidi="ar-SY"/>
              </w:rPr>
              <w:t>9</w:t>
            </w:r>
            <w:r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p>
        </w:tc>
        <w:tc>
          <w:tcPr>
            <w:tcW w:w="3052" w:type="dxa"/>
            <w:vAlign w:val="center"/>
          </w:tcPr>
          <w:p w:rsidR="000E4FF0" w:rsidRPr="000E4FF0" w:rsidRDefault="006F4410" w:rsidP="006F441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EG"/>
              </w:rPr>
            </w:pPr>
            <w:r>
              <w:rPr>
                <w:rFonts w:eastAsiaTheme="minorEastAsia"/>
                <w:b/>
                <w:bCs/>
                <w:lang w:eastAsia="zh-CN" w:bidi="ar-SY"/>
              </w:rPr>
              <w:t>24</w:t>
            </w:r>
            <w:r w:rsidR="000E4FF0" w:rsidRPr="000E4FF0">
              <w:rPr>
                <w:rFonts w:eastAsiaTheme="minorEastAsia" w:hint="cs"/>
                <w:b/>
                <w:bCs/>
                <w:rtl/>
                <w:lang w:eastAsia="zh-CN" w:bidi="ar-EG"/>
              </w:rPr>
              <w:t xml:space="preserve"> </w:t>
            </w:r>
            <w:r>
              <w:rPr>
                <w:rFonts w:eastAsiaTheme="minorEastAsia" w:hint="cs"/>
                <w:b/>
                <w:bCs/>
                <w:rtl/>
                <w:lang w:eastAsia="zh-CN" w:bidi="ar-EG"/>
              </w:rPr>
              <w:t>يناير</w:t>
            </w:r>
            <w:r w:rsidR="000E4FF0" w:rsidRPr="000E4FF0">
              <w:rPr>
                <w:rFonts w:eastAsiaTheme="minorEastAsia" w:hint="cs"/>
                <w:b/>
                <w:bCs/>
                <w:rtl/>
                <w:lang w:eastAsia="zh-CN" w:bidi="ar-EG"/>
              </w:rPr>
              <w:t xml:space="preserve"> </w:t>
            </w:r>
            <w:r w:rsidR="000E4FF0" w:rsidRPr="000E4FF0">
              <w:rPr>
                <w:rFonts w:eastAsiaTheme="minorEastAsia"/>
                <w:b/>
                <w:bCs/>
                <w:lang w:eastAsia="zh-CN" w:bidi="ar-SY"/>
              </w:rPr>
              <w:t>201</w:t>
            </w:r>
            <w:r w:rsidR="000E4FF0">
              <w:rPr>
                <w:rFonts w:eastAsiaTheme="minorEastAsia"/>
                <w:b/>
                <w:bCs/>
                <w:lang w:eastAsia="zh-CN" w:bidi="ar-SY"/>
              </w:rPr>
              <w:t>7</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EG"/>
              </w:rPr>
            </w:pPr>
          </w:p>
        </w:tc>
        <w:tc>
          <w:tcPr>
            <w:tcW w:w="3052" w:type="dxa"/>
            <w:vAlign w:val="center"/>
          </w:tcPr>
          <w:p w:rsidR="000E4FF0" w:rsidRPr="000E4FF0" w:rsidRDefault="000E4FF0" w:rsidP="006F441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0E4FF0">
              <w:rPr>
                <w:rFonts w:eastAsiaTheme="minorEastAsia"/>
                <w:b/>
                <w:bCs/>
                <w:rtl/>
                <w:lang w:eastAsia="zh-CN" w:bidi="ar-EG"/>
              </w:rPr>
              <w:t xml:space="preserve">الأصل: </w:t>
            </w:r>
            <w:r w:rsidR="006F4410">
              <w:rPr>
                <w:rFonts w:eastAsiaTheme="minorEastAsia" w:hint="cs"/>
                <w:b/>
                <w:bCs/>
                <w:rtl/>
                <w:lang w:eastAsia="zh-CN" w:bidi="ar-EG"/>
              </w:rPr>
              <w:t>بالإنكليزية</w:t>
            </w:r>
          </w:p>
        </w:tc>
      </w:tr>
      <w:tr w:rsidR="000E4FF0" w:rsidRPr="000E4FF0" w:rsidTr="000E4FF0">
        <w:trPr>
          <w:cantSplit/>
          <w:jc w:val="center"/>
        </w:trPr>
        <w:tc>
          <w:tcPr>
            <w:tcW w:w="9672" w:type="dxa"/>
            <w:gridSpan w:val="2"/>
          </w:tcPr>
          <w:p w:rsidR="000E4FF0" w:rsidRPr="000E4FF0" w:rsidRDefault="006F4410" w:rsidP="006F4410">
            <w:pPr>
              <w:pStyle w:val="Source"/>
              <w:rPr>
                <w:rFonts w:eastAsiaTheme="minorEastAsia"/>
                <w:rtl/>
                <w:lang w:eastAsia="zh-CN"/>
              </w:rPr>
            </w:pPr>
            <w:r w:rsidRPr="006F4410">
              <w:rPr>
                <w:rFonts w:eastAsiaTheme="minorEastAsia" w:hint="cs"/>
                <w:rtl/>
                <w:lang w:eastAsia="zh-CN" w:bidi="ar-SA"/>
              </w:rPr>
              <w:t>الجمهورية التشيكية والدانمارك وهولندا والسويد والمملكة المتحدة</w:t>
            </w:r>
          </w:p>
        </w:tc>
      </w:tr>
      <w:tr w:rsidR="000E4FF0" w:rsidRPr="000E4FF0" w:rsidTr="000E4FF0">
        <w:trPr>
          <w:cantSplit/>
          <w:jc w:val="center"/>
        </w:trPr>
        <w:tc>
          <w:tcPr>
            <w:tcW w:w="9672" w:type="dxa"/>
            <w:gridSpan w:val="2"/>
          </w:tcPr>
          <w:p w:rsidR="000E4FF0" w:rsidRPr="000E4FF0" w:rsidRDefault="006F4410" w:rsidP="000E4FF0">
            <w:pPr>
              <w:pStyle w:val="Title1"/>
              <w:rPr>
                <w:rFonts w:eastAsiaTheme="minorEastAsia"/>
                <w:rtl/>
                <w:lang w:eastAsia="zh-CN"/>
              </w:rPr>
            </w:pPr>
            <w:r w:rsidRPr="006F4410">
              <w:rPr>
                <w:rFonts w:eastAsiaTheme="minorEastAsia" w:hint="eastAsia"/>
                <w:rtl/>
                <w:lang w:eastAsia="zh-CN"/>
              </w:rPr>
              <w:t>استعراض</w:t>
            </w:r>
            <w:r w:rsidRPr="006F4410">
              <w:rPr>
                <w:rFonts w:eastAsiaTheme="minorEastAsia"/>
                <w:rtl/>
                <w:lang w:eastAsia="zh-CN"/>
              </w:rPr>
              <w:t xml:space="preserve"> </w:t>
            </w:r>
            <w:r w:rsidRPr="006F4410">
              <w:rPr>
                <w:rFonts w:eastAsiaTheme="minorEastAsia" w:hint="eastAsia"/>
                <w:rtl/>
                <w:lang w:eastAsia="zh-CN"/>
              </w:rPr>
              <w:t>لوائح</w:t>
            </w:r>
            <w:r w:rsidRPr="006F4410">
              <w:rPr>
                <w:rFonts w:eastAsiaTheme="minorEastAsia"/>
                <w:rtl/>
                <w:lang w:eastAsia="zh-CN"/>
              </w:rPr>
              <w:t xml:space="preserve"> </w:t>
            </w:r>
            <w:r w:rsidRPr="006F4410">
              <w:rPr>
                <w:rFonts w:eastAsiaTheme="minorEastAsia" w:hint="eastAsia"/>
                <w:rtl/>
                <w:lang w:eastAsia="zh-CN"/>
              </w:rPr>
              <w:t>الاتصالات</w:t>
            </w:r>
            <w:r w:rsidRPr="006F4410">
              <w:rPr>
                <w:rFonts w:eastAsiaTheme="minorEastAsia"/>
                <w:rtl/>
                <w:lang w:eastAsia="zh-CN"/>
              </w:rPr>
              <w:t xml:space="preserve"> </w:t>
            </w:r>
            <w:r w:rsidRPr="006F4410">
              <w:rPr>
                <w:rFonts w:eastAsiaTheme="minorEastAsia" w:hint="eastAsia"/>
                <w:rtl/>
                <w:lang w:eastAsia="zh-CN"/>
              </w:rPr>
              <w:t>الدولية</w:t>
            </w:r>
            <w:r w:rsidRPr="006F4410">
              <w:rPr>
                <w:rFonts w:eastAsiaTheme="minorEastAsia"/>
                <w:rtl/>
                <w:lang w:eastAsia="zh-CN"/>
              </w:rPr>
              <w:t xml:space="preserve"> </w:t>
            </w:r>
            <w:r w:rsidRPr="006F4410">
              <w:rPr>
                <w:rFonts w:eastAsiaTheme="minorEastAsia" w:hint="eastAsia"/>
                <w:rtl/>
                <w:lang w:eastAsia="zh-CN"/>
              </w:rPr>
              <w:t>لعام</w:t>
            </w:r>
            <w:r w:rsidRPr="006F4410">
              <w:rPr>
                <w:rFonts w:eastAsiaTheme="minorEastAsia"/>
                <w:rtl/>
                <w:lang w:eastAsia="zh-CN"/>
              </w:rPr>
              <w:t xml:space="preserve"> ‏</w:t>
            </w:r>
            <w:r w:rsidRPr="006F4410">
              <w:rPr>
                <w:rFonts w:eastAsiaTheme="minorEastAsia"/>
                <w:cs/>
                <w:lang w:eastAsia="zh-CN"/>
              </w:rPr>
              <w:t>‎</w:t>
            </w:r>
            <w:r w:rsidRPr="006F4410">
              <w:rPr>
                <w:rFonts w:eastAsiaTheme="minorEastAsia"/>
                <w:lang w:eastAsia="zh-CN"/>
              </w:rPr>
              <w:t>2012</w:t>
            </w:r>
            <w:r w:rsidRPr="006F4410">
              <w:rPr>
                <w:rFonts w:eastAsiaTheme="minorEastAsia"/>
                <w:cs/>
                <w:lang w:eastAsia="zh-CN"/>
              </w:rPr>
              <w:t>‎</w:t>
            </w:r>
          </w:p>
        </w:tc>
      </w:tr>
      <w:tr w:rsidR="000E4FF0" w:rsidRPr="000E4FF0" w:rsidTr="000E4FF0">
        <w:trPr>
          <w:cantSplit/>
          <w:jc w:val="center"/>
        </w:trPr>
        <w:tc>
          <w:tcPr>
            <w:tcW w:w="9672" w:type="dxa"/>
            <w:gridSpan w:val="2"/>
          </w:tcPr>
          <w:p w:rsidR="000E4FF0" w:rsidRPr="000E4FF0" w:rsidRDefault="000E4FF0" w:rsidP="006F4410">
            <w:pPr>
              <w:rPr>
                <w:rFonts w:eastAsiaTheme="minorEastAsia"/>
                <w:w w:val="120"/>
                <w:rtl/>
                <w:lang w:eastAsia="zh-CN"/>
              </w:rPr>
            </w:pPr>
          </w:p>
        </w:tc>
      </w:tr>
    </w:tbl>
    <w:p w:rsidR="006F4410" w:rsidRPr="006F4410" w:rsidRDefault="006F4410" w:rsidP="006F4410">
      <w:pPr>
        <w:rPr>
          <w:rFonts w:eastAsiaTheme="minorEastAsia"/>
          <w:rtl/>
          <w:lang w:eastAsia="zh-CN" w:bidi="ar-EG"/>
        </w:rPr>
      </w:pPr>
      <w:r w:rsidRPr="006F4410">
        <w:rPr>
          <w:rFonts w:eastAsiaTheme="minorEastAsia"/>
          <w:lang w:eastAsia="zh-CN" w:bidi="ar-SY"/>
        </w:rPr>
        <w:t>1</w:t>
      </w:r>
      <w:r w:rsidRPr="006F4410">
        <w:rPr>
          <w:rFonts w:eastAsiaTheme="minorEastAsia"/>
          <w:rtl/>
          <w:lang w:eastAsia="zh-CN"/>
        </w:rPr>
        <w:tab/>
      </w:r>
      <w:r w:rsidRPr="006F4410">
        <w:rPr>
          <w:rFonts w:eastAsiaTheme="minorEastAsia" w:hint="cs"/>
          <w:rtl/>
          <w:lang w:eastAsia="zh-CN"/>
        </w:rPr>
        <w:t xml:space="preserve">ترحب الجمهورية التشيكية والدانمارك وهولندا والسويد والمملكة المتحدة بالفرصة المتاحة لها لتقديم مساهمة إلى الاجتماع الأول لفريق الخبراء المعني بلوائح الاتصالات الدولية </w:t>
      </w:r>
      <w:r w:rsidRPr="006F4410">
        <w:rPr>
          <w:rFonts w:eastAsiaTheme="minorEastAsia"/>
          <w:lang w:eastAsia="zh-CN" w:bidi="ar-SY"/>
        </w:rPr>
        <w:t>(ITR)</w:t>
      </w:r>
      <w:r w:rsidRPr="006F4410">
        <w:rPr>
          <w:rFonts w:eastAsiaTheme="minorEastAsia" w:hint="cs"/>
          <w:rtl/>
          <w:lang w:eastAsia="zh-CN" w:bidi="ar-EG"/>
        </w:rPr>
        <w:t>.</w:t>
      </w:r>
    </w:p>
    <w:p w:rsidR="006F4410" w:rsidRPr="006F4410" w:rsidRDefault="006F4410" w:rsidP="00DF3C73">
      <w:pPr>
        <w:rPr>
          <w:rFonts w:eastAsiaTheme="minorEastAsia"/>
          <w:rtl/>
          <w:lang w:eastAsia="zh-CN" w:bidi="ar-EG"/>
        </w:rPr>
      </w:pPr>
      <w:r w:rsidRPr="006F4410">
        <w:rPr>
          <w:rFonts w:eastAsiaTheme="minorEastAsia"/>
          <w:lang w:eastAsia="zh-CN" w:bidi="ar-SY"/>
        </w:rPr>
        <w:t>2</w:t>
      </w:r>
      <w:r w:rsidRPr="006F4410">
        <w:rPr>
          <w:rFonts w:eastAsiaTheme="minorEastAsia"/>
          <w:rtl/>
          <w:lang w:eastAsia="zh-CN" w:bidi="ar-EG"/>
        </w:rPr>
        <w:tab/>
      </w:r>
      <w:r w:rsidRPr="006F4410">
        <w:rPr>
          <w:rFonts w:eastAsiaTheme="minorEastAsia" w:hint="cs"/>
          <w:rtl/>
          <w:lang w:eastAsia="zh-CN" w:bidi="ar-EG"/>
        </w:rPr>
        <w:t xml:space="preserve">لم نوقّع لوائح الاتصالات الدولية لعام </w:t>
      </w:r>
      <w:r w:rsidRPr="006F4410">
        <w:rPr>
          <w:rFonts w:eastAsiaTheme="minorEastAsia"/>
          <w:lang w:eastAsia="zh-CN" w:bidi="ar-SY"/>
        </w:rPr>
        <w:t>2012</w:t>
      </w:r>
      <w:r w:rsidRPr="006F4410">
        <w:rPr>
          <w:rFonts w:eastAsiaTheme="minorEastAsia" w:hint="cs"/>
          <w:rtl/>
          <w:lang w:eastAsia="zh-CN" w:bidi="ar-EG"/>
        </w:rPr>
        <w:t xml:space="preserve"> ولا</w:t>
      </w:r>
      <w:r w:rsidR="00D46DD4">
        <w:rPr>
          <w:rFonts w:eastAsiaTheme="minorEastAsia" w:hint="eastAsia"/>
          <w:rtl/>
          <w:lang w:eastAsia="zh-CN" w:bidi="ar-EG"/>
        </w:rPr>
        <w:t> </w:t>
      </w:r>
      <w:r w:rsidRPr="006F4410">
        <w:rPr>
          <w:rFonts w:eastAsiaTheme="minorEastAsia" w:hint="cs"/>
          <w:rtl/>
          <w:lang w:eastAsia="zh-CN" w:bidi="ar-EG"/>
        </w:rPr>
        <w:t>ننوي القيام بذلك. ونواصل الالتزام بلوائح الاتصالات الدولية لعام</w:t>
      </w:r>
      <w:r w:rsidR="00F8780D">
        <w:rPr>
          <w:rFonts w:eastAsiaTheme="minorEastAsia" w:hint="eastAsia"/>
          <w:rtl/>
          <w:lang w:eastAsia="zh-CN" w:bidi="ar-EG"/>
        </w:rPr>
        <w:t> </w:t>
      </w:r>
      <w:r w:rsidRPr="006F4410">
        <w:rPr>
          <w:rFonts w:eastAsiaTheme="minorEastAsia"/>
          <w:lang w:eastAsia="zh-CN" w:bidi="ar-SY"/>
        </w:rPr>
        <w:t>1988</w:t>
      </w:r>
      <w:r w:rsidRPr="006F4410">
        <w:rPr>
          <w:rFonts w:eastAsiaTheme="minorEastAsia" w:hint="cs"/>
          <w:rtl/>
          <w:lang w:eastAsia="zh-CN" w:bidi="ar-EG"/>
        </w:rPr>
        <w:t xml:space="preserve"> </w:t>
      </w:r>
      <w:r>
        <w:rPr>
          <w:rFonts w:eastAsiaTheme="minorEastAsia" w:hint="cs"/>
          <w:rtl/>
          <w:lang w:eastAsia="zh-CN" w:bidi="ar-EG"/>
        </w:rPr>
        <w:t xml:space="preserve">مثلنا مثل </w:t>
      </w:r>
      <w:r w:rsidRPr="006F4410">
        <w:rPr>
          <w:rFonts w:eastAsiaTheme="minorEastAsia" w:hint="cs"/>
          <w:rtl/>
          <w:lang w:eastAsia="zh-CN" w:bidi="ar-EG"/>
        </w:rPr>
        <w:t>العديد من البلدان الأخرى. وليس لنا عِلْم بأي مشاكل أو صعوبات نشأت عن أوجه اختلاف بين النصيْن. ولم</w:t>
      </w:r>
      <w:r>
        <w:rPr>
          <w:rFonts w:eastAsiaTheme="minorEastAsia" w:hint="eastAsia"/>
          <w:rtl/>
          <w:lang w:eastAsia="zh-CN" w:bidi="ar-EG"/>
        </w:rPr>
        <w:t> </w:t>
      </w:r>
      <w:r w:rsidRPr="006F4410">
        <w:rPr>
          <w:rFonts w:eastAsiaTheme="minorEastAsia" w:hint="cs"/>
          <w:rtl/>
          <w:lang w:eastAsia="zh-CN" w:bidi="ar-EG"/>
        </w:rPr>
        <w:t>يثر المشغلون أي شواغل أو أوجه عدم اليقين بهذا الشأن كما أنه ليس لنا عِلم بأي شواغل بشأن قضايا محتملة في</w:t>
      </w:r>
      <w:r w:rsidR="00DF3C73">
        <w:rPr>
          <w:rFonts w:eastAsiaTheme="minorEastAsia" w:hint="eastAsia"/>
          <w:rtl/>
          <w:lang w:eastAsia="zh-CN" w:bidi="ar-EG"/>
        </w:rPr>
        <w:t> </w:t>
      </w:r>
      <w:r w:rsidRPr="006F4410">
        <w:rPr>
          <w:rFonts w:eastAsiaTheme="minorEastAsia" w:hint="cs"/>
          <w:rtl/>
          <w:lang w:eastAsia="zh-CN" w:bidi="ar-EG"/>
        </w:rPr>
        <w:t>المستقبل.</w:t>
      </w:r>
    </w:p>
    <w:p w:rsidR="006F4410" w:rsidRPr="006F4410" w:rsidRDefault="006F4410" w:rsidP="006F4410">
      <w:pPr>
        <w:pStyle w:val="Headingb"/>
        <w:rPr>
          <w:rFonts w:eastAsiaTheme="minorEastAsia"/>
          <w:rtl/>
          <w:lang w:eastAsia="zh-CN"/>
        </w:rPr>
      </w:pPr>
      <w:r w:rsidRPr="006F4410">
        <w:rPr>
          <w:rFonts w:eastAsiaTheme="minorEastAsia" w:hint="cs"/>
          <w:rtl/>
          <w:lang w:eastAsia="zh-CN"/>
        </w:rPr>
        <w:t xml:space="preserve">التقدم المحرز منذ </w:t>
      </w:r>
      <w:r w:rsidRPr="006F4410">
        <w:rPr>
          <w:rFonts w:eastAsiaTheme="minorEastAsia"/>
          <w:lang w:eastAsia="zh-CN" w:bidi="ar-SY"/>
        </w:rPr>
        <w:t>2012</w:t>
      </w:r>
    </w:p>
    <w:p w:rsidR="006F4410" w:rsidRPr="006F4410" w:rsidRDefault="006F4410" w:rsidP="008A1925">
      <w:pPr>
        <w:rPr>
          <w:rFonts w:eastAsiaTheme="minorEastAsia"/>
          <w:rtl/>
          <w:lang w:eastAsia="zh-CN" w:bidi="ar-EG"/>
        </w:rPr>
      </w:pPr>
      <w:r w:rsidRPr="006F4410">
        <w:rPr>
          <w:rFonts w:eastAsiaTheme="minorEastAsia"/>
          <w:lang w:eastAsia="zh-CN" w:bidi="ar-SY"/>
        </w:rPr>
        <w:t>3</w:t>
      </w:r>
      <w:r w:rsidRPr="006F4410">
        <w:rPr>
          <w:rFonts w:eastAsiaTheme="minorEastAsia"/>
          <w:rtl/>
          <w:lang w:eastAsia="zh-CN" w:bidi="ar-EG"/>
        </w:rPr>
        <w:tab/>
      </w:r>
      <w:r w:rsidRPr="006F4410">
        <w:rPr>
          <w:rFonts w:eastAsiaTheme="minorEastAsia" w:hint="cs"/>
          <w:rtl/>
          <w:lang w:eastAsia="zh-CN" w:bidi="ar-EG"/>
        </w:rPr>
        <w:t xml:space="preserve">والواقع أننا لاحظنا </w:t>
      </w:r>
      <w:r>
        <w:rPr>
          <w:rFonts w:eastAsiaTheme="minorEastAsia" w:hint="cs"/>
          <w:rtl/>
          <w:lang w:eastAsia="zh-CN" w:bidi="ar-EG"/>
        </w:rPr>
        <w:t>استمرار</w:t>
      </w:r>
      <w:r w:rsidRPr="006F4410">
        <w:rPr>
          <w:rFonts w:eastAsiaTheme="minorEastAsia" w:hint="cs"/>
          <w:rtl/>
          <w:lang w:eastAsia="zh-CN" w:bidi="ar-EG"/>
        </w:rPr>
        <w:t xml:space="preserve"> تطور خدمات الاتصالات منذ </w:t>
      </w:r>
      <w:r w:rsidRPr="006F4410">
        <w:rPr>
          <w:rFonts w:eastAsiaTheme="minorEastAsia"/>
          <w:lang w:eastAsia="zh-CN" w:bidi="ar-SY"/>
        </w:rPr>
        <w:t>2012</w:t>
      </w:r>
      <w:r w:rsidRPr="006F4410">
        <w:rPr>
          <w:rFonts w:eastAsiaTheme="minorEastAsia" w:hint="cs"/>
          <w:rtl/>
          <w:lang w:eastAsia="zh-CN" w:bidi="ar-EG"/>
        </w:rPr>
        <w:t xml:space="preserve"> لا سيما في البلدان النامية. ووجود مجموعتين من لوائح الاتصالات الدولية لا</w:t>
      </w:r>
      <w:r w:rsidR="00933392">
        <w:rPr>
          <w:rFonts w:eastAsiaTheme="minorEastAsia" w:hint="eastAsia"/>
          <w:rtl/>
          <w:lang w:eastAsia="zh-CN" w:bidi="ar-EG"/>
        </w:rPr>
        <w:t> </w:t>
      </w:r>
      <w:r w:rsidRPr="006F4410">
        <w:rPr>
          <w:rFonts w:eastAsiaTheme="minorEastAsia" w:hint="cs"/>
          <w:rtl/>
          <w:lang w:eastAsia="zh-CN" w:bidi="ar-EG"/>
        </w:rPr>
        <w:t xml:space="preserve">يبدو أنه يعيق هذا التطور. وأفاد الاتحاد الدولي للاتصالات </w:t>
      </w:r>
      <w:r w:rsidRPr="006F4410">
        <w:rPr>
          <w:rFonts w:eastAsiaTheme="minorEastAsia"/>
          <w:lang w:eastAsia="zh-CN" w:bidi="ar-SY"/>
        </w:rPr>
        <w:t>(ITU)</w:t>
      </w:r>
      <w:r w:rsidRPr="006F4410">
        <w:rPr>
          <w:rFonts w:eastAsiaTheme="minorEastAsia" w:hint="cs"/>
          <w:rtl/>
          <w:lang w:eastAsia="zh-CN" w:bidi="ar-EG"/>
        </w:rPr>
        <w:t xml:space="preserve"> في </w:t>
      </w:r>
      <w:r w:rsidRPr="006F4410">
        <w:rPr>
          <w:rFonts w:eastAsiaTheme="minorEastAsia"/>
          <w:lang w:eastAsia="zh-CN" w:bidi="ar-SY"/>
        </w:rPr>
        <w:t>2016</w:t>
      </w:r>
      <w:r w:rsidRPr="006F4410">
        <w:rPr>
          <w:rFonts w:eastAsiaTheme="minorEastAsia" w:hint="cs"/>
          <w:rtl/>
          <w:lang w:eastAsia="zh-CN" w:bidi="ar-EG"/>
        </w:rPr>
        <w:t xml:space="preserve"> أن </w:t>
      </w:r>
      <w:r w:rsidRPr="006F4410">
        <w:rPr>
          <w:rFonts w:eastAsiaTheme="minorEastAsia"/>
          <w:lang w:eastAsia="zh-CN" w:bidi="ar-SY"/>
        </w:rPr>
        <w:t>7</w:t>
      </w:r>
      <w:r w:rsidR="008A1925">
        <w:rPr>
          <w:rFonts w:eastAsiaTheme="minorEastAsia" w:hint="eastAsia"/>
          <w:rtl/>
          <w:lang w:eastAsia="zh-CN" w:bidi="ar-EG"/>
        </w:rPr>
        <w:t> </w:t>
      </w:r>
      <w:r w:rsidRPr="006F4410">
        <w:rPr>
          <w:rFonts w:eastAsiaTheme="minorEastAsia" w:hint="cs"/>
          <w:rtl/>
          <w:lang w:eastAsia="zh-CN" w:bidi="ar-EG"/>
        </w:rPr>
        <w:t>مليار</w:t>
      </w:r>
      <w:r>
        <w:rPr>
          <w:rFonts w:eastAsiaTheme="minorEastAsia" w:hint="cs"/>
          <w:rtl/>
          <w:lang w:eastAsia="zh-CN" w:bidi="ar-EG"/>
        </w:rPr>
        <w:t>ات</w:t>
      </w:r>
      <w:r w:rsidRPr="006F4410">
        <w:rPr>
          <w:rFonts w:eastAsiaTheme="minorEastAsia" w:hint="cs"/>
          <w:rtl/>
          <w:lang w:eastAsia="zh-CN" w:bidi="ar-EG"/>
        </w:rPr>
        <w:t xml:space="preserve"> نسمة (</w:t>
      </w:r>
      <w:r w:rsidRPr="006F4410">
        <w:rPr>
          <w:rFonts w:eastAsiaTheme="minorEastAsia"/>
          <w:lang w:eastAsia="zh-CN" w:bidi="ar-SY"/>
        </w:rPr>
        <w:t>%95</w:t>
      </w:r>
      <w:r w:rsidRPr="006F4410">
        <w:rPr>
          <w:rFonts w:eastAsiaTheme="minorEastAsia" w:hint="cs"/>
          <w:rtl/>
          <w:lang w:eastAsia="zh-CN" w:bidi="ar-EG"/>
        </w:rPr>
        <w:t xml:space="preserve"> من سكان العالم) يعيشون في منطقة تغطيها شبكة خلوية متعددة</w:t>
      </w:r>
      <w:r>
        <w:rPr>
          <w:rFonts w:eastAsiaTheme="minorEastAsia" w:hint="cs"/>
          <w:rtl/>
          <w:lang w:eastAsia="zh-CN" w:bidi="ar-EG"/>
        </w:rPr>
        <w:t xml:space="preserve"> الخلايا</w:t>
      </w:r>
      <w:r w:rsidRPr="006F4410">
        <w:rPr>
          <w:rFonts w:eastAsiaTheme="minorEastAsia" w:hint="cs"/>
          <w:rtl/>
          <w:lang w:eastAsia="zh-CN" w:bidi="ar-EG"/>
        </w:rPr>
        <w:t>. و</w:t>
      </w:r>
      <w:r w:rsidRPr="006F4410">
        <w:rPr>
          <w:rFonts w:eastAsiaTheme="minorEastAsia"/>
          <w:rtl/>
          <w:lang w:eastAsia="zh-CN"/>
        </w:rPr>
        <w:t xml:space="preserve">يستمر </w:t>
      </w:r>
      <w:r>
        <w:rPr>
          <w:rFonts w:eastAsiaTheme="minorEastAsia" w:hint="cs"/>
          <w:rtl/>
          <w:lang w:eastAsia="zh-CN"/>
        </w:rPr>
        <w:t xml:space="preserve">مجموع </w:t>
      </w:r>
      <w:r w:rsidRPr="006F4410">
        <w:rPr>
          <w:rFonts w:eastAsiaTheme="minorEastAsia"/>
          <w:rtl/>
          <w:lang w:eastAsia="zh-CN"/>
        </w:rPr>
        <w:t>عدد الاشتراكات في</w:t>
      </w:r>
      <w:r>
        <w:rPr>
          <w:rFonts w:eastAsiaTheme="minorEastAsia" w:hint="cs"/>
          <w:rtl/>
          <w:lang w:eastAsia="zh-CN"/>
        </w:rPr>
        <w:t> </w:t>
      </w:r>
      <w:r w:rsidRPr="006F4410">
        <w:rPr>
          <w:rFonts w:eastAsiaTheme="minorEastAsia"/>
          <w:rtl/>
          <w:lang w:eastAsia="zh-CN"/>
        </w:rPr>
        <w:t>النطاق العريض المتنقل في التزايد بمعدل</w:t>
      </w:r>
      <w:r w:rsidRPr="006F4410">
        <w:rPr>
          <w:rFonts w:eastAsiaTheme="minorEastAsia" w:hint="cs"/>
          <w:rtl/>
          <w:lang w:eastAsia="zh-CN"/>
        </w:rPr>
        <w:t>ات</w:t>
      </w:r>
      <w:r w:rsidRPr="006F4410">
        <w:rPr>
          <w:rFonts w:eastAsiaTheme="minorEastAsia"/>
          <w:rtl/>
          <w:lang w:eastAsia="zh-CN"/>
        </w:rPr>
        <w:t xml:space="preserve"> من رقمين في البلدان النامية</w:t>
      </w:r>
      <w:r w:rsidRPr="006F4410">
        <w:rPr>
          <w:rFonts w:eastAsiaTheme="minorEastAsia" w:hint="cs"/>
          <w:rtl/>
          <w:lang w:eastAsia="zh-CN"/>
        </w:rPr>
        <w:t xml:space="preserve">. </w:t>
      </w:r>
      <w:r w:rsidRPr="006F4410">
        <w:rPr>
          <w:rFonts w:eastAsiaTheme="minorEastAsia"/>
          <w:rtl/>
          <w:lang w:eastAsia="zh-CN"/>
        </w:rPr>
        <w:t xml:space="preserve">وفي نهاية </w:t>
      </w:r>
      <w:r w:rsidRPr="006F4410">
        <w:rPr>
          <w:rFonts w:eastAsiaTheme="minorEastAsia"/>
          <w:lang w:eastAsia="zh-CN" w:bidi="ar-SY"/>
        </w:rPr>
        <w:t>2015</w:t>
      </w:r>
      <w:r w:rsidRPr="006F4410">
        <w:rPr>
          <w:rFonts w:eastAsiaTheme="minorEastAsia"/>
          <w:rtl/>
          <w:lang w:eastAsia="zh-CN"/>
        </w:rPr>
        <w:t xml:space="preserve">، كان </w:t>
      </w:r>
      <w:r w:rsidRPr="006F4410">
        <w:rPr>
          <w:rFonts w:eastAsiaTheme="minorEastAsia"/>
          <w:lang w:eastAsia="zh-CN" w:bidi="ar-SY"/>
        </w:rPr>
        <w:t>83</w:t>
      </w:r>
      <w:r w:rsidRPr="006F4410">
        <w:rPr>
          <w:rFonts w:eastAsiaTheme="minorEastAsia"/>
          <w:rtl/>
          <w:lang w:eastAsia="zh-CN"/>
        </w:rPr>
        <w:t xml:space="preserve"> بلداً نامياً قد حقق هدف لجنة النطاق العريض </w:t>
      </w:r>
      <w:r>
        <w:rPr>
          <w:rFonts w:eastAsiaTheme="minorEastAsia" w:hint="cs"/>
          <w:rtl/>
          <w:lang w:eastAsia="zh-CN"/>
        </w:rPr>
        <w:t>المتعلق بالقدرة</w:t>
      </w:r>
      <w:r w:rsidRPr="006F4410">
        <w:rPr>
          <w:rFonts w:eastAsiaTheme="minorEastAsia" w:hint="cs"/>
          <w:rtl/>
          <w:lang w:eastAsia="zh-CN"/>
        </w:rPr>
        <w:t xml:space="preserve"> على تحمل التكاليف</w:t>
      </w:r>
      <w:r w:rsidRPr="006F4410">
        <w:rPr>
          <w:rFonts w:eastAsiaTheme="minorEastAsia"/>
          <w:lang w:eastAsia="zh-CN" w:bidi="ar-SY"/>
        </w:rPr>
        <w:t>.</w:t>
      </w:r>
    </w:p>
    <w:p w:rsidR="006F4410" w:rsidRPr="006F4410" w:rsidRDefault="006F4410" w:rsidP="000E5626">
      <w:pPr>
        <w:rPr>
          <w:rFonts w:eastAsiaTheme="minorEastAsia"/>
          <w:spacing w:val="2"/>
          <w:rtl/>
          <w:lang w:eastAsia="zh-CN"/>
        </w:rPr>
      </w:pPr>
      <w:r w:rsidRPr="006F4410">
        <w:rPr>
          <w:rFonts w:eastAsiaTheme="minorEastAsia"/>
          <w:spacing w:val="2"/>
          <w:lang w:eastAsia="zh-CN" w:bidi="ar-SY"/>
        </w:rPr>
        <w:t>4</w:t>
      </w:r>
      <w:r w:rsidRPr="006F4410">
        <w:rPr>
          <w:rFonts w:eastAsiaTheme="minorEastAsia"/>
          <w:spacing w:val="2"/>
          <w:rtl/>
          <w:lang w:eastAsia="zh-CN" w:bidi="ar-EG"/>
        </w:rPr>
        <w:tab/>
      </w:r>
      <w:r w:rsidRPr="006F4410">
        <w:rPr>
          <w:rFonts w:eastAsiaTheme="minorEastAsia" w:hint="cs"/>
          <w:spacing w:val="2"/>
          <w:rtl/>
          <w:lang w:eastAsia="zh-CN" w:bidi="ar-EG"/>
        </w:rPr>
        <w:t xml:space="preserve">وأُحرز هذا التقدم بفضل تهيئة الكثير من البلدان لبيئة تمكينية مستقرة للاستثمار. وأقرت الوثيقة الختامية لاستعراض </w:t>
      </w:r>
      <w:r w:rsidRPr="006F4410">
        <w:rPr>
          <w:rFonts w:eastAsiaTheme="minorEastAsia"/>
          <w:spacing w:val="2"/>
          <w:rtl/>
          <w:lang w:eastAsia="zh-CN"/>
        </w:rPr>
        <w:t>نواتج القمة العالمية لمجتمع المعلومات</w:t>
      </w:r>
      <w:r w:rsidRPr="006F4410">
        <w:rPr>
          <w:rFonts w:eastAsiaTheme="minorEastAsia" w:hint="cs"/>
          <w:spacing w:val="2"/>
          <w:rtl/>
          <w:lang w:eastAsia="zh-CN" w:bidi="ar-EG"/>
        </w:rPr>
        <w:t xml:space="preserve"> بأن مكاسب كبيرة في التوص</w:t>
      </w:r>
      <w:r w:rsidR="00302B21">
        <w:rPr>
          <w:rFonts w:eastAsiaTheme="minorEastAsia" w:hint="cs"/>
          <w:spacing w:val="2"/>
          <w:rtl/>
          <w:lang w:eastAsia="zh-CN" w:bidi="ar-EG"/>
        </w:rPr>
        <w:t>ي</w:t>
      </w:r>
      <w:r w:rsidRPr="006F4410">
        <w:rPr>
          <w:rFonts w:eastAsiaTheme="minorEastAsia" w:hint="cs"/>
          <w:spacing w:val="2"/>
          <w:rtl/>
          <w:lang w:eastAsia="zh-CN" w:bidi="ar-EG"/>
        </w:rPr>
        <w:t xml:space="preserve">لية والتنمية المستدامة تيسرت من خلال نُهج من قبيل تشجيع المنافسة وإنشاء أنظمة قانونية وتنظيمية شفافة وقابلة للتنبؤ ومستقلة وغير تمييزية والحصول على التمويل والتعاون بين </w:t>
      </w:r>
      <w:r w:rsidRPr="006F4410">
        <w:rPr>
          <w:rFonts w:eastAsiaTheme="minorEastAsia"/>
          <w:spacing w:val="2"/>
          <w:rtl/>
          <w:lang w:eastAsia="zh-CN"/>
        </w:rPr>
        <w:t>أصحاب المصلحة</w:t>
      </w:r>
      <w:r w:rsidR="000E5626">
        <w:rPr>
          <w:rFonts w:eastAsiaTheme="minorEastAsia" w:hint="cs"/>
          <w:spacing w:val="2"/>
          <w:rtl/>
          <w:lang w:eastAsia="zh-CN"/>
        </w:rPr>
        <w:t> </w:t>
      </w:r>
      <w:r w:rsidRPr="006F4410">
        <w:rPr>
          <w:rFonts w:eastAsiaTheme="minorEastAsia"/>
          <w:spacing w:val="2"/>
          <w:rtl/>
          <w:lang w:eastAsia="zh-CN"/>
        </w:rPr>
        <w:t>المتعددين</w:t>
      </w:r>
      <w:r w:rsidRPr="006F4410">
        <w:rPr>
          <w:rFonts w:eastAsiaTheme="minorEastAsia" w:hint="cs"/>
          <w:spacing w:val="2"/>
          <w:rtl/>
          <w:lang w:eastAsia="zh-CN"/>
        </w:rPr>
        <w:t>.</w:t>
      </w:r>
    </w:p>
    <w:p w:rsidR="006F4410" w:rsidRPr="006F4410" w:rsidRDefault="006F4410" w:rsidP="006F4410">
      <w:pPr>
        <w:rPr>
          <w:rFonts w:eastAsiaTheme="minorEastAsia"/>
          <w:rtl/>
          <w:lang w:eastAsia="zh-CN" w:bidi="ar-EG"/>
        </w:rPr>
      </w:pPr>
      <w:r w:rsidRPr="006F4410">
        <w:rPr>
          <w:rFonts w:eastAsiaTheme="minorEastAsia"/>
          <w:lang w:eastAsia="zh-CN" w:bidi="ar-SY"/>
        </w:rPr>
        <w:t>5</w:t>
      </w:r>
      <w:r w:rsidRPr="006F4410">
        <w:rPr>
          <w:rFonts w:eastAsiaTheme="minorEastAsia"/>
          <w:rtl/>
          <w:lang w:eastAsia="zh-CN" w:bidi="ar-EG"/>
        </w:rPr>
        <w:tab/>
      </w:r>
      <w:r>
        <w:rPr>
          <w:rFonts w:eastAsiaTheme="minorEastAsia" w:hint="cs"/>
          <w:rtl/>
          <w:lang w:eastAsia="zh-CN" w:bidi="ar-EG"/>
        </w:rPr>
        <w:t>و</w:t>
      </w:r>
      <w:r w:rsidRPr="006F4410">
        <w:rPr>
          <w:rFonts w:eastAsiaTheme="minorEastAsia" w:hint="cs"/>
          <w:rtl/>
          <w:lang w:eastAsia="zh-CN" w:bidi="ar-EG"/>
        </w:rPr>
        <w:t>على الرغم من إحراز التقدم، لا زالت البلدان النامية بوجه خاص تواجه تحديات كبيرة من حيث الاستثمار والقدرة على تحمل التكاليف وبناء القدرات. و</w:t>
      </w:r>
      <w:r w:rsidRPr="006F4410">
        <w:rPr>
          <w:rFonts w:eastAsiaTheme="minorEastAsia" w:hint="eastAsia"/>
          <w:rtl/>
          <w:lang w:eastAsia="zh-CN" w:bidi="ar-EG"/>
        </w:rPr>
        <w:t>نحن</w:t>
      </w:r>
      <w:r w:rsidRPr="006F4410">
        <w:rPr>
          <w:rFonts w:eastAsiaTheme="minorEastAsia"/>
          <w:rtl/>
          <w:lang w:eastAsia="zh-CN" w:bidi="ar-EG"/>
        </w:rPr>
        <w:t xml:space="preserve"> </w:t>
      </w:r>
      <w:r w:rsidRPr="006F4410">
        <w:rPr>
          <w:rFonts w:eastAsiaTheme="minorEastAsia" w:hint="eastAsia"/>
          <w:rtl/>
          <w:lang w:eastAsia="zh-CN" w:bidi="ar-EG"/>
        </w:rPr>
        <w:t>بحاجة</w:t>
      </w:r>
      <w:r w:rsidRPr="006F4410">
        <w:rPr>
          <w:rFonts w:eastAsiaTheme="minorEastAsia"/>
          <w:rtl/>
          <w:lang w:eastAsia="zh-CN" w:bidi="ar-EG"/>
        </w:rPr>
        <w:t xml:space="preserve"> </w:t>
      </w:r>
      <w:r w:rsidRPr="006F4410">
        <w:rPr>
          <w:rFonts w:eastAsiaTheme="minorEastAsia" w:hint="eastAsia"/>
          <w:rtl/>
          <w:lang w:eastAsia="zh-CN" w:bidi="ar-EG"/>
        </w:rPr>
        <w:t>إلى</w:t>
      </w:r>
      <w:r w:rsidRPr="006F4410">
        <w:rPr>
          <w:rFonts w:eastAsiaTheme="minorEastAsia"/>
          <w:rtl/>
          <w:lang w:eastAsia="zh-CN" w:bidi="ar-EG"/>
        </w:rPr>
        <w:t xml:space="preserve"> </w:t>
      </w:r>
      <w:r w:rsidRPr="006F4410">
        <w:rPr>
          <w:rFonts w:eastAsiaTheme="minorEastAsia" w:hint="eastAsia"/>
          <w:rtl/>
          <w:lang w:eastAsia="zh-CN" w:bidi="ar-EG"/>
        </w:rPr>
        <w:t>مواصلة</w:t>
      </w:r>
      <w:r w:rsidRPr="006F4410">
        <w:rPr>
          <w:rFonts w:eastAsiaTheme="minorEastAsia"/>
          <w:rtl/>
          <w:lang w:eastAsia="zh-CN" w:bidi="ar-EG"/>
        </w:rPr>
        <w:t xml:space="preserve"> </w:t>
      </w:r>
      <w:r w:rsidRPr="006F4410">
        <w:rPr>
          <w:rFonts w:eastAsiaTheme="minorEastAsia" w:hint="eastAsia"/>
          <w:rtl/>
          <w:lang w:eastAsia="zh-CN" w:bidi="ar-EG"/>
        </w:rPr>
        <w:t>إحراز</w:t>
      </w:r>
      <w:r w:rsidRPr="006F4410">
        <w:rPr>
          <w:rFonts w:eastAsiaTheme="minorEastAsia"/>
          <w:rtl/>
          <w:lang w:eastAsia="zh-CN" w:bidi="ar-EG"/>
        </w:rPr>
        <w:t xml:space="preserve"> </w:t>
      </w:r>
      <w:r w:rsidRPr="006F4410">
        <w:rPr>
          <w:rFonts w:eastAsiaTheme="minorEastAsia" w:hint="eastAsia"/>
          <w:rtl/>
          <w:lang w:eastAsia="zh-CN" w:bidi="ar-EG"/>
        </w:rPr>
        <w:t>التقدم</w:t>
      </w:r>
      <w:r w:rsidRPr="006F4410">
        <w:rPr>
          <w:rFonts w:eastAsiaTheme="minorEastAsia"/>
          <w:rtl/>
          <w:lang w:eastAsia="zh-CN" w:bidi="ar-EG"/>
        </w:rPr>
        <w:t xml:space="preserve"> </w:t>
      </w:r>
      <w:r w:rsidRPr="006F4410">
        <w:rPr>
          <w:rFonts w:eastAsiaTheme="minorEastAsia" w:hint="eastAsia"/>
          <w:rtl/>
          <w:lang w:eastAsia="zh-CN" w:bidi="ar-EG"/>
        </w:rPr>
        <w:t>في</w:t>
      </w:r>
      <w:r w:rsidRPr="006F4410">
        <w:rPr>
          <w:rFonts w:eastAsiaTheme="minorEastAsia"/>
          <w:rtl/>
          <w:lang w:eastAsia="zh-CN" w:bidi="ar-EG"/>
        </w:rPr>
        <w:t xml:space="preserve"> </w:t>
      </w:r>
      <w:r w:rsidRPr="006F4410">
        <w:rPr>
          <w:rFonts w:eastAsiaTheme="minorEastAsia" w:hint="eastAsia"/>
          <w:rtl/>
          <w:lang w:eastAsia="zh-CN" w:bidi="ar-EG"/>
        </w:rPr>
        <w:t>هذه</w:t>
      </w:r>
      <w:r w:rsidRPr="006F4410">
        <w:rPr>
          <w:rFonts w:eastAsiaTheme="minorEastAsia"/>
          <w:rtl/>
          <w:lang w:eastAsia="zh-CN" w:bidi="ar-EG"/>
        </w:rPr>
        <w:t xml:space="preserve"> </w:t>
      </w:r>
      <w:r w:rsidRPr="006F4410">
        <w:rPr>
          <w:rFonts w:eastAsiaTheme="minorEastAsia" w:hint="eastAsia"/>
          <w:rtl/>
          <w:lang w:eastAsia="zh-CN" w:bidi="ar-EG"/>
        </w:rPr>
        <w:t>المجالات</w:t>
      </w:r>
      <w:r w:rsidRPr="006F4410">
        <w:rPr>
          <w:rFonts w:eastAsiaTheme="minorEastAsia"/>
          <w:rtl/>
          <w:lang w:eastAsia="zh-CN" w:bidi="ar-EG"/>
        </w:rPr>
        <w:t xml:space="preserve"> </w:t>
      </w:r>
      <w:r w:rsidRPr="006F4410">
        <w:rPr>
          <w:rFonts w:eastAsiaTheme="minorEastAsia" w:hint="eastAsia"/>
          <w:rtl/>
          <w:lang w:eastAsia="zh-CN" w:bidi="ar-EG"/>
        </w:rPr>
        <w:t>من</w:t>
      </w:r>
      <w:r w:rsidRPr="006F4410">
        <w:rPr>
          <w:rFonts w:eastAsiaTheme="minorEastAsia"/>
          <w:rtl/>
          <w:lang w:eastAsia="zh-CN" w:bidi="ar-EG"/>
        </w:rPr>
        <w:t xml:space="preserve"> </w:t>
      </w:r>
      <w:r w:rsidRPr="006F4410">
        <w:rPr>
          <w:rFonts w:eastAsiaTheme="minorEastAsia" w:hint="eastAsia"/>
          <w:rtl/>
          <w:lang w:eastAsia="zh-CN" w:bidi="ar-EG"/>
        </w:rPr>
        <w:t>أجل</w:t>
      </w:r>
      <w:r w:rsidRPr="006F4410">
        <w:rPr>
          <w:rFonts w:eastAsiaTheme="minorEastAsia"/>
          <w:rtl/>
          <w:lang w:eastAsia="zh-CN" w:bidi="ar-EG"/>
        </w:rPr>
        <w:t xml:space="preserve"> </w:t>
      </w:r>
      <w:r w:rsidRPr="006F4410">
        <w:rPr>
          <w:rFonts w:eastAsiaTheme="minorEastAsia" w:hint="eastAsia"/>
          <w:rtl/>
          <w:lang w:eastAsia="zh-CN" w:bidi="ar-EG"/>
        </w:rPr>
        <w:t>سد</w:t>
      </w:r>
      <w:r w:rsidRPr="006F4410">
        <w:rPr>
          <w:rFonts w:eastAsiaTheme="minorEastAsia"/>
          <w:rtl/>
          <w:lang w:eastAsia="zh-CN" w:bidi="ar-EG"/>
        </w:rPr>
        <w:t xml:space="preserve"> </w:t>
      </w:r>
      <w:r w:rsidRPr="006F4410">
        <w:rPr>
          <w:rFonts w:eastAsiaTheme="minorEastAsia" w:hint="eastAsia"/>
          <w:rtl/>
          <w:lang w:eastAsia="zh-CN" w:bidi="ar-EG"/>
        </w:rPr>
        <w:t>الفجوة</w:t>
      </w:r>
      <w:r w:rsidRPr="006F4410">
        <w:rPr>
          <w:rFonts w:eastAsiaTheme="minorEastAsia"/>
          <w:rtl/>
          <w:lang w:eastAsia="zh-CN" w:bidi="ar-EG"/>
        </w:rPr>
        <w:t xml:space="preserve"> </w:t>
      </w:r>
      <w:r w:rsidRPr="006F4410">
        <w:rPr>
          <w:rFonts w:eastAsiaTheme="minorEastAsia" w:hint="eastAsia"/>
          <w:rtl/>
          <w:lang w:eastAsia="zh-CN" w:bidi="ar-EG"/>
        </w:rPr>
        <w:t>الرقمية</w:t>
      </w:r>
      <w:r w:rsidRPr="006F4410">
        <w:rPr>
          <w:rFonts w:eastAsiaTheme="minorEastAsia" w:hint="cs"/>
          <w:rtl/>
          <w:lang w:eastAsia="zh-CN" w:bidi="ar-EG"/>
        </w:rPr>
        <w:t>.</w:t>
      </w:r>
    </w:p>
    <w:p w:rsidR="006F4410" w:rsidRPr="006F4410" w:rsidRDefault="006F4410" w:rsidP="006F4410">
      <w:pPr>
        <w:pStyle w:val="Headingb"/>
        <w:rPr>
          <w:rFonts w:eastAsiaTheme="minorEastAsia"/>
          <w:rtl/>
          <w:lang w:eastAsia="zh-CN"/>
        </w:rPr>
      </w:pPr>
      <w:r w:rsidRPr="006F4410">
        <w:rPr>
          <w:rFonts w:eastAsiaTheme="minorEastAsia" w:hint="cs"/>
          <w:rtl/>
          <w:lang w:eastAsia="zh-CN"/>
        </w:rPr>
        <w:lastRenderedPageBreak/>
        <w:t>عدم اليقين الذي يمكن أن يؤدي إليه مؤتمر عالمي آخر للاتصالات الدولية</w:t>
      </w:r>
    </w:p>
    <w:p w:rsidR="006F4410" w:rsidRPr="006F4410" w:rsidRDefault="006F4410" w:rsidP="00E65F6F">
      <w:pPr>
        <w:keepNext/>
        <w:keepLines/>
        <w:rPr>
          <w:rFonts w:eastAsiaTheme="minorEastAsia"/>
          <w:rtl/>
          <w:lang w:eastAsia="zh-CN" w:bidi="ar-EG"/>
        </w:rPr>
      </w:pPr>
      <w:r w:rsidRPr="006F4410">
        <w:rPr>
          <w:rFonts w:eastAsiaTheme="minorEastAsia"/>
          <w:lang w:eastAsia="zh-CN" w:bidi="ar-SY"/>
        </w:rPr>
        <w:t>6</w:t>
      </w:r>
      <w:r w:rsidRPr="006F4410">
        <w:rPr>
          <w:rFonts w:eastAsiaTheme="minorEastAsia"/>
          <w:rtl/>
          <w:lang w:eastAsia="zh-CN" w:bidi="ar-EG"/>
        </w:rPr>
        <w:tab/>
      </w:r>
      <w:r w:rsidRPr="006F4410">
        <w:rPr>
          <w:rFonts w:eastAsiaTheme="minorEastAsia" w:hint="cs"/>
          <w:rtl/>
          <w:lang w:eastAsia="zh-CN" w:bidi="ar-EG"/>
        </w:rPr>
        <w:t xml:space="preserve">لقد سمعنا عن اقتراح يفيد بعقد مؤتمر عالمي آخر بشأن الاتصالات الدولية </w:t>
      </w:r>
      <w:r w:rsidRPr="006F4410">
        <w:rPr>
          <w:rFonts w:eastAsiaTheme="minorEastAsia"/>
          <w:lang w:eastAsia="zh-CN" w:bidi="ar-SY"/>
        </w:rPr>
        <w:t>(WCIT)</w:t>
      </w:r>
      <w:r w:rsidRPr="006F4410">
        <w:rPr>
          <w:rFonts w:eastAsiaTheme="minorEastAsia" w:hint="cs"/>
          <w:rtl/>
          <w:lang w:eastAsia="zh-CN" w:bidi="ar-EG"/>
        </w:rPr>
        <w:t xml:space="preserve"> بهدف إصدار مجموعة أخرى من لوائح الاتصالات الدولية. ويساورنا قلق من أن يؤدي مثل هذا الإجراء إلى حالة يسودها عدم يقين كبير </w:t>
      </w:r>
      <w:r w:rsidR="00E65F6F">
        <w:rPr>
          <w:rFonts w:eastAsiaTheme="minorEastAsia" w:hint="cs"/>
          <w:rtl/>
          <w:lang w:eastAsia="zh-CN" w:bidi="ar-EG"/>
        </w:rPr>
        <w:t>مما قد يؤدي إلى إعاقة</w:t>
      </w:r>
      <w:r w:rsidRPr="006F4410">
        <w:rPr>
          <w:rFonts w:eastAsiaTheme="minorEastAsia" w:hint="cs"/>
          <w:rtl/>
          <w:lang w:eastAsia="zh-CN" w:bidi="ar-EG"/>
        </w:rPr>
        <w:t xml:space="preserve"> الاستثمار الجاري حالياً. </w:t>
      </w:r>
      <w:r w:rsidR="00E65F6F">
        <w:rPr>
          <w:rFonts w:eastAsiaTheme="minorEastAsia" w:hint="cs"/>
          <w:rtl/>
          <w:lang w:eastAsia="zh-CN" w:bidi="ar-EG"/>
        </w:rPr>
        <w:t xml:space="preserve">وقد يستمر </w:t>
      </w:r>
      <w:r w:rsidRPr="006F4410">
        <w:rPr>
          <w:rFonts w:eastAsiaTheme="minorEastAsia" w:hint="cs"/>
          <w:rtl/>
          <w:lang w:eastAsia="zh-CN" w:bidi="ar-EG"/>
        </w:rPr>
        <w:t xml:space="preserve">عدم اليقين هذا لسنوات عديدة إذ إن عقد مؤتمر عالمي جديد للاتصالات الدولية سيتطلب عملية تحضيرية طويلة ومفصلة سيعاد فيها فتح العديد من المسائل المختلفة. ومن المحتمل أن يؤدي مؤتمر جديد إلى ثلاثة </w:t>
      </w:r>
      <w:r w:rsidR="00E65F6F">
        <w:rPr>
          <w:rFonts w:eastAsiaTheme="minorEastAsia" w:hint="cs"/>
          <w:rtl/>
          <w:lang w:eastAsia="zh-CN" w:bidi="ar-EG"/>
        </w:rPr>
        <w:t xml:space="preserve">مجالات </w:t>
      </w:r>
      <w:r w:rsidRPr="006F4410">
        <w:rPr>
          <w:rFonts w:eastAsiaTheme="minorEastAsia" w:hint="cs"/>
          <w:rtl/>
          <w:lang w:eastAsia="zh-CN" w:bidi="ar-EG"/>
        </w:rPr>
        <w:t xml:space="preserve">رئيسية </w:t>
      </w:r>
      <w:r w:rsidR="00E65F6F">
        <w:rPr>
          <w:rFonts w:eastAsiaTheme="minorEastAsia" w:hint="cs"/>
          <w:rtl/>
          <w:lang w:eastAsia="zh-CN" w:bidi="ar-EG"/>
        </w:rPr>
        <w:t>ل</w:t>
      </w:r>
      <w:r w:rsidRPr="006F4410">
        <w:rPr>
          <w:rFonts w:eastAsiaTheme="minorEastAsia" w:hint="cs"/>
          <w:rtl/>
          <w:lang w:eastAsia="zh-CN" w:bidi="ar-EG"/>
        </w:rPr>
        <w:t>عدم اليقين:</w:t>
      </w:r>
    </w:p>
    <w:p w:rsidR="006F4410" w:rsidRPr="00321F2B" w:rsidRDefault="00E65F6F" w:rsidP="00A3041C">
      <w:pPr>
        <w:pStyle w:val="enumlev1"/>
        <w:rPr>
          <w:rFonts w:eastAsiaTheme="minorEastAsia"/>
          <w:spacing w:val="4"/>
          <w:rtl/>
          <w:lang w:eastAsia="zh-CN" w:bidi="ar-EG"/>
        </w:rPr>
      </w:pPr>
      <w:r w:rsidRPr="00321F2B">
        <w:rPr>
          <w:rFonts w:eastAsiaTheme="minorEastAsia"/>
          <w:spacing w:val="4"/>
          <w:lang w:eastAsia="zh-CN" w:bidi="ar-SY"/>
        </w:rPr>
        <w:t>•</w:t>
      </w:r>
      <w:r w:rsidR="006F4410" w:rsidRPr="00321F2B">
        <w:rPr>
          <w:rFonts w:eastAsiaTheme="minorEastAsia"/>
          <w:spacing w:val="4"/>
          <w:rtl/>
          <w:lang w:eastAsia="zh-CN" w:bidi="ar-EG"/>
        </w:rPr>
        <w:tab/>
      </w:r>
      <w:r w:rsidR="006F4410" w:rsidRPr="00321F2B">
        <w:rPr>
          <w:rFonts w:eastAsiaTheme="minorEastAsia" w:hint="cs"/>
          <w:spacing w:val="4"/>
          <w:rtl/>
          <w:lang w:eastAsia="zh-CN" w:bidi="ar-EG"/>
        </w:rPr>
        <w:t>مجال تطبيق لوائح الاتصالات الدولية وما إذا كان ينبغي أن تشمل المسائل المتصلة بالإنترنت ستكون مسألة صعبة للغاية. ومن الواضح أن لوائح الاتصالات الدولية ينبغي ألا تشمل المسائل المتصلة بالإنترنت. ومع ذلك، ندرك أن جهات أخرى لا</w:t>
      </w:r>
      <w:r w:rsidR="00B25E39">
        <w:rPr>
          <w:rFonts w:eastAsiaTheme="minorEastAsia" w:hint="eastAsia"/>
          <w:spacing w:val="4"/>
          <w:rtl/>
          <w:lang w:eastAsia="zh-CN" w:bidi="ar-EG"/>
        </w:rPr>
        <w:t> </w:t>
      </w:r>
      <w:r w:rsidR="00321F2B" w:rsidRPr="00321F2B">
        <w:rPr>
          <w:rFonts w:eastAsiaTheme="minorEastAsia" w:hint="cs"/>
          <w:spacing w:val="4"/>
          <w:rtl/>
          <w:lang w:eastAsia="zh-CN" w:bidi="ar-EG"/>
        </w:rPr>
        <w:t>توافق على</w:t>
      </w:r>
      <w:r w:rsidR="006F4410" w:rsidRPr="00321F2B">
        <w:rPr>
          <w:rFonts w:eastAsiaTheme="minorEastAsia" w:hint="cs"/>
          <w:spacing w:val="4"/>
          <w:rtl/>
          <w:lang w:eastAsia="zh-CN" w:bidi="ar-EG"/>
        </w:rPr>
        <w:t xml:space="preserve"> هذا الموقف. وخلال المفاوضات، يمكن للعديد من المنظمات والأعمال التجارية المتصلة بالإنترنت التي لا</w:t>
      </w:r>
      <w:r w:rsidR="00A3041C">
        <w:rPr>
          <w:rFonts w:eastAsiaTheme="minorEastAsia" w:hint="eastAsia"/>
          <w:spacing w:val="4"/>
          <w:rtl/>
          <w:lang w:eastAsia="zh-CN" w:bidi="ar-EG"/>
        </w:rPr>
        <w:t> </w:t>
      </w:r>
      <w:r w:rsidR="006F4410" w:rsidRPr="00321F2B">
        <w:rPr>
          <w:rFonts w:eastAsiaTheme="minorEastAsia" w:hint="cs"/>
          <w:spacing w:val="4"/>
          <w:rtl/>
          <w:lang w:eastAsia="zh-CN" w:bidi="ar-EG"/>
        </w:rPr>
        <w:t xml:space="preserve">تقع حالياً ضمن مجال تطبيق لوائح الاتصالات الدولية أن تجد نفسها معرضة </w:t>
      </w:r>
      <w:r w:rsidR="00321F2B" w:rsidRPr="00321F2B">
        <w:rPr>
          <w:rFonts w:eastAsiaTheme="minorEastAsia" w:hint="cs"/>
          <w:spacing w:val="4"/>
          <w:rtl/>
          <w:lang w:eastAsia="zh-CN" w:bidi="ar-EG"/>
        </w:rPr>
        <w:t xml:space="preserve">لمخاطر تتعلق بلوائح </w:t>
      </w:r>
      <w:r w:rsidR="006F4410" w:rsidRPr="00321F2B">
        <w:rPr>
          <w:rFonts w:eastAsiaTheme="minorEastAsia" w:hint="cs"/>
          <w:spacing w:val="4"/>
          <w:rtl/>
          <w:lang w:eastAsia="zh-CN" w:bidi="ar-EG"/>
        </w:rPr>
        <w:t xml:space="preserve">دولية جديدة </w:t>
      </w:r>
      <w:r w:rsidR="00321F2B" w:rsidRPr="00321F2B">
        <w:rPr>
          <w:rFonts w:eastAsiaTheme="minorEastAsia" w:hint="cs"/>
          <w:spacing w:val="4"/>
          <w:rtl/>
          <w:lang w:eastAsia="zh-CN" w:bidi="ar-EG"/>
        </w:rPr>
        <w:t xml:space="preserve">إذ </w:t>
      </w:r>
      <w:r w:rsidR="006F4410" w:rsidRPr="00321F2B">
        <w:rPr>
          <w:rFonts w:eastAsiaTheme="minorEastAsia" w:hint="cs"/>
          <w:spacing w:val="4"/>
          <w:rtl/>
          <w:lang w:eastAsia="zh-CN" w:bidi="ar-EG"/>
        </w:rPr>
        <w:t xml:space="preserve">يمكن أن يؤثر </w:t>
      </w:r>
      <w:r w:rsidR="00321F2B" w:rsidRPr="00321F2B">
        <w:rPr>
          <w:rFonts w:eastAsiaTheme="minorEastAsia" w:hint="cs"/>
          <w:spacing w:val="4"/>
          <w:rtl/>
          <w:lang w:eastAsia="zh-CN" w:bidi="ar-EG"/>
        </w:rPr>
        <w:t xml:space="preserve">ذلك </w:t>
      </w:r>
      <w:r w:rsidR="006F4410" w:rsidRPr="00321F2B">
        <w:rPr>
          <w:rFonts w:eastAsiaTheme="minorEastAsia" w:hint="cs"/>
          <w:spacing w:val="4"/>
          <w:rtl/>
          <w:lang w:eastAsia="zh-CN" w:bidi="ar-EG"/>
        </w:rPr>
        <w:t>على قرارات التخطيط والاستثمار. وقد يكون هناك ضغط من أجل تأجيل الاستثمار والقرارات التجارية إلى أن يتم الاتفاق بشأن مجموعة جديدة من لوائح الاتصالات الدولية ويصبح الموقف واضحاً.</w:t>
      </w:r>
    </w:p>
    <w:p w:rsidR="006F4410" w:rsidRPr="006F4410" w:rsidRDefault="00E65F6F" w:rsidP="00FA2043">
      <w:pPr>
        <w:pStyle w:val="enumlev1"/>
        <w:rPr>
          <w:rFonts w:eastAsiaTheme="minorEastAsia"/>
          <w:rtl/>
          <w:lang w:eastAsia="zh-CN" w:bidi="ar-EG"/>
        </w:rPr>
      </w:pPr>
      <w:r w:rsidRPr="00E65F6F">
        <w:rPr>
          <w:rFonts w:eastAsiaTheme="minorEastAsia"/>
          <w:lang w:eastAsia="zh-CN" w:bidi="ar-SY"/>
        </w:rPr>
        <w:t>•</w:t>
      </w:r>
      <w:r w:rsidR="006F4410" w:rsidRPr="006F4410">
        <w:rPr>
          <w:rFonts w:eastAsiaTheme="minorEastAsia"/>
          <w:rtl/>
          <w:lang w:eastAsia="zh-CN" w:bidi="ar-EG"/>
        </w:rPr>
        <w:tab/>
      </w:r>
      <w:r w:rsidR="006F4410" w:rsidRPr="006F4410">
        <w:rPr>
          <w:rFonts w:eastAsiaTheme="minorEastAsia" w:hint="cs"/>
          <w:rtl/>
          <w:lang w:eastAsia="zh-CN" w:bidi="ar-EG"/>
        </w:rPr>
        <w:t xml:space="preserve">سيكتنف عدم اليقين أيضاً محتوى اللوائح الجديدة. وسيُفتح باب إعادة التفاوض </w:t>
      </w:r>
      <w:r w:rsidR="00FA2043">
        <w:rPr>
          <w:rFonts w:eastAsiaTheme="minorEastAsia" w:hint="cs"/>
          <w:rtl/>
          <w:lang w:eastAsia="zh-CN" w:bidi="ar-EG"/>
        </w:rPr>
        <w:t>بشأن</w:t>
      </w:r>
      <w:r w:rsidR="006F4410" w:rsidRPr="006F4410">
        <w:rPr>
          <w:rFonts w:eastAsiaTheme="minorEastAsia" w:hint="cs"/>
          <w:rtl/>
          <w:lang w:eastAsia="zh-CN" w:bidi="ar-EG"/>
        </w:rPr>
        <w:t xml:space="preserve"> جميع الأحكام الحالية في</w:t>
      </w:r>
      <w:r w:rsidR="00FA2043">
        <w:rPr>
          <w:rFonts w:eastAsiaTheme="minorEastAsia" w:hint="eastAsia"/>
          <w:rtl/>
          <w:lang w:eastAsia="zh-CN" w:bidi="ar-EG"/>
        </w:rPr>
        <w:t> </w:t>
      </w:r>
      <w:r w:rsidR="006F4410" w:rsidRPr="006F4410">
        <w:rPr>
          <w:rFonts w:eastAsiaTheme="minorEastAsia" w:hint="cs"/>
          <w:rtl/>
          <w:lang w:eastAsia="zh-CN" w:bidi="ar-EG"/>
        </w:rPr>
        <w:t xml:space="preserve">لوائح الاتصالات الدولية لعامي </w:t>
      </w:r>
      <w:r w:rsidR="006F4410" w:rsidRPr="006F4410">
        <w:rPr>
          <w:rFonts w:eastAsiaTheme="minorEastAsia"/>
          <w:lang w:eastAsia="zh-CN" w:bidi="ar-SY"/>
        </w:rPr>
        <w:t>1988</w:t>
      </w:r>
      <w:r w:rsidR="006F4410" w:rsidRPr="006F4410">
        <w:rPr>
          <w:rFonts w:eastAsiaTheme="minorEastAsia" w:hint="cs"/>
          <w:rtl/>
          <w:lang w:eastAsia="zh-CN" w:bidi="ar-EG"/>
        </w:rPr>
        <w:t xml:space="preserve"> و</w:t>
      </w:r>
      <w:r w:rsidR="006F4410" w:rsidRPr="006F4410">
        <w:rPr>
          <w:rFonts w:eastAsiaTheme="minorEastAsia"/>
          <w:lang w:eastAsia="zh-CN" w:bidi="ar-SY"/>
        </w:rPr>
        <w:t>2012</w:t>
      </w:r>
      <w:r w:rsidR="006F4410" w:rsidRPr="006F4410">
        <w:rPr>
          <w:rFonts w:eastAsiaTheme="minorEastAsia" w:hint="cs"/>
          <w:rtl/>
          <w:lang w:eastAsia="zh-CN" w:bidi="ar-EG"/>
        </w:rPr>
        <w:t xml:space="preserve"> وستُقترح أحكام جديدة. وهذا يعني أن المشغلين الذين تندرج أنشطتهم ضمن مجال تطبيق لوائح الاتصالات الدولية سيكونون عرضة لعدم اليقين حول مستقبل اللوائح وقد يقرروا أيضاً تأخير الاستثمار والقرارات التجارية إلى أن يتم الاتفاق بشأن أي نص جديد.</w:t>
      </w:r>
    </w:p>
    <w:p w:rsidR="006F4410" w:rsidRPr="006F4410" w:rsidRDefault="00E65F6F" w:rsidP="00FA2043">
      <w:pPr>
        <w:pStyle w:val="enumlev1"/>
        <w:rPr>
          <w:rFonts w:eastAsiaTheme="minorEastAsia"/>
          <w:rtl/>
          <w:lang w:eastAsia="zh-CN" w:bidi="ar-EG"/>
        </w:rPr>
      </w:pPr>
      <w:r w:rsidRPr="00E65F6F">
        <w:rPr>
          <w:rFonts w:eastAsiaTheme="minorEastAsia"/>
          <w:lang w:eastAsia="zh-CN" w:bidi="ar-SY"/>
        </w:rPr>
        <w:t>•</w:t>
      </w:r>
      <w:r w:rsidR="006F4410" w:rsidRPr="006F4410">
        <w:rPr>
          <w:rFonts w:eastAsiaTheme="minorEastAsia"/>
          <w:rtl/>
          <w:lang w:eastAsia="zh-CN" w:bidi="ar-EG"/>
        </w:rPr>
        <w:tab/>
      </w:r>
      <w:r w:rsidR="006F4410" w:rsidRPr="006F4410">
        <w:rPr>
          <w:rFonts w:eastAsiaTheme="minorEastAsia" w:hint="cs"/>
          <w:rtl/>
          <w:lang w:eastAsia="zh-CN" w:bidi="ar-EG"/>
        </w:rPr>
        <w:t xml:space="preserve">وأخيراً ليس من الواضح أن مجموعة ثالثة من لوائح الاتصالات الدولية </w:t>
      </w:r>
      <w:r w:rsidR="00FA2043">
        <w:rPr>
          <w:rFonts w:eastAsiaTheme="minorEastAsia" w:hint="cs"/>
          <w:rtl/>
          <w:lang w:eastAsia="zh-CN" w:bidi="ar-EG"/>
        </w:rPr>
        <w:t>ستحظى بالاتفاق على أساس</w:t>
      </w:r>
      <w:r w:rsidR="006F4410" w:rsidRPr="006F4410">
        <w:rPr>
          <w:rFonts w:eastAsiaTheme="minorEastAsia" w:hint="cs"/>
          <w:rtl/>
          <w:lang w:eastAsia="zh-CN" w:bidi="ar-EG"/>
        </w:rPr>
        <w:t xml:space="preserve"> توافق الآراء مما يمكن أن يعرّض للخطر سمعة الاتحاد بوصفه هيئة دولية تتسم بالفعالية. وحتى لو </w:t>
      </w:r>
      <w:r w:rsidR="00FA2043">
        <w:rPr>
          <w:rFonts w:eastAsiaTheme="minorEastAsia" w:hint="cs"/>
          <w:rtl/>
          <w:lang w:eastAsia="zh-CN" w:bidi="ar-EG"/>
        </w:rPr>
        <w:t xml:space="preserve">وقع </w:t>
      </w:r>
      <w:r w:rsidR="006F4410" w:rsidRPr="006F4410">
        <w:rPr>
          <w:rFonts w:eastAsiaTheme="minorEastAsia" w:hint="cs"/>
          <w:rtl/>
          <w:lang w:eastAsia="zh-CN" w:bidi="ar-EG"/>
        </w:rPr>
        <w:t>عدد كبير من البلدان على مجموعة جديدة من لوائح الاتصالات الدولية، يمكن لعملية التصديق والتنفيذ أن تستغرق سنوات عديدة وأن تزيد من عدم اليقين.</w:t>
      </w:r>
    </w:p>
    <w:p w:rsidR="006F4410" w:rsidRPr="006F4410" w:rsidRDefault="006F4410" w:rsidP="00FA2043">
      <w:pPr>
        <w:rPr>
          <w:rFonts w:eastAsiaTheme="minorEastAsia"/>
          <w:rtl/>
          <w:lang w:eastAsia="zh-CN" w:bidi="ar-EG"/>
        </w:rPr>
      </w:pPr>
      <w:r w:rsidRPr="006F4410">
        <w:rPr>
          <w:rFonts w:eastAsiaTheme="minorEastAsia" w:hint="cs"/>
          <w:rtl/>
          <w:lang w:eastAsia="zh-CN" w:bidi="ar-EG"/>
        </w:rPr>
        <w:t xml:space="preserve">سيواجه الاتحاد والمجتمع الدولي بوجه عام العديد من التحديات في السنوات المقبلة تتمثل في زيادة الاستثمار في البنية التحتية والتوصيلية، وتحسين القدرة على تحمل التكاليف، وبناء القدرات والمهارات للتصدي للفجوة الرقمية. وعقد مؤتمر عالمي جديد للاتصالات الدولية وإعادة التفاوض مرة أخرى بشأن لوائح الاتصالات الدولية من شأنهما استهلاك الموارد وصرف الانتباه عن الأولويات بالغة الأهمية مثل تحقيق أهداف التنمية المستدامة لعام </w:t>
      </w:r>
      <w:r w:rsidRPr="006F4410">
        <w:rPr>
          <w:rFonts w:eastAsiaTheme="minorEastAsia"/>
          <w:lang w:eastAsia="zh-CN" w:bidi="ar-SY"/>
        </w:rPr>
        <w:t>2030</w:t>
      </w:r>
      <w:r w:rsidRPr="006F4410">
        <w:rPr>
          <w:rFonts w:eastAsiaTheme="minorEastAsia" w:hint="cs"/>
          <w:rtl/>
          <w:lang w:eastAsia="zh-CN" w:bidi="ar-EG"/>
        </w:rPr>
        <w:t xml:space="preserve">، </w:t>
      </w:r>
      <w:r w:rsidR="00FA2043">
        <w:rPr>
          <w:rFonts w:eastAsiaTheme="minorEastAsia" w:hint="cs"/>
          <w:rtl/>
          <w:lang w:eastAsia="zh-CN" w:bidi="ar-EG"/>
        </w:rPr>
        <w:t>وتنفيذ</w:t>
      </w:r>
      <w:r w:rsidRPr="006F4410">
        <w:rPr>
          <w:rFonts w:eastAsiaTheme="minorEastAsia" w:hint="cs"/>
          <w:rtl/>
          <w:lang w:eastAsia="zh-CN" w:bidi="ar-EG"/>
        </w:rPr>
        <w:t xml:space="preserve"> خطوط العمل المنبثقة عن القمة العالمية لمجتمع المعلومات وتنفيذ نتائج المؤتمر العالمي لتنمية الاتصالات الذي سيعقد في وقت لاحق هذا العام.</w:t>
      </w:r>
    </w:p>
    <w:p w:rsidR="006F4410" w:rsidRPr="006F4410" w:rsidRDefault="00FA2043" w:rsidP="00FA2043">
      <w:pPr>
        <w:pStyle w:val="Headingb"/>
        <w:rPr>
          <w:rFonts w:eastAsiaTheme="minorEastAsia"/>
          <w:rtl/>
          <w:lang w:eastAsia="zh-CN"/>
        </w:rPr>
      </w:pPr>
      <w:r>
        <w:rPr>
          <w:rFonts w:eastAsiaTheme="minorEastAsia" w:hint="cs"/>
          <w:rtl/>
          <w:lang w:eastAsia="zh-CN"/>
        </w:rPr>
        <w:t>ال</w:t>
      </w:r>
      <w:r w:rsidR="006F4410" w:rsidRPr="006F4410">
        <w:rPr>
          <w:rFonts w:eastAsiaTheme="minorEastAsia" w:hint="cs"/>
          <w:rtl/>
          <w:lang w:eastAsia="zh-CN"/>
        </w:rPr>
        <w:t>خلاصة</w:t>
      </w:r>
    </w:p>
    <w:p w:rsidR="000E4FF0" w:rsidRDefault="006F4410" w:rsidP="000C1811">
      <w:pPr>
        <w:rPr>
          <w:rFonts w:eastAsiaTheme="minorEastAsia"/>
          <w:rtl/>
          <w:lang w:eastAsia="zh-CN" w:bidi="ar-EG"/>
        </w:rPr>
      </w:pPr>
      <w:r w:rsidRPr="006F4410">
        <w:rPr>
          <w:rFonts w:eastAsiaTheme="minorEastAsia"/>
          <w:lang w:eastAsia="zh-CN" w:bidi="ar-SY"/>
        </w:rPr>
        <w:t>7</w:t>
      </w:r>
      <w:r w:rsidRPr="006F4410">
        <w:rPr>
          <w:rFonts w:eastAsiaTheme="minorEastAsia"/>
          <w:rtl/>
          <w:lang w:eastAsia="zh-CN" w:bidi="ar-EG"/>
        </w:rPr>
        <w:tab/>
      </w:r>
      <w:r w:rsidRPr="006F4410">
        <w:rPr>
          <w:rFonts w:eastAsiaTheme="minorEastAsia" w:hint="cs"/>
          <w:rtl/>
          <w:lang w:eastAsia="zh-CN" w:bidi="ar-EG"/>
        </w:rPr>
        <w:t>وخلاصة القول، إننا لا</w:t>
      </w:r>
      <w:r w:rsidR="005565EA">
        <w:rPr>
          <w:rFonts w:eastAsiaTheme="minorEastAsia" w:hint="eastAsia"/>
          <w:rtl/>
          <w:lang w:eastAsia="zh-CN" w:bidi="ar-EG"/>
        </w:rPr>
        <w:t> </w:t>
      </w:r>
      <w:r w:rsidRPr="006F4410">
        <w:rPr>
          <w:rFonts w:eastAsiaTheme="minorEastAsia" w:hint="cs"/>
          <w:rtl/>
          <w:lang w:eastAsia="zh-CN" w:bidi="ar-EG"/>
        </w:rPr>
        <w:t xml:space="preserve">نرى أي صعوبات ناجمة عن وجود مجموعتين من لوائح الاتصالات الدولية، وفي الواقع، فقد استمر تطور الاستثمار في خدمات الاتصالات والنفاذ إليها. وعقد مؤتمر عالمي آخر للاتصالات الدولية سيؤدي إلى حالات كبيرة من عدم اليقين قد تعوق الاستثمار والتنمية. وعوضاً عن ذلك، ينبغي أن ينصب تركيزنا على تنفيذ </w:t>
      </w:r>
      <w:r w:rsidR="000C1811">
        <w:rPr>
          <w:rFonts w:eastAsiaTheme="minorEastAsia" w:hint="cs"/>
          <w:rtl/>
          <w:lang w:eastAsia="zh-CN" w:bidi="ar-EG"/>
        </w:rPr>
        <w:t>أهداف</w:t>
      </w:r>
      <w:bookmarkStart w:id="1" w:name="_GoBack"/>
      <w:bookmarkEnd w:id="1"/>
      <w:r w:rsidRPr="006F4410">
        <w:rPr>
          <w:rFonts w:eastAsiaTheme="minorEastAsia" w:hint="cs"/>
          <w:rtl/>
          <w:lang w:eastAsia="zh-CN" w:bidi="ar-EG"/>
        </w:rPr>
        <w:t xml:space="preserve"> التنمية المستدامة لعام</w:t>
      </w:r>
      <w:r w:rsidR="00FA2043">
        <w:rPr>
          <w:rFonts w:eastAsiaTheme="minorEastAsia" w:hint="eastAsia"/>
          <w:rtl/>
          <w:lang w:eastAsia="zh-CN" w:bidi="ar-EG"/>
        </w:rPr>
        <w:t> </w:t>
      </w:r>
      <w:r w:rsidRPr="006F4410">
        <w:rPr>
          <w:rFonts w:eastAsiaTheme="minorEastAsia"/>
          <w:lang w:eastAsia="zh-CN" w:bidi="ar-SY"/>
        </w:rPr>
        <w:t>2030</w:t>
      </w:r>
      <w:r w:rsidRPr="006F4410">
        <w:rPr>
          <w:rFonts w:eastAsiaTheme="minorEastAsia" w:hint="cs"/>
          <w:rtl/>
          <w:lang w:eastAsia="zh-CN" w:bidi="ar-EG"/>
        </w:rPr>
        <w:t xml:space="preserve"> و</w:t>
      </w:r>
      <w:r w:rsidRPr="006F4410">
        <w:rPr>
          <w:rFonts w:eastAsiaTheme="minorEastAsia" w:hint="eastAsia"/>
          <w:rtl/>
          <w:lang w:eastAsia="zh-CN" w:bidi="ar-EG"/>
        </w:rPr>
        <w:t>تشجيع</w:t>
      </w:r>
      <w:r w:rsidRPr="006F4410">
        <w:rPr>
          <w:rFonts w:eastAsiaTheme="minorEastAsia"/>
          <w:rtl/>
          <w:lang w:eastAsia="zh-CN" w:bidi="ar-EG"/>
        </w:rPr>
        <w:t xml:space="preserve"> </w:t>
      </w:r>
      <w:r w:rsidRPr="006F4410">
        <w:rPr>
          <w:rFonts w:eastAsiaTheme="minorEastAsia" w:hint="eastAsia"/>
          <w:rtl/>
          <w:lang w:eastAsia="zh-CN" w:bidi="ar-EG"/>
        </w:rPr>
        <w:t>استثمارات</w:t>
      </w:r>
      <w:r w:rsidRPr="006F4410">
        <w:rPr>
          <w:rFonts w:eastAsiaTheme="minorEastAsia"/>
          <w:rtl/>
          <w:lang w:eastAsia="zh-CN" w:bidi="ar-EG"/>
        </w:rPr>
        <w:t xml:space="preserve"> </w:t>
      </w:r>
      <w:r w:rsidRPr="006F4410">
        <w:rPr>
          <w:rFonts w:eastAsiaTheme="minorEastAsia" w:hint="eastAsia"/>
          <w:rtl/>
          <w:lang w:eastAsia="zh-CN" w:bidi="ar-EG"/>
        </w:rPr>
        <w:t>جديدة</w:t>
      </w:r>
      <w:r w:rsidRPr="006F4410">
        <w:rPr>
          <w:rFonts w:eastAsiaTheme="minorEastAsia"/>
          <w:rtl/>
          <w:lang w:eastAsia="zh-CN" w:bidi="ar-EG"/>
        </w:rPr>
        <w:t xml:space="preserve"> </w:t>
      </w:r>
      <w:r w:rsidRPr="006F4410">
        <w:rPr>
          <w:rFonts w:eastAsiaTheme="minorEastAsia" w:hint="cs"/>
          <w:rtl/>
          <w:lang w:eastAsia="zh-CN" w:bidi="ar-EG"/>
        </w:rPr>
        <w:t xml:space="preserve">وتوفير </w:t>
      </w:r>
      <w:r w:rsidR="00FA2043">
        <w:rPr>
          <w:rFonts w:eastAsiaTheme="minorEastAsia" w:hint="cs"/>
          <w:rtl/>
          <w:lang w:eastAsia="zh-CN" w:bidi="ar-EG"/>
        </w:rPr>
        <w:t>ال</w:t>
      </w:r>
      <w:r w:rsidRPr="006F4410">
        <w:rPr>
          <w:rFonts w:eastAsiaTheme="minorEastAsia" w:hint="cs"/>
          <w:rtl/>
          <w:lang w:eastAsia="zh-CN" w:bidi="ar-EG"/>
        </w:rPr>
        <w:t>اتصالات</w:t>
      </w:r>
      <w:r w:rsidRPr="006F4410">
        <w:rPr>
          <w:rFonts w:eastAsiaTheme="minorEastAsia"/>
          <w:rtl/>
          <w:lang w:eastAsia="zh-CN" w:bidi="ar-EG"/>
        </w:rPr>
        <w:t xml:space="preserve"> </w:t>
      </w:r>
      <w:r w:rsidRPr="006F4410">
        <w:rPr>
          <w:rFonts w:eastAsiaTheme="minorEastAsia" w:hint="eastAsia"/>
          <w:rtl/>
          <w:lang w:eastAsia="zh-CN" w:bidi="ar-EG"/>
        </w:rPr>
        <w:t>بأسعار</w:t>
      </w:r>
      <w:r w:rsidRPr="006F4410">
        <w:rPr>
          <w:rFonts w:eastAsiaTheme="minorEastAsia"/>
          <w:rtl/>
          <w:lang w:eastAsia="zh-CN" w:bidi="ar-EG"/>
        </w:rPr>
        <w:t xml:space="preserve"> </w:t>
      </w:r>
      <w:r w:rsidRPr="006F4410">
        <w:rPr>
          <w:rFonts w:eastAsiaTheme="minorEastAsia" w:hint="eastAsia"/>
          <w:rtl/>
          <w:lang w:eastAsia="zh-CN" w:bidi="ar-EG"/>
        </w:rPr>
        <w:t>معقولة،</w:t>
      </w:r>
      <w:r w:rsidRPr="006F4410">
        <w:rPr>
          <w:rFonts w:eastAsiaTheme="minorEastAsia"/>
          <w:rtl/>
          <w:lang w:eastAsia="zh-CN" w:bidi="ar-EG"/>
        </w:rPr>
        <w:t xml:space="preserve"> </w:t>
      </w:r>
      <w:r w:rsidRPr="006F4410">
        <w:rPr>
          <w:rFonts w:eastAsiaTheme="minorEastAsia" w:hint="eastAsia"/>
          <w:rtl/>
          <w:lang w:eastAsia="zh-CN" w:bidi="ar-EG"/>
        </w:rPr>
        <w:t>لا</w:t>
      </w:r>
      <w:r w:rsidR="00D20B12">
        <w:rPr>
          <w:rFonts w:eastAsiaTheme="minorEastAsia" w:hint="cs"/>
          <w:rtl/>
          <w:lang w:eastAsia="zh-CN" w:bidi="ar-EG"/>
        </w:rPr>
        <w:t> </w:t>
      </w:r>
      <w:r w:rsidRPr="006F4410">
        <w:rPr>
          <w:rFonts w:eastAsiaTheme="minorEastAsia" w:hint="eastAsia"/>
          <w:rtl/>
          <w:lang w:eastAsia="zh-CN" w:bidi="ar-EG"/>
        </w:rPr>
        <w:t>سيما</w:t>
      </w:r>
      <w:r w:rsidRPr="006F4410">
        <w:rPr>
          <w:rFonts w:eastAsiaTheme="minorEastAsia"/>
          <w:rtl/>
          <w:lang w:eastAsia="zh-CN" w:bidi="ar-EG"/>
        </w:rPr>
        <w:t xml:space="preserve"> </w:t>
      </w:r>
      <w:r w:rsidRPr="006F4410">
        <w:rPr>
          <w:rFonts w:eastAsiaTheme="minorEastAsia" w:hint="eastAsia"/>
          <w:rtl/>
          <w:lang w:eastAsia="zh-CN" w:bidi="ar-EG"/>
        </w:rPr>
        <w:t>في</w:t>
      </w:r>
      <w:r w:rsidRPr="006F4410">
        <w:rPr>
          <w:rFonts w:eastAsiaTheme="minorEastAsia"/>
          <w:rtl/>
          <w:lang w:eastAsia="zh-CN" w:bidi="ar-EG"/>
        </w:rPr>
        <w:t xml:space="preserve"> </w:t>
      </w:r>
      <w:r w:rsidRPr="006F4410">
        <w:rPr>
          <w:rFonts w:eastAsiaTheme="minorEastAsia" w:hint="eastAsia"/>
          <w:rtl/>
          <w:lang w:eastAsia="zh-CN" w:bidi="ar-EG"/>
        </w:rPr>
        <w:t>البلدان</w:t>
      </w:r>
      <w:r w:rsidRPr="006F4410">
        <w:rPr>
          <w:rFonts w:eastAsiaTheme="minorEastAsia"/>
          <w:rtl/>
          <w:lang w:eastAsia="zh-CN" w:bidi="ar-EG"/>
        </w:rPr>
        <w:t xml:space="preserve"> </w:t>
      </w:r>
      <w:r w:rsidRPr="006F4410">
        <w:rPr>
          <w:rFonts w:eastAsiaTheme="minorEastAsia" w:hint="eastAsia"/>
          <w:rtl/>
          <w:lang w:eastAsia="zh-CN" w:bidi="ar-EG"/>
        </w:rPr>
        <w:t>النامية</w:t>
      </w:r>
      <w:r w:rsidRPr="006F4410">
        <w:rPr>
          <w:rFonts w:eastAsiaTheme="minorEastAsia" w:hint="cs"/>
          <w:rtl/>
          <w:lang w:eastAsia="zh-CN" w:bidi="ar-EG"/>
        </w:rPr>
        <w:t>.</w:t>
      </w:r>
    </w:p>
    <w:p w:rsidR="006F4410" w:rsidRPr="000E4FF0" w:rsidRDefault="00FC6B6F" w:rsidP="00FA2043">
      <w:pPr>
        <w:spacing w:before="600"/>
        <w:jc w:val="center"/>
        <w:rPr>
          <w:rFonts w:eastAsiaTheme="minorEastAsia"/>
          <w:rtl/>
          <w:lang w:eastAsia="zh-CN" w:bidi="ar-SY"/>
        </w:rPr>
      </w:pPr>
      <w:r>
        <w:rPr>
          <w:rFonts w:eastAsiaTheme="minorEastAsia" w:hint="cs"/>
          <w:rtl/>
          <w:lang w:eastAsia="zh-CN" w:bidi="ar-SY"/>
        </w:rPr>
        <w:t>___________</w:t>
      </w:r>
    </w:p>
    <w:sectPr w:rsidR="006F4410" w:rsidRPr="000E4FF0"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DDA" w:rsidRDefault="00FE5DDA" w:rsidP="00E07379">
      <w:pPr>
        <w:spacing w:before="0" w:line="240" w:lineRule="auto"/>
      </w:pPr>
      <w:r>
        <w:separator/>
      </w:r>
    </w:p>
  </w:endnote>
  <w:endnote w:type="continuationSeparator" w:id="0">
    <w:p w:rsidR="00FE5DDA" w:rsidRDefault="00FE5DDA"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D53C50" w:rsidRDefault="00476123" w:rsidP="00C05BA7">
    <w:pPr>
      <w:pStyle w:val="Footer"/>
      <w:tabs>
        <w:tab w:val="clear" w:pos="5812"/>
        <w:tab w:val="right" w:pos="5670"/>
      </w:tabs>
      <w:rPr>
        <w:lang w:val="fr-CH"/>
      </w:rPr>
    </w:pPr>
    <w:r>
      <w:fldChar w:fldCharType="begin"/>
    </w:r>
    <w:r w:rsidRPr="00D53C50">
      <w:rPr>
        <w:lang w:val="fr-CH"/>
      </w:rPr>
      <w:instrText xml:space="preserve"> FILENAME \p \* MERGEFORMAT </w:instrText>
    </w:r>
    <w:r>
      <w:fldChar w:fldCharType="separate"/>
    </w:r>
    <w:r w:rsidR="00C05BA7">
      <w:rPr>
        <w:noProof/>
        <w:lang w:val="fr-CH"/>
      </w:rPr>
      <w:t>P:\ARA\SG\CONSEIL\EG-ITR-1\000\009A.docx</w:t>
    </w:r>
    <w:r>
      <w:rPr>
        <w:noProof/>
      </w:rPr>
      <w:fldChar w:fldCharType="end"/>
    </w:r>
    <w:r w:rsidR="00C05BA7">
      <w:rPr>
        <w:lang w:val="fr-CH"/>
      </w:rPr>
      <w:t>   </w:t>
    </w:r>
    <w:r w:rsidR="00BD0C50" w:rsidRPr="00D53C50">
      <w:rPr>
        <w:lang w:val="fr-CH"/>
      </w:rPr>
      <w:t>(</w:t>
    </w:r>
    <w:r w:rsidR="00D53C50" w:rsidRPr="00D53C50">
      <w:rPr>
        <w:lang w:val="fr-CH"/>
      </w:rPr>
      <w:t>411807</w:t>
    </w:r>
    <w:r w:rsidR="00BD0C50" w:rsidRPr="00D53C50">
      <w:rPr>
        <w:lang w:val="fr-CH"/>
      </w:rPr>
      <w:t>)</w:t>
    </w:r>
    <w:r w:rsidR="00BD0C50" w:rsidRPr="00D53C50">
      <w:rPr>
        <w:lang w:val="fr-CH"/>
      </w:rPr>
      <w:tab/>
    </w:r>
    <w:r w:rsidR="00BD0C50" w:rsidRPr="00665956">
      <w:fldChar w:fldCharType="begin"/>
    </w:r>
    <w:r w:rsidR="00BD0C50" w:rsidRPr="00665956">
      <w:instrText xml:space="preserve"> savedate \@ dd.MM.yy </w:instrText>
    </w:r>
    <w:r w:rsidR="00BD0C50" w:rsidRPr="00665956">
      <w:fldChar w:fldCharType="separate"/>
    </w:r>
    <w:r w:rsidR="00C05BA7">
      <w:rPr>
        <w:noProof/>
      </w:rPr>
      <w:t>06.02.17</w:t>
    </w:r>
    <w:r w:rsidR="00BD0C50" w:rsidRPr="00665956">
      <w:fldChar w:fldCharType="end"/>
    </w:r>
    <w:r w:rsidR="00BD0C50" w:rsidRPr="00D53C50">
      <w:rPr>
        <w:lang w:val="fr-CH"/>
      </w:rPr>
      <w:tab/>
    </w:r>
    <w:r w:rsidR="00BD0C50" w:rsidRPr="00665956">
      <w:fldChar w:fldCharType="begin"/>
    </w:r>
    <w:r w:rsidR="00BD0C50" w:rsidRPr="00665956">
      <w:instrText xml:space="preserve"> printdate \@ dd.MM.yy </w:instrText>
    </w:r>
    <w:r w:rsidR="00BD0C50" w:rsidRPr="00665956">
      <w:fldChar w:fldCharType="separate"/>
    </w:r>
    <w:r w:rsidR="00C05BA7">
      <w:rPr>
        <w:noProof/>
      </w:rPr>
      <w:t>07.06.16</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476123" w:rsidRDefault="000E4FF0" w:rsidP="00C05BA7">
    <w:pPr>
      <w:pStyle w:val="Footer"/>
      <w:tabs>
        <w:tab w:val="center" w:pos="5529"/>
      </w:tabs>
      <w:rPr>
        <w:rFonts w:cs="Calibri"/>
        <w:lang w:val="fr-FR"/>
      </w:rPr>
    </w:pPr>
    <w:r w:rsidRPr="00476123">
      <w:rPr>
        <w:rFonts w:cs="Calibri"/>
        <w:lang w:val="fr-FR"/>
      </w:rPr>
      <w:fldChar w:fldCharType="begin"/>
    </w:r>
    <w:r w:rsidRPr="00476123">
      <w:rPr>
        <w:rFonts w:cs="Calibri"/>
        <w:lang w:val="fr-FR"/>
      </w:rPr>
      <w:instrText xml:space="preserve"> FILENAME \p \* MERGEFORMAT </w:instrText>
    </w:r>
    <w:r w:rsidRPr="00476123">
      <w:rPr>
        <w:rFonts w:cs="Calibri"/>
        <w:lang w:val="fr-FR"/>
      </w:rPr>
      <w:fldChar w:fldCharType="separate"/>
    </w:r>
    <w:r w:rsidR="00C05BA7">
      <w:rPr>
        <w:rFonts w:cs="Calibri"/>
        <w:noProof/>
        <w:lang w:val="fr-FR"/>
      </w:rPr>
      <w:t>P:\ARA\SG\CONSEIL\EG-ITR-1\000\009A.docx</w:t>
    </w:r>
    <w:r w:rsidRPr="00476123">
      <w:rPr>
        <w:rFonts w:cs="Calibri"/>
      </w:rPr>
      <w:fldChar w:fldCharType="end"/>
    </w:r>
    <w:r w:rsidR="00C05BA7">
      <w:rPr>
        <w:rFonts w:cs="Calibri"/>
        <w:lang w:val="fr-CH"/>
      </w:rPr>
      <w:t>   </w:t>
    </w:r>
    <w:r w:rsidRPr="00476123">
      <w:rPr>
        <w:rFonts w:cs="Calibri"/>
        <w:lang w:val="fr-FR"/>
      </w:rPr>
      <w:t>(</w:t>
    </w:r>
    <w:r w:rsidR="00D53C50">
      <w:rPr>
        <w:rFonts w:cs="Calibri"/>
        <w:lang w:val="fr-FR"/>
      </w:rPr>
      <w:t>411807</w:t>
    </w:r>
    <w:r w:rsidRPr="00476123">
      <w:rPr>
        <w:rFonts w:cs="Calibri"/>
        <w:lang w:val="fr-FR"/>
      </w:rPr>
      <w:t>)</w:t>
    </w:r>
    <w:r w:rsidRPr="00476123">
      <w:rPr>
        <w:rFonts w:cs="Calibri"/>
        <w:lang w:val="fr-FR"/>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C05BA7">
      <w:rPr>
        <w:rFonts w:cs="Calibri"/>
        <w:noProof/>
        <w:lang w:val="fr-FR"/>
      </w:rPr>
      <w:t>06.02.17</w:t>
    </w:r>
    <w:r w:rsidRPr="00476123">
      <w:rPr>
        <w:rFonts w:cs="Calibri"/>
      </w:rPr>
      <w:fldChar w:fldCharType="end"/>
    </w:r>
    <w:r w:rsidRPr="00476123">
      <w:rPr>
        <w:rFonts w:cs="Calibri"/>
        <w:lang w:val="fr-FR"/>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C05BA7">
      <w:rPr>
        <w:rFonts w:cs="Calibri"/>
        <w:noProof/>
        <w:lang w:val="fr-FR"/>
      </w:rPr>
      <w:t>07.06.16</w:t>
    </w:r>
    <w:r w:rsidRPr="0047612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DDA" w:rsidRDefault="00FE5DDA" w:rsidP="00E07379">
      <w:pPr>
        <w:spacing w:before="0" w:line="240" w:lineRule="auto"/>
      </w:pPr>
      <w:r>
        <w:separator/>
      </w:r>
    </w:p>
  </w:footnote>
  <w:footnote w:type="continuationSeparator" w:id="0">
    <w:p w:rsidR="00FE5DDA" w:rsidRDefault="00FE5DDA"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0C1811"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sidRPr="000C1811">
          <w:rPr>
            <w:rFonts w:eastAsiaTheme="minorEastAsia" w:cs="Calibri"/>
            <w:noProof/>
            <w:sz w:val="20"/>
            <w:szCs w:val="20"/>
            <w:rtl/>
            <w:lang w:eastAsia="zh-CN"/>
          </w:rPr>
          <w:t>2</w:t>
        </w:r>
        <w:r w:rsidR="000E4FF0"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DA"/>
    <w:rsid w:val="000124CC"/>
    <w:rsid w:val="00041F8B"/>
    <w:rsid w:val="00046444"/>
    <w:rsid w:val="0006023B"/>
    <w:rsid w:val="0008638B"/>
    <w:rsid w:val="00090574"/>
    <w:rsid w:val="00092FC2"/>
    <w:rsid w:val="000A1677"/>
    <w:rsid w:val="000B407F"/>
    <w:rsid w:val="000C13C2"/>
    <w:rsid w:val="000C1811"/>
    <w:rsid w:val="000D4C64"/>
    <w:rsid w:val="000E4FF0"/>
    <w:rsid w:val="000E5626"/>
    <w:rsid w:val="000F0B1C"/>
    <w:rsid w:val="000F1D42"/>
    <w:rsid w:val="000F4D07"/>
    <w:rsid w:val="00102A03"/>
    <w:rsid w:val="001040A3"/>
    <w:rsid w:val="00173915"/>
    <w:rsid w:val="0022345D"/>
    <w:rsid w:val="00225854"/>
    <w:rsid w:val="0023283D"/>
    <w:rsid w:val="00252E0C"/>
    <w:rsid w:val="00276881"/>
    <w:rsid w:val="002916BE"/>
    <w:rsid w:val="002978F4"/>
    <w:rsid w:val="002B028D"/>
    <w:rsid w:val="002B435E"/>
    <w:rsid w:val="002C4DAE"/>
    <w:rsid w:val="002D6669"/>
    <w:rsid w:val="002E6541"/>
    <w:rsid w:val="002F5560"/>
    <w:rsid w:val="00302B21"/>
    <w:rsid w:val="0030486B"/>
    <w:rsid w:val="00321F2B"/>
    <w:rsid w:val="003231B9"/>
    <w:rsid w:val="003275AC"/>
    <w:rsid w:val="00333D29"/>
    <w:rsid w:val="003409F4"/>
    <w:rsid w:val="00357185"/>
    <w:rsid w:val="003C106D"/>
    <w:rsid w:val="003C475F"/>
    <w:rsid w:val="003E4132"/>
    <w:rsid w:val="003F678F"/>
    <w:rsid w:val="0042686F"/>
    <w:rsid w:val="004367CE"/>
    <w:rsid w:val="00443869"/>
    <w:rsid w:val="004712C6"/>
    <w:rsid w:val="00476123"/>
    <w:rsid w:val="00497703"/>
    <w:rsid w:val="004F0F06"/>
    <w:rsid w:val="00501E0E"/>
    <w:rsid w:val="005204D7"/>
    <w:rsid w:val="00530420"/>
    <w:rsid w:val="00552BC5"/>
    <w:rsid w:val="0055516A"/>
    <w:rsid w:val="005565EA"/>
    <w:rsid w:val="0056374C"/>
    <w:rsid w:val="0056614F"/>
    <w:rsid w:val="0057656F"/>
    <w:rsid w:val="00576731"/>
    <w:rsid w:val="0059285F"/>
    <w:rsid w:val="00593B7B"/>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F267F"/>
    <w:rsid w:val="006F4410"/>
    <w:rsid w:val="006F63F7"/>
    <w:rsid w:val="006F6F03"/>
    <w:rsid w:val="00706D7A"/>
    <w:rsid w:val="00726AEC"/>
    <w:rsid w:val="007530CA"/>
    <w:rsid w:val="00760E68"/>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A1810"/>
    <w:rsid w:val="008A1925"/>
    <w:rsid w:val="008B5B5D"/>
    <w:rsid w:val="00917694"/>
    <w:rsid w:val="009263CD"/>
    <w:rsid w:val="00930E6D"/>
    <w:rsid w:val="00933392"/>
    <w:rsid w:val="00972CA2"/>
    <w:rsid w:val="00982B28"/>
    <w:rsid w:val="00984EA5"/>
    <w:rsid w:val="00992593"/>
    <w:rsid w:val="009C17E1"/>
    <w:rsid w:val="009C35ED"/>
    <w:rsid w:val="009F1C12"/>
    <w:rsid w:val="00A124CB"/>
    <w:rsid w:val="00A2167A"/>
    <w:rsid w:val="00A25A43"/>
    <w:rsid w:val="00A3041C"/>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2000C"/>
    <w:rsid w:val="00B20ADE"/>
    <w:rsid w:val="00B23C4B"/>
    <w:rsid w:val="00B25E39"/>
    <w:rsid w:val="00B66B9A"/>
    <w:rsid w:val="00B82089"/>
    <w:rsid w:val="00B970AE"/>
    <w:rsid w:val="00BA1427"/>
    <w:rsid w:val="00BD0C50"/>
    <w:rsid w:val="00BE49D0"/>
    <w:rsid w:val="00BF2C38"/>
    <w:rsid w:val="00C05BA7"/>
    <w:rsid w:val="00C23331"/>
    <w:rsid w:val="00C265DA"/>
    <w:rsid w:val="00C442F2"/>
    <w:rsid w:val="00C674FE"/>
    <w:rsid w:val="00C7297D"/>
    <w:rsid w:val="00C75633"/>
    <w:rsid w:val="00C76B68"/>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0B12"/>
    <w:rsid w:val="00D21C89"/>
    <w:rsid w:val="00D45542"/>
    <w:rsid w:val="00D46DD4"/>
    <w:rsid w:val="00D53C50"/>
    <w:rsid w:val="00D77D0F"/>
    <w:rsid w:val="00DA1CF0"/>
    <w:rsid w:val="00DB2271"/>
    <w:rsid w:val="00DB5659"/>
    <w:rsid w:val="00DC24B4"/>
    <w:rsid w:val="00DD7A05"/>
    <w:rsid w:val="00DF16DC"/>
    <w:rsid w:val="00DF3C73"/>
    <w:rsid w:val="00DF5361"/>
    <w:rsid w:val="00E000D5"/>
    <w:rsid w:val="00E009A1"/>
    <w:rsid w:val="00E00D15"/>
    <w:rsid w:val="00E071BE"/>
    <w:rsid w:val="00E07379"/>
    <w:rsid w:val="00E14494"/>
    <w:rsid w:val="00E17033"/>
    <w:rsid w:val="00E22744"/>
    <w:rsid w:val="00E32189"/>
    <w:rsid w:val="00E45211"/>
    <w:rsid w:val="00E65F6F"/>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8780D"/>
    <w:rsid w:val="00FA2043"/>
    <w:rsid w:val="00FC6B6F"/>
    <w:rsid w:val="00FD2867"/>
    <w:rsid w:val="00FD58BD"/>
    <w:rsid w:val="00FE5D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8CB940-C68D-4D1F-91AE-2C0DCE57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EG-IT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F3355-94E4-4206-8B1B-3BA7CCCE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PA_EG-ITR-1.dotx</Template>
  <TotalTime>64</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Awad, Samy</cp:lastModifiedBy>
  <cp:revision>24</cp:revision>
  <cp:lastPrinted>2016-06-07T13:25:00Z</cp:lastPrinted>
  <dcterms:created xsi:type="dcterms:W3CDTF">2017-02-03T16:12:00Z</dcterms:created>
  <dcterms:modified xsi:type="dcterms:W3CDTF">2017-02-06T09:09:00Z</dcterms:modified>
  <cp:category>Conference document</cp:category>
</cp:coreProperties>
</file>