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0E4FF0" w:rsidRDefault="000E4FF0" w:rsidP="00F23E9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00760E68">
              <w:rPr>
                <w:rFonts w:eastAsiaTheme="minorEastAsia"/>
                <w:b/>
                <w:bCs/>
                <w:lang w:eastAsia="zh-CN" w:bidi="ar-SY"/>
              </w:rPr>
              <w:t>EG-ITR</w:t>
            </w:r>
            <w:r w:rsidR="00F23E99">
              <w:rPr>
                <w:rFonts w:eastAsiaTheme="minorEastAsia"/>
                <w:b/>
                <w:bCs/>
                <w:lang w:eastAsia="zh-CN" w:bidi="ar-SY"/>
              </w:rPr>
              <w:t> </w:t>
            </w:r>
            <w:r w:rsidR="00760E68">
              <w:rPr>
                <w:rFonts w:eastAsiaTheme="minorEastAsia"/>
                <w:b/>
                <w:bCs/>
                <w:lang w:eastAsia="zh-CN" w:bidi="ar-SY"/>
              </w:rPr>
              <w:t>1</w:t>
            </w:r>
            <w:r w:rsidRPr="000E4FF0">
              <w:rPr>
                <w:rFonts w:eastAsiaTheme="minorEastAsia"/>
                <w:b/>
                <w:bCs/>
                <w:lang w:eastAsia="zh-CN" w:bidi="ar-SY"/>
              </w:rPr>
              <w:t>/</w:t>
            </w:r>
            <w:r w:rsidR="008D29DA">
              <w:rPr>
                <w:rFonts w:eastAsiaTheme="minorEastAsia"/>
                <w:b/>
                <w:bCs/>
                <w:lang w:eastAsia="zh-CN" w:bidi="ar-SY"/>
              </w:rPr>
              <w:t>3</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8D29DA" w:rsidP="008D2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8D29DA">
              <w:rPr>
                <w:rFonts w:eastAsiaTheme="minorEastAsia"/>
                <w:b/>
                <w:bCs/>
                <w:lang w:eastAsia="zh-CN" w:bidi="ar-SY"/>
              </w:rPr>
              <w:t>23</w:t>
            </w:r>
            <w:r w:rsidRPr="008D29DA">
              <w:rPr>
                <w:rFonts w:eastAsiaTheme="minorEastAsia" w:hint="cs"/>
                <w:b/>
                <w:bCs/>
                <w:rtl/>
                <w:lang w:eastAsia="zh-CN" w:bidi="ar-EG"/>
              </w:rPr>
              <w:t xml:space="preserve"> يناير </w:t>
            </w:r>
            <w:r w:rsidRPr="008D29DA">
              <w:rPr>
                <w:rFonts w:eastAsiaTheme="minorEastAsia"/>
                <w:b/>
                <w:bCs/>
                <w:lang w:eastAsia="zh-CN" w:bidi="ar-SY"/>
              </w:rPr>
              <w:t>2017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8D29DA" w:rsidP="008D2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8D29DA">
              <w:rPr>
                <w:rFonts w:eastAsiaTheme="minorEastAsia"/>
                <w:b/>
                <w:bCs/>
                <w:rtl/>
                <w:lang w:eastAsia="zh-CN" w:bidi="ar-EG"/>
              </w:rPr>
              <w:t>الأصل:</w:t>
            </w:r>
            <w:r w:rsidRPr="008D29DA">
              <w:rPr>
                <w:rFonts w:eastAsiaTheme="minorEastAsia" w:hint="cs"/>
                <w:b/>
                <w:bCs/>
                <w:rtl/>
                <w:lang w:eastAsia="zh-CN" w:bidi="ar-EG"/>
              </w:rPr>
              <w:t xml:space="preserve"> بالإنكليزية</w:t>
            </w:r>
          </w:p>
        </w:tc>
      </w:tr>
      <w:tr w:rsidR="000E4FF0" w:rsidRPr="000E4FF0" w:rsidTr="000E4FF0">
        <w:trPr>
          <w:cantSplit/>
          <w:jc w:val="center"/>
        </w:trPr>
        <w:tc>
          <w:tcPr>
            <w:tcW w:w="9672" w:type="dxa"/>
            <w:gridSpan w:val="2"/>
          </w:tcPr>
          <w:p w:rsidR="000E4FF0" w:rsidRPr="000E4FF0" w:rsidRDefault="008D29DA" w:rsidP="003A4BC7">
            <w:pPr>
              <w:pStyle w:val="Source"/>
              <w:spacing w:before="480"/>
              <w:rPr>
                <w:rFonts w:eastAsiaTheme="minorEastAsia"/>
                <w:rtl/>
                <w:lang w:eastAsia="zh-CN"/>
              </w:rPr>
            </w:pPr>
            <w:r w:rsidRPr="008D29DA">
              <w:rPr>
                <w:rFonts w:eastAsiaTheme="minorEastAsia" w:hint="cs"/>
                <w:rtl/>
                <w:lang w:eastAsia="zh-CN" w:bidi="ar-SY"/>
              </w:rPr>
              <w:t>كندا</w:t>
            </w:r>
          </w:p>
        </w:tc>
      </w:tr>
      <w:tr w:rsidR="000E4FF0" w:rsidRPr="000E4FF0" w:rsidTr="000E4FF0">
        <w:trPr>
          <w:cantSplit/>
          <w:jc w:val="center"/>
        </w:trPr>
        <w:tc>
          <w:tcPr>
            <w:tcW w:w="9672" w:type="dxa"/>
            <w:gridSpan w:val="2"/>
          </w:tcPr>
          <w:p w:rsidR="000E4FF0" w:rsidRPr="000E4FF0" w:rsidRDefault="008D29DA" w:rsidP="008D29DA">
            <w:pPr>
              <w:pStyle w:val="Title1"/>
              <w:rPr>
                <w:rFonts w:eastAsiaTheme="minorEastAsia"/>
                <w:rtl/>
                <w:lang w:eastAsia="zh-CN"/>
              </w:rPr>
            </w:pPr>
            <w:r w:rsidRPr="008D29DA">
              <w:rPr>
                <w:rFonts w:eastAsiaTheme="minorEastAsia" w:hint="cs"/>
                <w:rtl/>
                <w:lang w:eastAsia="zh-CN" w:bidi="ar-SA"/>
              </w:rPr>
              <w:t xml:space="preserve">استعراض لوائح الاتصالات الدولية لعام </w:t>
            </w:r>
            <w:r w:rsidRPr="008D29DA">
              <w:rPr>
                <w:rFonts w:eastAsiaTheme="minorEastAsia"/>
                <w:lang w:eastAsia="zh-CN"/>
              </w:rPr>
              <w:t>2012</w:t>
            </w:r>
          </w:p>
        </w:tc>
      </w:tr>
      <w:tr w:rsidR="000E4FF0" w:rsidRPr="000E4FF0" w:rsidTr="000E4FF0">
        <w:trPr>
          <w:cantSplit/>
          <w:jc w:val="center"/>
        </w:trPr>
        <w:tc>
          <w:tcPr>
            <w:tcW w:w="9672" w:type="dxa"/>
            <w:gridSpan w:val="2"/>
          </w:tcPr>
          <w:p w:rsidR="000E4FF0" w:rsidRPr="000E4FF0" w:rsidRDefault="000E4FF0" w:rsidP="003A4BC7">
            <w:pPr>
              <w:pStyle w:val="Title2"/>
              <w:spacing w:before="0" w:after="0"/>
              <w:rPr>
                <w:rFonts w:eastAsiaTheme="minorEastAsia"/>
                <w:w w:val="120"/>
                <w:rtl/>
                <w:lang w:eastAsia="zh-CN"/>
              </w:rPr>
            </w:pPr>
          </w:p>
        </w:tc>
      </w:tr>
    </w:tbl>
    <w:p w:rsidR="008D29DA" w:rsidRPr="008D29DA" w:rsidRDefault="008D29DA" w:rsidP="008D2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r w:rsidRPr="008D29DA">
        <w:rPr>
          <w:rFonts w:eastAsiaTheme="minorEastAsia" w:hint="cs"/>
          <w:rtl/>
          <w:lang w:eastAsia="zh-CN"/>
        </w:rPr>
        <w:t xml:space="preserve">ترحب كندا بالفرصة المتاحة لها للمساهمة في مناقشة استعراض لوائح الاتصالات الدولية </w:t>
      </w:r>
      <w:r w:rsidRPr="008D29DA">
        <w:rPr>
          <w:rFonts w:eastAsiaTheme="minorEastAsia"/>
          <w:lang w:eastAsia="zh-CN"/>
        </w:rPr>
        <w:t>(ITR)</w:t>
      </w:r>
      <w:r w:rsidRPr="008D29DA">
        <w:rPr>
          <w:rFonts w:eastAsiaTheme="minorEastAsia" w:hint="cs"/>
          <w:rtl/>
          <w:lang w:eastAsia="zh-CN" w:bidi="ar-EG"/>
        </w:rPr>
        <w:t xml:space="preserve"> الذي سيضطلع به فريق الخبراء المعني بلوائح الاتصالات الدولية </w:t>
      </w:r>
      <w:r w:rsidRPr="008D29DA">
        <w:rPr>
          <w:rFonts w:eastAsiaTheme="minorEastAsia"/>
          <w:lang w:eastAsia="zh-CN"/>
        </w:rPr>
        <w:t>(EG-ITR)</w:t>
      </w:r>
      <w:r w:rsidRPr="008D29DA">
        <w:rPr>
          <w:rFonts w:eastAsiaTheme="minorEastAsia" w:hint="cs"/>
          <w:rtl/>
          <w:lang w:eastAsia="zh-CN" w:bidi="ar-EG"/>
        </w:rPr>
        <w:t xml:space="preserve"> الذي أنشئ بموجب القرار </w:t>
      </w:r>
      <w:r w:rsidRPr="008D29DA">
        <w:rPr>
          <w:rFonts w:eastAsiaTheme="minorEastAsia"/>
          <w:lang w:eastAsia="zh-CN"/>
        </w:rPr>
        <w:t>1379</w:t>
      </w:r>
      <w:r w:rsidRPr="008D29DA">
        <w:rPr>
          <w:rFonts w:eastAsiaTheme="minorEastAsia" w:hint="cs"/>
          <w:rtl/>
          <w:lang w:eastAsia="zh-CN" w:bidi="ar-EG"/>
        </w:rPr>
        <w:t xml:space="preserve"> الصادر عن المجلس.</w:t>
      </w:r>
    </w:p>
    <w:p w:rsidR="008D29DA" w:rsidRPr="008D29DA" w:rsidRDefault="008D29DA" w:rsidP="00F23E9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D29DA">
        <w:rPr>
          <w:rFonts w:eastAsiaTheme="minorEastAsia" w:hint="cs"/>
          <w:rtl/>
          <w:lang w:eastAsia="zh-CN" w:bidi="ar-EG"/>
        </w:rPr>
        <w:t xml:space="preserve">وعملاً بالقرار </w:t>
      </w:r>
      <w:r w:rsidRPr="008D29DA">
        <w:rPr>
          <w:rFonts w:eastAsiaTheme="minorEastAsia"/>
          <w:lang w:eastAsia="zh-CN"/>
        </w:rPr>
        <w:t>1379</w:t>
      </w:r>
      <w:r w:rsidRPr="008D29DA">
        <w:rPr>
          <w:rFonts w:eastAsiaTheme="minorEastAsia" w:hint="cs"/>
          <w:rtl/>
          <w:lang w:eastAsia="zh-CN" w:bidi="ar-EG"/>
        </w:rPr>
        <w:t xml:space="preserve"> الصادر عن المجلس واستناداً إلى المساهمات المقدمة من الدول الأعضاء وأعضاء القطاعات ومديري المكاتب، </w:t>
      </w:r>
      <w:r w:rsidR="003A4BC7" w:rsidRPr="003A4BC7">
        <w:rPr>
          <w:rFonts w:eastAsiaTheme="minorEastAsia" w:hint="cs"/>
          <w:rtl/>
          <w:lang w:eastAsia="zh-CN" w:bidi="ar-EG"/>
        </w:rPr>
        <w:t xml:space="preserve">عند اللزوم، </w:t>
      </w:r>
      <w:r w:rsidRPr="008D29DA">
        <w:rPr>
          <w:rFonts w:eastAsiaTheme="minorEastAsia" w:hint="cs"/>
          <w:rtl/>
          <w:lang w:eastAsia="zh-CN" w:bidi="ar-EG"/>
        </w:rPr>
        <w:t>سيقوم فريق الخبراء المعني بلوائح الاتصالات الدولية بإعداد مشروع تقرير أولي</w:t>
      </w:r>
      <w:r w:rsidR="003A4BC7">
        <w:rPr>
          <w:rFonts w:eastAsiaTheme="minorEastAsia" w:hint="cs"/>
          <w:rtl/>
          <w:lang w:eastAsia="zh-CN" w:bidi="ar-EG"/>
        </w:rPr>
        <w:t xml:space="preserve"> وتقديمه</w:t>
      </w:r>
      <w:r w:rsidRPr="008D29DA">
        <w:rPr>
          <w:rFonts w:eastAsiaTheme="minorEastAsia" w:hint="cs"/>
          <w:rtl/>
          <w:lang w:eastAsia="zh-CN" w:bidi="ar-EG"/>
        </w:rPr>
        <w:t xml:space="preserve"> إلى المجلس في دورته لعام</w:t>
      </w:r>
      <w:r w:rsidR="00F23E99">
        <w:rPr>
          <w:rFonts w:eastAsiaTheme="minorEastAsia" w:hint="eastAsia"/>
          <w:rtl/>
          <w:lang w:eastAsia="zh-CN" w:bidi="ar-EG"/>
        </w:rPr>
        <w:t> </w:t>
      </w:r>
      <w:r w:rsidRPr="008D29DA">
        <w:rPr>
          <w:rFonts w:eastAsiaTheme="minorEastAsia"/>
          <w:lang w:eastAsia="zh-CN"/>
        </w:rPr>
        <w:t>2017</w:t>
      </w:r>
      <w:r w:rsidRPr="008D29DA">
        <w:rPr>
          <w:rFonts w:eastAsiaTheme="minorEastAsia" w:hint="cs"/>
          <w:rtl/>
          <w:lang w:eastAsia="zh-CN" w:bidi="ar-EG"/>
        </w:rPr>
        <w:t>، وتق</w:t>
      </w:r>
      <w:r w:rsidR="003A4BC7">
        <w:rPr>
          <w:rFonts w:eastAsiaTheme="minorEastAsia" w:hint="cs"/>
          <w:rtl/>
          <w:lang w:eastAsia="zh-CN" w:bidi="ar-EG"/>
        </w:rPr>
        <w:t>د</w:t>
      </w:r>
      <w:r w:rsidRPr="008D29DA">
        <w:rPr>
          <w:rFonts w:eastAsiaTheme="minorEastAsia" w:hint="cs"/>
          <w:rtl/>
          <w:lang w:eastAsia="zh-CN" w:bidi="ar-EG"/>
        </w:rPr>
        <w:t>ي</w:t>
      </w:r>
      <w:r w:rsidR="003A4BC7">
        <w:rPr>
          <w:rFonts w:eastAsiaTheme="minorEastAsia" w:hint="cs"/>
          <w:rtl/>
          <w:lang w:eastAsia="zh-CN" w:bidi="ar-EG"/>
        </w:rPr>
        <w:t>م تقرير</w:t>
      </w:r>
      <w:r w:rsidRPr="008D29DA">
        <w:rPr>
          <w:rFonts w:eastAsiaTheme="minorEastAsia" w:hint="cs"/>
          <w:rtl/>
          <w:lang w:eastAsia="zh-CN" w:bidi="ar-EG"/>
        </w:rPr>
        <w:t xml:space="preserve"> نهائي إلى المجلس في دورته لعام </w:t>
      </w:r>
      <w:r w:rsidRPr="008D29DA">
        <w:rPr>
          <w:rFonts w:eastAsiaTheme="minorEastAsia"/>
          <w:lang w:eastAsia="zh-CN"/>
        </w:rPr>
        <w:t>2018</w:t>
      </w:r>
      <w:r w:rsidRPr="008D29DA">
        <w:rPr>
          <w:rFonts w:eastAsiaTheme="minorEastAsia" w:hint="cs"/>
          <w:rtl/>
          <w:lang w:eastAsia="zh-CN" w:bidi="ar-EG"/>
        </w:rPr>
        <w:t>. وتدرك كندا أن هذين التقريرين سيجسدان بدقة وبشكل واقعي جميع المساهمات ووجهات النظر والمداخلات التي تقدمها أو تعرب عنها ا</w:t>
      </w:r>
      <w:r w:rsidR="003A4BC7">
        <w:rPr>
          <w:rFonts w:eastAsiaTheme="minorEastAsia" w:hint="cs"/>
          <w:rtl/>
          <w:lang w:eastAsia="zh-CN" w:bidi="ar-EG"/>
        </w:rPr>
        <w:t>لدول الأعضاء وأعضاء القطاعات في</w:t>
      </w:r>
      <w:r w:rsidRPr="008D29DA">
        <w:rPr>
          <w:rFonts w:eastAsiaTheme="minorEastAsia" w:hint="cs"/>
          <w:rtl/>
          <w:lang w:eastAsia="zh-CN" w:bidi="ar-EG"/>
        </w:rPr>
        <w:t xml:space="preserve"> اجتماعات فريق الخبراء المعني بلوائح الاتصالات الدولية. وتدرك كندا أيضاً أن المساهمات </w:t>
      </w:r>
      <w:r w:rsidR="003A4BC7">
        <w:rPr>
          <w:rFonts w:eastAsiaTheme="minorEastAsia" w:hint="cs"/>
          <w:rtl/>
          <w:lang w:eastAsia="zh-CN" w:bidi="ar-EG"/>
        </w:rPr>
        <w:t xml:space="preserve">الموجهة </w:t>
      </w:r>
      <w:r w:rsidRPr="008D29DA">
        <w:rPr>
          <w:rFonts w:eastAsiaTheme="minorEastAsia" w:hint="cs"/>
          <w:rtl/>
          <w:lang w:eastAsia="zh-CN" w:bidi="ar-EG"/>
        </w:rPr>
        <w:t xml:space="preserve">إلى فريق الخبراء المعني بلوائح الاتصالات الدولية التي يمكن أن يقدمها مديرو المكاتب </w:t>
      </w:r>
      <w:r w:rsidRPr="008D29DA">
        <w:rPr>
          <w:rFonts w:eastAsiaTheme="minorEastAsia"/>
          <w:rtl/>
          <w:lang w:eastAsia="zh-CN" w:bidi="ar-EG"/>
        </w:rPr>
        <w:t>–</w:t>
      </w:r>
      <w:r w:rsidRPr="008D29DA">
        <w:rPr>
          <w:rFonts w:eastAsiaTheme="minorEastAsia" w:hint="cs"/>
          <w:rtl/>
          <w:lang w:eastAsia="zh-CN" w:bidi="ar-EG"/>
        </w:rPr>
        <w:t xml:space="preserve"> إذا لزم الأمر </w:t>
      </w:r>
      <w:r w:rsidRPr="008D29DA">
        <w:rPr>
          <w:rFonts w:eastAsiaTheme="minorEastAsia"/>
          <w:rtl/>
          <w:lang w:eastAsia="zh-CN" w:bidi="ar-EG"/>
        </w:rPr>
        <w:t>–</w:t>
      </w:r>
      <w:r w:rsidRPr="008D29DA">
        <w:rPr>
          <w:rFonts w:eastAsiaTheme="minorEastAsia" w:hint="cs"/>
          <w:rtl/>
          <w:lang w:eastAsia="zh-CN" w:bidi="ar-EG"/>
        </w:rPr>
        <w:t xml:space="preserve"> ستكون نتيجة استعراض </w:t>
      </w:r>
      <w:r w:rsidR="003A4BC7">
        <w:rPr>
          <w:rFonts w:eastAsiaTheme="minorEastAsia" w:hint="cs"/>
          <w:rtl/>
          <w:lang w:eastAsia="zh-CN" w:bidi="ar-EG"/>
        </w:rPr>
        <w:t>متعمق ت</w:t>
      </w:r>
      <w:r w:rsidRPr="008D29DA">
        <w:rPr>
          <w:rFonts w:eastAsiaTheme="minorEastAsia" w:hint="cs"/>
          <w:rtl/>
          <w:lang w:eastAsia="zh-CN" w:bidi="ar-EG"/>
        </w:rPr>
        <w:t xml:space="preserve">قوم به الأفرقة الاستشارية للقطاعات سواء الفريق الاستشاري لتقييس الاتصالات أو الفريق الاستشاري لتنمية الاتصالات أو الفريق الاستشاري للاتصالات الراديوية، </w:t>
      </w:r>
      <w:r w:rsidR="003A4BC7">
        <w:rPr>
          <w:rFonts w:eastAsiaTheme="minorEastAsia" w:hint="cs"/>
          <w:rtl/>
          <w:lang w:eastAsia="zh-CN" w:bidi="ar-EG"/>
        </w:rPr>
        <w:t>ولن تقدَّم</w:t>
      </w:r>
      <w:r w:rsidRPr="008D29DA">
        <w:rPr>
          <w:rFonts w:eastAsiaTheme="minorEastAsia" w:hint="cs"/>
          <w:rtl/>
          <w:lang w:eastAsia="zh-CN" w:bidi="ar-EG"/>
        </w:rPr>
        <w:t xml:space="preserve"> </w:t>
      </w:r>
      <w:r w:rsidR="003A4BC7">
        <w:rPr>
          <w:rFonts w:eastAsiaTheme="minorEastAsia" w:hint="cs"/>
          <w:rtl/>
          <w:lang w:eastAsia="zh-CN" w:bidi="ar-EG"/>
        </w:rPr>
        <w:t>مساهمات من ل</w:t>
      </w:r>
      <w:r w:rsidRPr="008D29DA">
        <w:rPr>
          <w:rFonts w:eastAsiaTheme="minorEastAsia" w:hint="cs"/>
          <w:rtl/>
          <w:lang w:eastAsia="zh-CN" w:bidi="ar-EG"/>
        </w:rPr>
        <w:t>جان الدراسات مباشرة</w:t>
      </w:r>
      <w:r w:rsidR="003A4BC7">
        <w:rPr>
          <w:rFonts w:eastAsiaTheme="minorEastAsia" w:hint="cs"/>
          <w:rtl/>
          <w:lang w:eastAsia="zh-CN" w:bidi="ar-EG"/>
        </w:rPr>
        <w:t>ً</w:t>
      </w:r>
      <w:r w:rsidRPr="008D29DA">
        <w:rPr>
          <w:rFonts w:eastAsiaTheme="minorEastAsia" w:hint="cs"/>
          <w:rtl/>
          <w:lang w:eastAsia="zh-CN" w:bidi="ar-EG"/>
        </w:rPr>
        <w:t xml:space="preserve"> إلى فريق الخبراء المعني بلوائح الاتصالات الدولية.</w:t>
      </w:r>
    </w:p>
    <w:p w:rsidR="008D29DA" w:rsidRPr="002E65FF" w:rsidRDefault="003A4BC7" w:rsidP="00F23E9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3A4BC7">
        <w:rPr>
          <w:rFonts w:eastAsiaTheme="minorEastAsia" w:hint="cs"/>
          <w:spacing w:val="-4"/>
          <w:rtl/>
          <w:lang w:eastAsia="zh-CN" w:bidi="ar-EG"/>
        </w:rPr>
        <w:t>وكان لدى</w:t>
      </w:r>
      <w:r w:rsidR="008D29DA" w:rsidRPr="003A4BC7">
        <w:rPr>
          <w:rFonts w:eastAsiaTheme="minorEastAsia" w:hint="cs"/>
          <w:spacing w:val="-4"/>
          <w:rtl/>
          <w:lang w:eastAsia="zh-CN" w:bidi="ar-EG"/>
        </w:rPr>
        <w:t xml:space="preserve"> كندا شواغل كبيرة </w:t>
      </w:r>
      <w:r w:rsidRPr="003A4BC7">
        <w:rPr>
          <w:rFonts w:eastAsiaTheme="minorEastAsia" w:hint="cs"/>
          <w:spacing w:val="-4"/>
          <w:rtl/>
          <w:lang w:eastAsia="zh-CN" w:bidi="ar-EG"/>
        </w:rPr>
        <w:t>تبرر</w:t>
      </w:r>
      <w:r w:rsidR="008D29DA" w:rsidRPr="003A4BC7">
        <w:rPr>
          <w:rFonts w:eastAsiaTheme="minorEastAsia" w:hint="cs"/>
          <w:spacing w:val="-4"/>
          <w:rtl/>
          <w:lang w:eastAsia="zh-CN" w:bidi="ar-EG"/>
        </w:rPr>
        <w:t xml:space="preserve"> قرارها بعدم التوقيع على الوثائق الختامية للمؤتمر العالمي للاتصالات الدولية لعام</w:t>
      </w:r>
      <w:r w:rsidR="00F23E99">
        <w:rPr>
          <w:rFonts w:eastAsiaTheme="minorEastAsia" w:hint="eastAsia"/>
          <w:spacing w:val="-4"/>
          <w:rtl/>
          <w:lang w:eastAsia="zh-CN" w:bidi="ar-EG"/>
        </w:rPr>
        <w:t> </w:t>
      </w:r>
      <w:r w:rsidR="008D29DA" w:rsidRPr="003A4BC7">
        <w:rPr>
          <w:rFonts w:eastAsiaTheme="minorEastAsia"/>
          <w:spacing w:val="-4"/>
          <w:lang w:eastAsia="zh-CN"/>
        </w:rPr>
        <w:t>2012</w:t>
      </w:r>
      <w:r w:rsidR="008D29DA" w:rsidRPr="003A4BC7">
        <w:rPr>
          <w:rFonts w:eastAsiaTheme="minorEastAsia" w:hint="cs"/>
          <w:spacing w:val="-4"/>
          <w:rtl/>
          <w:lang w:eastAsia="zh-CN" w:bidi="ar-EG"/>
        </w:rPr>
        <w:t xml:space="preserve"> </w:t>
      </w:r>
      <w:r w:rsidR="008D29DA" w:rsidRPr="003A4BC7">
        <w:rPr>
          <w:rFonts w:eastAsiaTheme="minorEastAsia"/>
          <w:spacing w:val="-4"/>
          <w:lang w:eastAsia="zh-CN"/>
        </w:rPr>
        <w:t>(WCIT-12)</w:t>
      </w:r>
      <w:r w:rsidR="008D29DA" w:rsidRPr="003A4BC7">
        <w:rPr>
          <w:rFonts w:eastAsiaTheme="minorEastAsia" w:hint="cs"/>
          <w:spacing w:val="-4"/>
          <w:rtl/>
          <w:lang w:eastAsia="zh-CN" w:bidi="ar-EG"/>
        </w:rPr>
        <w:t xml:space="preserve"> </w:t>
      </w:r>
      <w:r w:rsidR="008D29DA" w:rsidRPr="002E65FF">
        <w:rPr>
          <w:rFonts w:eastAsiaTheme="minorEastAsia" w:hint="cs"/>
          <w:rtl/>
          <w:lang w:eastAsia="zh-CN" w:bidi="ar-EG"/>
        </w:rPr>
        <w:t xml:space="preserve">وستظل كندا ملزمة فقط بلوائح الاتصالات الدولية لعام </w:t>
      </w:r>
      <w:r w:rsidR="008D29DA" w:rsidRPr="002E65FF">
        <w:rPr>
          <w:rFonts w:eastAsiaTheme="minorEastAsia"/>
          <w:lang w:eastAsia="zh-CN"/>
        </w:rPr>
        <w:t>1988</w:t>
      </w:r>
      <w:r w:rsidR="008D29DA" w:rsidRPr="002E65FF">
        <w:rPr>
          <w:rFonts w:eastAsiaTheme="minorEastAsia" w:hint="cs"/>
          <w:rtl/>
          <w:lang w:eastAsia="zh-CN" w:bidi="ar-EG"/>
        </w:rPr>
        <w:t>.</w:t>
      </w:r>
    </w:p>
    <w:p w:rsidR="008D29DA" w:rsidRPr="008D29DA" w:rsidRDefault="008D29DA" w:rsidP="008D2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D29DA">
        <w:rPr>
          <w:rFonts w:eastAsiaTheme="minorEastAsia" w:hint="cs"/>
          <w:rtl/>
          <w:lang w:eastAsia="zh-CN" w:bidi="ar-EG"/>
        </w:rPr>
        <w:t xml:space="preserve">ومن ثم، فإن كندا كانت ولا زالت تعتقد اعتقاداً راسخاً أن نشر واستخدام خدمات الاتصالات وتطبيقاتها بنجاح في العالم على النحو المجسد والمؤكد في العديد من التقارير والمنشورات المتعلقة بالاتصالات الدولية، بما في </w:t>
      </w:r>
      <w:r w:rsidR="00754AE5">
        <w:rPr>
          <w:rFonts w:eastAsiaTheme="minorEastAsia" w:hint="cs"/>
          <w:rtl/>
          <w:lang w:eastAsia="zh-CN" w:bidi="ar-EG"/>
        </w:rPr>
        <w:t>ذلك تلك الصادرة عن الاتحاد، لم</w:t>
      </w:r>
      <w:r w:rsidR="00754AE5">
        <w:rPr>
          <w:rFonts w:eastAsiaTheme="minorEastAsia" w:hint="eastAsia"/>
          <w:rtl/>
          <w:lang w:eastAsia="zh-CN" w:bidi="ar-EG"/>
        </w:rPr>
        <w:t> </w:t>
      </w:r>
      <w:r w:rsidR="003A4BC7">
        <w:rPr>
          <w:rFonts w:eastAsiaTheme="minorEastAsia" w:hint="cs"/>
          <w:rtl/>
          <w:lang w:eastAsia="zh-CN" w:bidi="ar-EG"/>
        </w:rPr>
        <w:t>ي</w:t>
      </w:r>
      <w:r w:rsidRPr="008D29DA">
        <w:rPr>
          <w:rFonts w:eastAsiaTheme="minorEastAsia" w:hint="cs"/>
          <w:rtl/>
          <w:lang w:eastAsia="zh-CN" w:bidi="ar-EG"/>
        </w:rPr>
        <w:t>كن نتيجة للوائح الاتصالات الدولية. وإن إنشاء وتعزيز بيئات تنظيمية تشجع المنافسة والاستثمار والشفافية وريادة الأعمال والابتكار، كان ولا </w:t>
      </w:r>
      <w:r w:rsidR="000C22E0">
        <w:rPr>
          <w:rFonts w:eastAsiaTheme="minorEastAsia" w:hint="cs"/>
          <w:rtl/>
          <w:lang w:eastAsia="zh-CN" w:bidi="ar-EG"/>
        </w:rPr>
        <w:t>ي</w:t>
      </w:r>
      <w:r w:rsidRPr="008D29DA">
        <w:rPr>
          <w:rFonts w:eastAsiaTheme="minorEastAsia" w:hint="cs"/>
          <w:rtl/>
          <w:lang w:eastAsia="zh-CN" w:bidi="ar-EG"/>
        </w:rPr>
        <w:t xml:space="preserve">زال يعتبر مساراً ناجحاً لنشر واعتماد واستعمال الاتصالات وتكنولوجيا المعلومات والاتصالات في قطاع الاتصالات المتطور بسرعة. وتعتقد كندا أيضاً أن الشراكات بين القطاعين العام والخاص </w:t>
      </w:r>
      <w:r w:rsidRPr="008D29DA">
        <w:rPr>
          <w:rFonts w:eastAsiaTheme="minorEastAsia"/>
          <w:lang w:eastAsia="zh-CN"/>
        </w:rPr>
        <w:t>(PPP)</w:t>
      </w:r>
      <w:r w:rsidRPr="008D29DA">
        <w:rPr>
          <w:rFonts w:eastAsiaTheme="minorEastAsia" w:hint="cs"/>
          <w:rtl/>
          <w:lang w:eastAsia="zh-CN" w:bidi="ar-EG"/>
        </w:rPr>
        <w:t xml:space="preserve"> أثبتت أنها فع</w:t>
      </w:r>
      <w:r w:rsidR="00754AE5">
        <w:rPr>
          <w:rFonts w:eastAsiaTheme="minorEastAsia" w:hint="cs"/>
          <w:rtl/>
          <w:lang w:eastAsia="zh-CN" w:bidi="ar-EG"/>
        </w:rPr>
        <w:t>َّ</w:t>
      </w:r>
      <w:r w:rsidRPr="008D29DA">
        <w:rPr>
          <w:rFonts w:eastAsiaTheme="minorEastAsia" w:hint="cs"/>
          <w:rtl/>
          <w:lang w:eastAsia="zh-CN" w:bidi="ar-EG"/>
        </w:rPr>
        <w:t>الة للغاية في التصميم والتنفيذ الناجح للاستراتيجيات الوطنية والإقليمية لتنمية الاتصالات و</w:t>
      </w:r>
      <w:r w:rsidR="00DE0676">
        <w:rPr>
          <w:rFonts w:eastAsiaTheme="minorEastAsia" w:hint="cs"/>
          <w:rtl/>
          <w:lang w:eastAsia="zh-CN" w:bidi="ar-EG"/>
        </w:rPr>
        <w:t>تكنولوجيا المعلومات والاتصالات.</w:t>
      </w:r>
      <w:bookmarkStart w:id="1" w:name="_GoBack"/>
      <w:bookmarkEnd w:id="1"/>
    </w:p>
    <w:p w:rsidR="000E4FF0" w:rsidRDefault="008D29DA" w:rsidP="003A4B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8D29DA">
        <w:rPr>
          <w:rFonts w:eastAsiaTheme="minorEastAsia" w:hint="cs"/>
          <w:rtl/>
          <w:lang w:eastAsia="zh-CN" w:bidi="ar-EG"/>
        </w:rPr>
        <w:t>وتتطلع كندا إلى مواصلة العمل مع جميع أعضاء الاتحاد وأصحاب المصلحة المعنيين وخصوصاً مع البلدان النامية وأقل البلدان نمواً لضمان أن يظل تركيز العمل الجماعي في الاتحاد منصباً على البنية التحتية والتوصيلية وعلى بناء القدرات وتنمية المهارات لسد الفجوات الرقمية ال</w:t>
      </w:r>
      <w:r w:rsidR="003A4BC7">
        <w:rPr>
          <w:rFonts w:eastAsiaTheme="minorEastAsia" w:hint="cs"/>
          <w:rtl/>
          <w:lang w:eastAsia="zh-CN" w:bidi="ar-EG"/>
        </w:rPr>
        <w:t>تي ما</w:t>
      </w:r>
      <w:r w:rsidR="003A4BC7">
        <w:rPr>
          <w:rFonts w:eastAsiaTheme="minorEastAsia" w:hint="eastAsia"/>
          <w:rtl/>
          <w:lang w:eastAsia="zh-CN" w:bidi="ar-EG"/>
        </w:rPr>
        <w:t> </w:t>
      </w:r>
      <w:r w:rsidR="003A4BC7">
        <w:rPr>
          <w:rFonts w:eastAsiaTheme="minorEastAsia" w:hint="cs"/>
          <w:rtl/>
          <w:lang w:eastAsia="zh-CN" w:bidi="ar-EG"/>
        </w:rPr>
        <w:t xml:space="preserve">زالت </w:t>
      </w:r>
      <w:r w:rsidRPr="008D29DA">
        <w:rPr>
          <w:rFonts w:eastAsiaTheme="minorEastAsia" w:hint="cs"/>
          <w:rtl/>
          <w:lang w:eastAsia="zh-CN" w:bidi="ar-EG"/>
        </w:rPr>
        <w:t>قائمة بين البلدان وداخلها.</w:t>
      </w:r>
    </w:p>
    <w:p w:rsidR="003A4BC7" w:rsidRPr="003A4BC7" w:rsidRDefault="003A4BC7" w:rsidP="003A4B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EG"/>
        </w:rPr>
      </w:pPr>
      <w:r>
        <w:rPr>
          <w:rFonts w:eastAsiaTheme="minorEastAsia"/>
          <w:rtl/>
          <w:lang w:eastAsia="zh-CN" w:bidi="ar-EG"/>
        </w:rPr>
        <w:t>___________</w:t>
      </w:r>
    </w:p>
    <w:sectPr w:rsidR="003A4BC7" w:rsidRPr="003A4BC7"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DA" w:rsidRDefault="008D29DA" w:rsidP="00E07379">
      <w:pPr>
        <w:spacing w:before="0" w:line="240" w:lineRule="auto"/>
      </w:pPr>
      <w:r>
        <w:separator/>
      </w:r>
    </w:p>
  </w:endnote>
  <w:endnote w:type="continuationSeparator" w:id="0">
    <w:p w:rsidR="008D29DA" w:rsidRDefault="008D29D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DE0676" w:rsidP="00BD0C50">
    <w:pPr>
      <w:pStyle w:val="Footer"/>
      <w:tabs>
        <w:tab w:val="clear" w:pos="5812"/>
        <w:tab w:val="right" w:pos="5670"/>
      </w:tabs>
    </w:pPr>
    <w:r>
      <w:fldChar w:fldCharType="begin"/>
    </w:r>
    <w:r>
      <w:instrText xml:space="preserve"> FILENAME \p \* MERGEFORMAT </w:instrText>
    </w:r>
    <w:r>
      <w:fldChar w:fldCharType="separate"/>
    </w:r>
    <w:r w:rsidR="008D29DA">
      <w:rPr>
        <w:noProof/>
      </w:rPr>
      <w:t>Document145</w:t>
    </w:r>
    <w:r>
      <w:rPr>
        <w:noProof/>
      </w:rPr>
      <w:fldChar w:fldCharType="end"/>
    </w:r>
    <w:r w:rsidR="00BD0C50" w:rsidRPr="00665956">
      <w:t xml:space="preserve">   (XXXXXX)</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F23E99">
      <w:rPr>
        <w:noProof/>
      </w:rPr>
      <w:t>31.01.17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8D29DA">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F23E99">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F23E99">
      <w:rPr>
        <w:rFonts w:cs="Calibri"/>
        <w:noProof/>
        <w:lang w:val="fr-FR"/>
      </w:rPr>
      <w:t>P:\ARA\SG\CONSEIL\EG-ITR-1\000\003A.docx</w:t>
    </w:r>
    <w:r w:rsidRPr="00476123">
      <w:rPr>
        <w:rFonts w:cs="Calibri"/>
      </w:rPr>
      <w:fldChar w:fldCharType="end"/>
    </w:r>
    <w:r w:rsidR="00F23E99">
      <w:rPr>
        <w:rFonts w:cs="Calibri"/>
        <w:lang w:val="fr-CH"/>
      </w:rPr>
      <w:t>   </w:t>
    </w:r>
    <w:r w:rsidRPr="00476123">
      <w:rPr>
        <w:rFonts w:cs="Calibri"/>
        <w:lang w:val="fr-FR"/>
      </w:rPr>
      <w:t>(</w:t>
    </w:r>
    <w:r w:rsidR="003A4BC7">
      <w:rPr>
        <w:rFonts w:cs="Calibri"/>
        <w:lang w:val="fr-FR"/>
      </w:rPr>
      <w:t>411689</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F23E99">
      <w:rPr>
        <w:rFonts w:cs="Calibri"/>
        <w:noProof/>
        <w:lang w:val="fr-FR"/>
      </w:rPr>
      <w:t>31.01.17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F23E99">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DA" w:rsidRDefault="008D29DA" w:rsidP="00E07379">
      <w:pPr>
        <w:spacing w:before="0" w:line="240" w:lineRule="auto"/>
      </w:pPr>
      <w:r>
        <w:separator/>
      </w:r>
    </w:p>
  </w:footnote>
  <w:footnote w:type="continuationSeparator" w:id="0">
    <w:p w:rsidR="008D29DA" w:rsidRDefault="008D29D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E0676"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3A4BC7" w:rsidRPr="003A4BC7">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DA"/>
    <w:rsid w:val="000124CC"/>
    <w:rsid w:val="00041F8B"/>
    <w:rsid w:val="00046444"/>
    <w:rsid w:val="0006023B"/>
    <w:rsid w:val="0008638B"/>
    <w:rsid w:val="00090574"/>
    <w:rsid w:val="00092FC2"/>
    <w:rsid w:val="000A1677"/>
    <w:rsid w:val="000B407F"/>
    <w:rsid w:val="000C13C2"/>
    <w:rsid w:val="000C22E0"/>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E65FF"/>
    <w:rsid w:val="002F5560"/>
    <w:rsid w:val="0030486B"/>
    <w:rsid w:val="003231B9"/>
    <w:rsid w:val="003275AC"/>
    <w:rsid w:val="00333D29"/>
    <w:rsid w:val="003409F4"/>
    <w:rsid w:val="00357185"/>
    <w:rsid w:val="003A4BC7"/>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54AE5"/>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D29DA"/>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E0676"/>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23E99"/>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8E537AD-AF4B-411F-AF53-9F6D1BAB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 ds:uri="de10a323-94a9-4e93-88b4-ea96457696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8FEB8-00E9-4192-B108-BB263E99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12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6</cp:revision>
  <cp:lastPrinted>2016-06-07T13:25:00Z</cp:lastPrinted>
  <dcterms:created xsi:type="dcterms:W3CDTF">2017-01-31T13:29:00Z</dcterms:created>
  <dcterms:modified xsi:type="dcterms:W3CDTF">2017-01-31T15:18:00Z</dcterms:modified>
  <cp:category>Conference document</cp:category>
</cp:coreProperties>
</file>