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40" w:firstRow="0" w:lastRow="1" w:firstColumn="0" w:lastColumn="0" w:noHBand="0" w:noVBand="0"/>
      </w:tblPr>
      <w:tblGrid>
        <w:gridCol w:w="6911"/>
        <w:gridCol w:w="3120"/>
      </w:tblGrid>
      <w:tr w:rsidR="00700D1F" w:rsidTr="00AC341C">
        <w:trPr>
          <w:cantSplit/>
        </w:trPr>
        <w:tc>
          <w:tcPr>
            <w:tcW w:w="6911" w:type="dxa"/>
          </w:tcPr>
          <w:p w:rsidR="00700D1F" w:rsidRPr="008F2D3A" w:rsidRDefault="008F2D3A" w:rsidP="00402C3A">
            <w:pPr>
              <w:spacing w:before="360" w:after="48"/>
              <w:rPr>
                <w:position w:val="6"/>
                <w:lang w:eastAsia="zh-CN"/>
              </w:rPr>
            </w:pPr>
            <w:r w:rsidRPr="008F2D3A">
              <w:rPr>
                <w:b/>
                <w:bCs/>
                <w:sz w:val="26"/>
                <w:szCs w:val="26"/>
                <w:lang w:val="en-US" w:eastAsia="zh-CN"/>
              </w:rPr>
              <w:t>《国际电信规则》专家组（</w:t>
            </w:r>
            <w:r w:rsidRPr="008F2D3A">
              <w:rPr>
                <w:b/>
                <w:bCs/>
                <w:sz w:val="26"/>
                <w:szCs w:val="26"/>
                <w:lang w:val="en-US" w:eastAsia="zh-CN"/>
              </w:rPr>
              <w:t>EG</w:t>
            </w:r>
            <w:r w:rsidRPr="008F2D3A">
              <w:rPr>
                <w:b/>
                <w:bCs/>
                <w:sz w:val="26"/>
                <w:szCs w:val="26"/>
                <w:lang w:val="en-US" w:eastAsia="zh-CN"/>
              </w:rPr>
              <w:noBreakHyphen/>
              <w:t>ITR</w:t>
            </w:r>
            <w:r w:rsidR="00402C3A">
              <w:rPr>
                <w:b/>
                <w:bCs/>
                <w:sz w:val="26"/>
                <w:szCs w:val="26"/>
                <w:lang w:val="en-US" w:eastAsia="zh-CN"/>
              </w:rPr>
              <w:t>s</w:t>
            </w:r>
            <w:r w:rsidRPr="008F2D3A">
              <w:rPr>
                <w:b/>
                <w:bCs/>
                <w:sz w:val="26"/>
                <w:szCs w:val="26"/>
                <w:lang w:val="en-US" w:eastAsia="zh-CN"/>
              </w:rPr>
              <w:t>）</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54A94474" wp14:editId="7CB3F778">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rsidTr="00AC341C">
        <w:trPr>
          <w:cantSplit/>
        </w:trPr>
        <w:tc>
          <w:tcPr>
            <w:tcW w:w="6911" w:type="dxa"/>
            <w:tcBorders>
              <w:bottom w:val="single" w:sz="12" w:space="0" w:color="auto"/>
            </w:tcBorders>
          </w:tcPr>
          <w:p w:rsidR="00700D1F" w:rsidRPr="00617BE4" w:rsidRDefault="008F2D3A" w:rsidP="00001B77">
            <w:pPr>
              <w:spacing w:before="0" w:after="48"/>
              <w:rPr>
                <w:b/>
                <w:smallCaps/>
                <w:szCs w:val="24"/>
                <w:lang w:eastAsia="zh-CN"/>
              </w:rPr>
            </w:pPr>
            <w:r>
              <w:rPr>
                <w:rFonts w:hint="eastAsia"/>
                <w:b/>
                <w:smallCaps/>
                <w:szCs w:val="24"/>
                <w:lang w:eastAsia="zh-CN"/>
              </w:rPr>
              <w:t>第</w:t>
            </w:r>
            <w:r>
              <w:rPr>
                <w:b/>
                <w:smallCaps/>
                <w:szCs w:val="24"/>
                <w:lang w:eastAsia="zh-CN"/>
              </w:rPr>
              <w:t>一</w:t>
            </w:r>
            <w:r>
              <w:rPr>
                <w:rFonts w:hint="eastAsia"/>
                <w:b/>
                <w:smallCaps/>
                <w:szCs w:val="24"/>
                <w:lang w:eastAsia="zh-CN"/>
              </w:rPr>
              <w:t>次</w:t>
            </w:r>
            <w:r>
              <w:rPr>
                <w:b/>
                <w:smallCaps/>
                <w:szCs w:val="24"/>
                <w:lang w:eastAsia="zh-CN"/>
              </w:rPr>
              <w:t>会议</w:t>
            </w:r>
            <w:r>
              <w:rPr>
                <w:rFonts w:hint="eastAsia"/>
                <w:b/>
                <w:smallCaps/>
                <w:szCs w:val="24"/>
                <w:lang w:eastAsia="zh-CN"/>
              </w:rPr>
              <w:t xml:space="preserve"> </w:t>
            </w:r>
            <w:r w:rsidRPr="008F2D3A">
              <w:rPr>
                <w:b/>
                <w:smallCaps/>
                <w:szCs w:val="24"/>
                <w:lang w:eastAsia="zh-CN"/>
              </w:rPr>
              <w:t>–</w:t>
            </w:r>
            <w:r>
              <w:rPr>
                <w:b/>
                <w:smallCaps/>
                <w:szCs w:val="24"/>
                <w:lang w:eastAsia="zh-CN"/>
              </w:rPr>
              <w:t xml:space="preserve"> 2017</w:t>
            </w:r>
            <w:r>
              <w:rPr>
                <w:b/>
                <w:smallCaps/>
                <w:szCs w:val="24"/>
                <w:lang w:eastAsia="zh-CN"/>
              </w:rPr>
              <w:t>年</w:t>
            </w:r>
            <w:r>
              <w:rPr>
                <w:b/>
                <w:smallCaps/>
                <w:szCs w:val="24"/>
                <w:lang w:eastAsia="zh-CN"/>
              </w:rPr>
              <w:t>2</w:t>
            </w:r>
            <w:r>
              <w:rPr>
                <w:b/>
                <w:smallCaps/>
                <w:szCs w:val="24"/>
                <w:lang w:eastAsia="zh-CN"/>
              </w:rPr>
              <w:t>月</w:t>
            </w:r>
            <w:r>
              <w:rPr>
                <w:b/>
                <w:smallCaps/>
                <w:szCs w:val="24"/>
                <w:lang w:eastAsia="zh-CN"/>
              </w:rPr>
              <w:t>9-10</w:t>
            </w:r>
            <w:r>
              <w:rPr>
                <w:b/>
                <w:smallCaps/>
                <w:szCs w:val="24"/>
                <w:lang w:eastAsia="zh-CN"/>
              </w:rPr>
              <w:t>日，日内瓦</w:t>
            </w:r>
          </w:p>
        </w:tc>
        <w:tc>
          <w:tcPr>
            <w:tcW w:w="3120" w:type="dxa"/>
            <w:tcBorders>
              <w:bottom w:val="single" w:sz="12" w:space="0" w:color="auto"/>
            </w:tcBorders>
          </w:tcPr>
          <w:p w:rsidR="00700D1F" w:rsidRPr="00617BE4" w:rsidRDefault="00700D1F" w:rsidP="00001B77">
            <w:pPr>
              <w:spacing w:before="0"/>
              <w:rPr>
                <w:rFonts w:ascii="Verdana" w:hAnsi="Verdana"/>
                <w:szCs w:val="24"/>
                <w:lang w:eastAsia="zh-CN"/>
              </w:rPr>
            </w:pPr>
          </w:p>
        </w:tc>
      </w:tr>
      <w:tr w:rsidR="00700D1F" w:rsidRPr="00617BE4" w:rsidTr="00AC341C">
        <w:trPr>
          <w:cantSplit/>
        </w:trPr>
        <w:tc>
          <w:tcPr>
            <w:tcW w:w="6911" w:type="dxa"/>
            <w:tcBorders>
              <w:top w:val="single" w:sz="12" w:space="0" w:color="auto"/>
            </w:tcBorders>
          </w:tcPr>
          <w:p w:rsidR="00700D1F" w:rsidRPr="00617BE4" w:rsidRDefault="00700D1F" w:rsidP="00001B77">
            <w:pPr>
              <w:spacing w:before="0" w:after="48"/>
              <w:rPr>
                <w:b/>
                <w:smallCaps/>
                <w:szCs w:val="24"/>
                <w:lang w:eastAsia="zh-CN"/>
              </w:rPr>
            </w:pPr>
          </w:p>
        </w:tc>
        <w:tc>
          <w:tcPr>
            <w:tcW w:w="3120" w:type="dxa"/>
            <w:tcBorders>
              <w:top w:val="single" w:sz="12" w:space="0" w:color="auto"/>
            </w:tcBorders>
          </w:tcPr>
          <w:p w:rsidR="00700D1F" w:rsidRPr="00617BE4" w:rsidRDefault="00700D1F" w:rsidP="00001B77">
            <w:pPr>
              <w:spacing w:before="0"/>
              <w:rPr>
                <w:rFonts w:ascii="Verdana" w:hAnsi="Verdana"/>
                <w:szCs w:val="24"/>
                <w:lang w:eastAsia="zh-CN"/>
              </w:rPr>
            </w:pPr>
          </w:p>
        </w:tc>
      </w:tr>
      <w:tr w:rsidR="00700D1F" w:rsidTr="00AC341C">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4B1B75">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8F2D3A">
              <w:rPr>
                <w:rFonts w:eastAsia="Calibri" w:cs="Calibri"/>
                <w:b/>
                <w:color w:val="000000"/>
                <w:szCs w:val="24"/>
                <w:lang w:val="de-CH"/>
              </w:rPr>
              <w:t>E</w:t>
            </w:r>
            <w:r w:rsidR="008F2D3A" w:rsidRPr="005476DB">
              <w:rPr>
                <w:rFonts w:eastAsia="Calibri" w:cs="Calibri"/>
                <w:b/>
                <w:color w:val="000000"/>
                <w:szCs w:val="24"/>
                <w:lang w:val="de-CH"/>
              </w:rPr>
              <w:t>G-I</w:t>
            </w:r>
            <w:r w:rsidR="008F2D3A">
              <w:rPr>
                <w:rFonts w:eastAsia="Calibri" w:cs="Calibri"/>
                <w:b/>
                <w:color w:val="000000"/>
                <w:szCs w:val="24"/>
                <w:lang w:val="de-CH"/>
              </w:rPr>
              <w:t>TRs</w:t>
            </w:r>
            <w:r w:rsidR="008F2D3A" w:rsidRPr="005476DB">
              <w:rPr>
                <w:rFonts w:eastAsia="Calibri" w:cs="Calibri"/>
                <w:b/>
                <w:color w:val="000000"/>
                <w:szCs w:val="24"/>
                <w:lang w:val="de-CH"/>
              </w:rPr>
              <w:t xml:space="preserve"> </w:t>
            </w:r>
            <w:r w:rsidR="008F2D3A">
              <w:rPr>
                <w:rFonts w:eastAsia="Calibri" w:cs="Calibri"/>
                <w:b/>
                <w:color w:val="000000"/>
                <w:szCs w:val="24"/>
                <w:lang w:val="de-CH"/>
              </w:rPr>
              <w:t>1</w:t>
            </w:r>
            <w:r w:rsidR="008F2D3A" w:rsidRPr="005476DB">
              <w:rPr>
                <w:rFonts w:eastAsia="Calibri" w:cs="Calibri"/>
                <w:b/>
                <w:color w:val="000000"/>
                <w:szCs w:val="24"/>
                <w:lang w:val="de-CH"/>
              </w:rPr>
              <w:t>/</w:t>
            </w:r>
            <w:r w:rsidR="004B1B75">
              <w:rPr>
                <w:rFonts w:eastAsia="Calibri" w:cs="Calibri"/>
                <w:b/>
                <w:color w:val="000000"/>
                <w:szCs w:val="24"/>
                <w:lang w:val="de-CH"/>
              </w:rPr>
              <w:t>2</w:t>
            </w:r>
            <w:r w:rsidR="008F2D3A">
              <w:rPr>
                <w:rFonts w:eastAsia="Calibri" w:cs="Calibri"/>
                <w:b/>
                <w:color w:val="000000"/>
                <w:szCs w:val="24"/>
                <w:lang w:val="de-CH"/>
              </w:rPr>
              <w:t>-C</w:t>
            </w:r>
          </w:p>
        </w:tc>
      </w:tr>
      <w:bookmarkEnd w:id="1"/>
      <w:tr w:rsidR="00700D1F" w:rsidTr="00AC341C">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4B1B75">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4B1B75">
              <w:rPr>
                <w:b/>
                <w:bCs/>
                <w:szCs w:val="24"/>
                <w:lang w:eastAsia="zh-CN"/>
              </w:rPr>
              <w:t>7</w:t>
            </w:r>
            <w:r w:rsidRPr="00FC5386">
              <w:rPr>
                <w:rFonts w:hint="eastAsia"/>
                <w:b/>
                <w:bCs/>
                <w:szCs w:val="24"/>
                <w:lang w:eastAsia="zh-CN"/>
              </w:rPr>
              <w:t>年</w:t>
            </w:r>
            <w:r w:rsidR="008F2D3A">
              <w:rPr>
                <w:rFonts w:asciiTheme="minorHAnsi" w:hAnsiTheme="minorHAnsi" w:cstheme="minorHAnsi"/>
                <w:b/>
                <w:bCs/>
                <w:szCs w:val="24"/>
                <w:lang w:eastAsia="zh-CN"/>
              </w:rPr>
              <w:t>1</w:t>
            </w:r>
            <w:r w:rsidRPr="00FC5386">
              <w:rPr>
                <w:rFonts w:hint="eastAsia"/>
                <w:b/>
                <w:bCs/>
                <w:szCs w:val="24"/>
                <w:lang w:eastAsia="zh-CN"/>
              </w:rPr>
              <w:t>月</w:t>
            </w:r>
            <w:r w:rsidR="004B1B75">
              <w:rPr>
                <w:b/>
                <w:bCs/>
                <w:szCs w:val="24"/>
                <w:lang w:val="en-US" w:eastAsia="zh-CN"/>
              </w:rPr>
              <w:t>1</w:t>
            </w:r>
            <w:r w:rsidR="008F2D3A">
              <w:rPr>
                <w:rFonts w:hint="eastAsia"/>
                <w:b/>
                <w:bCs/>
                <w:szCs w:val="24"/>
                <w:lang w:eastAsia="zh-CN"/>
              </w:rPr>
              <w:t>9</w:t>
            </w:r>
            <w:r w:rsidRPr="00FC5386">
              <w:rPr>
                <w:rFonts w:hint="eastAsia"/>
                <w:b/>
                <w:bCs/>
                <w:szCs w:val="24"/>
                <w:lang w:eastAsia="zh-CN"/>
              </w:rPr>
              <w:t>日</w:t>
            </w:r>
          </w:p>
        </w:tc>
      </w:tr>
      <w:tr w:rsidR="00700D1F" w:rsidTr="00AC341C">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r w:rsidR="002C5DB0" w:rsidTr="00B24F46">
        <w:trPr>
          <w:cantSplit/>
          <w:trHeight w:val="23"/>
        </w:trPr>
        <w:tc>
          <w:tcPr>
            <w:tcW w:w="10031" w:type="dxa"/>
            <w:gridSpan w:val="2"/>
          </w:tcPr>
          <w:p w:rsidR="002C5DB0" w:rsidRPr="0092392D" w:rsidRDefault="002C5DB0" w:rsidP="002C5DB0">
            <w:pPr>
              <w:pStyle w:val="Source"/>
            </w:pPr>
            <w:r>
              <w:rPr>
                <w:rFonts w:hint="eastAsia"/>
                <w:szCs w:val="28"/>
                <w:lang w:val="en-US" w:eastAsia="zh-CN"/>
              </w:rPr>
              <w:t>美国</w:t>
            </w:r>
          </w:p>
        </w:tc>
      </w:tr>
      <w:tr w:rsidR="002C5DB0" w:rsidTr="00B24F46">
        <w:trPr>
          <w:cantSplit/>
          <w:trHeight w:val="23"/>
        </w:trPr>
        <w:tc>
          <w:tcPr>
            <w:tcW w:w="10031" w:type="dxa"/>
            <w:gridSpan w:val="2"/>
          </w:tcPr>
          <w:p w:rsidR="002C5DB0" w:rsidRPr="0092392D" w:rsidRDefault="002C5DB0" w:rsidP="002C5DB0">
            <w:pPr>
              <w:pStyle w:val="Title1"/>
              <w:rPr>
                <w:lang w:eastAsia="zh-CN"/>
              </w:rPr>
            </w:pPr>
            <w:r>
              <w:rPr>
                <w:rFonts w:hint="eastAsia"/>
                <w:szCs w:val="28"/>
                <w:lang w:eastAsia="zh-CN"/>
              </w:rPr>
              <w:t>美国有关审议</w:t>
            </w:r>
            <w:r w:rsidRPr="008F2D3A">
              <w:rPr>
                <w:rFonts w:hint="eastAsia"/>
                <w:szCs w:val="28"/>
                <w:lang w:eastAsia="zh-CN"/>
              </w:rPr>
              <w:t>《国际电信规则》</w:t>
            </w:r>
            <w:r>
              <w:rPr>
                <w:rFonts w:hint="eastAsia"/>
                <w:szCs w:val="28"/>
                <w:lang w:eastAsia="zh-CN"/>
              </w:rPr>
              <w:t>的意见</w:t>
            </w:r>
          </w:p>
        </w:tc>
      </w:tr>
    </w:tbl>
    <w:p w:rsidR="008F2D3A" w:rsidRPr="008F2D3A" w:rsidRDefault="008F2D3A" w:rsidP="00F13349">
      <w:pPr>
        <w:spacing w:before="240"/>
        <w:ind w:left="720"/>
        <w:jc w:val="center"/>
        <w:rPr>
          <w:sz w:val="28"/>
          <w:szCs w:val="28"/>
          <w:lang w:eastAsia="zh-CN"/>
        </w:rPr>
      </w:pPr>
    </w:p>
    <w:p w:rsidR="00F13349" w:rsidRDefault="00F13349" w:rsidP="002C5DB0">
      <w:pPr>
        <w:pStyle w:val="Headingb"/>
        <w:rPr>
          <w:lang w:eastAsia="zh-CN"/>
        </w:rPr>
      </w:pPr>
      <w:bookmarkStart w:id="2" w:name="lt_pId007"/>
      <w:r>
        <w:rPr>
          <w:rFonts w:hint="eastAsia"/>
          <w:lang w:val="en-US" w:eastAsia="zh-CN"/>
        </w:rPr>
        <w:t>引言</w:t>
      </w:r>
      <w:bookmarkEnd w:id="2"/>
    </w:p>
    <w:p w:rsidR="00F13349" w:rsidRPr="00BF6246" w:rsidRDefault="00F13349" w:rsidP="00DF0B83">
      <w:pPr>
        <w:pStyle w:val="Normal1"/>
        <w:tabs>
          <w:tab w:val="left" w:pos="1418"/>
        </w:tabs>
        <w:spacing w:before="160"/>
        <w:ind w:firstLineChars="200" w:firstLine="480"/>
        <w:rPr>
          <w:rFonts w:asciiTheme="minorHAnsi" w:hAnsiTheme="minorHAnsi" w:cs="Times New Roman"/>
          <w:lang w:eastAsia="zh-CN"/>
        </w:rPr>
      </w:pPr>
      <w:bookmarkStart w:id="3" w:name="lt_pId008"/>
      <w:r w:rsidRPr="00BF6246">
        <w:rPr>
          <w:rFonts w:asciiTheme="minorHAnsi" w:eastAsiaTheme="minorEastAsia" w:hAnsiTheme="minorHAnsi" w:cs="Times New Roman" w:hint="eastAsia"/>
          <w:lang w:eastAsia="zh-CN"/>
        </w:rPr>
        <w:t>美国很高兴参与</w:t>
      </w:r>
      <w:r w:rsidRPr="00BF6246">
        <w:rPr>
          <w:rFonts w:asciiTheme="minorHAnsi" w:eastAsiaTheme="minorEastAsia" w:hAnsiTheme="minorHAnsi" w:cs="Times New Roman"/>
          <w:lang w:val="en-US" w:eastAsia="zh-CN"/>
        </w:rPr>
        <w:t>《国际电信规则》专家组（</w:t>
      </w:r>
      <w:r w:rsidRPr="00BF6246">
        <w:rPr>
          <w:rFonts w:asciiTheme="minorHAnsi" w:eastAsiaTheme="minorEastAsia" w:hAnsiTheme="minorHAnsi" w:cs="Times New Roman"/>
          <w:lang w:val="en-US" w:eastAsia="zh-CN"/>
        </w:rPr>
        <w:t>EG</w:t>
      </w:r>
      <w:r w:rsidRPr="00BF6246">
        <w:rPr>
          <w:rFonts w:asciiTheme="minorHAnsi" w:eastAsiaTheme="minorEastAsia" w:hAnsiTheme="minorHAnsi" w:cs="Times New Roman"/>
          <w:lang w:val="en-US" w:eastAsia="zh-CN"/>
        </w:rPr>
        <w:noBreakHyphen/>
        <w:t>ITRs</w:t>
      </w:r>
      <w:r w:rsidRPr="00BF6246">
        <w:rPr>
          <w:rFonts w:asciiTheme="minorHAnsi" w:eastAsiaTheme="minorEastAsia" w:hAnsiTheme="minorHAnsi" w:cs="Times New Roman"/>
          <w:lang w:val="en-US" w:eastAsia="zh-CN"/>
        </w:rPr>
        <w:t>）</w:t>
      </w:r>
      <w:r w:rsidRPr="00BF6246">
        <w:rPr>
          <w:rFonts w:asciiTheme="minorHAnsi" w:eastAsiaTheme="minorEastAsia" w:hAnsiTheme="minorHAnsi" w:cs="Times New Roman" w:hint="eastAsia"/>
          <w:lang w:val="en-US" w:eastAsia="zh-CN"/>
        </w:rPr>
        <w:t>的《国际电信规则》（</w:t>
      </w:r>
      <w:r w:rsidRPr="00BF6246">
        <w:rPr>
          <w:rFonts w:asciiTheme="minorHAnsi" w:eastAsiaTheme="minorEastAsia" w:hAnsiTheme="minorHAnsi" w:cs="Times New Roman" w:hint="eastAsia"/>
          <w:lang w:val="en-US" w:eastAsia="zh-CN"/>
        </w:rPr>
        <w:t>ITR</w:t>
      </w:r>
      <w:r w:rsidRPr="00BF6246">
        <w:rPr>
          <w:rFonts w:asciiTheme="minorHAnsi" w:eastAsiaTheme="minorEastAsia" w:hAnsiTheme="minorHAnsi" w:cs="Times New Roman" w:hint="eastAsia"/>
          <w:lang w:val="en-US" w:eastAsia="zh-CN"/>
        </w:rPr>
        <w:t>）审议工作。</w:t>
      </w:r>
      <w:bookmarkStart w:id="4" w:name="lt_pId009"/>
      <w:bookmarkEnd w:id="3"/>
      <w:r w:rsidRPr="00BF6246">
        <w:rPr>
          <w:rFonts w:asciiTheme="minorHAnsi" w:eastAsiaTheme="minorEastAsia" w:hAnsiTheme="minorHAnsi" w:cs="Times New Roman" w:hint="eastAsia"/>
          <w:lang w:eastAsia="zh-CN"/>
        </w:rPr>
        <w:t>根据</w:t>
      </w:r>
      <w:r w:rsidRPr="00BF6246">
        <w:rPr>
          <w:rFonts w:asciiTheme="minorHAnsi" w:hAnsiTheme="minorHAnsi" w:cs="Times New Roman"/>
          <w:lang w:eastAsia="zh-CN"/>
        </w:rPr>
        <w:t>EG-ITRs</w:t>
      </w:r>
      <w:r w:rsidRPr="00BF6246">
        <w:rPr>
          <w:rFonts w:asciiTheme="minorHAnsi" w:eastAsiaTheme="minorEastAsia" w:hAnsiTheme="minorHAnsi" w:cs="Times New Roman" w:hint="eastAsia"/>
          <w:lang w:eastAsia="zh-CN"/>
        </w:rPr>
        <w:t>的职责范围</w:t>
      </w:r>
      <w:bookmarkStart w:id="5" w:name="_GoBack"/>
      <w:r w:rsidRPr="00B01BE6">
        <w:rPr>
          <w:rStyle w:val="FootnoteReference"/>
          <w:rFonts w:asciiTheme="minorHAnsi" w:hAnsiTheme="minorHAnsi" w:cs="Times New Roman"/>
          <w:sz w:val="16"/>
          <w:szCs w:val="16"/>
        </w:rPr>
        <w:footnoteReference w:id="1"/>
      </w:r>
      <w:bookmarkEnd w:id="5"/>
      <w:r w:rsidRPr="00BF6246">
        <w:rPr>
          <w:rFonts w:asciiTheme="minorHAnsi" w:eastAsiaTheme="minorEastAsia" w:hAnsiTheme="minorHAnsi" w:cs="Times New Roman" w:hint="eastAsia"/>
          <w:lang w:eastAsia="zh-CN"/>
        </w:rPr>
        <w:t>，我们就对于审议《国际电信规则》至关重要的三个问题发表了意见：</w:t>
      </w:r>
      <w:r w:rsidRPr="00BF6246">
        <w:rPr>
          <w:rFonts w:asciiTheme="minorHAnsi" w:hAnsiTheme="minorHAnsi" w:cs="Times New Roman"/>
          <w:lang w:eastAsia="zh-CN"/>
        </w:rPr>
        <w:t>(1)</w:t>
      </w:r>
      <w:r w:rsidR="002C5DB0" w:rsidRPr="00BF6246">
        <w:rPr>
          <w:rFonts w:asciiTheme="minorHAnsi" w:hAnsiTheme="minorHAnsi" w:cs="Times New Roman"/>
          <w:lang w:eastAsia="zh-CN"/>
        </w:rPr>
        <w:t xml:space="preserve"> </w:t>
      </w:r>
      <w:r w:rsidRPr="00BF6246">
        <w:rPr>
          <w:rFonts w:asciiTheme="minorHAnsi" w:eastAsiaTheme="minorEastAsia" w:hAnsiTheme="minorHAnsi" w:cs="Times New Roman" w:hint="eastAsia"/>
          <w:lang w:eastAsia="zh-CN"/>
        </w:rPr>
        <w:t>2012</w:t>
      </w:r>
      <w:r w:rsidRPr="00BF6246">
        <w:rPr>
          <w:rFonts w:asciiTheme="minorHAnsi" w:eastAsiaTheme="minorEastAsia" w:hAnsiTheme="minorHAnsi" w:cs="Times New Roman" w:hint="eastAsia"/>
          <w:lang w:eastAsia="zh-CN"/>
        </w:rPr>
        <w:t>年版《国际电信规则》在迅速演进的国际电信环境中的适用性问题；</w:t>
      </w:r>
      <w:r w:rsidRPr="00BF6246">
        <w:rPr>
          <w:rFonts w:asciiTheme="minorHAnsi" w:hAnsiTheme="minorHAnsi" w:cs="Times New Roman"/>
          <w:lang w:eastAsia="zh-CN"/>
        </w:rPr>
        <w:t>(2)</w:t>
      </w:r>
      <w:r w:rsidR="00C91A3C" w:rsidRPr="00BF6246">
        <w:rPr>
          <w:rFonts w:asciiTheme="minorHAnsi" w:hAnsiTheme="minorHAnsi" w:cs="Times New Roman"/>
          <w:lang w:eastAsia="zh-CN"/>
        </w:rPr>
        <w:t xml:space="preserve"> </w:t>
      </w:r>
      <w:r w:rsidRPr="00BF6246">
        <w:rPr>
          <w:rFonts w:asciiTheme="minorHAnsi" w:eastAsiaTheme="minorEastAsia" w:hAnsiTheme="minorHAnsi" w:cs="Times New Roman" w:hint="eastAsia"/>
          <w:lang w:eastAsia="zh-CN"/>
        </w:rPr>
        <w:t>对</w:t>
      </w:r>
      <w:r w:rsidRPr="00BF6246">
        <w:rPr>
          <w:rFonts w:asciiTheme="minorHAnsi" w:eastAsiaTheme="minorEastAsia" w:hAnsiTheme="minorHAnsi" w:cs="Times New Roman" w:hint="eastAsia"/>
          <w:lang w:eastAsia="zh-CN"/>
        </w:rPr>
        <w:t>2012</w:t>
      </w:r>
      <w:r w:rsidRPr="00BF6246">
        <w:rPr>
          <w:rFonts w:asciiTheme="minorHAnsi" w:eastAsiaTheme="minorEastAsia" w:hAnsiTheme="minorHAnsi" w:cs="Times New Roman" w:hint="eastAsia"/>
          <w:lang w:eastAsia="zh-CN"/>
        </w:rPr>
        <w:t>年版《国际电信规则》的法律分析；以及</w:t>
      </w:r>
      <w:r w:rsidRPr="00BF6246">
        <w:rPr>
          <w:rFonts w:asciiTheme="minorHAnsi" w:hAnsiTheme="minorHAnsi" w:cs="Times New Roman"/>
          <w:lang w:eastAsia="zh-CN"/>
        </w:rPr>
        <w:t>(3)</w:t>
      </w:r>
      <w:r w:rsidR="002C5DB0" w:rsidRPr="00BF6246">
        <w:rPr>
          <w:rFonts w:asciiTheme="minorHAnsi" w:hAnsiTheme="minorHAnsi" w:cs="Times New Roman"/>
          <w:lang w:eastAsia="zh-CN"/>
        </w:rPr>
        <w:t xml:space="preserve"> </w:t>
      </w:r>
      <w:r w:rsidRPr="00BF6246">
        <w:rPr>
          <w:rFonts w:asciiTheme="minorHAnsi" w:eastAsiaTheme="minorEastAsia" w:hAnsiTheme="minorHAnsi" w:cs="Times New Roman" w:hint="eastAsia"/>
          <w:lang w:eastAsia="zh-CN"/>
        </w:rPr>
        <w:t>对</w:t>
      </w:r>
      <w:r w:rsidRPr="00BF6246">
        <w:rPr>
          <w:rFonts w:asciiTheme="minorHAnsi" w:eastAsiaTheme="minorEastAsia" w:hAnsiTheme="minorHAnsi" w:cs="Times New Roman" w:hint="eastAsia"/>
          <w:lang w:eastAsia="zh-CN"/>
        </w:rPr>
        <w:t>2012</w:t>
      </w:r>
      <w:r w:rsidRPr="00BF6246">
        <w:rPr>
          <w:rFonts w:asciiTheme="minorHAnsi" w:eastAsiaTheme="minorEastAsia" w:hAnsiTheme="minorHAnsi" w:cs="Times New Roman" w:hint="eastAsia"/>
          <w:lang w:eastAsia="zh-CN"/>
        </w:rPr>
        <w:t>年版《国际电信规则》签署国与</w:t>
      </w:r>
      <w:r w:rsidRPr="00BF6246">
        <w:rPr>
          <w:rFonts w:asciiTheme="minorHAnsi" w:eastAsiaTheme="minorEastAsia" w:hAnsiTheme="minorHAnsi" w:cs="Times New Roman" w:hint="eastAsia"/>
          <w:lang w:eastAsia="zh-CN"/>
        </w:rPr>
        <w:t>1988</w:t>
      </w:r>
      <w:r w:rsidRPr="00BF6246">
        <w:rPr>
          <w:rFonts w:asciiTheme="minorHAnsi" w:eastAsiaTheme="minorEastAsia" w:hAnsiTheme="minorHAnsi" w:cs="Times New Roman" w:hint="eastAsia"/>
          <w:lang w:eastAsia="zh-CN"/>
        </w:rPr>
        <w:t>年版《国际电信规则》签署国在实施</w:t>
      </w:r>
      <w:r w:rsidRPr="00BF6246">
        <w:rPr>
          <w:rFonts w:asciiTheme="minorHAnsi" w:eastAsiaTheme="minorEastAsia" w:hAnsiTheme="minorHAnsi" w:cs="Times New Roman" w:hint="eastAsia"/>
          <w:lang w:eastAsia="zh-CN"/>
        </w:rPr>
        <w:t>1988</w:t>
      </w:r>
      <w:r w:rsidRPr="00BF6246">
        <w:rPr>
          <w:rFonts w:asciiTheme="minorHAnsi" w:eastAsiaTheme="minorEastAsia" w:hAnsiTheme="minorHAnsi" w:cs="Times New Roman" w:hint="eastAsia"/>
          <w:lang w:eastAsia="zh-CN"/>
        </w:rPr>
        <w:t>年和</w:t>
      </w:r>
      <w:r w:rsidRPr="00BF6246">
        <w:rPr>
          <w:rFonts w:asciiTheme="minorHAnsi" w:eastAsiaTheme="minorEastAsia" w:hAnsiTheme="minorHAnsi" w:cs="Times New Roman" w:hint="eastAsia"/>
          <w:lang w:eastAsia="zh-CN"/>
        </w:rPr>
        <w:t>2012</w:t>
      </w:r>
      <w:r w:rsidRPr="00BF6246">
        <w:rPr>
          <w:rFonts w:asciiTheme="minorHAnsi" w:eastAsiaTheme="minorEastAsia" w:hAnsiTheme="minorHAnsi" w:cs="Times New Roman" w:hint="eastAsia"/>
          <w:lang w:eastAsia="zh-CN"/>
        </w:rPr>
        <w:t>年版《国际电信规则》条款方面所承担义务的分析。</w:t>
      </w:r>
      <w:bookmarkEnd w:id="4"/>
    </w:p>
    <w:p w:rsidR="00F13349" w:rsidRDefault="002C5DB0" w:rsidP="002C5DB0">
      <w:pPr>
        <w:pStyle w:val="Heading1"/>
        <w:rPr>
          <w:lang w:eastAsia="zh-CN"/>
        </w:rPr>
      </w:pPr>
      <w:bookmarkStart w:id="7" w:name="lt_pId010"/>
      <w:r>
        <w:rPr>
          <w:rFonts w:hint="eastAsia"/>
          <w:lang w:eastAsia="zh-CN"/>
        </w:rPr>
        <w:t>1</w:t>
      </w:r>
      <w:r>
        <w:rPr>
          <w:lang w:eastAsia="zh-CN"/>
        </w:rPr>
        <w:tab/>
      </w:r>
      <w:r w:rsidR="00F13349" w:rsidRPr="00F13349">
        <w:rPr>
          <w:rFonts w:hint="eastAsia"/>
          <w:lang w:eastAsia="zh-CN"/>
        </w:rPr>
        <w:t>《国际电信规则》的适用性问题</w:t>
      </w:r>
      <w:bookmarkEnd w:id="7"/>
    </w:p>
    <w:p w:rsidR="00F13349" w:rsidRPr="00BF6246" w:rsidRDefault="006A63F7" w:rsidP="00E346BD">
      <w:pPr>
        <w:pStyle w:val="Normal1"/>
        <w:tabs>
          <w:tab w:val="left" w:pos="1418"/>
        </w:tabs>
        <w:spacing w:before="160"/>
        <w:ind w:firstLineChars="200" w:firstLine="480"/>
        <w:rPr>
          <w:rFonts w:asciiTheme="minorHAnsi" w:hAnsiTheme="minorHAnsi" w:cs="Times New Roman"/>
          <w:lang w:eastAsia="zh-CN"/>
        </w:rPr>
      </w:pPr>
      <w:bookmarkStart w:id="8" w:name="lt_pId011"/>
      <w:r w:rsidRPr="00BF6246">
        <w:rPr>
          <w:rFonts w:asciiTheme="minorHAnsi" w:eastAsiaTheme="minorEastAsia" w:hAnsiTheme="minorHAnsi" w:cs="Times New Roman" w:hint="eastAsia"/>
          <w:lang w:eastAsia="zh-CN"/>
        </w:rPr>
        <w:t>美国认为，</w:t>
      </w:r>
      <w:r w:rsidRPr="00BF6246">
        <w:rPr>
          <w:rFonts w:asciiTheme="minorHAnsi" w:hAnsiTheme="minorHAnsi" w:cs="Times New Roman"/>
          <w:lang w:eastAsia="zh-CN"/>
        </w:rPr>
        <w:t>《国际电信规则》</w:t>
      </w:r>
      <w:r w:rsidRPr="00BF6246">
        <w:rPr>
          <w:rFonts w:asciiTheme="minorHAnsi" w:eastAsiaTheme="minorEastAsia" w:hAnsiTheme="minorHAnsi" w:cs="Times New Roman" w:hint="eastAsia"/>
          <w:lang w:eastAsia="zh-CN"/>
        </w:rPr>
        <w:t>已不再适用于绝大多数国际电信业务或</w:t>
      </w:r>
      <w:r w:rsidR="00E346BD" w:rsidRPr="00BF6246">
        <w:rPr>
          <w:rFonts w:asciiTheme="minorHAnsi" w:eastAsiaTheme="minorEastAsia" w:hAnsiTheme="minorHAnsi" w:cs="Times New Roman" w:hint="eastAsia"/>
          <w:lang w:eastAsia="zh-CN"/>
        </w:rPr>
        <w:t>具有</w:t>
      </w:r>
      <w:r w:rsidRPr="00BF6246">
        <w:rPr>
          <w:rFonts w:asciiTheme="minorHAnsi" w:eastAsiaTheme="minorEastAsia" w:hAnsiTheme="minorHAnsi" w:cs="Times New Roman" w:hint="eastAsia"/>
          <w:lang w:eastAsia="zh-CN"/>
        </w:rPr>
        <w:t>相关</w:t>
      </w:r>
      <w:r w:rsidR="00E346BD" w:rsidRPr="00BF6246">
        <w:rPr>
          <w:rFonts w:asciiTheme="minorHAnsi" w:eastAsiaTheme="minorEastAsia" w:hAnsiTheme="minorHAnsi" w:cs="Times New Roman" w:hint="eastAsia"/>
          <w:lang w:eastAsia="zh-CN"/>
        </w:rPr>
        <w:t>性</w:t>
      </w:r>
      <w:r w:rsidRPr="00BF6246">
        <w:rPr>
          <w:rFonts w:asciiTheme="minorHAnsi" w:eastAsiaTheme="minorEastAsia" w:hAnsiTheme="minorHAnsi" w:cs="Times New Roman" w:hint="eastAsia"/>
          <w:lang w:eastAsia="zh-CN"/>
        </w:rPr>
        <w:t>。</w:t>
      </w:r>
      <w:bookmarkStart w:id="9" w:name="lt_pId012"/>
      <w:bookmarkEnd w:id="8"/>
      <w:r w:rsidRPr="00BF6246">
        <w:rPr>
          <w:rFonts w:asciiTheme="minorHAnsi" w:hAnsiTheme="minorHAnsi" w:cs="Times New Roman"/>
          <w:lang w:eastAsia="zh-CN"/>
        </w:rPr>
        <w:t>《国际电信规则》</w:t>
      </w:r>
      <w:r w:rsidRPr="00BF6246">
        <w:rPr>
          <w:rFonts w:asciiTheme="minorHAnsi" w:eastAsiaTheme="minorEastAsia" w:hAnsiTheme="minorHAnsi" w:cs="Times New Roman" w:hint="eastAsia"/>
          <w:lang w:eastAsia="zh-CN"/>
        </w:rPr>
        <w:t>取代了先前曾促进在成员国（及</w:t>
      </w:r>
      <w:r w:rsidR="006C72E9" w:rsidRPr="00BF6246">
        <w:rPr>
          <w:rFonts w:asciiTheme="minorHAnsi" w:eastAsiaTheme="minorEastAsia" w:hAnsiTheme="minorHAnsi" w:cs="Times New Roman" w:hint="eastAsia"/>
          <w:lang w:eastAsia="zh-CN"/>
        </w:rPr>
        <w:t>某些情况下</w:t>
      </w:r>
      <w:r w:rsidR="00E346BD" w:rsidRPr="00BF6246">
        <w:rPr>
          <w:rFonts w:asciiTheme="minorHAnsi" w:eastAsiaTheme="minorEastAsia" w:hAnsiTheme="minorHAnsi" w:cs="Times New Roman" w:hint="eastAsia"/>
          <w:lang w:eastAsia="zh-CN"/>
        </w:rPr>
        <w:t>成员国</w:t>
      </w:r>
      <w:r w:rsidRPr="00BF6246">
        <w:rPr>
          <w:rFonts w:asciiTheme="minorHAnsi" w:eastAsiaTheme="minorEastAsia" w:hAnsiTheme="minorHAnsi" w:cs="Times New Roman" w:hint="eastAsia"/>
          <w:lang w:eastAsia="zh-CN"/>
        </w:rPr>
        <w:t>国有垄断企业）之间达成双边协议</w:t>
      </w:r>
      <w:r w:rsidR="00802A22" w:rsidRPr="00BF6246">
        <w:rPr>
          <w:rFonts w:asciiTheme="minorHAnsi" w:eastAsiaTheme="minorEastAsia" w:hAnsiTheme="minorHAnsi" w:cs="Times New Roman" w:hint="eastAsia"/>
          <w:lang w:eastAsia="zh-CN"/>
        </w:rPr>
        <w:t>，以交换、终接并结算国际电话业务</w:t>
      </w:r>
      <w:r w:rsidRPr="00BF6246">
        <w:rPr>
          <w:rFonts w:asciiTheme="minorHAnsi" w:eastAsiaTheme="minorEastAsia" w:hAnsiTheme="minorHAnsi" w:cs="Times New Roman" w:hint="eastAsia"/>
          <w:lang w:eastAsia="zh-CN"/>
        </w:rPr>
        <w:t>的国际框架</w:t>
      </w:r>
      <w:r w:rsidR="00802A22" w:rsidRPr="00BF6246">
        <w:rPr>
          <w:rFonts w:asciiTheme="minorHAnsi" w:eastAsiaTheme="minorEastAsia" w:hAnsiTheme="minorHAnsi" w:cs="Times New Roman" w:hint="eastAsia"/>
          <w:lang w:eastAsia="zh-CN"/>
        </w:rPr>
        <w:t>。</w:t>
      </w:r>
      <w:bookmarkStart w:id="10" w:name="lt_pId013"/>
      <w:bookmarkEnd w:id="9"/>
      <w:r w:rsidR="00802A22" w:rsidRPr="00BF6246">
        <w:rPr>
          <w:rFonts w:asciiTheme="minorHAnsi" w:eastAsiaTheme="minorEastAsia" w:hAnsiTheme="minorHAnsi" w:cs="Times New Roman" w:hint="eastAsia"/>
          <w:lang w:eastAsia="zh-CN"/>
        </w:rPr>
        <w:t>垄断时代的</w:t>
      </w:r>
      <w:r w:rsidRPr="00BF6246">
        <w:rPr>
          <w:rFonts w:asciiTheme="minorHAnsi" w:hAnsiTheme="minorHAnsi" w:cs="Times New Roman"/>
          <w:lang w:eastAsia="zh-CN"/>
        </w:rPr>
        <w:t>《国际电信规则》</w:t>
      </w:r>
      <w:r w:rsidR="00802A22" w:rsidRPr="00BF6246">
        <w:rPr>
          <w:rFonts w:asciiTheme="minorHAnsi" w:eastAsiaTheme="minorEastAsia" w:hAnsiTheme="minorHAnsi" w:cs="Times New Roman" w:hint="eastAsia"/>
          <w:lang w:eastAsia="zh-CN"/>
        </w:rPr>
        <w:t>对于提供并运营国际电信业务而言至关重要。</w:t>
      </w:r>
      <w:bookmarkStart w:id="11" w:name="lt_pId014"/>
      <w:bookmarkEnd w:id="10"/>
      <w:r w:rsidR="00802A22" w:rsidRPr="00BF6246">
        <w:rPr>
          <w:rFonts w:asciiTheme="minorHAnsi" w:eastAsiaTheme="minorEastAsia" w:hAnsiTheme="minorHAnsi" w:cs="Times New Roman" w:hint="eastAsia"/>
          <w:lang w:eastAsia="zh-CN"/>
        </w:rPr>
        <w:t>在由具有市场影响力的垄断提供商控制的环境中，如果没有此类规则，将导致互联互通不畅，结算费用高昂及服务质量低下。</w:t>
      </w:r>
      <w:bookmarkEnd w:id="11"/>
      <w:r w:rsidR="00F13349" w:rsidRPr="00BF6246">
        <w:rPr>
          <w:rFonts w:asciiTheme="minorHAnsi" w:hAnsiTheme="minorHAnsi" w:cs="Times New Roman"/>
          <w:lang w:eastAsia="zh-CN"/>
        </w:rPr>
        <w:t xml:space="preserve"> </w:t>
      </w:r>
    </w:p>
    <w:p w:rsidR="00F13349" w:rsidRPr="00BF6246" w:rsidRDefault="006C72E9" w:rsidP="00E346BD">
      <w:pPr>
        <w:pStyle w:val="Normal1"/>
        <w:tabs>
          <w:tab w:val="left" w:pos="1418"/>
        </w:tabs>
        <w:spacing w:before="160"/>
        <w:ind w:firstLineChars="200" w:firstLine="480"/>
        <w:rPr>
          <w:rFonts w:asciiTheme="minorHAnsi" w:hAnsiTheme="minorHAnsi" w:cs="Times New Roman"/>
          <w:lang w:eastAsia="zh-CN"/>
        </w:rPr>
      </w:pPr>
      <w:bookmarkStart w:id="12" w:name="lt_pId015"/>
      <w:r w:rsidRPr="00BF6246">
        <w:rPr>
          <w:rFonts w:asciiTheme="minorHAnsi" w:eastAsiaTheme="minorEastAsia" w:hAnsiTheme="minorHAnsi" w:cs="Times New Roman" w:hint="eastAsia"/>
          <w:lang w:eastAsia="zh-CN"/>
        </w:rPr>
        <w:t>垄断环境已不复存在，应对垄断对国际电信业务影响问题的条约也就失去了存在的意义。</w:t>
      </w:r>
      <w:bookmarkStart w:id="13" w:name="lt_pId016"/>
      <w:bookmarkEnd w:id="12"/>
      <w:r w:rsidRPr="00BF6246">
        <w:rPr>
          <w:rFonts w:asciiTheme="minorHAnsi" w:eastAsiaTheme="minorEastAsia" w:hAnsiTheme="minorHAnsi" w:cs="Times New Roman" w:hint="eastAsia"/>
          <w:lang w:eastAsia="zh-CN"/>
        </w:rPr>
        <w:t>在过去的二十年中，国际和国内电信市场在结构和技术方面发生了翻天覆地的变化。</w:t>
      </w:r>
      <w:bookmarkStart w:id="14" w:name="lt_pId017"/>
      <w:bookmarkEnd w:id="13"/>
      <w:r w:rsidRPr="00BF6246">
        <w:rPr>
          <w:rFonts w:asciiTheme="minorHAnsi" w:eastAsiaTheme="minorEastAsia" w:hAnsiTheme="minorHAnsi" w:cs="Times New Roman" w:hint="eastAsia"/>
          <w:lang w:eastAsia="zh-CN"/>
        </w:rPr>
        <w:t>绝大多数电信市场形成了相互竞争的电信网络和电信业务</w:t>
      </w:r>
      <w:r w:rsidR="00E346BD" w:rsidRPr="00BF6246">
        <w:rPr>
          <w:rFonts w:asciiTheme="minorHAnsi" w:eastAsiaTheme="minorEastAsia" w:hAnsiTheme="minorHAnsi" w:cs="Times New Roman" w:hint="eastAsia"/>
          <w:lang w:eastAsia="zh-CN"/>
        </w:rPr>
        <w:t>供给</w:t>
      </w:r>
      <w:r w:rsidRPr="00BF6246">
        <w:rPr>
          <w:rFonts w:asciiTheme="minorHAnsi" w:eastAsiaTheme="minorEastAsia" w:hAnsiTheme="minorHAnsi" w:cs="Times New Roman" w:hint="eastAsia"/>
          <w:lang w:eastAsia="zh-CN"/>
        </w:rPr>
        <w:t>。根据国际电联的统计，国际电联所有六个区域中，绝大多数国家</w:t>
      </w:r>
      <w:bookmarkStart w:id="15" w:name="lt_pId018"/>
      <w:bookmarkEnd w:id="14"/>
      <w:r w:rsidRPr="00BF6246">
        <w:rPr>
          <w:rFonts w:asciiTheme="minorHAnsi" w:eastAsiaTheme="minorEastAsia" w:hAnsiTheme="minorHAnsi" w:cs="Times New Roman" w:hint="eastAsia"/>
          <w:lang w:eastAsia="zh-CN"/>
        </w:rPr>
        <w:t>形成了相互竞争的市场，涵盖了国内固定长途、移动、专线和国际网关等对于提供国际电信业务必不可少的要素。</w:t>
      </w:r>
      <w:bookmarkStart w:id="16" w:name="lt_pId019"/>
      <w:bookmarkEnd w:id="15"/>
      <w:r w:rsidRPr="00BF6246">
        <w:rPr>
          <w:rFonts w:asciiTheme="minorHAnsi" w:eastAsiaTheme="minorEastAsia" w:hAnsiTheme="minorHAnsi" w:cs="Times New Roman" w:hint="eastAsia"/>
          <w:lang w:eastAsia="zh-CN"/>
        </w:rPr>
        <w:t>例如，根据国际电联</w:t>
      </w:r>
      <w:r w:rsidRPr="00BF6246">
        <w:rPr>
          <w:rFonts w:asciiTheme="minorHAnsi" w:eastAsiaTheme="minorEastAsia" w:hAnsiTheme="minorHAnsi" w:cs="Times New Roman" w:hint="eastAsia"/>
          <w:lang w:eastAsia="zh-CN"/>
        </w:rPr>
        <w:t>2015</w:t>
      </w:r>
      <w:r w:rsidRPr="00BF6246">
        <w:rPr>
          <w:rFonts w:asciiTheme="minorHAnsi" w:eastAsiaTheme="minorEastAsia" w:hAnsiTheme="minorHAnsi" w:cs="Times New Roman" w:hint="eastAsia"/>
          <w:lang w:eastAsia="zh-CN"/>
        </w:rPr>
        <w:t>年</w:t>
      </w:r>
      <w:r w:rsidR="000770A5" w:rsidRPr="00BF6246">
        <w:rPr>
          <w:rFonts w:asciiTheme="minorHAnsi" w:eastAsiaTheme="minorEastAsia" w:hAnsiTheme="minorHAnsi" w:cs="Times New Roman" w:hint="eastAsia"/>
          <w:lang w:eastAsia="zh-CN"/>
        </w:rPr>
        <w:t>“</w:t>
      </w:r>
      <w:r w:rsidR="000770A5" w:rsidRPr="00BF6246">
        <w:rPr>
          <w:rFonts w:asciiTheme="minorHAnsi" w:eastAsiaTheme="minorEastAsia" w:hAnsiTheme="minorHAnsi" w:cs="Times New Roman" w:hint="eastAsia"/>
          <w:lang w:eastAsia="zh-CN"/>
        </w:rPr>
        <w:t>ICT</w:t>
      </w:r>
      <w:r w:rsidR="000770A5" w:rsidRPr="00BF6246">
        <w:rPr>
          <w:rFonts w:asciiTheme="minorHAnsi" w:eastAsiaTheme="minorEastAsia" w:hAnsiTheme="minorHAnsi" w:cs="Times New Roman" w:hint="eastAsia"/>
          <w:lang w:eastAsia="zh-CN"/>
        </w:rPr>
        <w:t>之窗”的统计，大多数国家在国内和国际长途业务方面形成了水平不同的竞争性市场，且</w:t>
      </w:r>
      <w:r w:rsidR="00F13349" w:rsidRPr="00BF6246">
        <w:rPr>
          <w:rFonts w:asciiTheme="minorHAnsi" w:hAnsiTheme="minorHAnsi" w:cs="Times New Roman"/>
          <w:lang w:eastAsia="zh-CN"/>
        </w:rPr>
        <w:t>75%</w:t>
      </w:r>
      <w:r w:rsidR="000770A5" w:rsidRPr="00BF6246">
        <w:rPr>
          <w:rFonts w:asciiTheme="minorHAnsi" w:eastAsiaTheme="minorEastAsia" w:hAnsiTheme="minorHAnsi" w:cs="Times New Roman" w:hint="eastAsia"/>
          <w:lang w:eastAsia="zh-CN"/>
        </w:rPr>
        <w:t>以上的国际电联成员国设有相互竞争的国际网关和专线市场。</w:t>
      </w:r>
      <w:bookmarkStart w:id="17" w:name="lt_pId020"/>
      <w:bookmarkEnd w:id="16"/>
      <w:r w:rsidR="000770A5" w:rsidRPr="00BF6246">
        <w:rPr>
          <w:rFonts w:asciiTheme="minorHAnsi" w:eastAsiaTheme="minorEastAsia" w:hAnsiTheme="minorHAnsi" w:cs="Times New Roman" w:hint="eastAsia"/>
          <w:lang w:eastAsia="zh-CN"/>
        </w:rPr>
        <w:t>国际电联也报告指出，已成为主要通信模式的新兴移动市场的竞争更为激烈，</w:t>
      </w:r>
      <w:r w:rsidR="00F13349" w:rsidRPr="00BF6246">
        <w:rPr>
          <w:rFonts w:asciiTheme="minorHAnsi" w:hAnsiTheme="minorHAnsi" w:cs="Times New Roman"/>
          <w:lang w:eastAsia="zh-CN"/>
        </w:rPr>
        <w:t>92%</w:t>
      </w:r>
      <w:r w:rsidR="000770A5" w:rsidRPr="00BF6246">
        <w:rPr>
          <w:rFonts w:asciiTheme="minorHAnsi" w:eastAsiaTheme="minorEastAsia" w:hAnsiTheme="minorHAnsi" w:cs="Times New Roman" w:hint="eastAsia"/>
          <w:lang w:eastAsia="zh-CN"/>
        </w:rPr>
        <w:t>的国家均报告建成了竞争或部分竞争的市场。</w:t>
      </w:r>
      <w:bookmarkEnd w:id="17"/>
      <w:r w:rsidR="00F13349" w:rsidRPr="00BF6246">
        <w:rPr>
          <w:rFonts w:asciiTheme="minorHAnsi" w:hAnsiTheme="minorHAnsi" w:cs="Times New Roman"/>
          <w:lang w:eastAsia="zh-CN"/>
        </w:rPr>
        <w:t xml:space="preserve"> </w:t>
      </w:r>
    </w:p>
    <w:p w:rsidR="00F13349" w:rsidRPr="00BF6246" w:rsidRDefault="000770A5" w:rsidP="002C5DB0">
      <w:pPr>
        <w:pStyle w:val="Normal1"/>
        <w:tabs>
          <w:tab w:val="left" w:pos="1418"/>
        </w:tabs>
        <w:spacing w:before="160"/>
        <w:ind w:firstLineChars="200" w:firstLine="480"/>
        <w:rPr>
          <w:rFonts w:asciiTheme="minorHAnsi" w:hAnsiTheme="minorHAnsi" w:cs="Times New Roman"/>
          <w:lang w:eastAsia="zh-CN"/>
        </w:rPr>
      </w:pPr>
      <w:bookmarkStart w:id="18" w:name="lt_pId021"/>
      <w:r w:rsidRPr="00BF6246">
        <w:rPr>
          <w:rFonts w:asciiTheme="minorHAnsi" w:eastAsiaTheme="minorEastAsia" w:hAnsiTheme="minorHAnsi" w:cs="Times New Roman" w:hint="eastAsia"/>
          <w:lang w:eastAsia="zh-CN"/>
        </w:rPr>
        <w:lastRenderedPageBreak/>
        <w:t>美国认为，在相互竞争的国际电信环境下，</w:t>
      </w:r>
      <w:r w:rsidR="006A63F7" w:rsidRPr="00BF6246">
        <w:rPr>
          <w:rFonts w:asciiTheme="minorHAnsi" w:hAnsiTheme="minorHAnsi" w:cs="Times New Roman"/>
          <w:lang w:eastAsia="zh-CN"/>
        </w:rPr>
        <w:t>《国际电信规则》</w:t>
      </w:r>
      <w:r w:rsidRPr="00BF6246">
        <w:rPr>
          <w:rFonts w:asciiTheme="minorHAnsi" w:eastAsiaTheme="minorEastAsia" w:hAnsiTheme="minorHAnsi" w:cs="Times New Roman" w:hint="eastAsia"/>
          <w:lang w:eastAsia="zh-CN"/>
        </w:rPr>
        <w:t>既无必要，亦</w:t>
      </w:r>
      <w:r w:rsidR="00722690" w:rsidRPr="00BF6246">
        <w:rPr>
          <w:rFonts w:asciiTheme="minorHAnsi" w:eastAsiaTheme="minorEastAsia" w:hAnsiTheme="minorHAnsi" w:cs="Times New Roman" w:hint="eastAsia"/>
          <w:lang w:eastAsia="zh-CN"/>
        </w:rPr>
        <w:t>不可取。</w:t>
      </w:r>
      <w:bookmarkStart w:id="19" w:name="lt_pId022"/>
      <w:bookmarkEnd w:id="18"/>
      <w:r w:rsidR="00722690" w:rsidRPr="00BF6246">
        <w:rPr>
          <w:rFonts w:asciiTheme="minorHAnsi" w:eastAsiaTheme="minorEastAsia" w:hAnsiTheme="minorHAnsi" w:cs="Times New Roman" w:hint="eastAsia"/>
          <w:lang w:eastAsia="zh-CN"/>
        </w:rPr>
        <w:t>绝大多数国家中竞争的存在意味着大多数国际电信业务量是通过竞争性互联协议，而不是借助</w:t>
      </w:r>
      <w:r w:rsidR="00722690" w:rsidRPr="00BF6246">
        <w:rPr>
          <w:rFonts w:asciiTheme="minorHAnsi" w:hAnsiTheme="minorHAnsi" w:cs="Times New Roman"/>
          <w:lang w:eastAsia="zh-CN"/>
        </w:rPr>
        <w:t>《国际电信规则》</w:t>
      </w:r>
      <w:r w:rsidR="00722690" w:rsidRPr="00BF6246">
        <w:rPr>
          <w:rFonts w:asciiTheme="minorHAnsi" w:eastAsiaTheme="minorEastAsia" w:hAnsiTheme="minorHAnsi" w:cs="Times New Roman" w:hint="eastAsia"/>
          <w:lang w:eastAsia="zh-CN"/>
        </w:rPr>
        <w:t>框架达成的双边协议交换和终接的。</w:t>
      </w:r>
      <w:bookmarkEnd w:id="19"/>
      <w:r w:rsidR="00F13349" w:rsidRPr="00BF6246">
        <w:rPr>
          <w:rFonts w:asciiTheme="minorHAnsi" w:hAnsiTheme="minorHAnsi" w:cs="Times New Roman"/>
          <w:lang w:eastAsia="zh-CN"/>
        </w:rPr>
        <w:t xml:space="preserve"> </w:t>
      </w:r>
    </w:p>
    <w:p w:rsidR="00F13349" w:rsidRDefault="00722690" w:rsidP="00E346BD">
      <w:pPr>
        <w:pStyle w:val="Normal1"/>
        <w:tabs>
          <w:tab w:val="left" w:pos="1418"/>
        </w:tabs>
        <w:spacing w:before="160"/>
        <w:ind w:firstLineChars="200" w:firstLine="480"/>
        <w:rPr>
          <w:rFonts w:asciiTheme="minorHAnsi" w:hAnsiTheme="minorHAnsi" w:cs="Times New Roman"/>
          <w:sz w:val="22"/>
          <w:szCs w:val="22"/>
          <w:lang w:eastAsia="zh-CN"/>
        </w:rPr>
      </w:pPr>
      <w:bookmarkStart w:id="20" w:name="lt_pId023"/>
      <w:r w:rsidRPr="00BF6246">
        <w:rPr>
          <w:rFonts w:asciiTheme="minorHAnsi" w:eastAsiaTheme="minorEastAsia" w:hAnsiTheme="minorHAnsi" w:cs="Times New Roman" w:hint="eastAsia"/>
          <w:lang w:eastAsia="zh-CN"/>
        </w:rPr>
        <w:t>例如，美国联邦通信委员会报告指出，</w:t>
      </w:r>
      <w:r w:rsidRPr="00BF6246">
        <w:rPr>
          <w:rFonts w:asciiTheme="minorHAnsi" w:eastAsiaTheme="minorEastAsia" w:hAnsiTheme="minorHAnsi" w:cs="Times New Roman" w:hint="eastAsia"/>
          <w:lang w:eastAsia="zh-CN"/>
        </w:rPr>
        <w:t>2012</w:t>
      </w:r>
      <w:r w:rsidRPr="00BF6246">
        <w:rPr>
          <w:rFonts w:asciiTheme="minorHAnsi" w:eastAsiaTheme="minorEastAsia" w:hAnsiTheme="minorHAnsi" w:cs="Times New Roman" w:hint="eastAsia"/>
          <w:lang w:eastAsia="zh-CN"/>
        </w:rPr>
        <w:t>年（可以获得数据的最近一年），美国与国外地点之间的国际电信业务仅有</w:t>
      </w:r>
      <w:r w:rsidR="00F13349" w:rsidRPr="00BF6246">
        <w:rPr>
          <w:rFonts w:asciiTheme="minorHAnsi" w:hAnsiTheme="minorHAnsi" w:cs="Times New Roman"/>
          <w:lang w:eastAsia="zh-CN"/>
        </w:rPr>
        <w:t>0.5%</w:t>
      </w:r>
      <w:r w:rsidRPr="00BF6246">
        <w:rPr>
          <w:rFonts w:asciiTheme="minorHAnsi" w:eastAsiaTheme="minorEastAsia" w:hAnsiTheme="minorHAnsi" w:cs="Times New Roman" w:hint="eastAsia"/>
          <w:lang w:eastAsia="zh-CN"/>
        </w:rPr>
        <w:t>是通过传统《国际电信规则》结算价条款结算的，而</w:t>
      </w:r>
      <w:r w:rsidRPr="00BF6246">
        <w:rPr>
          <w:rFonts w:asciiTheme="minorHAnsi" w:eastAsiaTheme="minorEastAsia" w:hAnsiTheme="minorHAnsi" w:cs="Times New Roman" w:hint="eastAsia"/>
          <w:lang w:eastAsia="zh-CN"/>
        </w:rPr>
        <w:t>1998</w:t>
      </w:r>
      <w:r w:rsidRPr="00BF6246">
        <w:rPr>
          <w:rFonts w:asciiTheme="minorHAnsi" w:eastAsiaTheme="minorEastAsia" w:hAnsiTheme="minorHAnsi" w:cs="Times New Roman" w:hint="eastAsia"/>
          <w:lang w:eastAsia="zh-CN"/>
        </w:rPr>
        <w:t>年如此结算的业务量所占比例为</w:t>
      </w:r>
      <w:r w:rsidR="00F13349" w:rsidRPr="00BF6246">
        <w:rPr>
          <w:rFonts w:asciiTheme="minorHAnsi" w:hAnsiTheme="minorHAnsi" w:cs="Times New Roman"/>
          <w:lang w:eastAsia="zh-CN"/>
        </w:rPr>
        <w:t>86%</w:t>
      </w:r>
      <w:r w:rsidRPr="00BF6246">
        <w:rPr>
          <w:rFonts w:asciiTheme="minorHAnsi" w:eastAsiaTheme="minorEastAsia" w:hAnsiTheme="minorHAnsi" w:cs="Times New Roman" w:hint="eastAsia"/>
          <w:lang w:eastAsia="zh-CN"/>
        </w:rPr>
        <w:t>。</w:t>
      </w:r>
      <w:bookmarkStart w:id="21" w:name="lt_pId024"/>
      <w:bookmarkEnd w:id="20"/>
      <w:r w:rsidRPr="00BF6246">
        <w:rPr>
          <w:rFonts w:asciiTheme="minorHAnsi" w:eastAsiaTheme="minorEastAsia" w:hAnsiTheme="minorHAnsi" w:cs="Times New Roman" w:hint="eastAsia"/>
          <w:lang w:eastAsia="zh-CN"/>
        </w:rPr>
        <w:t>尽管如此，同一时期美国国际呼叫的计费分钟数从</w:t>
      </w:r>
      <w:r w:rsidR="00E608A4" w:rsidRPr="00BF6246">
        <w:rPr>
          <w:rFonts w:asciiTheme="minorHAnsi" w:eastAsiaTheme="minorEastAsia" w:hAnsiTheme="minorHAnsi" w:cs="Times New Roman" w:hint="eastAsia"/>
          <w:lang w:eastAsia="zh-CN"/>
        </w:rPr>
        <w:t>242</w:t>
      </w:r>
      <w:r w:rsidR="00E608A4" w:rsidRPr="00BF6246">
        <w:rPr>
          <w:rFonts w:asciiTheme="minorHAnsi" w:eastAsiaTheme="minorEastAsia" w:hAnsiTheme="minorHAnsi" w:cs="Times New Roman" w:hint="eastAsia"/>
          <w:lang w:eastAsia="zh-CN"/>
        </w:rPr>
        <w:t>亿分钟增长到了</w:t>
      </w:r>
      <w:r w:rsidR="00E608A4" w:rsidRPr="00BF6246">
        <w:rPr>
          <w:rFonts w:asciiTheme="minorHAnsi" w:eastAsiaTheme="minorEastAsia" w:hAnsiTheme="minorHAnsi" w:cs="Times New Roman" w:hint="eastAsia"/>
          <w:lang w:eastAsia="zh-CN"/>
        </w:rPr>
        <w:t>779</w:t>
      </w:r>
      <w:r w:rsidR="00E608A4" w:rsidRPr="00BF6246">
        <w:rPr>
          <w:rFonts w:asciiTheme="minorHAnsi" w:eastAsiaTheme="minorEastAsia" w:hAnsiTheme="minorHAnsi" w:cs="Times New Roman" w:hint="eastAsia"/>
          <w:lang w:eastAsia="zh-CN"/>
        </w:rPr>
        <w:t>亿分钟，也就是复合年增长率为</w:t>
      </w:r>
      <w:r w:rsidR="00F13349" w:rsidRPr="00BF6246">
        <w:rPr>
          <w:rFonts w:asciiTheme="minorHAnsi" w:hAnsiTheme="minorHAnsi" w:cs="Times New Roman"/>
          <w:lang w:eastAsia="zh-CN"/>
        </w:rPr>
        <w:t>9.4%</w:t>
      </w:r>
      <w:r w:rsidR="00E608A4" w:rsidRPr="00BF6246">
        <w:rPr>
          <w:rFonts w:asciiTheme="minorHAnsi" w:eastAsiaTheme="minorEastAsia" w:hAnsiTheme="minorHAnsi" w:cs="Times New Roman" w:hint="eastAsia"/>
          <w:lang w:eastAsia="zh-CN"/>
        </w:rPr>
        <w:t>。</w:t>
      </w:r>
      <w:bookmarkStart w:id="22" w:name="lt_pId025"/>
      <w:bookmarkEnd w:id="21"/>
      <w:r w:rsidR="00E608A4" w:rsidRPr="00BF6246">
        <w:rPr>
          <w:rFonts w:asciiTheme="minorHAnsi" w:eastAsiaTheme="minorEastAsia" w:hAnsiTheme="minorHAnsi" w:cs="Times New Roman" w:hint="eastAsia"/>
          <w:lang w:eastAsia="zh-CN"/>
        </w:rPr>
        <w:t>因此，随着在结算价体系之外结算的此类业务量</w:t>
      </w:r>
      <w:r w:rsidR="00E608A4" w:rsidRPr="00BF6246">
        <w:rPr>
          <w:rFonts w:asciiTheme="minorHAnsi" w:eastAsiaTheme="minorEastAsia" w:hAnsiTheme="minorHAnsi" w:cs="Times New Roman"/>
          <w:lang w:val="en-HK" w:eastAsia="zh-CN"/>
        </w:rPr>
        <w:t>日趋式微</w:t>
      </w:r>
      <w:r w:rsidR="00E608A4" w:rsidRPr="00BF6246">
        <w:rPr>
          <w:rFonts w:asciiTheme="minorHAnsi" w:eastAsiaTheme="minorEastAsia" w:hAnsiTheme="minorHAnsi" w:cs="Times New Roman" w:hint="eastAsia"/>
          <w:lang w:val="en-HK" w:eastAsia="zh-CN"/>
        </w:rPr>
        <w:t>并最终将彻底取代根据该体系结算的业务量，</w:t>
      </w:r>
      <w:r w:rsidR="006A63F7" w:rsidRPr="00BF6246">
        <w:rPr>
          <w:rFonts w:asciiTheme="minorHAnsi" w:hAnsiTheme="minorHAnsi" w:cs="Times New Roman"/>
          <w:lang w:eastAsia="zh-CN"/>
        </w:rPr>
        <w:t>《国际电信规则》</w:t>
      </w:r>
      <w:r w:rsidR="00E608A4" w:rsidRPr="00BF6246">
        <w:rPr>
          <w:rFonts w:asciiTheme="minorHAnsi" w:eastAsiaTheme="minorEastAsia" w:hAnsiTheme="minorHAnsi" w:cs="Times New Roman" w:hint="eastAsia"/>
          <w:lang w:eastAsia="zh-CN"/>
        </w:rPr>
        <w:t>实际上已与国际电信业务量无关。</w:t>
      </w:r>
      <w:bookmarkEnd w:id="22"/>
      <w:r w:rsidR="00F13349">
        <w:rPr>
          <w:rFonts w:asciiTheme="minorHAnsi" w:hAnsiTheme="minorHAnsi" w:cs="Times New Roman"/>
          <w:sz w:val="22"/>
          <w:szCs w:val="22"/>
          <w:lang w:eastAsia="zh-CN"/>
        </w:rPr>
        <w:t xml:space="preserve"> </w:t>
      </w:r>
    </w:p>
    <w:p w:rsidR="00F13349" w:rsidRDefault="002C5DB0" w:rsidP="002C5DB0">
      <w:pPr>
        <w:pStyle w:val="Heading1"/>
        <w:rPr>
          <w:lang w:eastAsia="zh-CN"/>
        </w:rPr>
      </w:pPr>
      <w:bookmarkStart w:id="23" w:name="lt_pId026"/>
      <w:r>
        <w:rPr>
          <w:rFonts w:hint="eastAsia"/>
          <w:lang w:eastAsia="zh-CN"/>
        </w:rPr>
        <w:t>2</w:t>
      </w:r>
      <w:r>
        <w:rPr>
          <w:rFonts w:hint="eastAsia"/>
          <w:lang w:eastAsia="zh-CN"/>
        </w:rPr>
        <w:tab/>
      </w:r>
      <w:r w:rsidR="006A63F7">
        <w:rPr>
          <w:lang w:eastAsia="zh-CN"/>
        </w:rPr>
        <w:t>《国际电信规则》</w:t>
      </w:r>
      <w:bookmarkEnd w:id="23"/>
      <w:r w:rsidR="00E608A4">
        <w:rPr>
          <w:rFonts w:eastAsiaTheme="minorEastAsia" w:hint="eastAsia"/>
          <w:lang w:eastAsia="zh-CN"/>
        </w:rPr>
        <w:t>的法律分析</w:t>
      </w:r>
    </w:p>
    <w:p w:rsidR="00F13349" w:rsidRPr="004C349B" w:rsidRDefault="00E05257" w:rsidP="002C5DB0">
      <w:pPr>
        <w:pStyle w:val="Normal1"/>
        <w:tabs>
          <w:tab w:val="left" w:pos="1418"/>
        </w:tabs>
        <w:spacing w:before="160"/>
        <w:ind w:firstLineChars="200" w:firstLine="480"/>
        <w:rPr>
          <w:rFonts w:asciiTheme="minorHAnsi" w:hAnsiTheme="minorHAnsi" w:cs="Times New Roman"/>
          <w:lang w:eastAsia="zh-CN"/>
        </w:rPr>
      </w:pPr>
      <w:bookmarkStart w:id="24" w:name="lt_pId027"/>
      <w:r w:rsidRPr="004C349B">
        <w:rPr>
          <w:rFonts w:asciiTheme="minorHAnsi" w:eastAsiaTheme="minorEastAsia" w:hAnsiTheme="minorHAnsi" w:cs="Times New Roman" w:hint="eastAsia"/>
          <w:lang w:eastAsia="zh-CN"/>
        </w:rPr>
        <w:t>美国在</w:t>
      </w:r>
      <w:r w:rsidRPr="004C349B">
        <w:rPr>
          <w:rFonts w:asciiTheme="minorHAnsi" w:eastAsiaTheme="minorEastAsia" w:hAnsiTheme="minorHAnsi" w:cs="Times New Roman" w:hint="eastAsia"/>
          <w:lang w:eastAsia="zh-CN"/>
        </w:rPr>
        <w:t>2012</w:t>
      </w:r>
      <w:r w:rsidRPr="004C349B">
        <w:rPr>
          <w:rFonts w:asciiTheme="minorHAnsi" w:eastAsiaTheme="minorEastAsia" w:hAnsiTheme="minorHAnsi" w:cs="Times New Roman" w:hint="eastAsia"/>
          <w:lang w:eastAsia="zh-CN"/>
        </w:rPr>
        <w:t>年国际电信世界大会（</w:t>
      </w:r>
      <w:r w:rsidRPr="004C349B">
        <w:rPr>
          <w:rFonts w:asciiTheme="minorHAnsi" w:eastAsiaTheme="minorEastAsia" w:hAnsiTheme="minorHAnsi" w:cs="Times New Roman" w:hint="eastAsia"/>
          <w:lang w:eastAsia="zh-CN"/>
        </w:rPr>
        <w:t>WCIT</w:t>
      </w:r>
      <w:r w:rsidRPr="004C349B">
        <w:rPr>
          <w:rFonts w:asciiTheme="minorHAnsi" w:eastAsiaTheme="minorEastAsia" w:hAnsiTheme="minorHAnsi" w:cs="Times New Roman" w:hint="eastAsia"/>
          <w:lang w:eastAsia="zh-CN"/>
        </w:rPr>
        <w:t>）的声明中表达了对</w:t>
      </w:r>
      <w:r w:rsidRPr="004C349B">
        <w:rPr>
          <w:rFonts w:asciiTheme="minorHAnsi" w:hAnsiTheme="minorHAnsi" w:cs="Times New Roman"/>
          <w:lang w:eastAsia="zh-CN"/>
        </w:rPr>
        <w:t>2012</w:t>
      </w:r>
      <w:r w:rsidRPr="004C349B">
        <w:rPr>
          <w:rFonts w:asciiTheme="minorHAnsi" w:eastAsiaTheme="minorEastAsia" w:hAnsiTheme="minorHAnsi" w:cs="Times New Roman" w:hint="eastAsia"/>
          <w:lang w:eastAsia="zh-CN"/>
        </w:rPr>
        <w:t>年版</w:t>
      </w:r>
      <w:r w:rsidRPr="004C349B">
        <w:rPr>
          <w:rFonts w:asciiTheme="minorHAnsi" w:hAnsiTheme="minorHAnsi" w:cs="Times New Roman"/>
          <w:lang w:eastAsia="zh-CN"/>
        </w:rPr>
        <w:t>《国际电信规则》</w:t>
      </w:r>
      <w:r w:rsidRPr="004C349B">
        <w:rPr>
          <w:rFonts w:asciiTheme="minorHAnsi" w:eastAsiaTheme="minorEastAsia" w:hAnsiTheme="minorHAnsi" w:cs="Times New Roman" w:hint="eastAsia"/>
          <w:lang w:eastAsia="zh-CN"/>
        </w:rPr>
        <w:t>的范围和适用性的几点严重关注。</w:t>
      </w:r>
      <w:bookmarkStart w:id="25" w:name="lt_pId028"/>
      <w:bookmarkEnd w:id="24"/>
      <w:r w:rsidRPr="004C349B">
        <w:rPr>
          <w:rFonts w:asciiTheme="minorHAnsi" w:eastAsiaTheme="minorEastAsia" w:hAnsiTheme="minorHAnsi" w:cs="Times New Roman" w:hint="eastAsia"/>
          <w:lang w:eastAsia="zh-CN"/>
        </w:rPr>
        <w:t>我们特别指出了</w:t>
      </w:r>
      <w:r w:rsidR="00667D1B" w:rsidRPr="004C349B">
        <w:rPr>
          <w:rFonts w:asciiTheme="minorHAnsi" w:eastAsiaTheme="minorEastAsia" w:hAnsiTheme="minorHAnsi" w:cs="Times New Roman" w:hint="eastAsia"/>
          <w:lang w:eastAsia="zh-CN"/>
        </w:rPr>
        <w:t>对某些条款超出了</w:t>
      </w:r>
      <w:r w:rsidR="00F53E3D" w:rsidRPr="004C349B">
        <w:rPr>
          <w:rFonts w:asciiTheme="minorHAnsi" w:eastAsiaTheme="minorEastAsia" w:hAnsiTheme="minorHAnsi" w:cs="Times New Roman" w:hint="eastAsia"/>
          <w:lang w:eastAsia="zh-CN"/>
        </w:rPr>
        <w:t>1988</w:t>
      </w:r>
      <w:r w:rsidR="00F53E3D" w:rsidRPr="004C349B">
        <w:rPr>
          <w:rFonts w:asciiTheme="minorHAnsi" w:eastAsiaTheme="minorEastAsia" w:hAnsiTheme="minorHAnsi" w:cs="Times New Roman" w:hint="eastAsia"/>
          <w:lang w:eastAsia="zh-CN"/>
        </w:rPr>
        <w:t>年和</w:t>
      </w:r>
      <w:r w:rsidR="00F53E3D" w:rsidRPr="004C349B">
        <w:rPr>
          <w:rFonts w:asciiTheme="minorHAnsi" w:eastAsiaTheme="minorEastAsia" w:hAnsiTheme="minorHAnsi" w:cs="Times New Roman" w:hint="eastAsia"/>
          <w:lang w:eastAsia="zh-CN"/>
        </w:rPr>
        <w:t>2012</w:t>
      </w:r>
      <w:r w:rsidR="00F53E3D" w:rsidRPr="004C349B">
        <w:rPr>
          <w:rFonts w:asciiTheme="minorHAnsi" w:eastAsiaTheme="minorEastAsia" w:hAnsiTheme="minorHAnsi" w:cs="Times New Roman" w:hint="eastAsia"/>
          <w:lang w:eastAsia="zh-CN"/>
        </w:rPr>
        <w:t>年版</w:t>
      </w:r>
      <w:r w:rsidR="00667D1B" w:rsidRPr="004C349B">
        <w:rPr>
          <w:rFonts w:asciiTheme="minorHAnsi" w:hAnsiTheme="minorHAnsi" w:cs="Times New Roman"/>
          <w:lang w:eastAsia="zh-CN"/>
        </w:rPr>
        <w:t>《国际电信规则》</w:t>
      </w:r>
      <w:r w:rsidR="00F53E3D" w:rsidRPr="004C349B">
        <w:rPr>
          <w:rFonts w:asciiTheme="minorHAnsi" w:eastAsiaTheme="minorEastAsia" w:hAnsiTheme="minorHAnsi" w:cs="Times New Roman" w:hint="eastAsia"/>
          <w:lang w:eastAsia="zh-CN"/>
        </w:rPr>
        <w:t>第</w:t>
      </w:r>
      <w:r w:rsidR="00F53E3D" w:rsidRPr="004C349B">
        <w:rPr>
          <w:rFonts w:asciiTheme="minorHAnsi" w:eastAsiaTheme="minorEastAsia" w:hAnsiTheme="minorHAnsi" w:cs="Times New Roman" w:hint="eastAsia"/>
          <w:lang w:eastAsia="zh-CN"/>
        </w:rPr>
        <w:t>1</w:t>
      </w:r>
      <w:r w:rsidR="00F53E3D" w:rsidRPr="004C349B">
        <w:rPr>
          <w:rFonts w:asciiTheme="minorHAnsi" w:eastAsiaTheme="minorEastAsia" w:hAnsiTheme="minorHAnsi" w:cs="Times New Roman" w:hint="eastAsia"/>
          <w:lang w:eastAsia="zh-CN"/>
        </w:rPr>
        <w:t>条</w:t>
      </w:r>
      <w:r w:rsidR="00667D1B" w:rsidRPr="004C349B">
        <w:rPr>
          <w:rFonts w:asciiTheme="minorHAnsi" w:eastAsiaTheme="minorEastAsia" w:hAnsiTheme="minorHAnsi" w:cs="Times New Roman" w:hint="eastAsia"/>
          <w:lang w:eastAsia="zh-CN"/>
        </w:rPr>
        <w:t>所规定</w:t>
      </w:r>
      <w:r w:rsidR="00F53E3D" w:rsidRPr="004C349B">
        <w:rPr>
          <w:rFonts w:asciiTheme="minorHAnsi" w:eastAsiaTheme="minorEastAsia" w:hAnsiTheme="minorHAnsi" w:cs="Times New Roman" w:hint="eastAsia"/>
          <w:lang w:eastAsia="zh-CN"/>
        </w:rPr>
        <w:t>的</w:t>
      </w:r>
      <w:r w:rsidR="00F53E3D" w:rsidRPr="004C349B">
        <w:rPr>
          <w:rFonts w:asciiTheme="minorHAnsi" w:hAnsiTheme="minorHAnsi" w:cs="Times New Roman"/>
          <w:lang w:eastAsia="zh-CN"/>
        </w:rPr>
        <w:t>《国际电信规则》</w:t>
      </w:r>
      <w:r w:rsidR="00667D1B" w:rsidRPr="004C349B">
        <w:rPr>
          <w:rFonts w:asciiTheme="minorHAnsi" w:eastAsiaTheme="minorEastAsia" w:hAnsiTheme="minorHAnsi" w:cs="Times New Roman" w:hint="eastAsia"/>
          <w:lang w:eastAsia="zh-CN"/>
        </w:rPr>
        <w:t>宗旨和范围的关注。</w:t>
      </w:r>
      <w:bookmarkEnd w:id="25"/>
      <w:r w:rsidR="00F13349" w:rsidRPr="00B01BE6">
        <w:rPr>
          <w:rStyle w:val="FootnoteReference"/>
          <w:rFonts w:asciiTheme="minorHAnsi" w:hAnsiTheme="minorHAnsi" w:cs="Times New Roman"/>
          <w:sz w:val="16"/>
          <w:szCs w:val="16"/>
        </w:rPr>
        <w:footnoteReference w:id="2"/>
      </w:r>
      <w:bookmarkStart w:id="27" w:name="lt_pId029"/>
      <w:r w:rsidR="00F53E3D" w:rsidRPr="004C349B">
        <w:rPr>
          <w:rFonts w:asciiTheme="minorHAnsi" w:eastAsiaTheme="minorEastAsia" w:hAnsiTheme="minorHAnsi" w:cs="Times New Roman" w:hint="eastAsia"/>
          <w:lang w:eastAsia="zh-CN"/>
        </w:rPr>
        <w:t>美国仍继续对此表示关注。</w:t>
      </w:r>
      <w:bookmarkEnd w:id="27"/>
    </w:p>
    <w:p w:rsidR="00F13349" w:rsidRDefault="002C5DB0" w:rsidP="002C5DB0">
      <w:pPr>
        <w:pStyle w:val="Heading1"/>
        <w:rPr>
          <w:lang w:eastAsia="zh-CN"/>
        </w:rPr>
      </w:pPr>
      <w:bookmarkStart w:id="28" w:name="lt_pId030"/>
      <w:r>
        <w:rPr>
          <w:lang w:eastAsia="zh-CN"/>
        </w:rPr>
        <w:t>3</w:t>
      </w:r>
      <w:r>
        <w:rPr>
          <w:lang w:eastAsia="zh-CN"/>
        </w:rPr>
        <w:tab/>
      </w:r>
      <w:r w:rsidR="00F53E3D" w:rsidRPr="00F53E3D">
        <w:rPr>
          <w:rFonts w:hint="eastAsia"/>
          <w:lang w:eastAsia="zh-CN"/>
        </w:rPr>
        <w:t>1988</w:t>
      </w:r>
      <w:r w:rsidR="00F53E3D" w:rsidRPr="00F53E3D">
        <w:rPr>
          <w:rFonts w:hint="eastAsia"/>
          <w:lang w:eastAsia="zh-CN"/>
        </w:rPr>
        <w:t>年和</w:t>
      </w:r>
      <w:r w:rsidR="00F53E3D" w:rsidRPr="00F53E3D">
        <w:rPr>
          <w:rFonts w:hint="eastAsia"/>
          <w:lang w:eastAsia="zh-CN"/>
        </w:rPr>
        <w:t>2012</w:t>
      </w:r>
      <w:r w:rsidR="00F53E3D" w:rsidRPr="00F53E3D">
        <w:rPr>
          <w:rFonts w:hint="eastAsia"/>
          <w:lang w:eastAsia="zh-CN"/>
        </w:rPr>
        <w:t>年版</w:t>
      </w:r>
      <w:r w:rsidR="006A63F7">
        <w:rPr>
          <w:lang w:eastAsia="zh-CN"/>
        </w:rPr>
        <w:t>《国际电信规则》</w:t>
      </w:r>
      <w:bookmarkEnd w:id="28"/>
      <w:r w:rsidR="00F53E3D">
        <w:rPr>
          <w:rFonts w:eastAsiaTheme="minorEastAsia" w:hint="eastAsia"/>
          <w:lang w:eastAsia="zh-CN"/>
        </w:rPr>
        <w:t>之间的可能冲突</w:t>
      </w:r>
    </w:p>
    <w:p w:rsidR="00F13349" w:rsidRPr="00BF6246" w:rsidRDefault="00F53E3D" w:rsidP="002C5DB0">
      <w:pPr>
        <w:pStyle w:val="Normal1"/>
        <w:tabs>
          <w:tab w:val="left" w:pos="1418"/>
        </w:tabs>
        <w:spacing w:before="160"/>
        <w:ind w:firstLineChars="200" w:firstLine="480"/>
        <w:rPr>
          <w:rFonts w:asciiTheme="minorHAnsi" w:hAnsiTheme="minorHAnsi" w:cs="Times New Roman"/>
          <w:lang w:eastAsia="zh-CN"/>
        </w:rPr>
      </w:pPr>
      <w:bookmarkStart w:id="29" w:name="lt_pId031"/>
      <w:r w:rsidRPr="00BF6246">
        <w:rPr>
          <w:rFonts w:asciiTheme="minorHAnsi" w:eastAsiaTheme="minorEastAsia" w:hAnsiTheme="minorHAnsi" w:cs="Times New Roman" w:hint="eastAsia"/>
          <w:lang w:eastAsia="zh-CN"/>
        </w:rPr>
        <w:t>我们预计</w:t>
      </w:r>
      <w:r w:rsidRPr="00BF6246">
        <w:rPr>
          <w:rFonts w:asciiTheme="minorHAnsi" w:hAnsiTheme="minorHAnsi" w:cs="Times New Roman" w:hint="eastAsia"/>
          <w:bCs/>
          <w:lang w:eastAsia="zh-CN"/>
        </w:rPr>
        <w:t>1988年和2012年版</w:t>
      </w:r>
      <w:r w:rsidRPr="00BF6246">
        <w:rPr>
          <w:rFonts w:asciiTheme="minorHAnsi" w:hAnsiTheme="minorHAnsi" w:cs="Times New Roman"/>
          <w:bCs/>
          <w:lang w:eastAsia="zh-CN"/>
        </w:rPr>
        <w:t>《国际电信规则》</w:t>
      </w:r>
      <w:r w:rsidRPr="00BF6246">
        <w:rPr>
          <w:rFonts w:asciiTheme="minorHAnsi" w:eastAsiaTheme="minorEastAsia" w:hAnsiTheme="minorHAnsi" w:cs="Times New Roman" w:hint="eastAsia"/>
          <w:bCs/>
          <w:lang w:eastAsia="zh-CN"/>
        </w:rPr>
        <w:t>之间</w:t>
      </w:r>
      <w:r w:rsidRPr="00BF6246">
        <w:rPr>
          <w:rFonts w:asciiTheme="minorHAnsi" w:eastAsiaTheme="minorEastAsia" w:hAnsiTheme="minorHAnsi" w:cs="Times New Roman" w:hint="eastAsia"/>
          <w:lang w:eastAsia="zh-CN"/>
        </w:rPr>
        <w:t>并不存在任何潜在的法律冲突。</w:t>
      </w:r>
      <w:bookmarkStart w:id="30" w:name="lt_pId032"/>
      <w:bookmarkEnd w:id="29"/>
      <w:r w:rsidRPr="00BF6246">
        <w:rPr>
          <w:rFonts w:asciiTheme="minorHAnsi" w:eastAsiaTheme="minorEastAsia" w:hAnsiTheme="minorHAnsi" w:cs="Times New Roman" w:hint="eastAsia"/>
          <w:lang w:eastAsia="zh-CN"/>
        </w:rPr>
        <w:t>国际电联已确认，它将</w:t>
      </w:r>
      <w:r w:rsidR="00F13349" w:rsidRPr="00BF6246">
        <w:rPr>
          <w:rFonts w:asciiTheme="minorHAnsi" w:hAnsiTheme="minorHAnsi" w:cs="Times New Roman"/>
          <w:lang w:eastAsia="zh-CN"/>
        </w:rPr>
        <w:t>1988</w:t>
      </w:r>
      <w:r w:rsidRPr="00BF6246">
        <w:rPr>
          <w:rFonts w:asciiTheme="minorHAnsi" w:eastAsiaTheme="minorEastAsia" w:hAnsiTheme="minorHAnsi" w:cs="Times New Roman" w:hint="eastAsia"/>
          <w:lang w:eastAsia="zh-CN"/>
        </w:rPr>
        <w:t>年版</w:t>
      </w:r>
      <w:r w:rsidR="006A63F7" w:rsidRPr="00BF6246">
        <w:rPr>
          <w:rFonts w:asciiTheme="minorHAnsi" w:hAnsiTheme="minorHAnsi" w:cs="Times New Roman"/>
          <w:lang w:eastAsia="zh-CN"/>
        </w:rPr>
        <w:t>《国际电信规则》</w:t>
      </w:r>
      <w:r w:rsidRPr="00BF6246">
        <w:rPr>
          <w:rFonts w:asciiTheme="minorHAnsi" w:eastAsiaTheme="minorEastAsia" w:hAnsiTheme="minorHAnsi" w:cs="Times New Roman" w:hint="eastAsia"/>
          <w:lang w:eastAsia="zh-CN"/>
        </w:rPr>
        <w:t>视为</w:t>
      </w:r>
      <w:r w:rsidR="00BD12F4" w:rsidRPr="00BF6246">
        <w:rPr>
          <w:rFonts w:asciiTheme="minorHAnsi" w:eastAsiaTheme="minorEastAsia" w:hAnsiTheme="minorHAnsi" w:cs="Times New Roman" w:hint="eastAsia"/>
          <w:lang w:eastAsia="zh-CN"/>
        </w:rPr>
        <w:t>至少一个成员国不属于</w:t>
      </w:r>
      <w:r w:rsidR="00BD12F4" w:rsidRPr="00BF6246">
        <w:rPr>
          <w:rFonts w:asciiTheme="minorHAnsi" w:hAnsiTheme="minorHAnsi" w:cs="Times New Roman"/>
          <w:lang w:eastAsia="zh-CN"/>
        </w:rPr>
        <w:t>2012</w:t>
      </w:r>
      <w:r w:rsidR="00BD12F4" w:rsidRPr="00BF6246">
        <w:rPr>
          <w:rFonts w:asciiTheme="minorHAnsi" w:eastAsiaTheme="minorEastAsia" w:hAnsiTheme="minorHAnsi" w:cs="Times New Roman" w:hint="eastAsia"/>
          <w:lang w:eastAsia="zh-CN"/>
        </w:rPr>
        <w:t>年版</w:t>
      </w:r>
      <w:r w:rsidR="00BD12F4" w:rsidRPr="00BF6246">
        <w:rPr>
          <w:rFonts w:asciiTheme="minorHAnsi" w:hAnsiTheme="minorHAnsi" w:cs="Times New Roman"/>
          <w:lang w:eastAsia="zh-CN"/>
        </w:rPr>
        <w:t>《国际电信规则》</w:t>
      </w:r>
      <w:r w:rsidR="00BD12F4" w:rsidRPr="00BF6246">
        <w:rPr>
          <w:rFonts w:asciiTheme="minorHAnsi" w:eastAsiaTheme="minorEastAsia" w:hAnsiTheme="minorHAnsi" w:cs="Times New Roman" w:hint="eastAsia"/>
          <w:lang w:eastAsia="zh-CN"/>
        </w:rPr>
        <w:t>签署国时此类</w:t>
      </w:r>
      <w:r w:rsidRPr="00BF6246">
        <w:rPr>
          <w:rFonts w:asciiTheme="minorHAnsi" w:eastAsiaTheme="minorEastAsia" w:hAnsiTheme="minorHAnsi" w:cs="Times New Roman" w:hint="eastAsia"/>
          <w:lang w:eastAsia="zh-CN"/>
        </w:rPr>
        <w:t>成员国</w:t>
      </w:r>
      <w:r w:rsidR="00BD12F4" w:rsidRPr="00BF6246">
        <w:rPr>
          <w:rFonts w:asciiTheme="minorHAnsi" w:eastAsiaTheme="minorEastAsia" w:hAnsiTheme="minorHAnsi" w:cs="Times New Roman" w:hint="eastAsia"/>
          <w:lang w:eastAsia="zh-CN"/>
        </w:rPr>
        <w:t>之间的</w:t>
      </w:r>
      <w:r w:rsidRPr="00BF6246">
        <w:rPr>
          <w:rFonts w:asciiTheme="minorHAnsi" w:eastAsiaTheme="minorEastAsia" w:hAnsiTheme="minorHAnsi" w:cs="Times New Roman" w:hint="eastAsia"/>
          <w:lang w:eastAsia="zh-CN"/>
        </w:rPr>
        <w:t>双边电信关系</w:t>
      </w:r>
      <w:r w:rsidR="00BD12F4" w:rsidRPr="00BF6246">
        <w:rPr>
          <w:rFonts w:asciiTheme="minorHAnsi" w:eastAsiaTheme="minorEastAsia" w:hAnsiTheme="minorHAnsi" w:cs="Times New Roman" w:hint="eastAsia"/>
          <w:lang w:eastAsia="zh-CN"/>
        </w:rPr>
        <w:t>规范。</w:t>
      </w:r>
      <w:bookmarkStart w:id="31" w:name="lt_pId033"/>
      <w:bookmarkEnd w:id="30"/>
      <w:r w:rsidR="00BD12F4" w:rsidRPr="00BF6246">
        <w:rPr>
          <w:rFonts w:ascii="STKaiti" w:eastAsia="STKaiti" w:hAnsi="STKaiti" w:cs="Times New Roman" w:hint="eastAsia"/>
          <w:lang w:eastAsia="zh-CN"/>
        </w:rPr>
        <w:t>参见</w:t>
      </w:r>
      <w:hyperlink r:id="rId9" w:history="1">
        <w:r w:rsidR="00F13349" w:rsidRPr="00BF6246">
          <w:rPr>
            <w:rStyle w:val="Hyperlink"/>
            <w:rFonts w:asciiTheme="minorHAnsi" w:hAnsiTheme="minorHAnsi" w:cs="Times New Roman"/>
            <w:lang w:eastAsia="zh-CN"/>
          </w:rPr>
          <w:t>http://www.itu.int/en/wcit-12/Pages/treaties-signing.aspx</w:t>
        </w:r>
      </w:hyperlink>
      <w:r w:rsidR="00BD12F4" w:rsidRPr="00BF6246">
        <w:rPr>
          <w:rFonts w:asciiTheme="minorHAnsi" w:eastAsiaTheme="minorEastAsia" w:hAnsiTheme="minorHAnsi" w:cs="Times New Roman" w:hint="eastAsia"/>
          <w:lang w:eastAsia="zh-CN"/>
        </w:rPr>
        <w:t>（“</w:t>
      </w:r>
      <w:r w:rsidR="00BD12F4" w:rsidRPr="00BF6246">
        <w:rPr>
          <w:rFonts w:asciiTheme="minorHAnsi" w:eastAsiaTheme="minorEastAsia" w:hAnsiTheme="minorHAnsi" w:cs="Times New Roman"/>
          <w:lang w:eastAsia="zh-CN"/>
        </w:rPr>
        <w:t>2012</w:t>
      </w:r>
      <w:r w:rsidR="00BD12F4" w:rsidRPr="00BF6246">
        <w:rPr>
          <w:rFonts w:asciiTheme="minorHAnsi" w:eastAsiaTheme="minorEastAsia" w:hAnsiTheme="minorHAnsi" w:cs="Times New Roman"/>
          <w:lang w:eastAsia="zh-CN"/>
        </w:rPr>
        <w:t>年条约的签署国与非签署国之间的关系，受</w:t>
      </w:r>
      <w:r w:rsidR="00BD12F4" w:rsidRPr="00BF6246">
        <w:rPr>
          <w:rFonts w:asciiTheme="minorHAnsi" w:eastAsiaTheme="minorEastAsia" w:hAnsiTheme="minorHAnsi" w:cs="Times New Roman"/>
          <w:lang w:eastAsia="zh-CN"/>
        </w:rPr>
        <w:t>1988</w:t>
      </w:r>
      <w:r w:rsidR="00BD12F4" w:rsidRPr="00BF6246">
        <w:rPr>
          <w:rFonts w:asciiTheme="minorHAnsi" w:eastAsiaTheme="minorEastAsia" w:hAnsiTheme="minorHAnsi" w:cs="Times New Roman"/>
          <w:lang w:eastAsia="zh-CN"/>
        </w:rPr>
        <w:t>年条约的规范。</w:t>
      </w:r>
      <w:r w:rsidR="00BD12F4" w:rsidRPr="00BF6246">
        <w:rPr>
          <w:rFonts w:asciiTheme="minorHAnsi" w:eastAsiaTheme="minorEastAsia" w:hAnsiTheme="minorHAnsi" w:cs="Times New Roman" w:hint="eastAsia"/>
          <w:lang w:eastAsia="zh-CN"/>
        </w:rPr>
        <w:t>”）</w:t>
      </w:r>
      <w:bookmarkEnd w:id="31"/>
      <w:r w:rsidR="00F13349" w:rsidRPr="00BF6246">
        <w:rPr>
          <w:rFonts w:asciiTheme="minorHAnsi" w:hAnsiTheme="minorHAnsi" w:cs="Times New Roman"/>
          <w:lang w:eastAsia="zh-CN"/>
        </w:rPr>
        <w:t xml:space="preserve"> </w:t>
      </w:r>
    </w:p>
    <w:p w:rsidR="00F13349" w:rsidRDefault="00BD12F4" w:rsidP="002C5DB0">
      <w:pPr>
        <w:pStyle w:val="Normal1"/>
        <w:tabs>
          <w:tab w:val="left" w:pos="1418"/>
        </w:tabs>
        <w:spacing w:before="160"/>
        <w:ind w:firstLineChars="200" w:firstLine="480"/>
        <w:rPr>
          <w:rFonts w:asciiTheme="minorHAnsi" w:hAnsiTheme="minorHAnsi" w:cs="Times New Roman"/>
          <w:sz w:val="22"/>
          <w:szCs w:val="22"/>
          <w:lang w:eastAsia="zh-CN"/>
        </w:rPr>
      </w:pPr>
      <w:bookmarkStart w:id="32" w:name="lt_pId034"/>
      <w:r w:rsidRPr="00BF6246">
        <w:rPr>
          <w:rFonts w:asciiTheme="minorHAnsi" w:eastAsiaTheme="minorEastAsia" w:hAnsiTheme="minorHAnsi" w:cs="Times New Roman" w:hint="eastAsia"/>
          <w:lang w:eastAsia="zh-CN"/>
        </w:rPr>
        <w:t>关于</w:t>
      </w:r>
      <w:r w:rsidRPr="00BF6246">
        <w:rPr>
          <w:rFonts w:asciiTheme="minorHAnsi" w:hAnsiTheme="minorHAnsi" w:cs="Times New Roman"/>
          <w:lang w:eastAsia="zh-CN"/>
        </w:rPr>
        <w:t>1988</w:t>
      </w:r>
      <w:r w:rsidRPr="00BF6246">
        <w:rPr>
          <w:rFonts w:asciiTheme="minorHAnsi" w:eastAsiaTheme="minorEastAsia" w:hAnsiTheme="minorHAnsi" w:cs="Times New Roman" w:hint="eastAsia"/>
          <w:lang w:eastAsia="zh-CN"/>
        </w:rPr>
        <w:t>年版</w:t>
      </w:r>
      <w:r w:rsidRPr="00BF6246">
        <w:rPr>
          <w:rFonts w:asciiTheme="minorHAnsi" w:hAnsiTheme="minorHAnsi" w:cs="Times New Roman"/>
          <w:lang w:eastAsia="zh-CN"/>
        </w:rPr>
        <w:t>《国际电信规则》</w:t>
      </w:r>
      <w:r w:rsidRPr="00BF6246">
        <w:rPr>
          <w:rFonts w:asciiTheme="minorHAnsi" w:eastAsiaTheme="minorEastAsia" w:hAnsiTheme="minorHAnsi" w:cs="Times New Roman" w:hint="eastAsia"/>
          <w:lang w:eastAsia="zh-CN"/>
        </w:rPr>
        <w:t>将适用于国际电联成员国之间的一些关系，而</w:t>
      </w:r>
      <w:r w:rsidRPr="00BF6246">
        <w:rPr>
          <w:rFonts w:asciiTheme="minorHAnsi" w:hAnsiTheme="minorHAnsi" w:cs="Times New Roman"/>
          <w:lang w:eastAsia="zh-CN"/>
        </w:rPr>
        <w:t>2012</w:t>
      </w:r>
      <w:r w:rsidRPr="00BF6246">
        <w:rPr>
          <w:rFonts w:asciiTheme="minorHAnsi" w:eastAsiaTheme="minorEastAsia" w:hAnsiTheme="minorHAnsi" w:cs="Times New Roman" w:hint="eastAsia"/>
          <w:lang w:eastAsia="zh-CN"/>
        </w:rPr>
        <w:t>年版则适用于另一些关系这一事实是否会产生实际冲突问题，我们注意到做出此类判断可能还为时过早。</w:t>
      </w:r>
      <w:bookmarkStart w:id="33" w:name="lt_pId035"/>
      <w:bookmarkEnd w:id="32"/>
      <w:r w:rsidR="00F13349" w:rsidRPr="00BF6246">
        <w:rPr>
          <w:rFonts w:asciiTheme="minorHAnsi" w:hAnsiTheme="minorHAnsi" w:cs="Times New Roman"/>
          <w:lang w:eastAsia="zh-CN"/>
        </w:rPr>
        <w:t>2012</w:t>
      </w:r>
      <w:r w:rsidRPr="00BF6246">
        <w:rPr>
          <w:rFonts w:asciiTheme="minorHAnsi" w:eastAsiaTheme="minorEastAsia" w:hAnsiTheme="minorHAnsi" w:cs="Times New Roman" w:hint="eastAsia"/>
          <w:lang w:eastAsia="zh-CN"/>
        </w:rPr>
        <w:t>年版</w:t>
      </w:r>
      <w:r w:rsidR="006A63F7" w:rsidRPr="00BF6246">
        <w:rPr>
          <w:rFonts w:asciiTheme="minorHAnsi" w:hAnsiTheme="minorHAnsi" w:cs="Times New Roman"/>
          <w:lang w:eastAsia="zh-CN"/>
        </w:rPr>
        <w:t>《国际电信规则》</w:t>
      </w:r>
      <w:r w:rsidRPr="00BF6246">
        <w:rPr>
          <w:rFonts w:asciiTheme="minorHAnsi" w:eastAsiaTheme="minorEastAsia" w:hAnsiTheme="minorHAnsi" w:cs="Times New Roman" w:hint="eastAsia"/>
          <w:lang w:eastAsia="zh-CN"/>
        </w:rPr>
        <w:t>在两年前（</w:t>
      </w:r>
      <w:r w:rsidRPr="00BF6246">
        <w:rPr>
          <w:rFonts w:asciiTheme="minorHAnsi" w:eastAsiaTheme="minorEastAsia" w:hAnsiTheme="minorHAnsi" w:cs="Times New Roman" w:hint="eastAsia"/>
          <w:lang w:eastAsia="zh-CN"/>
        </w:rPr>
        <w:t>2015</w:t>
      </w:r>
      <w:r w:rsidRPr="00BF6246">
        <w:rPr>
          <w:rFonts w:asciiTheme="minorHAnsi" w:eastAsiaTheme="minorEastAsia" w:hAnsiTheme="minorHAnsi" w:cs="Times New Roman" w:hint="eastAsia"/>
          <w:lang w:eastAsia="zh-CN"/>
        </w:rPr>
        <w:t>年</w:t>
      </w:r>
      <w:r w:rsidRPr="00BF6246">
        <w:rPr>
          <w:rFonts w:asciiTheme="minorHAnsi" w:eastAsiaTheme="minorEastAsia" w:hAnsiTheme="minorHAnsi" w:cs="Times New Roman" w:hint="eastAsia"/>
          <w:lang w:eastAsia="zh-CN"/>
        </w:rPr>
        <w:t>1</w:t>
      </w:r>
      <w:r w:rsidRPr="00BF6246">
        <w:rPr>
          <w:rFonts w:asciiTheme="minorHAnsi" w:eastAsiaTheme="minorEastAsia" w:hAnsiTheme="minorHAnsi" w:cs="Times New Roman" w:hint="eastAsia"/>
          <w:lang w:eastAsia="zh-CN"/>
        </w:rPr>
        <w:t>月</w:t>
      </w:r>
      <w:r w:rsidRPr="00BF6246">
        <w:rPr>
          <w:rFonts w:asciiTheme="minorHAnsi" w:eastAsiaTheme="minorEastAsia" w:hAnsiTheme="minorHAnsi" w:cs="Times New Roman" w:hint="eastAsia"/>
          <w:lang w:eastAsia="zh-CN"/>
        </w:rPr>
        <w:t>1</w:t>
      </w:r>
      <w:r w:rsidRPr="00BF6246">
        <w:rPr>
          <w:rFonts w:asciiTheme="minorHAnsi" w:eastAsiaTheme="minorEastAsia" w:hAnsiTheme="minorHAnsi" w:cs="Times New Roman" w:hint="eastAsia"/>
          <w:lang w:eastAsia="zh-CN"/>
        </w:rPr>
        <w:t>日）才刚刚在最早签署的国家生效。但是，我们很想了解成员国遇到的实际问题以及哪个（些）条款导致了这些冲突的出现。</w:t>
      </w:r>
      <w:bookmarkEnd w:id="33"/>
      <w:r w:rsidR="00F13349">
        <w:rPr>
          <w:rFonts w:asciiTheme="minorHAnsi" w:hAnsiTheme="minorHAnsi" w:cs="Times New Roman"/>
          <w:sz w:val="22"/>
          <w:szCs w:val="22"/>
          <w:lang w:eastAsia="zh-CN"/>
        </w:rPr>
        <w:t xml:space="preserve"> </w:t>
      </w:r>
    </w:p>
    <w:p w:rsidR="00F13349" w:rsidRDefault="00BD12F4" w:rsidP="002C5DB0">
      <w:pPr>
        <w:pStyle w:val="Headingb"/>
        <w:rPr>
          <w:lang w:eastAsia="zh-CN"/>
        </w:rPr>
      </w:pPr>
      <w:bookmarkStart w:id="34" w:name="lt_pId037"/>
      <w:r>
        <w:rPr>
          <w:rFonts w:hint="eastAsia"/>
          <w:lang w:eastAsia="zh-CN"/>
        </w:rPr>
        <w:t>结论</w:t>
      </w:r>
      <w:bookmarkEnd w:id="34"/>
    </w:p>
    <w:p w:rsidR="00F13349" w:rsidRPr="00BF6246" w:rsidRDefault="00BD12F4" w:rsidP="002C5DB0">
      <w:pPr>
        <w:pStyle w:val="Normal1"/>
        <w:tabs>
          <w:tab w:val="left" w:pos="1418"/>
        </w:tabs>
        <w:spacing w:before="160"/>
        <w:ind w:firstLineChars="200" w:firstLine="480"/>
        <w:rPr>
          <w:rFonts w:asciiTheme="minorHAnsi" w:eastAsiaTheme="minorEastAsia" w:hAnsiTheme="minorHAnsi" w:cs="Times New Roman"/>
          <w:lang w:eastAsia="zh-CN"/>
        </w:rPr>
      </w:pPr>
      <w:bookmarkStart w:id="35" w:name="lt_pId038"/>
      <w:r w:rsidRPr="00BF6246">
        <w:rPr>
          <w:rFonts w:asciiTheme="minorHAnsi" w:eastAsiaTheme="minorEastAsia" w:hAnsiTheme="minorHAnsi" w:cs="Times New Roman" w:hint="eastAsia"/>
          <w:lang w:eastAsia="zh-CN"/>
        </w:rPr>
        <w:t>考虑到</w:t>
      </w:r>
      <w:r w:rsidR="005414E0" w:rsidRPr="00BF6246">
        <w:rPr>
          <w:rFonts w:asciiTheme="minorHAnsi" w:eastAsiaTheme="minorEastAsia" w:hAnsiTheme="minorHAnsi" w:cs="Times New Roman" w:hint="eastAsia"/>
          <w:lang w:eastAsia="zh-CN"/>
        </w:rPr>
        <w:t>绝大多数成员国已建成相互竞争的国内和国际电信市场，美国认为</w:t>
      </w:r>
      <w:r w:rsidR="006A63F7" w:rsidRPr="00BF6246">
        <w:rPr>
          <w:rFonts w:asciiTheme="minorHAnsi" w:hAnsiTheme="minorHAnsi" w:cs="Times New Roman"/>
          <w:lang w:eastAsia="zh-CN"/>
        </w:rPr>
        <w:t>《国际电信规则》</w:t>
      </w:r>
      <w:r w:rsidR="005414E0" w:rsidRPr="00BF6246">
        <w:rPr>
          <w:rFonts w:asciiTheme="minorHAnsi" w:eastAsiaTheme="minorEastAsia" w:hAnsiTheme="minorHAnsi" w:cs="Times New Roman" w:hint="eastAsia"/>
          <w:lang w:eastAsia="zh-CN"/>
        </w:rPr>
        <w:t>已不再需要且我们也注意到国际电联《组织法》和《公约》已包含在提供国际电信业务方面开展合作的条款。</w:t>
      </w:r>
      <w:bookmarkEnd w:id="35"/>
    </w:p>
    <w:p w:rsidR="002C5DB0" w:rsidRDefault="002C5DB0" w:rsidP="002C5DB0">
      <w:pPr>
        <w:pStyle w:val="Normal1"/>
        <w:tabs>
          <w:tab w:val="left" w:pos="1418"/>
        </w:tabs>
        <w:spacing w:before="160"/>
        <w:ind w:firstLineChars="200" w:firstLine="440"/>
        <w:rPr>
          <w:rFonts w:asciiTheme="minorHAnsi" w:eastAsiaTheme="minorEastAsia" w:hAnsiTheme="minorHAnsi" w:cs="Times New Roman"/>
          <w:sz w:val="22"/>
          <w:szCs w:val="22"/>
          <w:lang w:eastAsia="zh-CN"/>
        </w:rPr>
      </w:pPr>
    </w:p>
    <w:p w:rsidR="002C5DB0" w:rsidRDefault="002C5DB0" w:rsidP="0032202E">
      <w:pPr>
        <w:pStyle w:val="Reasons"/>
      </w:pPr>
    </w:p>
    <w:p w:rsidR="002C5DB0" w:rsidRDefault="002C5DB0">
      <w:pPr>
        <w:jc w:val="center"/>
      </w:pPr>
      <w:r>
        <w:t>______________</w:t>
      </w:r>
    </w:p>
    <w:p w:rsidR="002C5DB0" w:rsidRDefault="002C5DB0" w:rsidP="002C5DB0">
      <w:pPr>
        <w:pStyle w:val="Normal1"/>
        <w:tabs>
          <w:tab w:val="left" w:pos="1418"/>
        </w:tabs>
        <w:spacing w:before="160"/>
        <w:ind w:firstLineChars="200" w:firstLine="440"/>
        <w:rPr>
          <w:rFonts w:asciiTheme="minorHAnsi" w:hAnsiTheme="minorHAnsi" w:cs="Times New Roman"/>
          <w:sz w:val="22"/>
          <w:szCs w:val="22"/>
          <w:lang w:eastAsia="zh-CN"/>
        </w:rPr>
      </w:pPr>
    </w:p>
    <w:sectPr w:rsidR="002C5DB0"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E3D" w:rsidRDefault="00F53E3D">
      <w:r>
        <w:separator/>
      </w:r>
    </w:p>
  </w:endnote>
  <w:endnote w:type="continuationSeparator" w:id="0">
    <w:p w:rsidR="00F53E3D" w:rsidRDefault="00F5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E3D" w:rsidRPr="004E4BFF" w:rsidRDefault="00C91A3C" w:rsidP="002C5DB0">
    <w:pPr>
      <w:pStyle w:val="Footer"/>
    </w:pPr>
    <w:fldSimple w:instr=" FILENAME \p  \* MERGEFORMAT ">
      <w:r w:rsidR="002C5DB0">
        <w:t>P:\CHI\SG\CONSEIL\EG-ITR-1\000\002C.docx</w:t>
      </w:r>
    </w:fldSimple>
    <w:r w:rsidR="00F53E3D">
      <w:t xml:space="preserve"> (</w:t>
    </w:r>
    <w:r w:rsidR="002C5DB0">
      <w:t>411531</w:t>
    </w:r>
    <w:r w:rsidR="00F53E3D">
      <w:t>)</w:t>
    </w:r>
    <w:r w:rsidR="00F53E3D">
      <w:tab/>
    </w:r>
    <w:r w:rsidR="00F53E3D">
      <w:fldChar w:fldCharType="begin"/>
    </w:r>
    <w:r w:rsidR="00F53E3D">
      <w:instrText xml:space="preserve"> SAVEDATE \@ DD.MM.YY </w:instrText>
    </w:r>
    <w:r w:rsidR="00F53E3D">
      <w:fldChar w:fldCharType="separate"/>
    </w:r>
    <w:r w:rsidR="004C349B">
      <w:t>26.01.17</w:t>
    </w:r>
    <w:r w:rsidR="00F53E3D">
      <w:fldChar w:fldCharType="end"/>
    </w:r>
    <w:r w:rsidR="00F53E3D">
      <w:tab/>
    </w:r>
    <w:r w:rsidR="00F53E3D">
      <w:fldChar w:fldCharType="begin"/>
    </w:r>
    <w:r w:rsidR="00F53E3D">
      <w:instrText xml:space="preserve"> PRINTDATE \@ DD.MM.YY </w:instrText>
    </w:r>
    <w:r w:rsidR="00F53E3D">
      <w:fldChar w:fldCharType="separate"/>
    </w:r>
    <w:r w:rsidR="002C5DB0">
      <w:t>24.02.15</w:t>
    </w:r>
    <w:r w:rsidR="00F53E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B0" w:rsidRDefault="002C5DB0" w:rsidP="002C5DB0">
    <w:pPr>
      <w:spacing w:after="120"/>
      <w:jc w:val="center"/>
    </w:pPr>
    <w:r>
      <w:t xml:space="preserve">• </w:t>
    </w:r>
    <w:hyperlink r:id="rId1" w:history="1">
      <w:r>
        <w:rPr>
          <w:rStyle w:val="Hyperlink"/>
        </w:rPr>
        <w:t>http://www.itu.int/council</w:t>
      </w:r>
    </w:hyperlink>
    <w:r>
      <w:t xml:space="preserve"> •</w:t>
    </w:r>
  </w:p>
  <w:p w:rsidR="002C5DB0" w:rsidRDefault="002C5DB0" w:rsidP="002C5DB0">
    <w:pPr>
      <w:pStyle w:val="Footer"/>
    </w:pPr>
    <w:fldSimple w:instr=" FILENAME \p \* MERGEFORMAT ">
      <w:r>
        <w:t>P:\CHI\SG\CONSEIL\EG-ITR-1\000\002C.docx</w:t>
      </w:r>
    </w:fldSimple>
    <w:r>
      <w:t xml:space="preserve"> (411531)</w:t>
    </w:r>
    <w:r>
      <w:tab/>
    </w:r>
    <w:r>
      <w:fldChar w:fldCharType="begin"/>
    </w:r>
    <w:r>
      <w:instrText xml:space="preserve"> savedate \@ dd.MM.yy </w:instrText>
    </w:r>
    <w:r>
      <w:fldChar w:fldCharType="separate"/>
    </w:r>
    <w:r w:rsidR="004C349B">
      <w:t>26.01.17</w:t>
    </w:r>
    <w:r>
      <w:fldChar w:fldCharType="end"/>
    </w:r>
    <w:r>
      <w:tab/>
    </w:r>
    <w:r>
      <w:fldChar w:fldCharType="begin"/>
    </w:r>
    <w:r>
      <w:instrText xml:space="preserve"> printdate \@ dd.MM.yy </w:instrText>
    </w:r>
    <w:r>
      <w:fldChar w:fldCharType="separate"/>
    </w:r>
    <w:r>
      <w:t>18.07.00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E3D" w:rsidRDefault="00F53E3D">
      <w:r>
        <w:t>____________________</w:t>
      </w:r>
    </w:p>
  </w:footnote>
  <w:footnote w:type="continuationSeparator" w:id="0">
    <w:p w:rsidR="00F53E3D" w:rsidRDefault="00F53E3D">
      <w:r>
        <w:continuationSeparator/>
      </w:r>
    </w:p>
  </w:footnote>
  <w:footnote w:id="1">
    <w:p w:rsidR="00F53E3D" w:rsidRDefault="00F53E3D" w:rsidP="00E608A4">
      <w:pPr>
        <w:pStyle w:val="FootnoteText"/>
        <w:rPr>
          <w:b/>
          <w:color w:val="800000"/>
          <w:sz w:val="22"/>
          <w:lang w:val="en-US" w:eastAsia="zh-CN"/>
        </w:rPr>
      </w:pPr>
      <w:r>
        <w:rPr>
          <w:rStyle w:val="FootnoteReference"/>
          <w:rFonts w:asciiTheme="minorHAnsi" w:hAnsiTheme="minorHAnsi"/>
        </w:rPr>
        <w:footnoteRef/>
      </w:r>
      <w:r>
        <w:rPr>
          <w:rFonts w:asciiTheme="minorHAnsi" w:hAnsiTheme="minorHAnsi"/>
          <w:lang w:eastAsia="zh-CN"/>
        </w:rPr>
        <w:t xml:space="preserve"> </w:t>
      </w:r>
      <w:r>
        <w:rPr>
          <w:rFonts w:asciiTheme="minorHAnsi" w:hAnsiTheme="minorHAnsi"/>
          <w:lang w:eastAsia="zh-CN"/>
        </w:rPr>
        <w:tab/>
      </w:r>
      <w:bookmarkStart w:id="6" w:name="lt_pId039"/>
      <w:r>
        <w:rPr>
          <w:rFonts w:asciiTheme="minorHAnsi" w:hAnsiTheme="minorHAnsi" w:hint="eastAsia"/>
          <w:lang w:eastAsia="zh-CN"/>
        </w:rPr>
        <w:t>参见理事会第</w:t>
      </w:r>
      <w:r>
        <w:rPr>
          <w:rFonts w:asciiTheme="minorHAnsi" w:hAnsiTheme="minorHAnsi" w:hint="eastAsia"/>
          <w:lang w:eastAsia="zh-CN"/>
        </w:rPr>
        <w:t>1379</w:t>
      </w:r>
      <w:r>
        <w:rPr>
          <w:rFonts w:asciiTheme="minorHAnsi" w:hAnsiTheme="minorHAnsi" w:hint="eastAsia"/>
          <w:lang w:eastAsia="zh-CN"/>
        </w:rPr>
        <w:t>号决议，</w:t>
      </w:r>
      <w:r>
        <w:rPr>
          <w:rFonts w:asciiTheme="minorHAnsi" w:hAnsiTheme="minorHAnsi" w:hint="eastAsia"/>
          <w:lang w:eastAsia="zh-CN"/>
        </w:rPr>
        <w:t>C16/125</w:t>
      </w:r>
      <w:r>
        <w:rPr>
          <w:rFonts w:asciiTheme="minorHAnsi" w:hAnsiTheme="minorHAnsi" w:hint="eastAsia"/>
          <w:lang w:eastAsia="zh-CN"/>
        </w:rPr>
        <w:t>号文件（</w:t>
      </w:r>
      <w:r>
        <w:rPr>
          <w:rFonts w:asciiTheme="minorHAnsi" w:hAnsiTheme="minorHAnsi" w:hint="eastAsia"/>
          <w:lang w:eastAsia="zh-CN"/>
        </w:rPr>
        <w:t>2016</w:t>
      </w:r>
      <w:r>
        <w:rPr>
          <w:rFonts w:asciiTheme="minorHAnsi" w:hAnsiTheme="minorHAnsi" w:hint="eastAsia"/>
          <w:lang w:eastAsia="zh-CN"/>
        </w:rPr>
        <w:t>年</w:t>
      </w:r>
      <w:r>
        <w:rPr>
          <w:rFonts w:asciiTheme="minorHAnsi" w:hAnsiTheme="minorHAnsi" w:hint="eastAsia"/>
          <w:lang w:eastAsia="zh-CN"/>
        </w:rPr>
        <w:t>6</w:t>
      </w:r>
      <w:r>
        <w:rPr>
          <w:rFonts w:asciiTheme="minorHAnsi" w:hAnsiTheme="minorHAnsi" w:hint="eastAsia"/>
          <w:lang w:eastAsia="zh-CN"/>
        </w:rPr>
        <w:t>月</w:t>
      </w:r>
      <w:r>
        <w:rPr>
          <w:rFonts w:asciiTheme="minorHAnsi" w:hAnsiTheme="minorHAnsi" w:hint="eastAsia"/>
          <w:lang w:eastAsia="zh-CN"/>
        </w:rPr>
        <w:t>1</w:t>
      </w:r>
      <w:r>
        <w:rPr>
          <w:rFonts w:asciiTheme="minorHAnsi" w:hAnsiTheme="minorHAnsi" w:hint="eastAsia"/>
          <w:lang w:eastAsia="zh-CN"/>
        </w:rPr>
        <w:t>日）附件</w:t>
      </w:r>
      <w:r>
        <w:rPr>
          <w:rFonts w:asciiTheme="minorHAnsi" w:hAnsiTheme="minorHAnsi" w:hint="eastAsia"/>
          <w:lang w:eastAsia="zh-CN"/>
        </w:rPr>
        <w:t>1</w:t>
      </w:r>
      <w:r>
        <w:rPr>
          <w:rFonts w:asciiTheme="minorHAnsi" w:hAnsiTheme="minorHAnsi" w:hint="eastAsia"/>
          <w:lang w:eastAsia="zh-CN"/>
        </w:rPr>
        <w:t>。</w:t>
      </w:r>
      <w:bookmarkEnd w:id="6"/>
    </w:p>
  </w:footnote>
  <w:footnote w:id="2">
    <w:p w:rsidR="00F53E3D" w:rsidRDefault="00F53E3D" w:rsidP="002C5DB0">
      <w:pPr>
        <w:pStyle w:val="FootnoteText"/>
        <w:ind w:left="284" w:hanging="284"/>
        <w:rPr>
          <w:rFonts w:asciiTheme="minorHAnsi" w:hAnsiTheme="minorHAnsi"/>
          <w:color w:val="000000"/>
          <w:sz w:val="20"/>
          <w:lang w:val="en-US" w:eastAsia="zh-CN"/>
        </w:rPr>
      </w:pPr>
      <w:r>
        <w:rPr>
          <w:rStyle w:val="FootnoteReference"/>
          <w:rFonts w:asciiTheme="minorHAnsi" w:hAnsiTheme="minorHAnsi"/>
        </w:rPr>
        <w:footnoteRef/>
      </w:r>
      <w:r>
        <w:rPr>
          <w:rFonts w:asciiTheme="minorHAnsi" w:hAnsiTheme="minorHAnsi"/>
          <w:lang w:eastAsia="zh-CN"/>
        </w:rPr>
        <w:t xml:space="preserve"> </w:t>
      </w:r>
      <w:r>
        <w:rPr>
          <w:rFonts w:asciiTheme="minorHAnsi" w:hAnsiTheme="minorHAnsi"/>
          <w:lang w:eastAsia="zh-CN"/>
        </w:rPr>
        <w:tab/>
      </w:r>
      <w:bookmarkStart w:id="26" w:name="lt_pId040"/>
      <w:r w:rsidR="00881B5D">
        <w:rPr>
          <w:rFonts w:asciiTheme="minorHAnsi" w:hAnsiTheme="minorHAnsi" w:hint="eastAsia"/>
          <w:lang w:eastAsia="zh-CN"/>
        </w:rPr>
        <w:t>要了解美国对</w:t>
      </w:r>
      <w:r w:rsidR="00881B5D">
        <w:rPr>
          <w:rFonts w:asciiTheme="minorHAnsi" w:hAnsiTheme="minorHAnsi" w:hint="eastAsia"/>
          <w:lang w:eastAsia="zh-CN"/>
        </w:rPr>
        <w:t>2012</w:t>
      </w:r>
      <w:r w:rsidR="00881B5D">
        <w:rPr>
          <w:rFonts w:asciiTheme="minorHAnsi" w:hAnsiTheme="minorHAnsi" w:hint="eastAsia"/>
          <w:lang w:eastAsia="zh-CN"/>
        </w:rPr>
        <w:t>年版《国际电信规则》的解读，请参见美国在</w:t>
      </w:r>
      <w:r w:rsidR="00881B5D">
        <w:rPr>
          <w:rFonts w:asciiTheme="minorHAnsi" w:hAnsiTheme="minorHAnsi" w:hint="eastAsia"/>
          <w:lang w:eastAsia="zh-CN"/>
        </w:rPr>
        <w:t>2012</w:t>
      </w:r>
      <w:r w:rsidR="00881B5D">
        <w:rPr>
          <w:rFonts w:asciiTheme="minorHAnsi" w:hAnsiTheme="minorHAnsi" w:hint="eastAsia"/>
          <w:lang w:eastAsia="zh-CN"/>
        </w:rPr>
        <w:t>年</w:t>
      </w:r>
      <w:r w:rsidR="00881B5D">
        <w:rPr>
          <w:rFonts w:asciiTheme="minorHAnsi" w:hAnsiTheme="minorHAnsi" w:hint="eastAsia"/>
          <w:lang w:eastAsia="zh-CN"/>
        </w:rPr>
        <w:t>12</w:t>
      </w:r>
      <w:r w:rsidR="00881B5D">
        <w:rPr>
          <w:rFonts w:asciiTheme="minorHAnsi" w:hAnsiTheme="minorHAnsi" w:hint="eastAsia"/>
          <w:lang w:eastAsia="zh-CN"/>
        </w:rPr>
        <w:t>月</w:t>
      </w:r>
      <w:r w:rsidR="00881B5D">
        <w:rPr>
          <w:rFonts w:asciiTheme="minorHAnsi" w:hAnsiTheme="minorHAnsi" w:hint="eastAsia"/>
          <w:lang w:eastAsia="zh-CN"/>
        </w:rPr>
        <w:t>13</w:t>
      </w:r>
      <w:r w:rsidR="00881B5D">
        <w:rPr>
          <w:rFonts w:asciiTheme="minorHAnsi" w:hAnsiTheme="minorHAnsi" w:hint="eastAsia"/>
          <w:lang w:eastAsia="zh-CN"/>
        </w:rPr>
        <w:t>日第</w:t>
      </w:r>
      <w:r w:rsidR="00881B5D">
        <w:rPr>
          <w:rFonts w:asciiTheme="minorHAnsi" w:hAnsiTheme="minorHAnsi" w:hint="eastAsia"/>
          <w:lang w:eastAsia="zh-CN"/>
        </w:rPr>
        <w:t>14</w:t>
      </w:r>
      <w:r w:rsidR="00881B5D">
        <w:rPr>
          <w:rFonts w:asciiTheme="minorHAnsi" w:hAnsiTheme="minorHAnsi" w:hint="eastAsia"/>
          <w:lang w:eastAsia="zh-CN"/>
        </w:rPr>
        <w:t>次全体会议（</w:t>
      </w:r>
      <w:r w:rsidR="00881B5D">
        <w:rPr>
          <w:rFonts w:asciiTheme="minorHAnsi" w:hAnsiTheme="minorHAnsi" w:hint="eastAsia"/>
          <w:lang w:eastAsia="zh-CN"/>
        </w:rPr>
        <w:t>2012</w:t>
      </w:r>
      <w:r w:rsidR="00881B5D">
        <w:rPr>
          <w:rFonts w:asciiTheme="minorHAnsi" w:hAnsiTheme="minorHAnsi" w:hint="eastAsia"/>
          <w:lang w:eastAsia="zh-CN"/>
        </w:rPr>
        <w:t>年，迪拜）上发表的声明。</w:t>
      </w:r>
      <w:bookmarkEnd w:id="2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B0" w:rsidRDefault="002C5DB0" w:rsidP="002C5DB0">
    <w:pPr>
      <w:pStyle w:val="Header"/>
    </w:pPr>
    <w:r>
      <w:fldChar w:fldCharType="begin"/>
    </w:r>
    <w:r>
      <w:instrText>PAGE</w:instrText>
    </w:r>
    <w:r>
      <w:fldChar w:fldCharType="separate"/>
    </w:r>
    <w:r w:rsidR="00B01BE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64436F1"/>
    <w:multiLevelType w:val="multilevel"/>
    <w:tmpl w:val="B49A2D4C"/>
    <w:lvl w:ilvl="0">
      <w:start w:val="1"/>
      <w:numFmt w:val="decimal"/>
      <w:lvlText w:val="%1."/>
      <w:lvlJc w:val="left"/>
      <w:pPr>
        <w:ind w:left="810" w:hanging="360"/>
      </w:pPr>
      <w:rPr>
        <w:b/>
      </w:rPr>
    </w:lvl>
    <w:lvl w:ilvl="1">
      <w:start w:val="1"/>
      <w:numFmt w:val="decimal"/>
      <w:isLgl/>
      <w:lvlText w:val="%1.%2"/>
      <w:lvlJc w:val="left"/>
      <w:pPr>
        <w:ind w:left="930" w:hanging="360"/>
      </w:pPr>
    </w:lvl>
    <w:lvl w:ilvl="2">
      <w:start w:val="1"/>
      <w:numFmt w:val="decimal"/>
      <w:isLgl/>
      <w:lvlText w:val="%1.%2.%3"/>
      <w:lvlJc w:val="left"/>
      <w:pPr>
        <w:ind w:left="1500" w:hanging="720"/>
      </w:pPr>
    </w:lvl>
    <w:lvl w:ilvl="3">
      <w:start w:val="1"/>
      <w:numFmt w:val="decimal"/>
      <w:isLgl/>
      <w:lvlText w:val="%1.%2.%3.%4"/>
      <w:lvlJc w:val="left"/>
      <w:pPr>
        <w:ind w:left="1710" w:hanging="720"/>
      </w:pPr>
    </w:lvl>
    <w:lvl w:ilvl="4">
      <w:start w:val="1"/>
      <w:numFmt w:val="decimal"/>
      <w:isLgl/>
      <w:lvlText w:val="%1.%2.%3.%4.%5"/>
      <w:lvlJc w:val="left"/>
      <w:pPr>
        <w:ind w:left="2280" w:hanging="1080"/>
      </w:pPr>
    </w:lvl>
    <w:lvl w:ilvl="5">
      <w:start w:val="1"/>
      <w:numFmt w:val="decimal"/>
      <w:isLgl/>
      <w:lvlText w:val="%1.%2.%3.%4.%5.%6"/>
      <w:lvlJc w:val="left"/>
      <w:pPr>
        <w:ind w:left="2490" w:hanging="1080"/>
      </w:pPr>
    </w:lvl>
    <w:lvl w:ilvl="6">
      <w:start w:val="1"/>
      <w:numFmt w:val="decimal"/>
      <w:isLgl/>
      <w:lvlText w:val="%1.%2.%3.%4.%5.%6.%7"/>
      <w:lvlJc w:val="left"/>
      <w:pPr>
        <w:ind w:left="3060" w:hanging="1440"/>
      </w:pPr>
    </w:lvl>
    <w:lvl w:ilvl="7">
      <w:start w:val="1"/>
      <w:numFmt w:val="decimal"/>
      <w:isLgl/>
      <w:lvlText w:val="%1.%2.%3.%4.%5.%6.%7.%8"/>
      <w:lvlJc w:val="left"/>
      <w:pPr>
        <w:ind w:left="3270" w:hanging="1440"/>
      </w:pPr>
    </w:lvl>
    <w:lvl w:ilvl="8">
      <w:start w:val="1"/>
      <w:numFmt w:val="decimal"/>
      <w:isLgl/>
      <w:lvlText w:val="%1.%2.%3.%4.%5.%6.%7.%8.%9"/>
      <w:lvlJc w:val="left"/>
      <w:pPr>
        <w:ind w:left="3480" w:hanging="144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3A"/>
    <w:rsid w:val="00001B77"/>
    <w:rsid w:val="0000517A"/>
    <w:rsid w:val="00031E72"/>
    <w:rsid w:val="000404D2"/>
    <w:rsid w:val="000770A5"/>
    <w:rsid w:val="000853C0"/>
    <w:rsid w:val="000A1C21"/>
    <w:rsid w:val="000D15EA"/>
    <w:rsid w:val="00100D84"/>
    <w:rsid w:val="00124C9D"/>
    <w:rsid w:val="00157773"/>
    <w:rsid w:val="0018251A"/>
    <w:rsid w:val="00190272"/>
    <w:rsid w:val="00193244"/>
    <w:rsid w:val="00195C6C"/>
    <w:rsid w:val="00195FED"/>
    <w:rsid w:val="001A4BD6"/>
    <w:rsid w:val="001D5A18"/>
    <w:rsid w:val="00280EB8"/>
    <w:rsid w:val="002A6670"/>
    <w:rsid w:val="002C5DB0"/>
    <w:rsid w:val="00303502"/>
    <w:rsid w:val="00325C25"/>
    <w:rsid w:val="00372C8F"/>
    <w:rsid w:val="00380ECE"/>
    <w:rsid w:val="00393DDF"/>
    <w:rsid w:val="00397F55"/>
    <w:rsid w:val="003B4454"/>
    <w:rsid w:val="003C21A6"/>
    <w:rsid w:val="003C2E37"/>
    <w:rsid w:val="003F1415"/>
    <w:rsid w:val="0040144C"/>
    <w:rsid w:val="00402C3A"/>
    <w:rsid w:val="00403EB7"/>
    <w:rsid w:val="00430BF0"/>
    <w:rsid w:val="004672E6"/>
    <w:rsid w:val="00474ED1"/>
    <w:rsid w:val="00493085"/>
    <w:rsid w:val="004A36EC"/>
    <w:rsid w:val="004B1B75"/>
    <w:rsid w:val="004C349B"/>
    <w:rsid w:val="004D163F"/>
    <w:rsid w:val="004E4BFF"/>
    <w:rsid w:val="004F2598"/>
    <w:rsid w:val="005403F7"/>
    <w:rsid w:val="00540632"/>
    <w:rsid w:val="005414E0"/>
    <w:rsid w:val="00541CF4"/>
    <w:rsid w:val="005451E8"/>
    <w:rsid w:val="005507F2"/>
    <w:rsid w:val="005759CC"/>
    <w:rsid w:val="005A72E1"/>
    <w:rsid w:val="005C6632"/>
    <w:rsid w:val="005D1C9E"/>
    <w:rsid w:val="00654257"/>
    <w:rsid w:val="0065435A"/>
    <w:rsid w:val="00667D1B"/>
    <w:rsid w:val="006A2DD3"/>
    <w:rsid w:val="006A5AF8"/>
    <w:rsid w:val="006A63F7"/>
    <w:rsid w:val="006C36CD"/>
    <w:rsid w:val="006C72E9"/>
    <w:rsid w:val="00700D1F"/>
    <w:rsid w:val="007205CB"/>
    <w:rsid w:val="00722690"/>
    <w:rsid w:val="00726073"/>
    <w:rsid w:val="00734FE8"/>
    <w:rsid w:val="007360CE"/>
    <w:rsid w:val="00772315"/>
    <w:rsid w:val="00775157"/>
    <w:rsid w:val="007813AE"/>
    <w:rsid w:val="007A37DB"/>
    <w:rsid w:val="007D0BF5"/>
    <w:rsid w:val="007E189D"/>
    <w:rsid w:val="00802A22"/>
    <w:rsid w:val="00811259"/>
    <w:rsid w:val="00813AA2"/>
    <w:rsid w:val="008173A3"/>
    <w:rsid w:val="0086059C"/>
    <w:rsid w:val="00864589"/>
    <w:rsid w:val="00881B5D"/>
    <w:rsid w:val="00890AFB"/>
    <w:rsid w:val="00890FC4"/>
    <w:rsid w:val="00895905"/>
    <w:rsid w:val="008F2D3A"/>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B42C1"/>
    <w:rsid w:val="00AC341C"/>
    <w:rsid w:val="00AC516F"/>
    <w:rsid w:val="00AE2926"/>
    <w:rsid w:val="00B0184B"/>
    <w:rsid w:val="00B01BE6"/>
    <w:rsid w:val="00B035CD"/>
    <w:rsid w:val="00B0769D"/>
    <w:rsid w:val="00B217F8"/>
    <w:rsid w:val="00B332EA"/>
    <w:rsid w:val="00B40A53"/>
    <w:rsid w:val="00B45365"/>
    <w:rsid w:val="00B46A65"/>
    <w:rsid w:val="00B60184"/>
    <w:rsid w:val="00B62D20"/>
    <w:rsid w:val="00B81E75"/>
    <w:rsid w:val="00BD12F4"/>
    <w:rsid w:val="00BD1A5A"/>
    <w:rsid w:val="00BD7A9B"/>
    <w:rsid w:val="00BD7BE1"/>
    <w:rsid w:val="00BF416B"/>
    <w:rsid w:val="00BF6246"/>
    <w:rsid w:val="00C64E4E"/>
    <w:rsid w:val="00C66E64"/>
    <w:rsid w:val="00C761A0"/>
    <w:rsid w:val="00C85F7E"/>
    <w:rsid w:val="00C91A3C"/>
    <w:rsid w:val="00CD47F0"/>
    <w:rsid w:val="00CD5566"/>
    <w:rsid w:val="00CD64D7"/>
    <w:rsid w:val="00CE6F22"/>
    <w:rsid w:val="00CF41F6"/>
    <w:rsid w:val="00CF7D3E"/>
    <w:rsid w:val="00D02B4E"/>
    <w:rsid w:val="00D36817"/>
    <w:rsid w:val="00D5666C"/>
    <w:rsid w:val="00D61EE8"/>
    <w:rsid w:val="00D666BC"/>
    <w:rsid w:val="00D83542"/>
    <w:rsid w:val="00D92F45"/>
    <w:rsid w:val="00D94637"/>
    <w:rsid w:val="00D9725C"/>
    <w:rsid w:val="00DA7006"/>
    <w:rsid w:val="00DC6427"/>
    <w:rsid w:val="00DD66A1"/>
    <w:rsid w:val="00DE196D"/>
    <w:rsid w:val="00DF0B83"/>
    <w:rsid w:val="00DF6B49"/>
    <w:rsid w:val="00E05257"/>
    <w:rsid w:val="00E067C5"/>
    <w:rsid w:val="00E265BF"/>
    <w:rsid w:val="00E346BD"/>
    <w:rsid w:val="00E378D8"/>
    <w:rsid w:val="00E43A12"/>
    <w:rsid w:val="00E608A4"/>
    <w:rsid w:val="00E67C67"/>
    <w:rsid w:val="00E77476"/>
    <w:rsid w:val="00E8228B"/>
    <w:rsid w:val="00E87453"/>
    <w:rsid w:val="00EE5706"/>
    <w:rsid w:val="00EF373D"/>
    <w:rsid w:val="00F11595"/>
    <w:rsid w:val="00F13349"/>
    <w:rsid w:val="00F13BC9"/>
    <w:rsid w:val="00F357B2"/>
    <w:rsid w:val="00F36556"/>
    <w:rsid w:val="00F53E3D"/>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79976B8-899B-4927-AC16-1711FBA8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Normal1">
    <w:name w:val="Normal1"/>
    <w:rsid w:val="00F13349"/>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41140060">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wcit-12/Pages/treaties-signing.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F61E3-D307-4259-8156-77141636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22</TotalTime>
  <Pages>2</Pages>
  <Words>1620</Words>
  <Characters>346</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Yuan, Tianxiang</cp:lastModifiedBy>
  <cp:revision>12</cp:revision>
  <cp:lastPrinted>2015-02-24T13:23:00Z</cp:lastPrinted>
  <dcterms:created xsi:type="dcterms:W3CDTF">2017-01-26T09:55:00Z</dcterms:created>
  <dcterms:modified xsi:type="dcterms:W3CDTF">2017-01-26T10:23:00Z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