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120CC2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B020B5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Pr="00B020B5">
              <w:rPr>
                <w:b/>
                <w:sz w:val="28"/>
                <w:szCs w:val="28"/>
                <w:lang w:eastAsia="zh-CN"/>
              </w:rPr>
              <w:t>2020-2023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B020B5">
              <w:rPr>
                <w:rFonts w:hint="eastAsia"/>
                <w:b/>
                <w:sz w:val="28"/>
                <w:szCs w:val="28"/>
                <w:lang w:eastAsia="zh-CN"/>
              </w:rPr>
              <w:t>战略</w:t>
            </w:r>
            <w:r w:rsidRPr="00B020B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>
              <w:rPr>
                <w:rFonts w:cs="Times New Roman Bold" w:hint="eastAsia"/>
                <w:b/>
                <w:lang w:eastAsia="zh-CN"/>
              </w:rPr>
              <w:t>第</w:t>
            </w:r>
            <w:r>
              <w:rPr>
                <w:rFonts w:cs="Times New Roman Bold"/>
                <w:b/>
                <w:lang w:eastAsia="zh-CN"/>
              </w:rPr>
              <w:t>二次会议</w:t>
            </w:r>
            <w:r w:rsidRPr="001B506B">
              <w:rPr>
                <w:rFonts w:cs="Times New Roman Bold"/>
                <w:b/>
                <w:lang w:eastAsia="zh-CN"/>
              </w:rPr>
              <w:t xml:space="preserve"> </w:t>
            </w:r>
            <w:r w:rsidRPr="001B506B">
              <w:rPr>
                <w:rFonts w:eastAsia="Calibri" w:cs="Calibri"/>
                <w:b/>
                <w:color w:val="000000"/>
                <w:lang w:eastAsia="zh-CN"/>
              </w:rPr>
              <w:t>–</w:t>
            </w:r>
            <w:r w:rsidRPr="000F2E67">
              <w:rPr>
                <w:rFonts w:cs="Times New Roman Bold"/>
                <w:b/>
                <w:lang w:eastAsia="zh-CN"/>
              </w:rPr>
              <w:t xml:space="preserve"> </w:t>
            </w:r>
            <w:r>
              <w:rPr>
                <w:rFonts w:cs="Times New Roman Bold"/>
                <w:b/>
                <w:lang w:eastAsia="zh-CN"/>
              </w:rPr>
              <w:t>2017</w:t>
            </w:r>
            <w:r>
              <w:rPr>
                <w:rFonts w:cs="Times New Roman Bold"/>
                <w:b/>
                <w:lang w:eastAsia="zh-CN"/>
              </w:rPr>
              <w:t>年</w:t>
            </w:r>
            <w:r>
              <w:rPr>
                <w:rFonts w:cs="Times New Roman Bold"/>
                <w:b/>
                <w:lang w:eastAsia="zh-CN"/>
              </w:rPr>
              <w:t>9</w:t>
            </w:r>
            <w:r>
              <w:rPr>
                <w:rFonts w:cs="Times New Roman Bold"/>
                <w:b/>
                <w:lang w:eastAsia="zh-CN"/>
              </w:rPr>
              <w:t>月</w:t>
            </w:r>
            <w:r>
              <w:rPr>
                <w:rFonts w:cs="Times New Roman Bold"/>
                <w:b/>
                <w:lang w:eastAsia="zh-CN"/>
              </w:rPr>
              <w:t>11-12</w:t>
            </w:r>
            <w:r>
              <w:rPr>
                <w:rFonts w:cs="Times New Roman Bold" w:hint="eastAsia"/>
                <w:b/>
                <w:lang w:eastAsia="zh-CN"/>
              </w:rPr>
              <w:t>日</w:t>
            </w:r>
            <w:r>
              <w:rPr>
                <w:rFonts w:cs="Times New Roman Bold"/>
                <w:b/>
                <w:lang w:eastAsia="zh-CN"/>
              </w:rPr>
              <w:t>，日内瓦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120CC2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120CC2" w:rsidRPr="00A74ED2">
              <w:rPr>
                <w:rFonts w:cs="Times New Roman Bold"/>
                <w:b/>
                <w:spacing w:val="-4"/>
                <w:lang w:val="de-CH"/>
              </w:rPr>
              <w:t>CWG-SFP-2/</w:t>
            </w:r>
            <w:r w:rsidR="00120CC2">
              <w:rPr>
                <w:rFonts w:cs="Times New Roman Bold"/>
                <w:b/>
                <w:spacing w:val="-4"/>
                <w:lang w:val="de-CH"/>
              </w:rPr>
              <w:t>1</w:t>
            </w:r>
            <w:r w:rsidR="00120CC2" w:rsidRPr="00A74ED2">
              <w:rPr>
                <w:rFonts w:cs="Times New Roman Bold"/>
                <w:b/>
                <w:spacing w:val="-4"/>
                <w:lang w:val="de-CH"/>
              </w:rPr>
              <w:t>-</w:t>
            </w:r>
            <w:r w:rsidR="00120CC2">
              <w:rPr>
                <w:rFonts w:cs="Times New Roman Bold"/>
                <w:b/>
                <w:spacing w:val="-4"/>
                <w:lang w:val="de-CH"/>
              </w:rPr>
              <w:t>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20CC2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20CC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120CC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120CC2" w:rsidP="00001B77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理事会</w:t>
            </w:r>
            <w:r w:rsidRPr="0021539B">
              <w:rPr>
                <w:szCs w:val="32"/>
                <w:lang w:eastAsia="zh-CN"/>
              </w:rPr>
              <w:t>2020-2023</w:t>
            </w:r>
            <w:r>
              <w:rPr>
                <w:rFonts w:hint="eastAsia"/>
                <w:szCs w:val="32"/>
                <w:lang w:eastAsia="zh-CN"/>
              </w:rPr>
              <w:t>年战略</w:t>
            </w:r>
            <w:r>
              <w:rPr>
                <w:szCs w:val="32"/>
                <w:lang w:eastAsia="zh-CN"/>
              </w:rPr>
              <w:t>和财务规划工作组主席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120CC2" w:rsidRPr="00120CC2" w:rsidRDefault="00120CC2" w:rsidP="00120CC2">
            <w:pPr>
              <w:pStyle w:val="Title1"/>
              <w:spacing w:before="360"/>
              <w:rPr>
                <w:b/>
                <w:bCs/>
                <w:lang w:val="en-CA" w:eastAsia="zh-CN"/>
              </w:rPr>
            </w:pPr>
            <w:r w:rsidRPr="00120CC2">
              <w:rPr>
                <w:rFonts w:hint="eastAsia"/>
                <w:b/>
                <w:bCs/>
                <w:lang w:val="en-CA" w:eastAsia="zh-CN"/>
              </w:rPr>
              <w:t>理事会战略</w:t>
            </w:r>
            <w:r w:rsidRPr="00120CC2">
              <w:rPr>
                <w:b/>
                <w:bCs/>
                <w:lang w:val="en-CA" w:eastAsia="zh-CN"/>
              </w:rPr>
              <w:t>和财务规划工作组</w:t>
            </w:r>
            <w:r w:rsidRPr="00120CC2">
              <w:rPr>
                <w:rFonts w:hint="eastAsia"/>
                <w:b/>
                <w:bCs/>
                <w:lang w:val="en-CA" w:eastAsia="zh-CN"/>
              </w:rPr>
              <w:t>（</w:t>
            </w:r>
            <w:r w:rsidRPr="00120CC2">
              <w:rPr>
                <w:b/>
                <w:bCs/>
                <w:lang w:val="en-CA" w:eastAsia="zh-CN"/>
              </w:rPr>
              <w:t>CWG-SFP</w:t>
            </w:r>
            <w:r w:rsidRPr="00120CC2">
              <w:rPr>
                <w:rFonts w:hint="eastAsia"/>
                <w:b/>
                <w:bCs/>
                <w:lang w:val="en-CA" w:eastAsia="zh-CN"/>
              </w:rPr>
              <w:t>）</w:t>
            </w:r>
            <w:r w:rsidRPr="00120CC2">
              <w:rPr>
                <w:b/>
                <w:bCs/>
                <w:lang w:val="en-CA" w:eastAsia="zh-CN"/>
              </w:rPr>
              <w:br/>
            </w:r>
            <w:r w:rsidRPr="00120CC2">
              <w:rPr>
                <w:b/>
                <w:bCs/>
                <w:lang w:val="en-CA" w:eastAsia="zh-CN"/>
              </w:rPr>
              <w:br/>
            </w:r>
            <w:r w:rsidRPr="00120CC2">
              <w:rPr>
                <w:rFonts w:hint="eastAsia"/>
                <w:b/>
                <w:bCs/>
                <w:lang w:val="en-CA" w:eastAsia="zh-CN"/>
              </w:rPr>
              <w:t>第二次</w:t>
            </w:r>
            <w:r w:rsidRPr="00120CC2">
              <w:rPr>
                <w:b/>
                <w:bCs/>
                <w:lang w:val="en-CA" w:eastAsia="zh-CN"/>
              </w:rPr>
              <w:t>会议</w:t>
            </w:r>
            <w:r w:rsidRPr="00120CC2">
              <w:rPr>
                <w:rFonts w:hint="eastAsia"/>
                <w:b/>
                <w:bCs/>
                <w:lang w:val="en-CA" w:eastAsia="zh-CN"/>
              </w:rPr>
              <w:t>的议程草案</w:t>
            </w:r>
          </w:p>
          <w:p w:rsidR="0093362E" w:rsidRPr="00120CC2" w:rsidRDefault="00120CC2" w:rsidP="00120CC2">
            <w:pPr>
              <w:pStyle w:val="Title1"/>
              <w:rPr>
                <w:bCs/>
                <w:i/>
                <w:iCs/>
                <w:sz w:val="24"/>
                <w:szCs w:val="24"/>
                <w:lang w:eastAsia="zh-CN"/>
              </w:rPr>
            </w:pPr>
            <w:r w:rsidRPr="00120CC2">
              <w:rPr>
                <w:rStyle w:val="Emphasis"/>
                <w:rFonts w:eastAsia="STKaiti"/>
                <w:i w:val="0"/>
                <w:iCs w:val="0"/>
                <w:sz w:val="24"/>
                <w:szCs w:val="24"/>
                <w:lang w:eastAsia="zh-CN"/>
              </w:rPr>
              <w:t>2017</w:t>
            </w:r>
            <w:r w:rsidRPr="00120CC2">
              <w:rPr>
                <w:rStyle w:val="Emphasis"/>
                <w:rFonts w:eastAsia="STKaiti"/>
                <w:i w:val="0"/>
                <w:iCs w:val="0"/>
                <w:sz w:val="24"/>
                <w:szCs w:val="24"/>
                <w:lang w:eastAsia="zh-CN"/>
              </w:rPr>
              <w:t>年</w:t>
            </w:r>
            <w:r w:rsidRPr="00120CC2">
              <w:rPr>
                <w:rStyle w:val="Emphasis"/>
                <w:rFonts w:eastAsia="STKaiti"/>
                <w:i w:val="0"/>
                <w:iCs w:val="0"/>
                <w:sz w:val="24"/>
                <w:szCs w:val="24"/>
                <w:lang w:eastAsia="zh-CN"/>
              </w:rPr>
              <w:t>9</w:t>
            </w:r>
            <w:r w:rsidRPr="00120CC2">
              <w:rPr>
                <w:rStyle w:val="Emphasis"/>
                <w:rFonts w:eastAsia="STKaiti"/>
                <w:i w:val="0"/>
                <w:iCs w:val="0"/>
                <w:sz w:val="24"/>
                <w:szCs w:val="24"/>
                <w:lang w:eastAsia="zh-CN"/>
              </w:rPr>
              <w:t>月</w:t>
            </w:r>
            <w:r w:rsidRPr="00120CC2">
              <w:rPr>
                <w:rStyle w:val="Emphasis"/>
                <w:rFonts w:eastAsia="STKaiti"/>
                <w:i w:val="0"/>
                <w:iCs w:val="0"/>
                <w:sz w:val="24"/>
                <w:szCs w:val="24"/>
                <w:lang w:eastAsia="zh-CN"/>
              </w:rPr>
              <w:t>11-12</w:t>
            </w:r>
            <w:r w:rsidRPr="00120CC2">
              <w:rPr>
                <w:rStyle w:val="Emphasis"/>
                <w:rFonts w:eastAsia="STKaiti"/>
                <w:i w:val="0"/>
                <w:iCs w:val="0"/>
                <w:sz w:val="24"/>
                <w:szCs w:val="24"/>
                <w:lang w:eastAsia="zh-CN"/>
              </w:rPr>
              <w:t>日</w:t>
            </w:r>
            <w:r w:rsidRPr="00120CC2">
              <w:rPr>
                <w:rStyle w:val="Emphasis"/>
                <w:rFonts w:eastAsia="STKaiti"/>
                <w:i w:val="0"/>
                <w:iCs w:val="0"/>
                <w:sz w:val="24"/>
                <w:szCs w:val="24"/>
                <w:lang w:eastAsia="zh-CN"/>
              </w:rPr>
              <w:t>9:30-12:30 – 14:30-17:30</w:t>
            </w:r>
            <w:r w:rsidRPr="00120CC2">
              <w:rPr>
                <w:rStyle w:val="Emphasis"/>
                <w:rFonts w:eastAsia="STKaiti"/>
                <w:i w:val="0"/>
                <w:iCs w:val="0"/>
                <w:sz w:val="24"/>
                <w:szCs w:val="24"/>
                <w:lang w:eastAsia="zh-CN"/>
              </w:rPr>
              <w:t>，日内瓦国际电联总部</w:t>
            </w:r>
            <w:r w:rsidRPr="00120CC2">
              <w:rPr>
                <w:rStyle w:val="Emphasis"/>
                <w:rFonts w:eastAsia="STKaiti"/>
                <w:i w:val="0"/>
                <w:iCs w:val="0"/>
                <w:sz w:val="24"/>
                <w:szCs w:val="24"/>
                <w:lang w:eastAsia="zh-CN"/>
              </w:rPr>
              <w:t>H</w:t>
            </w:r>
            <w:r w:rsidRPr="00120CC2">
              <w:rPr>
                <w:rStyle w:val="Emphasis"/>
                <w:rFonts w:eastAsia="STKaiti"/>
                <w:i w:val="0"/>
                <w:iCs w:val="0"/>
                <w:sz w:val="24"/>
                <w:szCs w:val="24"/>
                <w:lang w:eastAsia="zh-CN"/>
              </w:rPr>
              <w:t>会议厅</w:t>
            </w:r>
          </w:p>
        </w:tc>
      </w:tr>
    </w:tbl>
    <w:p w:rsidR="00120CC2" w:rsidRPr="000D02B9" w:rsidRDefault="00120CC2" w:rsidP="00120CC2">
      <w:pPr>
        <w:rPr>
          <w:lang w:eastAsia="zh-CN"/>
        </w:rPr>
      </w:pPr>
    </w:p>
    <w:tbl>
      <w:tblPr>
        <w:tblStyle w:val="PlainTable41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120CC2" w:rsidRPr="00F84EEE" w:rsidTr="006C2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6C29F8">
            <w:pPr>
              <w:spacing w:before="60" w:after="60" w:line="259" w:lineRule="auto"/>
              <w:rPr>
                <w:lang w:val="en-CA" w:eastAsia="zh-CN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  <w:r>
              <w:rPr>
                <w:rFonts w:hint="eastAsia"/>
                <w:b/>
                <w:bCs/>
                <w:lang w:val="en-CA"/>
              </w:rPr>
              <w:t>第</w:t>
            </w:r>
            <w:r w:rsidRPr="00F84EEE">
              <w:rPr>
                <w:b/>
                <w:bCs/>
                <w:lang w:val="en-CA"/>
              </w:rPr>
              <w:t>1</w:t>
            </w:r>
            <w:r>
              <w:rPr>
                <w:rFonts w:hint="eastAsia"/>
                <w:b/>
                <w:bCs/>
                <w:lang w:val="en-CA"/>
              </w:rPr>
              <w:t>天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20CC2" w:rsidRPr="00F84EEE" w:rsidTr="006C2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120CC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eastAsia"/>
                <w:lang w:val="en-CA"/>
              </w:rPr>
              <w:t>开场白和批准议程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F84EEE">
              <w:rPr>
                <w:lang w:val="en-CA"/>
              </w:rPr>
              <w:t>CWG-SFP-2/1</w:t>
            </w:r>
          </w:p>
        </w:tc>
      </w:tr>
      <w:tr w:rsidR="00120CC2" w:rsidRPr="00F84EEE" w:rsidTr="006C2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120CC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F84EEE">
              <w:rPr>
                <w:lang w:val="en-CA" w:eastAsia="zh-CN"/>
              </w:rPr>
              <w:t>CWG-SFP</w:t>
            </w:r>
            <w:r>
              <w:rPr>
                <w:rFonts w:hint="eastAsia"/>
                <w:lang w:val="en-CA" w:eastAsia="zh-CN"/>
              </w:rPr>
              <w:t>第一次会议的报告（理事会</w:t>
            </w:r>
            <w:hyperlink r:id="rId9" w:history="1">
              <w:r w:rsidRPr="00DD0F92">
                <w:rPr>
                  <w:rStyle w:val="Hyperlink"/>
                  <w:lang w:val="en-CA" w:eastAsia="zh-CN"/>
                </w:rPr>
                <w:t>C17/123</w:t>
              </w:r>
            </w:hyperlink>
            <w:r>
              <w:rPr>
                <w:rFonts w:hint="eastAsia"/>
                <w:lang w:val="en-CA" w:eastAsia="zh-CN"/>
              </w:rPr>
              <w:t>号文件）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0" w:history="1">
              <w:r w:rsidRPr="00F4376B">
                <w:rPr>
                  <w:rStyle w:val="Hyperlink"/>
                  <w:lang w:val="en-CA"/>
                </w:rPr>
                <w:t>CWG-SFP-2/2</w:t>
              </w:r>
            </w:hyperlink>
          </w:p>
        </w:tc>
      </w:tr>
      <w:tr w:rsidR="00120CC2" w:rsidRPr="00F84EEE" w:rsidTr="006C2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120CC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eastAsia"/>
                <w:lang w:val="en-CA"/>
              </w:rPr>
              <w:t>战略和财务规划的结构</w:t>
            </w:r>
          </w:p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20CC2">
              <w:rPr>
                <w:lang w:val="en-CA" w:eastAsia="zh-CN"/>
              </w:rPr>
              <w:t>–</w:t>
            </w:r>
            <w:r>
              <w:rPr>
                <w:lang w:val="en-CA" w:eastAsia="zh-CN"/>
              </w:rPr>
              <w:t xml:space="preserve"> </w:t>
            </w:r>
            <w:r>
              <w:rPr>
                <w:rFonts w:hint="eastAsia"/>
                <w:lang w:val="en-CA" w:eastAsia="zh-CN"/>
              </w:rPr>
              <w:t>《</w:t>
            </w:r>
            <w:r w:rsidRPr="00F84EEE">
              <w:rPr>
                <w:lang w:val="en-CA" w:eastAsia="zh-CN"/>
              </w:rPr>
              <w:t>2020-2023</w:t>
            </w:r>
            <w:r>
              <w:rPr>
                <w:rFonts w:hint="eastAsia"/>
                <w:lang w:val="en-CA" w:eastAsia="zh-CN"/>
              </w:rPr>
              <w:t>年战略规划草案》的拟议结构</w:t>
            </w:r>
          </w:p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20CC2">
              <w:rPr>
                <w:lang w:val="en-CA" w:eastAsia="zh-CN"/>
              </w:rPr>
              <w:t>–</w:t>
            </w:r>
            <w:r>
              <w:rPr>
                <w:rFonts w:hint="eastAsia"/>
                <w:lang w:val="en-CA" w:eastAsia="zh-CN"/>
              </w:rPr>
              <w:t>《</w:t>
            </w:r>
            <w:r w:rsidRPr="00F84EEE">
              <w:rPr>
                <w:lang w:val="en-CA" w:eastAsia="zh-CN"/>
              </w:rPr>
              <w:t>2020-2023</w:t>
            </w:r>
            <w:r>
              <w:rPr>
                <w:rFonts w:hint="eastAsia"/>
                <w:lang w:val="en-CA" w:eastAsia="zh-CN"/>
              </w:rPr>
              <w:t>年财务规划草案》展望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1" w:history="1">
              <w:r w:rsidRPr="00F4376B">
                <w:rPr>
                  <w:rStyle w:val="Hyperlink"/>
                  <w:lang w:val="en-CA"/>
                </w:rPr>
                <w:t>CWG-SFP-2/3</w:t>
              </w:r>
            </w:hyperlink>
          </w:p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2" w:history="1">
              <w:r w:rsidRPr="00F4376B">
                <w:rPr>
                  <w:rStyle w:val="Hyperlink"/>
                  <w:lang w:val="en-CA"/>
                </w:rPr>
                <w:t>CWG-SFP-2/4</w:t>
              </w:r>
            </w:hyperlink>
          </w:p>
        </w:tc>
      </w:tr>
      <w:tr w:rsidR="00120CC2" w:rsidRPr="00F84EEE" w:rsidTr="006C2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120CC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eastAsia"/>
                <w:lang w:val="en-CA"/>
              </w:rPr>
              <w:t>术语表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Pr="00F4376B">
                <w:rPr>
                  <w:rStyle w:val="Hyperlink"/>
                  <w:lang w:val="en-CA"/>
                </w:rPr>
                <w:t>CWG-SFP-2/5</w:t>
              </w:r>
            </w:hyperlink>
          </w:p>
        </w:tc>
      </w:tr>
      <w:tr w:rsidR="00120CC2" w:rsidRPr="00F84EEE" w:rsidTr="006C2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120CC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制定《战略规划草案》的磋商</w:t>
            </w:r>
          </w:p>
          <w:p w:rsidR="00120CC2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20CC2">
              <w:rPr>
                <w:lang w:val="en-CA" w:eastAsia="zh-CN"/>
              </w:rPr>
              <w:t>–</w:t>
            </w:r>
            <w:r>
              <w:rPr>
                <w:lang w:val="en-CA" w:eastAsia="zh-CN"/>
              </w:rPr>
              <w:t xml:space="preserve"> </w:t>
            </w:r>
            <w:r w:rsidRPr="00F84EEE">
              <w:rPr>
                <w:lang w:val="en-CA" w:eastAsia="zh-CN"/>
              </w:rPr>
              <w:t>CWG-SFP</w:t>
            </w:r>
            <w:r>
              <w:rPr>
                <w:rFonts w:hint="eastAsia"/>
                <w:lang w:val="en-CA" w:eastAsia="zh-CN"/>
              </w:rPr>
              <w:t>第</w:t>
            </w:r>
            <w:r>
              <w:rPr>
                <w:rFonts w:hint="eastAsia"/>
                <w:lang w:val="en-CA" w:eastAsia="zh-CN"/>
              </w:rPr>
              <w:t>1</w:t>
            </w:r>
            <w:r>
              <w:rPr>
                <w:rFonts w:hint="eastAsia"/>
                <w:lang w:val="en-CA" w:eastAsia="zh-CN"/>
              </w:rPr>
              <w:t>次公开磋商的报告</w:t>
            </w:r>
          </w:p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20CC2">
              <w:rPr>
                <w:lang w:val="en-CA" w:eastAsia="zh-CN"/>
              </w:rPr>
              <w:t>–</w:t>
            </w:r>
            <w:r>
              <w:rPr>
                <w:lang w:val="en-CA" w:eastAsia="zh-CN"/>
              </w:rPr>
              <w:t xml:space="preserve"> </w:t>
            </w:r>
            <w:r>
              <w:rPr>
                <w:rFonts w:hint="eastAsia"/>
                <w:lang w:val="en-CA" w:eastAsia="zh-CN"/>
              </w:rPr>
              <w:t>文稿清单</w:t>
            </w:r>
          </w:p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20CC2">
              <w:rPr>
                <w:lang w:val="en-CA" w:eastAsia="zh-CN"/>
              </w:rPr>
              <w:t>–</w:t>
            </w:r>
            <w:r>
              <w:rPr>
                <w:lang w:val="en-CA" w:eastAsia="zh-CN"/>
              </w:rPr>
              <w:t xml:space="preserve"> </w:t>
            </w:r>
            <w:r>
              <w:rPr>
                <w:rFonts w:hint="eastAsia"/>
                <w:lang w:val="en-CA" w:eastAsia="zh-CN"/>
              </w:rPr>
              <w:t>职员调查报告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  <w:p w:rsidR="00120CC2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4" w:history="1">
              <w:r w:rsidRPr="00F4376B">
                <w:rPr>
                  <w:rStyle w:val="Hyperlink"/>
                  <w:lang w:val="en-CA"/>
                </w:rPr>
                <w:t>CWG-SFP-2/INF-1</w:t>
              </w:r>
            </w:hyperlink>
          </w:p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5" w:history="1">
              <w:r w:rsidRPr="00F4376B">
                <w:rPr>
                  <w:rStyle w:val="Hyperlink"/>
                  <w:lang w:val="en-CA"/>
                </w:rPr>
                <w:t>CWG-SFP-2/INF-5</w:t>
              </w:r>
            </w:hyperlink>
          </w:p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6" w:history="1">
              <w:r w:rsidRPr="00F4376B">
                <w:rPr>
                  <w:rStyle w:val="Hyperlink"/>
                  <w:lang w:val="en-CA"/>
                </w:rPr>
                <w:t>CWG-SFP-2/INF-2</w:t>
              </w:r>
            </w:hyperlink>
          </w:p>
        </w:tc>
      </w:tr>
      <w:tr w:rsidR="00120CC2" w:rsidRPr="00F84EEE" w:rsidTr="006C2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6C29F8">
            <w:pPr>
              <w:spacing w:before="60" w:after="60" w:line="259" w:lineRule="auto"/>
              <w:rPr>
                <w:lang w:val="en-CA"/>
              </w:rPr>
            </w:pPr>
          </w:p>
        </w:tc>
        <w:tc>
          <w:tcPr>
            <w:tcW w:w="7229" w:type="dxa"/>
          </w:tcPr>
          <w:p w:rsidR="00120CC2" w:rsidRPr="00325C57" w:rsidRDefault="00120CC2" w:rsidP="006C29F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Kaiti" w:eastAsia="STKaiti" w:hAnsi="STKaiti"/>
                <w:iCs/>
                <w:lang w:val="en-CA"/>
              </w:rPr>
            </w:pPr>
            <w:r w:rsidRPr="00325C57">
              <w:rPr>
                <w:rFonts w:ascii="STKaiti" w:eastAsia="STKaiti" w:hAnsi="STKaiti"/>
                <w:iCs/>
                <w:lang w:val="en-CA"/>
              </w:rPr>
              <w:t>午餐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20CC2" w:rsidRPr="00F84EEE" w:rsidTr="006C2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120CC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eastAsia"/>
                <w:lang w:val="en-CA"/>
              </w:rPr>
              <w:t>国际电联</w:t>
            </w:r>
            <w:r>
              <w:rPr>
                <w:rFonts w:hint="eastAsia"/>
                <w:lang w:val="en-CA"/>
              </w:rPr>
              <w:t>2020-2023</w:t>
            </w:r>
            <w:r>
              <w:rPr>
                <w:rFonts w:hint="eastAsia"/>
                <w:lang w:val="en-CA"/>
              </w:rPr>
              <w:t>年战略框架</w:t>
            </w:r>
          </w:p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20CC2">
              <w:rPr>
                <w:lang w:val="en-CA" w:eastAsia="zh-CN"/>
              </w:rPr>
              <w:t>–</w:t>
            </w:r>
            <w:r>
              <w:rPr>
                <w:lang w:val="en-CA" w:eastAsia="zh-CN"/>
              </w:rPr>
              <w:t xml:space="preserve"> </w:t>
            </w:r>
            <w:r>
              <w:rPr>
                <w:rFonts w:hint="eastAsia"/>
                <w:lang w:val="en-CA" w:eastAsia="zh-CN"/>
              </w:rPr>
              <w:t>秘书长的输入</w:t>
            </w:r>
            <w:r>
              <w:rPr>
                <w:rFonts w:hint="eastAsia"/>
                <w:lang w:val="en-CA" w:eastAsia="zh-CN"/>
              </w:rPr>
              <w:t>/</w:t>
            </w:r>
            <w:r>
              <w:rPr>
                <w:rFonts w:hint="eastAsia"/>
                <w:lang w:val="en-CA" w:eastAsia="zh-CN"/>
              </w:rPr>
              <w:t>战略规划框架</w:t>
            </w:r>
          </w:p>
          <w:p w:rsidR="00120CC2" w:rsidRPr="00325C57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Kaiti" w:eastAsia="STKaiti" w:hAnsi="STKaiti"/>
                <w:iCs/>
                <w:lang w:val="en-CA" w:eastAsia="zh-CN"/>
              </w:rPr>
            </w:pPr>
            <w:r w:rsidRPr="00120CC2">
              <w:rPr>
                <w:lang w:val="en-CA" w:eastAsia="zh-CN"/>
              </w:rPr>
              <w:t>–</w:t>
            </w:r>
            <w:r>
              <w:rPr>
                <w:lang w:val="en-CA" w:eastAsia="zh-CN"/>
              </w:rPr>
              <w:t xml:space="preserve"> </w:t>
            </w:r>
            <w:r w:rsidRPr="00325C57">
              <w:rPr>
                <w:rFonts w:ascii="STKaiti" w:eastAsia="STKaiti" w:hAnsi="STKaiti" w:hint="eastAsia"/>
                <w:iCs/>
                <w:lang w:val="en-CA" w:eastAsia="zh-CN"/>
              </w:rPr>
              <w:t>成员国文稿</w:t>
            </w:r>
          </w:p>
          <w:p w:rsidR="00120CC2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20CC2">
              <w:rPr>
                <w:lang w:val="en-CA" w:eastAsia="zh-CN"/>
              </w:rPr>
              <w:t>–</w:t>
            </w:r>
            <w:r>
              <w:rPr>
                <w:lang w:val="en-CA" w:eastAsia="zh-CN"/>
              </w:rPr>
              <w:t xml:space="preserve"> </w:t>
            </w:r>
            <w:r>
              <w:rPr>
                <w:rFonts w:hint="eastAsia"/>
                <w:lang w:val="en-CA" w:eastAsia="zh-CN"/>
              </w:rPr>
              <w:t>情况通报文件：</w:t>
            </w:r>
            <w:r w:rsidRPr="00F84EEE">
              <w:rPr>
                <w:lang w:val="en-CA" w:eastAsia="zh-CN"/>
              </w:rPr>
              <w:t>2016-2019</w:t>
            </w:r>
            <w:r>
              <w:rPr>
                <w:rFonts w:hint="eastAsia"/>
                <w:lang w:val="en-CA" w:eastAsia="zh-CN"/>
              </w:rPr>
              <w:t>年具体战略目标的审查</w:t>
            </w:r>
          </w:p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20CC2">
              <w:rPr>
                <w:lang w:val="en-CA" w:eastAsia="zh-CN"/>
              </w:rPr>
              <w:t>–</w:t>
            </w:r>
            <w:r>
              <w:rPr>
                <w:lang w:val="en-CA" w:eastAsia="zh-CN"/>
              </w:rPr>
              <w:t xml:space="preserve"> </w:t>
            </w:r>
            <w:r>
              <w:rPr>
                <w:rFonts w:hint="eastAsia"/>
                <w:lang w:val="en-CA" w:eastAsia="zh-CN"/>
              </w:rPr>
              <w:t>情况通报文件：《国际电联</w:t>
            </w:r>
            <w:r>
              <w:rPr>
                <w:rFonts w:hint="eastAsia"/>
                <w:lang w:val="en-CA" w:eastAsia="zh-CN"/>
              </w:rPr>
              <w:t>2016</w:t>
            </w:r>
            <w:r>
              <w:rPr>
                <w:rFonts w:hint="eastAsia"/>
                <w:lang w:val="en-CA" w:eastAsia="zh-CN"/>
              </w:rPr>
              <w:t>年年度报告》（</w:t>
            </w:r>
            <w:r w:rsidRPr="00026167">
              <w:rPr>
                <w:rFonts w:hint="eastAsia"/>
                <w:lang w:eastAsia="zh-CN"/>
              </w:rPr>
              <w:t>战略规划实施报告</w:t>
            </w:r>
            <w:r>
              <w:rPr>
                <w:lang w:val="en-CA" w:eastAsia="zh-CN"/>
              </w:rPr>
              <w:t xml:space="preserve"> –</w:t>
            </w:r>
            <w:r>
              <w:rPr>
                <w:lang w:val="en-CA" w:eastAsia="zh-CN"/>
              </w:rPr>
              <w:t xml:space="preserve"> </w:t>
            </w:r>
            <w:hyperlink r:id="rId17" w:history="1">
              <w:r w:rsidRPr="00E127D9">
                <w:rPr>
                  <w:rStyle w:val="Hyperlink"/>
                  <w:lang w:val="en-CA" w:eastAsia="zh-CN"/>
                </w:rPr>
                <w:t>C17/35</w:t>
              </w:r>
            </w:hyperlink>
            <w:r>
              <w:rPr>
                <w:rFonts w:hint="eastAsia"/>
                <w:lang w:val="en-CA" w:eastAsia="zh-CN"/>
              </w:rPr>
              <w:t>号文件）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8" w:history="1">
              <w:r w:rsidRPr="00F4376B">
                <w:rPr>
                  <w:rStyle w:val="Hyperlink"/>
                  <w:lang w:val="en-CA"/>
                </w:rPr>
                <w:t>CWG-SFP-2/6</w:t>
              </w:r>
            </w:hyperlink>
          </w:p>
          <w:p w:rsidR="00120CC2" w:rsidRPr="00120CC2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TKaiti"/>
                <w:i/>
                <w:lang w:val="en-CA"/>
              </w:rPr>
            </w:pPr>
            <w:r w:rsidRPr="00120CC2">
              <w:rPr>
                <w:rFonts w:eastAsia="STKaiti"/>
                <w:i/>
                <w:lang w:val="en-CA"/>
              </w:rPr>
              <w:t>CWG-SFP-2/0x</w:t>
            </w:r>
          </w:p>
          <w:p w:rsidR="00120CC2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9" w:history="1">
              <w:r w:rsidRPr="00F4376B">
                <w:rPr>
                  <w:rStyle w:val="Hyperlink"/>
                  <w:lang w:val="en-CA"/>
                </w:rPr>
                <w:t>CWG-SFP-2/INF-3</w:t>
              </w:r>
            </w:hyperlink>
          </w:p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0" w:history="1">
              <w:r w:rsidRPr="00F4376B">
                <w:rPr>
                  <w:rStyle w:val="Hyperlink"/>
                  <w:lang w:val="en-CA"/>
                </w:rPr>
                <w:t>CWG-SFP-2/INF-4</w:t>
              </w:r>
            </w:hyperlink>
          </w:p>
        </w:tc>
      </w:tr>
      <w:tr w:rsidR="00120CC2" w:rsidRPr="00F84EEE" w:rsidTr="006C2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6C29F8">
            <w:pPr>
              <w:spacing w:before="60" w:after="60" w:line="259" w:lineRule="auto"/>
              <w:rPr>
                <w:lang w:val="en-CA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eastAsia"/>
                <w:b/>
                <w:bCs/>
                <w:lang w:val="en-CA"/>
              </w:rPr>
              <w:t>第</w:t>
            </w:r>
            <w:r w:rsidRPr="00F84EEE">
              <w:rPr>
                <w:b/>
                <w:bCs/>
                <w:lang w:val="en-CA"/>
              </w:rPr>
              <w:t>2</w:t>
            </w:r>
            <w:r>
              <w:rPr>
                <w:rFonts w:hint="eastAsia"/>
                <w:b/>
                <w:bCs/>
                <w:lang w:val="en-CA"/>
              </w:rPr>
              <w:t>天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20CC2" w:rsidRPr="00F84EEE" w:rsidTr="006C2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120CC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国际电联</w:t>
            </w:r>
            <w:r>
              <w:rPr>
                <w:rFonts w:hint="eastAsia"/>
                <w:lang w:val="en-CA" w:eastAsia="zh-CN"/>
              </w:rPr>
              <w:t>2020-2023</w:t>
            </w:r>
            <w:r>
              <w:rPr>
                <w:rFonts w:hint="eastAsia"/>
                <w:lang w:val="en-CA" w:eastAsia="zh-CN"/>
              </w:rPr>
              <w:t>年战略框架（</w:t>
            </w:r>
            <w:r w:rsidRPr="00325C57">
              <w:rPr>
                <w:rFonts w:ascii="STKaiti" w:eastAsia="STKaiti" w:hAnsi="STKaiti" w:hint="eastAsia"/>
                <w:iCs/>
                <w:lang w:val="en-CA" w:eastAsia="zh-CN"/>
              </w:rPr>
              <w:t>续</w:t>
            </w:r>
            <w:r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</w:tc>
      </w:tr>
    </w:tbl>
    <w:p w:rsidR="00120CC2" w:rsidRDefault="00120CC2">
      <w:r>
        <w:rPr>
          <w:b/>
          <w:bCs/>
        </w:rPr>
        <w:br w:type="page"/>
      </w:r>
      <w:bookmarkStart w:id="2" w:name="_GoBack"/>
      <w:bookmarkEnd w:id="2"/>
    </w:p>
    <w:tbl>
      <w:tblPr>
        <w:tblStyle w:val="PlainTable41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120CC2" w:rsidRPr="00F84EEE" w:rsidTr="006C2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6C29F8">
            <w:pPr>
              <w:spacing w:before="60" w:after="60" w:line="259" w:lineRule="auto"/>
              <w:rPr>
                <w:lang w:val="en-CA" w:eastAsia="zh-CN"/>
              </w:rPr>
            </w:pPr>
          </w:p>
        </w:tc>
        <w:tc>
          <w:tcPr>
            <w:tcW w:w="7229" w:type="dxa"/>
          </w:tcPr>
          <w:p w:rsidR="00120CC2" w:rsidRPr="00325C57" w:rsidRDefault="00120CC2" w:rsidP="006C29F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Kaiti" w:eastAsia="STKaiti" w:hAnsi="STKaiti"/>
                <w:iCs/>
                <w:lang w:val="en-CA"/>
              </w:rPr>
            </w:pPr>
            <w:r w:rsidRPr="00325C57">
              <w:rPr>
                <w:rFonts w:ascii="STKaiti" w:eastAsia="STKaiti" w:hAnsi="STKaiti"/>
                <w:iCs/>
                <w:lang w:val="en-CA"/>
              </w:rPr>
              <w:t>午餐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20CC2" w:rsidRPr="00F84EEE" w:rsidTr="006C2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120CC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国际电联</w:t>
            </w:r>
            <w:r>
              <w:rPr>
                <w:rFonts w:hint="eastAsia"/>
                <w:lang w:val="en-CA" w:eastAsia="zh-CN"/>
              </w:rPr>
              <w:t>2020-2023</w:t>
            </w:r>
            <w:r>
              <w:rPr>
                <w:rFonts w:hint="eastAsia"/>
                <w:lang w:val="en-CA" w:eastAsia="zh-CN"/>
              </w:rPr>
              <w:t>年战略框架（</w:t>
            </w:r>
            <w:r w:rsidRPr="00325C57">
              <w:rPr>
                <w:rFonts w:ascii="STKaiti" w:eastAsia="STKaiti" w:hAnsi="STKaiti" w:hint="eastAsia"/>
                <w:iCs/>
                <w:lang w:val="en-CA" w:eastAsia="zh-CN"/>
              </w:rPr>
              <w:t>续</w:t>
            </w:r>
            <w:r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</w:tc>
      </w:tr>
      <w:tr w:rsidR="00120CC2" w:rsidRPr="00F84EEE" w:rsidTr="006C2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120CC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 w:eastAsia="zh-CN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keepNext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制定</w:t>
            </w:r>
            <w:r>
              <w:rPr>
                <w:lang w:val="en-CA" w:eastAsia="zh-CN"/>
              </w:rPr>
              <w:t>战略和财务规划</w:t>
            </w:r>
            <w:r>
              <w:rPr>
                <w:rFonts w:hint="eastAsia"/>
                <w:lang w:val="en-CA" w:eastAsia="zh-CN"/>
              </w:rPr>
              <w:t>的进一步程序</w:t>
            </w:r>
          </w:p>
          <w:p w:rsidR="00120CC2" w:rsidRPr="00F84EEE" w:rsidRDefault="00120CC2" w:rsidP="006C29F8">
            <w:pPr>
              <w:spacing w:before="60" w:after="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120CC2">
              <w:rPr>
                <w:lang w:val="en-CA" w:eastAsia="zh-CN"/>
              </w:rPr>
              <w:t>–</w:t>
            </w:r>
            <w:r>
              <w:rPr>
                <w:lang w:val="en-CA" w:eastAsia="zh-CN"/>
              </w:rPr>
              <w:t xml:space="preserve"> </w:t>
            </w:r>
            <w:r>
              <w:rPr>
                <w:rFonts w:hint="eastAsia"/>
                <w:lang w:val="en-CA"/>
              </w:rPr>
              <w:t>程序和时间表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1" w:history="1">
              <w:r w:rsidRPr="00F4376B">
                <w:rPr>
                  <w:rStyle w:val="Hyperlink"/>
                  <w:lang w:val="en-CA"/>
                </w:rPr>
                <w:t>CWG-SFP-2/07</w:t>
              </w:r>
            </w:hyperlink>
          </w:p>
        </w:tc>
      </w:tr>
      <w:tr w:rsidR="00120CC2" w:rsidRPr="00F84EEE" w:rsidTr="006C2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120CC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F84EEE">
              <w:rPr>
                <w:lang w:val="en-CA" w:eastAsia="zh-CN"/>
              </w:rPr>
              <w:t>CWG-SFP</w:t>
            </w:r>
            <w:r>
              <w:rPr>
                <w:rFonts w:hint="eastAsia"/>
                <w:lang w:val="en-CA" w:eastAsia="zh-CN"/>
              </w:rPr>
              <w:t>的下一次会议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</w:tc>
      </w:tr>
      <w:tr w:rsidR="00120CC2" w:rsidRPr="00F84EEE" w:rsidTr="006C2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0CC2" w:rsidRPr="00F84EEE" w:rsidRDefault="00120CC2" w:rsidP="00120CC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 w:eastAsia="zh-CN"/>
              </w:rPr>
            </w:pPr>
          </w:p>
        </w:tc>
        <w:tc>
          <w:tcPr>
            <w:tcW w:w="7229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eastAsia"/>
                <w:lang w:val="en-CA"/>
              </w:rPr>
              <w:t>其他事项</w:t>
            </w:r>
          </w:p>
        </w:tc>
        <w:tc>
          <w:tcPr>
            <w:tcW w:w="2127" w:type="dxa"/>
          </w:tcPr>
          <w:p w:rsidR="00120CC2" w:rsidRPr="00F84EEE" w:rsidRDefault="00120CC2" w:rsidP="006C29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:rsidR="00B45365" w:rsidRDefault="00B45365" w:rsidP="00280EB8">
      <w:pPr>
        <w:rPr>
          <w:lang w:eastAsia="zh-CN"/>
        </w:rPr>
      </w:pPr>
    </w:p>
    <w:p w:rsidR="00120CC2" w:rsidRDefault="00120CC2" w:rsidP="00120CC2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rPr>
          <w:rFonts w:cstheme="majorBidi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主席</w:t>
      </w:r>
      <w:r>
        <w:rPr>
          <w:lang w:eastAsia="zh-CN"/>
        </w:rPr>
        <w:br/>
      </w:r>
      <w:r>
        <w:rPr>
          <w:lang w:eastAsia="zh-CN"/>
        </w:rPr>
        <w:tab/>
      </w:r>
      <w:r>
        <w:rPr>
          <w:rFonts w:cstheme="majorBidi"/>
        </w:rPr>
        <w:t>Mario R. Canazza</w:t>
      </w:r>
    </w:p>
    <w:sectPr w:rsidR="00120CC2" w:rsidSect="006C36CD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C2" w:rsidRDefault="00120CC2">
      <w:r>
        <w:separator/>
      </w:r>
    </w:p>
  </w:endnote>
  <w:endnote w:type="continuationSeparator" w:id="0">
    <w:p w:rsidR="00120CC2" w:rsidRDefault="0012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F0295E" w:rsidRDefault="00F0295E" w:rsidP="00F0295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P:\CHI\SG\CONSEIL\CWG-SFP\CWG-SFP2\000\001C.docx</w:t>
    </w:r>
    <w:r>
      <w:fldChar w:fldCharType="end"/>
    </w:r>
    <w:r>
      <w:t xml:space="preserve"> (422331)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00.00.00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24.02.15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C2" w:rsidRDefault="00120CC2">
      <w:r>
        <w:t>____________________</w:t>
      </w:r>
    </w:p>
  </w:footnote>
  <w:footnote w:type="continuationSeparator" w:id="0">
    <w:p w:rsidR="00120CC2" w:rsidRDefault="0012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F0295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4BA46776"/>
    <w:lvl w:ilvl="0" w:tplc="7AC2C4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C2"/>
    <w:rsid w:val="00001B77"/>
    <w:rsid w:val="0000517A"/>
    <w:rsid w:val="00031E72"/>
    <w:rsid w:val="000404D2"/>
    <w:rsid w:val="000853C0"/>
    <w:rsid w:val="000A1C21"/>
    <w:rsid w:val="000D15EA"/>
    <w:rsid w:val="00100D84"/>
    <w:rsid w:val="00120CC2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0295E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794A3A-58EC-4392-8F7B-DAADDE95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Emphasis">
    <w:name w:val="Emphasis"/>
    <w:uiPriority w:val="20"/>
    <w:qFormat/>
    <w:rsid w:val="00120CC2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0CC2"/>
    <w:rPr>
      <w:rFonts w:ascii="Calibri" w:eastAsia="Times New Roman" w:hAnsi="Calibri"/>
      <w:sz w:val="24"/>
      <w:lang w:val="en-GB" w:eastAsia="en-US"/>
    </w:rPr>
  </w:style>
  <w:style w:type="table" w:customStyle="1" w:styleId="PlainTable41">
    <w:name w:val="Plain Table 41"/>
    <w:basedOn w:val="TableNormal"/>
    <w:uiPriority w:val="44"/>
    <w:rsid w:val="00120CC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7-CLCWGSFP2-C-0005/en" TargetMode="External"/><Relationship Id="rId18" Type="http://schemas.openxmlformats.org/officeDocument/2006/relationships/hyperlink" Target="http://www.itu.int/md/S17-CLCWGSFP2-C-0006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S17-CLCWGSFP2-C-0007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7-CLCWGSFP2-C-0004/en" TargetMode="External"/><Relationship Id="rId17" Type="http://schemas.openxmlformats.org/officeDocument/2006/relationships/hyperlink" Target="https://www.itu.int/md/S17-CL-C-0035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7-CLCWGSFP2-INF-0002/en" TargetMode="External"/><Relationship Id="rId20" Type="http://schemas.openxmlformats.org/officeDocument/2006/relationships/hyperlink" Target="http://www.itu.int/md/S17-CLCWGSFP2-INF-000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CWGSFP2-C-0003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CWGSFP2-INF-0005/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md/S17-CLCWGSFP2-C-0002/en" TargetMode="External"/><Relationship Id="rId19" Type="http://schemas.openxmlformats.org/officeDocument/2006/relationships/hyperlink" Target="http://www.itu.int/md/S17-CLCWGSFP2-INF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3/" TargetMode="External"/><Relationship Id="rId14" Type="http://schemas.openxmlformats.org/officeDocument/2006/relationships/hyperlink" Target="http://www.itu.int/md/S17-CLCWGSFP2-INF-0001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22FE-5F96-418D-8984-4349ADE6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8</TotalTime>
  <Pages>2</Pages>
  <Words>385</Words>
  <Characters>1248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Zheng, Bingyue</cp:lastModifiedBy>
  <cp:revision>2</cp:revision>
  <cp:lastPrinted>2015-02-24T13:23:00Z</cp:lastPrinted>
  <dcterms:created xsi:type="dcterms:W3CDTF">2017-08-15T14:19:00Z</dcterms:created>
  <dcterms:modified xsi:type="dcterms:W3CDTF">2017-08-15T14:28:00Z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