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rsidTr="000C0550">
        <w:trPr>
          <w:cantSplit/>
        </w:trPr>
        <w:tc>
          <w:tcPr>
            <w:tcW w:w="6629" w:type="dxa"/>
          </w:tcPr>
          <w:p w:rsidR="008A22C5" w:rsidRPr="00E544AC" w:rsidRDefault="008A22C5" w:rsidP="00C51DD9">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r>
            <w:r w:rsidR="00B27A9E" w:rsidRPr="00FF6A76">
              <w:rPr>
                <w:rFonts w:asciiTheme="minorHAnsi" w:hAnsiTheme="minorHAnsi"/>
                <w:b/>
                <w:position w:val="6"/>
                <w:sz w:val="26"/>
                <w:szCs w:val="26"/>
                <w:lang w:val="en-US"/>
              </w:rPr>
              <w:t>FINANCIAL AND HUMAN RESOURCES</w:t>
            </w:r>
            <w:r w:rsidR="0020628E" w:rsidRPr="00FF6A76">
              <w:rPr>
                <w:rFonts w:asciiTheme="minorHAnsi" w:hAnsiTheme="minorHAnsi"/>
                <w:b/>
                <w:position w:val="6"/>
                <w:sz w:val="26"/>
                <w:szCs w:val="26"/>
                <w:lang w:val="en-US"/>
              </w:rPr>
              <w:br/>
            </w:r>
            <w:r w:rsidR="00C51DD9">
              <w:rPr>
                <w:rFonts w:asciiTheme="minorHAnsi" w:hAnsiTheme="minorHAnsi" w:cs="Times New Roman Bold"/>
                <w:bCs/>
                <w:szCs w:val="24"/>
              </w:rPr>
              <w:t>7</w:t>
            </w:r>
            <w:r w:rsidR="0020628E" w:rsidRPr="00FF6A76">
              <w:rPr>
                <w:rFonts w:asciiTheme="minorHAnsi" w:hAnsiTheme="minorHAnsi" w:cs="Times New Roman Bold"/>
                <w:bCs/>
                <w:szCs w:val="24"/>
                <w:vertAlign w:val="superscript"/>
              </w:rPr>
              <w:t>th</w:t>
            </w:r>
            <w:r w:rsidR="0020628E" w:rsidRPr="00FF6A76">
              <w:rPr>
                <w:rFonts w:asciiTheme="minorHAnsi" w:hAnsiTheme="minorHAnsi" w:cs="Times New Roman Bold"/>
                <w:bCs/>
                <w:szCs w:val="24"/>
              </w:rPr>
              <w:t xml:space="preserve"> meeting, Geneva, </w:t>
            </w:r>
            <w:r w:rsidR="00C51DD9">
              <w:rPr>
                <w:rFonts w:asciiTheme="minorHAnsi" w:hAnsiTheme="minorHAnsi" w:cs="Times New Roman Bold"/>
                <w:bCs/>
                <w:szCs w:val="24"/>
              </w:rPr>
              <w:t xml:space="preserve">30 January </w:t>
            </w:r>
            <w:r w:rsidR="00FF6A76">
              <w:rPr>
                <w:rFonts w:asciiTheme="minorHAnsi" w:hAnsiTheme="minorHAnsi" w:cs="Times New Roman Bold"/>
                <w:bCs/>
                <w:szCs w:val="24"/>
              </w:rPr>
              <w:t>-</w:t>
            </w:r>
            <w:r w:rsidR="00B27A9E" w:rsidRPr="00FF6A76">
              <w:rPr>
                <w:rFonts w:asciiTheme="minorHAnsi" w:hAnsiTheme="minorHAnsi" w:cs="Times New Roman Bold"/>
                <w:bCs/>
                <w:szCs w:val="24"/>
              </w:rPr>
              <w:t xml:space="preserve"> </w:t>
            </w:r>
            <w:r w:rsidR="00C51DD9">
              <w:rPr>
                <w:rFonts w:asciiTheme="minorHAnsi" w:hAnsiTheme="minorHAnsi" w:cs="Times New Roman Bold"/>
                <w:bCs/>
                <w:szCs w:val="24"/>
              </w:rPr>
              <w:t>1</w:t>
            </w:r>
            <w:r w:rsidR="00B27A9E" w:rsidRPr="00FF6A76">
              <w:rPr>
                <w:rFonts w:asciiTheme="minorHAnsi" w:hAnsiTheme="minorHAnsi" w:cs="Times New Roman Bold"/>
                <w:bCs/>
                <w:szCs w:val="24"/>
              </w:rPr>
              <w:t xml:space="preserve"> </w:t>
            </w:r>
            <w:r w:rsidR="009228D1">
              <w:rPr>
                <w:rFonts w:asciiTheme="minorHAnsi" w:hAnsiTheme="minorHAnsi" w:cs="Times New Roman Bold"/>
                <w:bCs/>
                <w:szCs w:val="24"/>
              </w:rPr>
              <w:t>February 201</w:t>
            </w:r>
            <w:r w:rsidR="00C51DD9">
              <w:rPr>
                <w:rFonts w:asciiTheme="minorHAnsi" w:hAnsiTheme="minorHAnsi" w:cs="Times New Roman Bold"/>
                <w:bCs/>
                <w:szCs w:val="24"/>
              </w:rPr>
              <w:t>7</w:t>
            </w:r>
          </w:p>
        </w:tc>
        <w:tc>
          <w:tcPr>
            <w:tcW w:w="3685" w:type="dxa"/>
          </w:tcPr>
          <w:p w:rsidR="008A22C5" w:rsidRPr="0020628E" w:rsidRDefault="002A5798" w:rsidP="006560E2">
            <w:pPr>
              <w:spacing w:before="0" w:line="240" w:lineRule="atLeast"/>
            </w:pPr>
            <w:bookmarkStart w:id="1" w:name="ditulogo"/>
            <w:bookmarkEnd w:id="1"/>
            <w:r w:rsidRPr="004E62A6">
              <w:rPr>
                <w:rFonts w:ascii="Calibri" w:hAnsi="Calibri" w:cs="Calibri"/>
                <w:noProof/>
                <w:lang w:val="en-US" w:eastAsia="zh-CN"/>
              </w:rPr>
              <w:drawing>
                <wp:inline distT="0" distB="0" distL="0" distR="0" wp14:anchorId="5321ED75" wp14:editId="579F84DC">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A22C5" w:rsidRPr="00617BE4" w:rsidTr="000C0550">
        <w:trPr>
          <w:cantSplit/>
        </w:trPr>
        <w:tc>
          <w:tcPr>
            <w:tcW w:w="6629" w:type="dxa"/>
            <w:tcBorders>
              <w:bottom w:val="single" w:sz="12" w:space="0" w:color="auto"/>
            </w:tcBorders>
          </w:tcPr>
          <w:p w:rsidR="008A22C5" w:rsidRPr="00E544AC" w:rsidRDefault="0020628E" w:rsidP="001A258D">
            <w:pPr>
              <w:spacing w:before="0" w:after="48"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685" w:type="dxa"/>
            <w:tcBorders>
              <w:bottom w:val="single" w:sz="12" w:space="0" w:color="auto"/>
            </w:tcBorders>
          </w:tcPr>
          <w:p w:rsidR="008A22C5" w:rsidRPr="00617BE4" w:rsidRDefault="008A22C5" w:rsidP="006560E2">
            <w:pPr>
              <w:spacing w:before="0" w:line="240" w:lineRule="atLeast"/>
              <w:rPr>
                <w:rFonts w:ascii="Verdana" w:hAnsi="Verdana"/>
                <w:szCs w:val="24"/>
              </w:rPr>
            </w:pPr>
          </w:p>
        </w:tc>
      </w:tr>
      <w:tr w:rsidR="008A22C5" w:rsidRPr="00617BE4" w:rsidTr="000C0550">
        <w:trPr>
          <w:cantSplit/>
        </w:trPr>
        <w:tc>
          <w:tcPr>
            <w:tcW w:w="6629" w:type="dxa"/>
            <w:tcBorders>
              <w:top w:val="single" w:sz="12" w:space="0" w:color="auto"/>
            </w:tcBorders>
          </w:tcPr>
          <w:p w:rsidR="008A22C5" w:rsidRPr="00617BE4" w:rsidRDefault="008A22C5" w:rsidP="006560E2">
            <w:pPr>
              <w:spacing w:before="0" w:after="48" w:line="240" w:lineRule="atLeast"/>
              <w:rPr>
                <w:b/>
                <w:smallCaps/>
                <w:szCs w:val="24"/>
              </w:rPr>
            </w:pPr>
          </w:p>
        </w:tc>
        <w:tc>
          <w:tcPr>
            <w:tcW w:w="3685" w:type="dxa"/>
            <w:tcBorders>
              <w:top w:val="single" w:sz="12" w:space="0" w:color="auto"/>
            </w:tcBorders>
          </w:tcPr>
          <w:p w:rsidR="008A22C5" w:rsidRPr="00617BE4" w:rsidRDefault="008A22C5" w:rsidP="006560E2">
            <w:pPr>
              <w:spacing w:before="0" w:line="240" w:lineRule="atLeast"/>
              <w:rPr>
                <w:rFonts w:ascii="Verdana" w:hAnsi="Verdana"/>
                <w:szCs w:val="24"/>
              </w:rPr>
            </w:pPr>
          </w:p>
        </w:tc>
      </w:tr>
      <w:tr w:rsidR="008A22C5" w:rsidRPr="00E544AC" w:rsidTr="000C0550">
        <w:trPr>
          <w:cantSplit/>
          <w:trHeight w:val="23"/>
        </w:trPr>
        <w:tc>
          <w:tcPr>
            <w:tcW w:w="6629" w:type="dxa"/>
            <w:vMerge w:val="restart"/>
          </w:tcPr>
          <w:p w:rsidR="008A22C5" w:rsidRPr="00E544AC"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rsidR="008A22C5" w:rsidRPr="0010302C" w:rsidRDefault="00B27A9E" w:rsidP="00FE7B8C">
            <w:pPr>
              <w:tabs>
                <w:tab w:val="left" w:pos="851"/>
              </w:tabs>
              <w:spacing w:before="0" w:line="240" w:lineRule="atLeast"/>
              <w:rPr>
                <w:rFonts w:asciiTheme="minorHAnsi" w:hAnsiTheme="minorHAnsi"/>
                <w:b/>
                <w:szCs w:val="24"/>
                <w:lang w:val="en-US"/>
              </w:rPr>
            </w:pPr>
            <w:r w:rsidRPr="0010302C">
              <w:rPr>
                <w:rFonts w:asciiTheme="minorHAnsi" w:hAnsiTheme="minorHAnsi"/>
                <w:b/>
                <w:szCs w:val="24"/>
                <w:lang w:val="en-US"/>
              </w:rPr>
              <w:t xml:space="preserve">Document CWG-FHR </w:t>
            </w:r>
            <w:r w:rsidR="00240923">
              <w:rPr>
                <w:rFonts w:asciiTheme="minorHAnsi" w:hAnsiTheme="minorHAnsi"/>
                <w:b/>
                <w:szCs w:val="24"/>
                <w:lang w:val="en-US"/>
              </w:rPr>
              <w:t>7</w:t>
            </w:r>
            <w:r w:rsidRPr="0010302C">
              <w:rPr>
                <w:rFonts w:asciiTheme="minorHAnsi" w:hAnsiTheme="minorHAnsi"/>
                <w:b/>
                <w:szCs w:val="24"/>
                <w:lang w:val="en-US"/>
              </w:rPr>
              <w:t>/</w:t>
            </w:r>
            <w:r w:rsidR="00FE7B8C">
              <w:rPr>
                <w:rFonts w:asciiTheme="minorHAnsi" w:hAnsiTheme="minorHAnsi"/>
                <w:b/>
                <w:szCs w:val="24"/>
                <w:lang w:val="en-US"/>
              </w:rPr>
              <w:t>7</w:t>
            </w:r>
          </w:p>
        </w:tc>
      </w:tr>
      <w:tr w:rsidR="008A22C5" w:rsidRPr="00E544AC" w:rsidTr="000C0550">
        <w:trPr>
          <w:cantSplit/>
          <w:trHeight w:val="23"/>
        </w:trPr>
        <w:tc>
          <w:tcPr>
            <w:tcW w:w="6629" w:type="dxa"/>
            <w:vMerge/>
          </w:tcPr>
          <w:p w:rsidR="008A22C5" w:rsidRPr="0010302C" w:rsidRDefault="008A22C5" w:rsidP="006560E2">
            <w:pPr>
              <w:tabs>
                <w:tab w:val="left" w:pos="851"/>
              </w:tabs>
              <w:spacing w:line="240" w:lineRule="atLeast"/>
              <w:rPr>
                <w:rFonts w:asciiTheme="minorHAnsi" w:hAnsiTheme="minorHAnsi"/>
                <w:b/>
                <w:szCs w:val="24"/>
                <w:lang w:val="en-US"/>
              </w:rPr>
            </w:pPr>
            <w:bookmarkStart w:id="4" w:name="ddate" w:colFirst="1" w:colLast="1"/>
            <w:bookmarkEnd w:id="2"/>
            <w:bookmarkEnd w:id="3"/>
          </w:p>
        </w:tc>
        <w:tc>
          <w:tcPr>
            <w:tcW w:w="3685" w:type="dxa"/>
          </w:tcPr>
          <w:p w:rsidR="008A22C5" w:rsidRPr="00B27A9E" w:rsidRDefault="003F2C13" w:rsidP="008C7B24">
            <w:pPr>
              <w:tabs>
                <w:tab w:val="left" w:pos="993"/>
              </w:tabs>
              <w:spacing w:before="0"/>
              <w:rPr>
                <w:rFonts w:asciiTheme="minorHAnsi" w:hAnsiTheme="minorHAnsi"/>
                <w:b/>
                <w:szCs w:val="24"/>
              </w:rPr>
            </w:pPr>
            <w:r w:rsidRPr="003F2C13">
              <w:rPr>
                <w:rFonts w:asciiTheme="minorHAnsi" w:hAnsiTheme="minorHAnsi"/>
                <w:b/>
                <w:szCs w:val="24"/>
              </w:rPr>
              <w:t>1</w:t>
            </w:r>
            <w:r w:rsidR="00FE7B8C">
              <w:rPr>
                <w:rFonts w:asciiTheme="minorHAnsi" w:hAnsiTheme="minorHAnsi"/>
                <w:b/>
                <w:szCs w:val="24"/>
              </w:rPr>
              <w:t>3</w:t>
            </w:r>
            <w:r w:rsidR="008544DD" w:rsidRPr="003F2C13">
              <w:rPr>
                <w:rFonts w:asciiTheme="minorHAnsi" w:hAnsiTheme="minorHAnsi"/>
                <w:b/>
                <w:szCs w:val="24"/>
              </w:rPr>
              <w:t xml:space="preserve"> </w:t>
            </w:r>
            <w:r w:rsidR="00240923" w:rsidRPr="003F2C13">
              <w:rPr>
                <w:rFonts w:asciiTheme="minorHAnsi" w:hAnsiTheme="minorHAnsi"/>
                <w:b/>
                <w:szCs w:val="24"/>
              </w:rPr>
              <w:t xml:space="preserve">December </w:t>
            </w:r>
            <w:r w:rsidR="006B6FF0" w:rsidRPr="003F2C13">
              <w:rPr>
                <w:rFonts w:asciiTheme="minorHAnsi" w:hAnsiTheme="minorHAnsi"/>
                <w:b/>
                <w:szCs w:val="24"/>
              </w:rPr>
              <w:t>201</w:t>
            </w:r>
            <w:r w:rsidR="008C7B24">
              <w:rPr>
                <w:rFonts w:asciiTheme="minorHAnsi" w:hAnsiTheme="minorHAnsi"/>
                <w:b/>
                <w:szCs w:val="24"/>
              </w:rPr>
              <w:t>6</w:t>
            </w:r>
          </w:p>
        </w:tc>
      </w:tr>
      <w:tr w:rsidR="008A22C5" w:rsidRPr="00E544AC" w:rsidTr="00E544AC">
        <w:trPr>
          <w:cantSplit/>
          <w:trHeight w:val="80"/>
        </w:trPr>
        <w:tc>
          <w:tcPr>
            <w:tcW w:w="6629" w:type="dxa"/>
            <w:vMerge/>
          </w:tcPr>
          <w:p w:rsidR="008A22C5" w:rsidRPr="00E544AC" w:rsidRDefault="008A22C5" w:rsidP="006560E2">
            <w:pPr>
              <w:tabs>
                <w:tab w:val="left" w:pos="851"/>
              </w:tabs>
              <w:spacing w:line="240" w:lineRule="atLeast"/>
              <w:rPr>
                <w:rFonts w:asciiTheme="minorHAnsi" w:hAnsiTheme="minorHAnsi"/>
                <w:b/>
                <w:szCs w:val="24"/>
              </w:rPr>
            </w:pPr>
            <w:bookmarkStart w:id="5" w:name="dorlang" w:colFirst="1" w:colLast="1"/>
            <w:bookmarkEnd w:id="4"/>
          </w:p>
        </w:tc>
        <w:tc>
          <w:tcPr>
            <w:tcW w:w="3685" w:type="dxa"/>
          </w:tcPr>
          <w:p w:rsidR="00B25B41" w:rsidRPr="00E544AC" w:rsidRDefault="008A22C5" w:rsidP="006560E2">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AA4D0F" w:rsidRDefault="00AA4D0F" w:rsidP="003F2C13">
      <w:pPr>
        <w:spacing w:before="840"/>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CONTRIBUTION BY THE SECRETARIAT</w:t>
      </w:r>
    </w:p>
    <w:p w:rsidR="003F2C13" w:rsidRPr="00DE60DD" w:rsidRDefault="00AA4D0F" w:rsidP="001E3C5C">
      <w:pPr>
        <w:spacing w:before="360"/>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T</w:t>
      </w:r>
      <w:r w:rsidR="0088625B">
        <w:rPr>
          <w:rFonts w:asciiTheme="minorHAnsi" w:eastAsiaTheme="minorEastAsia" w:hAnsiTheme="minorHAnsi" w:cstheme="minorBidi"/>
          <w:b/>
          <w:bCs/>
          <w:sz w:val="28"/>
          <w:szCs w:val="28"/>
        </w:rPr>
        <w:t>IES</w:t>
      </w:r>
      <w:r>
        <w:rPr>
          <w:rFonts w:asciiTheme="minorHAnsi" w:eastAsiaTheme="minorEastAsia" w:hAnsiTheme="minorHAnsi" w:cstheme="minorBidi"/>
          <w:b/>
          <w:bCs/>
          <w:sz w:val="28"/>
          <w:szCs w:val="28"/>
        </w:rPr>
        <w:t xml:space="preserve"> Email – Current situation and next steps</w:t>
      </w:r>
      <w:bookmarkStart w:id="6" w:name="_GoBack"/>
      <w:bookmarkEnd w:id="6"/>
    </w:p>
    <w:p w:rsidR="003F2C13" w:rsidRPr="003F2C13" w:rsidRDefault="003F2C13" w:rsidP="003F2C13">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F2C13" w:rsidRPr="003F2C13" w:rsidTr="00E013F5">
        <w:trPr>
          <w:trHeight w:val="3372"/>
        </w:trPr>
        <w:tc>
          <w:tcPr>
            <w:tcW w:w="8080" w:type="dxa"/>
            <w:tcBorders>
              <w:top w:val="single" w:sz="12" w:space="0" w:color="auto"/>
              <w:left w:val="single" w:sz="12" w:space="0" w:color="auto"/>
              <w:bottom w:val="single" w:sz="12" w:space="0" w:color="auto"/>
              <w:right w:val="single" w:sz="12" w:space="0" w:color="auto"/>
            </w:tcBorders>
          </w:tcPr>
          <w:p w:rsidR="003F2C13" w:rsidRPr="003F2C13" w:rsidRDefault="003F2C13" w:rsidP="003F2C13">
            <w:pPr>
              <w:pStyle w:val="Headingb"/>
              <w:jc w:val="both"/>
              <w:rPr>
                <w:rFonts w:asciiTheme="minorHAnsi" w:hAnsiTheme="minorHAnsi"/>
              </w:rPr>
            </w:pPr>
            <w:r w:rsidRPr="003F2C13">
              <w:rPr>
                <w:rFonts w:asciiTheme="minorHAnsi" w:hAnsiTheme="minorHAnsi"/>
              </w:rPr>
              <w:t>Summary</w:t>
            </w:r>
          </w:p>
          <w:p w:rsidR="003F2C13" w:rsidRPr="003F2C13" w:rsidRDefault="003F2C13" w:rsidP="003F2C13">
            <w:pPr>
              <w:jc w:val="both"/>
              <w:rPr>
                <w:rFonts w:asciiTheme="minorHAnsi" w:hAnsiTheme="minorHAnsi"/>
              </w:rPr>
            </w:pPr>
            <w:r w:rsidRPr="003F2C13">
              <w:rPr>
                <w:rFonts w:asciiTheme="minorHAnsi" w:hAnsiTheme="minorHAnsi"/>
              </w:rPr>
              <w:t>ITU’s TIES email service was created in the 1990s to facilitate the work of delegates, at a time when alternatives were not available. As various alternative (mostly free) services have been introduced in the market, the number of TIES email users has dropped significantly. If the service is to continue, investments are needed to bring it up to today’s security and user interface standards. This is difficult to justify given the low number of users.</w:t>
            </w:r>
          </w:p>
          <w:p w:rsidR="003F2C13" w:rsidRPr="003F2C13" w:rsidRDefault="003F2C13" w:rsidP="003F2C13">
            <w:pPr>
              <w:pStyle w:val="Headingb"/>
              <w:jc w:val="both"/>
              <w:rPr>
                <w:rFonts w:asciiTheme="minorHAnsi" w:hAnsiTheme="minorHAnsi"/>
              </w:rPr>
            </w:pPr>
            <w:r w:rsidRPr="003F2C13">
              <w:rPr>
                <w:rFonts w:asciiTheme="minorHAnsi" w:hAnsiTheme="minorHAnsi"/>
              </w:rPr>
              <w:t>Action required</w:t>
            </w:r>
          </w:p>
          <w:p w:rsidR="003F2C13" w:rsidRPr="003F2C13" w:rsidRDefault="003F2C13" w:rsidP="003F2C13">
            <w:pPr>
              <w:spacing w:after="120"/>
              <w:jc w:val="both"/>
              <w:rPr>
                <w:rFonts w:asciiTheme="minorHAnsi" w:hAnsiTheme="minorHAnsi"/>
                <w:i/>
                <w:iCs/>
              </w:rPr>
            </w:pPr>
            <w:r>
              <w:rPr>
                <w:rFonts w:asciiTheme="minorHAnsi" w:eastAsiaTheme="minorEastAsia" w:hAnsiTheme="minorHAnsi" w:cstheme="minorBidi"/>
                <w:bCs/>
              </w:rPr>
              <w:t xml:space="preserve">Given the analysis below, the CWG-FHR is invited </w:t>
            </w:r>
            <w:r w:rsidRPr="00EC53EA">
              <w:rPr>
                <w:rFonts w:asciiTheme="minorHAnsi" w:eastAsiaTheme="minorEastAsia" w:hAnsiTheme="minorHAnsi" w:cstheme="minorBidi"/>
                <w:b/>
              </w:rPr>
              <w:t>to consider</w:t>
            </w:r>
            <w:r>
              <w:rPr>
                <w:rFonts w:asciiTheme="minorHAnsi" w:eastAsiaTheme="minorEastAsia" w:hAnsiTheme="minorHAnsi" w:cstheme="minorBidi"/>
                <w:bCs/>
              </w:rPr>
              <w:t xml:space="preserve"> recommending to Council that the TIES email service be discontinued. </w:t>
            </w:r>
            <w:r>
              <w:rPr>
                <w:rFonts w:asciiTheme="minorHAnsi" w:eastAsiaTheme="minorEastAsia" w:hAnsiTheme="minorHAnsi" w:cstheme="minorBidi"/>
                <w:bCs/>
              </w:rPr>
              <w:br/>
            </w:r>
            <w:r w:rsidRPr="00916894">
              <w:rPr>
                <w:rFonts w:asciiTheme="minorHAnsi" w:eastAsiaTheme="majorBidi" w:hAnsiTheme="minorHAnsi" w:cstheme="majorBidi"/>
                <w:b/>
              </w:rPr>
              <w:t>NOTE:</w:t>
            </w:r>
            <w:r w:rsidRPr="00445130">
              <w:rPr>
                <w:rFonts w:asciiTheme="minorHAnsi" w:eastAsiaTheme="majorBidi" w:hAnsiTheme="minorHAnsi" w:cstheme="majorBidi"/>
              </w:rPr>
              <w:t xml:space="preserve"> </w:t>
            </w:r>
            <w:r>
              <w:rPr>
                <w:rFonts w:asciiTheme="minorHAnsi" w:eastAsiaTheme="majorBidi" w:hAnsiTheme="minorHAnsi" w:cstheme="majorBidi"/>
              </w:rPr>
              <w:t xml:space="preserve">Discontinuing the </w:t>
            </w:r>
            <w:r w:rsidRPr="00445130">
              <w:rPr>
                <w:rFonts w:asciiTheme="minorHAnsi" w:eastAsiaTheme="majorBidi" w:hAnsiTheme="minorHAnsi" w:cstheme="majorBidi"/>
              </w:rPr>
              <w:t xml:space="preserve">TIES email service </w:t>
            </w:r>
            <w:r>
              <w:rPr>
                <w:rFonts w:asciiTheme="minorHAnsi" w:eastAsiaTheme="majorBidi" w:hAnsiTheme="minorHAnsi" w:cstheme="majorBidi"/>
              </w:rPr>
              <w:t>would not affect</w:t>
            </w:r>
            <w:r w:rsidRPr="00445130">
              <w:rPr>
                <w:rFonts w:asciiTheme="minorHAnsi" w:eastAsiaTheme="majorBidi" w:hAnsiTheme="minorHAnsi" w:cstheme="majorBidi"/>
              </w:rPr>
              <w:t xml:space="preserve"> TIES account addresses, which are used by Members as a form of identification to access documents and other ITU services.</w:t>
            </w:r>
          </w:p>
        </w:tc>
      </w:tr>
    </w:tbl>
    <w:p w:rsidR="003F2C13" w:rsidRDefault="003F2C13" w:rsidP="003F2C13">
      <w:pPr>
        <w:spacing w:before="0"/>
        <w:rPr>
          <w:rFonts w:asciiTheme="minorHAnsi" w:eastAsiaTheme="minorEastAsia" w:hAnsiTheme="minorHAnsi" w:cstheme="minorBidi"/>
          <w:b/>
          <w:bCs/>
        </w:rPr>
      </w:pPr>
      <w:bookmarkStart w:id="7" w:name="dstart"/>
      <w:bookmarkStart w:id="8" w:name="dbreak"/>
      <w:bookmarkEnd w:id="7"/>
      <w:bookmarkEnd w:id="8"/>
    </w:p>
    <w:p w:rsidR="003F2C13" w:rsidRPr="003F2C13" w:rsidRDefault="003F2C13" w:rsidP="003F2C13">
      <w:pPr>
        <w:pStyle w:val="ListParagraph"/>
        <w:numPr>
          <w:ilvl w:val="0"/>
          <w:numId w:val="13"/>
        </w:numPr>
        <w:tabs>
          <w:tab w:val="clear" w:pos="794"/>
          <w:tab w:val="clear" w:pos="1191"/>
          <w:tab w:val="clear" w:pos="1588"/>
          <w:tab w:val="clear" w:pos="1985"/>
        </w:tabs>
        <w:snapToGrid w:val="0"/>
        <w:spacing w:before="240" w:after="120"/>
        <w:ind w:left="0" w:firstLine="0"/>
        <w:rPr>
          <w:rFonts w:asciiTheme="minorHAnsi" w:eastAsiaTheme="minorEastAsia" w:hAnsiTheme="minorHAnsi" w:cstheme="minorBidi"/>
        </w:rPr>
      </w:pPr>
      <w:r w:rsidRPr="003F2C13">
        <w:rPr>
          <w:rFonts w:asciiTheme="minorHAnsi" w:eastAsiaTheme="minorEastAsia" w:hAnsiTheme="minorHAnsi" w:cstheme="minorBidi"/>
          <w:b/>
          <w:bCs/>
        </w:rPr>
        <w:t>Overview</w:t>
      </w:r>
      <w:r w:rsidRPr="003F2C13">
        <w:rPr>
          <w:rFonts w:asciiTheme="minorHAnsi" w:eastAsiaTheme="minorEastAsia" w:hAnsiTheme="minorHAnsi" w:cstheme="minorBidi"/>
        </w:rPr>
        <w:t xml:space="preserve"> </w:t>
      </w:r>
    </w:p>
    <w:p w:rsidR="003F2C13" w:rsidRDefault="003F2C13" w:rsidP="003F2C13">
      <w:pPr>
        <w:tabs>
          <w:tab w:val="clear" w:pos="794"/>
          <w:tab w:val="clear" w:pos="1191"/>
          <w:tab w:val="clear" w:pos="1588"/>
          <w:tab w:val="clear" w:pos="1985"/>
        </w:tabs>
        <w:snapToGrid w:val="0"/>
        <w:spacing w:after="120"/>
        <w:jc w:val="both"/>
      </w:pPr>
      <w:r w:rsidRPr="6FB0633F">
        <w:rPr>
          <w:rFonts w:asciiTheme="minorHAnsi" w:eastAsiaTheme="minorEastAsia" w:hAnsiTheme="minorHAnsi" w:cstheme="minorBidi"/>
        </w:rPr>
        <w:t>In its 2016 report on ITU, the Joint Inspection Unit noted (Recommendation 5) that “the Secretary-General should develop a comprehensive plan to improve the stability and the predictability of the financial base of the Union, integrating options for increasing revenues and cost-saving proposals, and present it to the Council for endorsement at its 2017 session.”</w:t>
      </w:r>
      <w:r w:rsidRPr="6FB0633F">
        <w:rPr>
          <w:rFonts w:asciiTheme="minorHAnsi" w:eastAsiaTheme="minorEastAsia" w:hAnsiTheme="minorHAnsi" w:cstheme="minorBidi"/>
          <w:lang w:val="en-US"/>
        </w:rPr>
        <w:t xml:space="preserve">As part as a broader effort to reduce costs and improve efficiencies, ITU management has reviewed the status of TIES email service. Various statistics (Annex) show that few Members use the service on a regular basis. To provide further verification of the current situation, the Secretariat conducted a survey and interviews get direct feedback from Members. </w:t>
      </w:r>
      <w:r w:rsidRPr="6FB0633F">
        <w:rPr>
          <w:rFonts w:asciiTheme="minorHAnsi" w:eastAsiaTheme="minorEastAsia" w:hAnsiTheme="minorHAnsi" w:cstheme="minorBidi"/>
        </w:rPr>
        <w:t xml:space="preserve">This document presents </w:t>
      </w:r>
      <w:r>
        <w:rPr>
          <w:rFonts w:asciiTheme="minorHAnsi" w:eastAsiaTheme="minorEastAsia" w:hAnsiTheme="minorHAnsi" w:cstheme="minorBidi"/>
        </w:rPr>
        <w:t>the outcomes</w:t>
      </w:r>
      <w:r w:rsidRPr="6FB0633F">
        <w:rPr>
          <w:rFonts w:asciiTheme="minorHAnsi" w:eastAsiaTheme="minorEastAsia" w:hAnsiTheme="minorHAnsi" w:cstheme="minorBidi"/>
        </w:rPr>
        <w:t xml:space="preserve"> of </w:t>
      </w:r>
      <w:r>
        <w:rPr>
          <w:rFonts w:asciiTheme="minorHAnsi" w:eastAsiaTheme="minorEastAsia" w:hAnsiTheme="minorHAnsi" w:cstheme="minorBidi"/>
        </w:rPr>
        <w:t xml:space="preserve">these consultations, as well as an analysis of </w:t>
      </w:r>
      <w:r w:rsidRPr="6FB0633F">
        <w:rPr>
          <w:rFonts w:asciiTheme="minorHAnsi" w:eastAsiaTheme="minorEastAsia" w:hAnsiTheme="minorHAnsi" w:cstheme="minorBidi"/>
        </w:rPr>
        <w:t>TIES email cost/usage</w:t>
      </w:r>
      <w:r>
        <w:rPr>
          <w:rFonts w:asciiTheme="minorHAnsi" w:eastAsiaTheme="minorEastAsia" w:hAnsiTheme="minorHAnsi" w:cstheme="minorBidi"/>
        </w:rPr>
        <w:t xml:space="preserve"> and options for the future. </w:t>
      </w:r>
    </w:p>
    <w:p w:rsidR="003F2C13" w:rsidRPr="00DE60DD" w:rsidRDefault="003F2C13" w:rsidP="003F2C13">
      <w:pPr>
        <w:tabs>
          <w:tab w:val="clear" w:pos="794"/>
          <w:tab w:val="clear" w:pos="1191"/>
          <w:tab w:val="clear" w:pos="1588"/>
          <w:tab w:val="clear" w:pos="198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t>2.</w:t>
      </w:r>
      <w:r>
        <w:rPr>
          <w:rFonts w:asciiTheme="minorHAnsi" w:eastAsiaTheme="minorEastAsia" w:hAnsiTheme="minorHAnsi" w:cstheme="minorBidi"/>
          <w:b/>
          <w:bCs/>
        </w:rPr>
        <w:tab/>
      </w:r>
      <w:r w:rsidRPr="6FB0633F">
        <w:rPr>
          <w:rFonts w:asciiTheme="minorHAnsi" w:eastAsiaTheme="minorEastAsia" w:hAnsiTheme="minorHAnsi" w:cstheme="minorBidi"/>
          <w:b/>
          <w:bCs/>
        </w:rPr>
        <w:t xml:space="preserve">Background of TIES email service </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rPr>
        <w:t xml:space="preserve">The first version of TIES email service was introduced in the early 1990s. It was originally introduced to facilitate the work of ITU participants as there were no other email service providers at that time. ITU was an innovator in introducing new electronic means of working for delegates and provided connectivity services to TIES users. However, the situation has evolved over time. Today, there are many alternative (free) services in the market and TIES e-mail has not been sufficiently updated: the </w:t>
      </w:r>
      <w:r w:rsidRPr="6FB0633F">
        <w:rPr>
          <w:rFonts w:asciiTheme="minorHAnsi" w:eastAsiaTheme="minorEastAsia" w:hAnsiTheme="minorHAnsi" w:cstheme="minorBidi"/>
        </w:rPr>
        <w:lastRenderedPageBreak/>
        <w:t xml:space="preserve">interface is dated, and authentication is currently incompatible with ITU’s other IT systems and with modern security frameworks. Notwithstanding these challenges, some ITU Members value using the ‘@ties.itu.int’ email address. </w:t>
      </w:r>
    </w:p>
    <w:p w:rsidR="003F2C13" w:rsidRPr="00DE60DD" w:rsidRDefault="003F2C13" w:rsidP="003F2C13">
      <w:pPr>
        <w:tabs>
          <w:tab w:val="clear" w:pos="794"/>
          <w:tab w:val="clear" w:pos="1191"/>
          <w:tab w:val="clear" w:pos="1588"/>
          <w:tab w:val="clear" w:pos="198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t>3.</w:t>
      </w:r>
      <w:r>
        <w:rPr>
          <w:rFonts w:asciiTheme="minorHAnsi" w:eastAsiaTheme="minorEastAsia" w:hAnsiTheme="minorHAnsi" w:cstheme="minorBidi"/>
          <w:b/>
          <w:bCs/>
        </w:rPr>
        <w:tab/>
      </w:r>
      <w:r w:rsidRPr="6FB0633F">
        <w:rPr>
          <w:rFonts w:asciiTheme="minorHAnsi" w:eastAsiaTheme="minorEastAsia" w:hAnsiTheme="minorHAnsi" w:cstheme="minorBidi"/>
          <w:b/>
          <w:bCs/>
        </w:rPr>
        <w:t>TIES survey</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rPr>
        <w:t xml:space="preserve">To better understand the current situation, ITU management decided to consult Members. A survey was sent to all TIES users. The full results are available </w:t>
      </w:r>
      <w:hyperlink r:id="rId11" w:history="1">
        <w:r w:rsidRPr="00895BF2">
          <w:rPr>
            <w:rStyle w:val="Hyperlink"/>
            <w:rFonts w:asciiTheme="minorHAnsi" w:eastAsiaTheme="minorEastAsia" w:hAnsiTheme="minorHAnsi" w:cstheme="minorBidi"/>
          </w:rPr>
          <w:t>here</w:t>
        </w:r>
      </w:hyperlink>
      <w:r w:rsidRPr="00895BF2">
        <w:rPr>
          <w:rFonts w:asciiTheme="minorHAnsi" w:eastAsiaTheme="minorEastAsia" w:hAnsiTheme="minorHAnsi" w:cstheme="minorBidi"/>
        </w:rPr>
        <w:t>.</w:t>
      </w:r>
      <w:r w:rsidRPr="6FB0633F">
        <w:rPr>
          <w:rFonts w:asciiTheme="minorHAnsi" w:eastAsiaTheme="minorEastAsia" w:hAnsiTheme="minorHAnsi" w:cstheme="minorBidi"/>
        </w:rPr>
        <w:t xml:space="preserve"> The objective of the survey was to gather feedback and guidance from ITU TIES email users in order to support the consideration of next steps, including the options of maintaining/evolving or discontinuing TIES email. </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b/>
          <w:bCs/>
        </w:rPr>
        <w:t>Profile of Survey Respondents</w:t>
      </w:r>
      <w:r w:rsidRPr="6FB0633F">
        <w:rPr>
          <w:rFonts w:asciiTheme="minorHAnsi" w:eastAsiaTheme="minorEastAsia" w:hAnsiTheme="minorHAnsi" w:cstheme="minorBidi"/>
        </w:rPr>
        <w:t xml:space="preserve">: Sector members (59%), Associates (13%), Member States (8%), Academia (8%), </w:t>
      </w:r>
      <w:proofErr w:type="gramStart"/>
      <w:r w:rsidRPr="6FB0633F">
        <w:rPr>
          <w:rFonts w:asciiTheme="minorHAnsi" w:eastAsiaTheme="minorEastAsia" w:hAnsiTheme="minorHAnsi" w:cstheme="minorBidi"/>
        </w:rPr>
        <w:t>Other</w:t>
      </w:r>
      <w:proofErr w:type="gramEnd"/>
      <w:r w:rsidRPr="6FB0633F">
        <w:rPr>
          <w:rFonts w:asciiTheme="minorHAnsi" w:eastAsiaTheme="minorEastAsia" w:hAnsiTheme="minorHAnsi" w:cstheme="minorBidi"/>
        </w:rPr>
        <w:t xml:space="preserve"> – mostly international organizations (8%), Admin Related Entities (1%), Permanent Missions (1%). Of the total, 74% of respondents were from developed countries, 24% from developing countries and 2% from least developed countries.</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b/>
          <w:bCs/>
        </w:rPr>
        <w:t>Usage:</w:t>
      </w:r>
      <w:r w:rsidRPr="6FB0633F">
        <w:rPr>
          <w:rFonts w:asciiTheme="minorHAnsi" w:eastAsiaTheme="minorEastAsia" w:hAnsiTheme="minorHAnsi" w:cstheme="minorBidi"/>
        </w:rPr>
        <w:t xml:space="preserve"> Almost all respondents knew they have a TIES email (82%) but usage is low: 59% never use, 11% use it yearly, 11% quarterly and 9% monthly. Only 4% of respondents use the service daily and 6% weekly. The main reason for never/rarely using the ITU service is that they have other email services that meet their requirements (89% of respondents). The most common usage of TIES email is to forward emails; 63% of the users rely on TIES email only for ITU-related discussions. </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b/>
          <w:bCs/>
        </w:rPr>
        <w:t>Opinions -</w:t>
      </w:r>
      <w:r w:rsidRPr="6FB0633F">
        <w:rPr>
          <w:rFonts w:asciiTheme="minorHAnsi" w:eastAsiaTheme="minorEastAsia" w:hAnsiTheme="minorHAnsi" w:cstheme="minorBidi"/>
        </w:rPr>
        <w:t xml:space="preserve"> </w:t>
      </w:r>
      <w:r w:rsidRPr="6FB0633F">
        <w:rPr>
          <w:rFonts w:asciiTheme="minorHAnsi" w:eastAsiaTheme="minorEastAsia" w:hAnsiTheme="minorHAnsi" w:cstheme="minorBidi"/>
          <w:b/>
          <w:bCs/>
        </w:rPr>
        <w:t>Maintain or cancel TIES Email</w:t>
      </w:r>
      <w:proofErr w:type="gramStart"/>
      <w:r w:rsidRPr="6FB0633F">
        <w:rPr>
          <w:rFonts w:asciiTheme="minorHAnsi" w:eastAsiaTheme="minorEastAsia" w:hAnsiTheme="minorHAnsi" w:cstheme="minorBidi"/>
          <w:b/>
          <w:bCs/>
        </w:rPr>
        <w:t>?:</w:t>
      </w:r>
      <w:proofErr w:type="gramEnd"/>
      <w:r w:rsidRPr="6FB0633F">
        <w:rPr>
          <w:rFonts w:asciiTheme="minorHAnsi" w:eastAsiaTheme="minorEastAsia" w:hAnsiTheme="minorHAnsi" w:cstheme="minorBidi"/>
        </w:rPr>
        <w:t xml:space="preserve"> When respondents were asked if ITU should maintain a TIES email service, 40% said that they had no opinion, 38% said yes and 22% said no. However, less than 1% of respondents would be willing to pay for this service. The rest said that they are not willing to pay (even a nominal fee of 10 CHF or less per month) or have no opinion.</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b/>
          <w:bCs/>
        </w:rPr>
        <w:t>Improvements</w:t>
      </w:r>
      <w:proofErr w:type="gramStart"/>
      <w:r w:rsidRPr="6FB0633F">
        <w:rPr>
          <w:rFonts w:asciiTheme="minorHAnsi" w:eastAsiaTheme="minorEastAsia" w:hAnsiTheme="minorHAnsi" w:cstheme="minorBidi"/>
          <w:b/>
          <w:bCs/>
        </w:rPr>
        <w:t>?:</w:t>
      </w:r>
      <w:proofErr w:type="gramEnd"/>
      <w:r w:rsidRPr="6FB0633F">
        <w:rPr>
          <w:rFonts w:asciiTheme="minorHAnsi" w:eastAsiaTheme="minorEastAsia" w:hAnsiTheme="minorHAnsi" w:cstheme="minorBidi"/>
        </w:rPr>
        <w:t xml:space="preserve"> When asked which features they would like to see improved, respondents replied: User Interface (27%), Storage capacity (14%), Security (10%) and Customer Service (8%). Almost 50% said that ITU does not need to improve TIES email (as they do not use the service).</w:t>
      </w:r>
    </w:p>
    <w:p w:rsidR="003F2C13" w:rsidRPr="00DE60DD" w:rsidRDefault="003F2C13" w:rsidP="003F2C13">
      <w:pPr>
        <w:tabs>
          <w:tab w:val="clear" w:pos="794"/>
          <w:tab w:val="clear" w:pos="1191"/>
          <w:tab w:val="clear" w:pos="1588"/>
          <w:tab w:val="clear" w:pos="198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t>4.</w:t>
      </w:r>
      <w:r>
        <w:rPr>
          <w:rFonts w:asciiTheme="minorHAnsi" w:eastAsiaTheme="minorEastAsia" w:hAnsiTheme="minorHAnsi" w:cstheme="minorBidi"/>
          <w:b/>
          <w:bCs/>
        </w:rPr>
        <w:tab/>
      </w:r>
      <w:r w:rsidRPr="6FB0633F">
        <w:rPr>
          <w:rFonts w:asciiTheme="minorHAnsi" w:eastAsiaTheme="minorEastAsia" w:hAnsiTheme="minorHAnsi" w:cstheme="minorBidi"/>
          <w:b/>
          <w:bCs/>
        </w:rPr>
        <w:t>TIES Email analysis and options</w:t>
      </w:r>
    </w:p>
    <w:p w:rsidR="003F2C13" w:rsidRPr="00DE60DD" w:rsidRDefault="003F2C13" w:rsidP="003F2C13">
      <w:pPr>
        <w:tabs>
          <w:tab w:val="clear" w:pos="794"/>
          <w:tab w:val="clear" w:pos="1191"/>
          <w:tab w:val="clear" w:pos="1588"/>
          <w:tab w:val="clear" w:pos="1985"/>
        </w:tabs>
        <w:snapToGrid w:val="0"/>
        <w:spacing w:after="120"/>
        <w:jc w:val="both"/>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 xml:space="preserve">When the statistics on usage and the results of this survey among users are taken together, it becomes clear that ITU is maintaining TIES email service for the benefit of a very small number of individuals. Most are either not using the service, or they use it infrequently or simply to forward to another email address. And, while more than one third say that ITU should maintain the service, almost no users would be willing to pay even a small amount per month to maintain it. Furthermore, when the Secretariat contacted a number of Geneva-based missions identified in the statistics as regular users. The interviews showed even lower usage than the statistics would imply. In this context, the following options are put forward for consideration: </w:t>
      </w:r>
    </w:p>
    <w:p w:rsidR="003F2C13" w:rsidRPr="00DE60DD" w:rsidRDefault="003F2C13" w:rsidP="003F2C13">
      <w:pPr>
        <w:pStyle w:val="ListParagraph"/>
        <w:numPr>
          <w:ilvl w:val="0"/>
          <w:numId w:val="12"/>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eastAsiaTheme="minorEastAsia" w:hAnsiTheme="minorHAnsi" w:cstheme="minorBidi"/>
          <w:color w:val="000000" w:themeColor="text1"/>
        </w:rPr>
      </w:pPr>
      <w:r w:rsidRPr="6FB0633F">
        <w:rPr>
          <w:rFonts w:asciiTheme="minorHAnsi" w:eastAsiaTheme="minorEastAsia" w:hAnsiTheme="minorHAnsi" w:cstheme="minorBidi"/>
          <w:b/>
          <w:bCs/>
          <w:color w:val="000000" w:themeColor="text1"/>
          <w:u w:val="single"/>
        </w:rPr>
        <w:t>Maintain and modernize TIES email service</w:t>
      </w:r>
      <w:r w:rsidRPr="6FB0633F">
        <w:rPr>
          <w:rFonts w:asciiTheme="minorHAnsi" w:eastAsiaTheme="minorEastAsia" w:hAnsiTheme="minorHAnsi" w:cstheme="minorBidi"/>
          <w:b/>
          <w:bCs/>
          <w:color w:val="000000" w:themeColor="text1"/>
        </w:rPr>
        <w:t>:</w:t>
      </w:r>
      <w:r w:rsidRPr="6FB0633F">
        <w:rPr>
          <w:rFonts w:asciiTheme="minorHAnsi" w:eastAsiaTheme="minorEastAsia" w:hAnsiTheme="minorHAnsi" w:cstheme="minorBidi"/>
          <w:color w:val="000000" w:themeColor="text1"/>
        </w:rPr>
        <w:t xml:space="preserve"> This approach would allow ITU to continue the service, but the costs would be significant: some CHF 200,000 up front plus CHF 100,000 a year to update the interface and ensure proper data security and support. This would come to about CHF 20 per month/user, over a four year period. The currently outdated platform is a security risk for the Union, and the poor interface and lack of mobile functionality actually hurt ITU’s brand. Given the small number of users, and the current demands from Member States to reduce costs, it is difficult to justify such up front and ongoing investments.</w:t>
      </w:r>
    </w:p>
    <w:p w:rsidR="003F2C13" w:rsidRPr="00DE60DD" w:rsidRDefault="003F2C13" w:rsidP="003F2C13">
      <w:pPr>
        <w:pStyle w:val="ListParagraph"/>
        <w:numPr>
          <w:ilvl w:val="0"/>
          <w:numId w:val="12"/>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eastAsiaTheme="minorEastAsia" w:hAnsiTheme="minorHAnsi" w:cstheme="minorBidi"/>
          <w:color w:val="000000" w:themeColor="text1"/>
        </w:rPr>
      </w:pPr>
      <w:r w:rsidRPr="6FB0633F">
        <w:rPr>
          <w:rFonts w:asciiTheme="minorHAnsi" w:eastAsiaTheme="minorEastAsia" w:hAnsiTheme="minorHAnsi" w:cstheme="minorBidi"/>
          <w:b/>
          <w:bCs/>
          <w:color w:val="000000" w:themeColor="text1"/>
          <w:u w:val="single"/>
        </w:rPr>
        <w:t>Shift to an externally-hosted service, with ITU branding</w:t>
      </w:r>
      <w:r w:rsidRPr="6FB0633F">
        <w:rPr>
          <w:rFonts w:asciiTheme="minorHAnsi" w:eastAsiaTheme="minorEastAsia" w:hAnsiTheme="minorHAnsi" w:cstheme="minorBidi"/>
          <w:b/>
          <w:bCs/>
          <w:color w:val="000000" w:themeColor="text1"/>
        </w:rPr>
        <w:t>:</w:t>
      </w:r>
      <w:r w:rsidRPr="6FB0633F">
        <w:rPr>
          <w:rFonts w:asciiTheme="minorHAnsi" w:eastAsiaTheme="minorEastAsia" w:hAnsiTheme="minorHAnsi" w:cstheme="minorBidi"/>
          <w:color w:val="000000" w:themeColor="text1"/>
        </w:rPr>
        <w:t xml:space="preserve"> This would allow ITU to maintain a branded service for its members, at a reduced cost (about CHF 10 per month/user), with a modernized interface and security. However, as noted above, the survey showed that users are not willing to pay for such a service and it would be difficult for ITU to justify paying for a service used by a small group of members, which is freely available in the market.</w:t>
      </w:r>
    </w:p>
    <w:p w:rsidR="003F2C13" w:rsidRDefault="003F2C13" w:rsidP="003F2C13">
      <w:pPr>
        <w:pStyle w:val="ListParagraph"/>
        <w:numPr>
          <w:ilvl w:val="0"/>
          <w:numId w:val="12"/>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eastAsiaTheme="minorEastAsia" w:hAnsiTheme="minorHAnsi" w:cstheme="minorBidi"/>
        </w:rPr>
      </w:pPr>
      <w:r w:rsidRPr="6FB0633F">
        <w:rPr>
          <w:rFonts w:asciiTheme="minorHAnsi" w:eastAsiaTheme="minorEastAsia" w:hAnsiTheme="minorHAnsi" w:cstheme="minorBidi"/>
          <w:b/>
          <w:bCs/>
          <w:color w:val="000000" w:themeColor="text1"/>
          <w:u w:val="single"/>
        </w:rPr>
        <w:lastRenderedPageBreak/>
        <w:t>Discontinue TIES email service</w:t>
      </w:r>
      <w:r w:rsidRPr="6FB0633F">
        <w:rPr>
          <w:rFonts w:asciiTheme="minorHAnsi" w:eastAsiaTheme="minorEastAsia" w:hAnsiTheme="minorHAnsi" w:cstheme="minorBidi"/>
          <w:b/>
          <w:bCs/>
          <w:color w:val="000000" w:themeColor="text1"/>
        </w:rPr>
        <w:t>:</w:t>
      </w:r>
      <w:r w:rsidRPr="6FB0633F">
        <w:rPr>
          <w:rFonts w:asciiTheme="minorHAnsi" w:eastAsiaTheme="minorEastAsia" w:hAnsiTheme="minorHAnsi" w:cstheme="minorBidi"/>
          <w:color w:val="000000" w:themeColor="text1"/>
        </w:rPr>
        <w:t xml:space="preserve"> While some members may regret the closing of the service, usage and feedback demonstrate that the group of actual users is a very small proportion of our membership (less than 10% use it monthly/6% weekly). We could allow members to keep their TIES email address to maintain ITU branding and thus a neutral, professional image for their correspondence, but messages would be forwarded to another address of their choosing. For replies from the forwarded service, users would be able to select their TIES address from the dropdown menu in the “from” field. </w:t>
      </w:r>
      <w:r w:rsidRPr="6FB0633F">
        <w:rPr>
          <w:rFonts w:asciiTheme="minorHAnsi" w:eastAsiaTheme="minorEastAsia" w:hAnsiTheme="minorHAnsi" w:cstheme="minorBidi"/>
        </w:rPr>
        <w:t>NOTE: Discontinuing TIES email service would not have any impact on TIES account addresses, which are used by Members as a form of identification to access documents and other ITU services.</w:t>
      </w:r>
    </w:p>
    <w:p w:rsidR="003F2C13" w:rsidRPr="00DE60DD" w:rsidRDefault="003F2C13" w:rsidP="003F2C13">
      <w:pPr>
        <w:tabs>
          <w:tab w:val="clear" w:pos="794"/>
          <w:tab w:val="clear" w:pos="1191"/>
          <w:tab w:val="clear" w:pos="1588"/>
          <w:tab w:val="clear" w:pos="1985"/>
        </w:tabs>
        <w:snapToGrid w:val="0"/>
        <w:spacing w:before="360" w:after="120"/>
        <w:rPr>
          <w:rFonts w:asciiTheme="minorHAnsi" w:eastAsiaTheme="minorEastAsia" w:hAnsiTheme="minorHAnsi" w:cstheme="minorBidi"/>
          <w:b/>
          <w:bCs/>
        </w:rPr>
      </w:pPr>
      <w:r>
        <w:rPr>
          <w:rFonts w:asciiTheme="minorHAnsi" w:eastAsiaTheme="minorEastAsia" w:hAnsiTheme="minorHAnsi" w:cstheme="minorBidi"/>
          <w:b/>
          <w:bCs/>
        </w:rPr>
        <w:t>5.</w:t>
      </w:r>
      <w:r>
        <w:rPr>
          <w:rFonts w:asciiTheme="minorHAnsi" w:eastAsiaTheme="minorEastAsia" w:hAnsiTheme="minorHAnsi" w:cstheme="minorBidi"/>
          <w:b/>
          <w:bCs/>
        </w:rPr>
        <w:tab/>
      </w:r>
      <w:r w:rsidRPr="6FB0633F">
        <w:rPr>
          <w:rFonts w:asciiTheme="minorHAnsi" w:eastAsiaTheme="minorEastAsia" w:hAnsiTheme="minorHAnsi" w:cstheme="minorBidi"/>
          <w:b/>
          <w:bCs/>
        </w:rPr>
        <w:t xml:space="preserve">Recommendation </w:t>
      </w:r>
    </w:p>
    <w:p w:rsidR="003F2C13" w:rsidRPr="00DE60DD" w:rsidRDefault="003F2C13" w:rsidP="003F2C13">
      <w:pPr>
        <w:tabs>
          <w:tab w:val="clear" w:pos="794"/>
          <w:tab w:val="clear" w:pos="1191"/>
          <w:tab w:val="clear" w:pos="1588"/>
          <w:tab w:val="clear" w:pos="1985"/>
        </w:tabs>
        <w:snapToGrid w:val="0"/>
        <w:spacing w:after="120"/>
        <w:rPr>
          <w:rFonts w:asciiTheme="minorHAnsi" w:eastAsiaTheme="minorEastAsia" w:hAnsiTheme="minorHAnsi" w:cstheme="minorBidi"/>
          <w:u w:val="single"/>
        </w:rPr>
      </w:pPr>
      <w:r w:rsidRPr="6FB0633F">
        <w:rPr>
          <w:rFonts w:asciiTheme="minorHAnsi" w:eastAsiaTheme="minorEastAsia" w:hAnsiTheme="minorHAnsi" w:cstheme="minorBidi"/>
          <w:color w:val="000000" w:themeColor="text1"/>
        </w:rPr>
        <w:t xml:space="preserve">Given the low-level of usage among ITU members, the cost of upgrade and maintenance of the current service, and the fact that free/low-cost alternative services are available to members, it is recommended that ITU </w:t>
      </w:r>
      <w:r w:rsidRPr="6FB0633F">
        <w:rPr>
          <w:rFonts w:asciiTheme="minorHAnsi" w:eastAsiaTheme="minorEastAsia" w:hAnsiTheme="minorHAnsi" w:cstheme="minorBidi"/>
          <w:color w:val="000000" w:themeColor="text1"/>
          <w:u w:val="single"/>
        </w:rPr>
        <w:t>discontinue its TIES email service</w:t>
      </w:r>
      <w:r w:rsidRPr="6FB0633F">
        <w:rPr>
          <w:rFonts w:asciiTheme="minorHAnsi" w:eastAsiaTheme="minorEastAsia" w:hAnsiTheme="minorHAnsi" w:cstheme="minorBidi"/>
          <w:color w:val="000000" w:themeColor="text1"/>
        </w:rPr>
        <w:t xml:space="preserve"> and offer any interested Members the opportunity to maintain their existing address for the purpose of forwarding messages to an alternative service (and replying if desired using the TIES address). </w:t>
      </w:r>
      <w:r w:rsidRPr="003F2C13">
        <w:rPr>
          <w:rFonts w:asciiTheme="minorHAnsi" w:eastAsiaTheme="minorEastAsia" w:hAnsiTheme="minorHAnsi" w:cstheme="minorBidi"/>
        </w:rPr>
        <w:br w:type="page"/>
      </w:r>
    </w:p>
    <w:p w:rsidR="003F2C13" w:rsidRPr="003F2C13" w:rsidRDefault="003F2C13" w:rsidP="003F2C13">
      <w:pPr>
        <w:overflowPunct/>
        <w:autoSpaceDE/>
        <w:autoSpaceDN/>
        <w:adjustRightInd/>
        <w:spacing w:before="0" w:after="200" w:line="276" w:lineRule="auto"/>
        <w:ind w:right="240"/>
        <w:jc w:val="center"/>
        <w:textAlignment w:val="auto"/>
        <w:rPr>
          <w:rFonts w:asciiTheme="minorHAnsi" w:eastAsiaTheme="minorEastAsia" w:hAnsiTheme="minorHAnsi" w:cstheme="minorBidi"/>
          <w:color w:val="000000" w:themeColor="text1"/>
          <w:szCs w:val="24"/>
          <w:lang w:val="en-US" w:eastAsia="zh-CN"/>
        </w:rPr>
      </w:pPr>
      <w:r w:rsidRPr="003F2C13">
        <w:rPr>
          <w:rFonts w:asciiTheme="minorHAnsi" w:eastAsiaTheme="minorEastAsia" w:hAnsiTheme="minorHAnsi" w:cstheme="minorBidi"/>
          <w:szCs w:val="24"/>
        </w:rPr>
        <w:t>ANNEX</w:t>
      </w:r>
    </w:p>
    <w:p w:rsidR="003F2C13" w:rsidRPr="003F2C13" w:rsidRDefault="003F2C13" w:rsidP="003F2C13">
      <w:pPr>
        <w:spacing w:before="360" w:after="240"/>
        <w:jc w:val="center"/>
        <w:rPr>
          <w:rFonts w:asciiTheme="minorHAnsi" w:eastAsiaTheme="minorEastAsia" w:hAnsiTheme="minorHAnsi" w:cstheme="minorBidi"/>
          <w:b/>
          <w:bCs/>
          <w:sz w:val="28"/>
          <w:szCs w:val="28"/>
        </w:rPr>
      </w:pPr>
      <w:r w:rsidRPr="003F2C13">
        <w:rPr>
          <w:rFonts w:asciiTheme="minorHAnsi" w:eastAsiaTheme="minorEastAsia" w:hAnsiTheme="minorHAnsi" w:cstheme="minorBidi"/>
          <w:b/>
          <w:bCs/>
          <w:sz w:val="28"/>
          <w:szCs w:val="28"/>
        </w:rPr>
        <w:t xml:space="preserve">Frequent TIES email users*: </w:t>
      </w:r>
    </w:p>
    <w:tbl>
      <w:tblPr>
        <w:tblW w:w="6042"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418"/>
        <w:gridCol w:w="2544"/>
        <w:gridCol w:w="1080"/>
      </w:tblGrid>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PERM MISSION</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157</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27%</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ADMIN</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124</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21%</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ADMIN RELATED</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76</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13%</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SIO</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46</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ROA</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45</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UNSYSTEM</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44</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ITU</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29</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5%</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OTHER USERS</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21</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4%</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MINISTRY</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14</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UNIVERS,RSRCH</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8</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REGINTORG</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6</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SATORG</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OTHER ENTITY</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REGORG</w:t>
            </w:r>
          </w:p>
        </w:tc>
        <w:tc>
          <w:tcPr>
            <w:tcW w:w="2544" w:type="dxa"/>
            <w:shd w:val="clear" w:color="auto" w:fill="auto"/>
            <w:noWrap/>
            <w:vAlign w:val="bottom"/>
            <w:hideMark/>
          </w:tcPr>
          <w:p w:rsidR="003F2C13" w:rsidRPr="00DE60DD" w:rsidRDefault="003F2C13" w:rsidP="003F2C1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3F2C13" w:rsidRPr="00DE60DD" w:rsidTr="003F2C13">
        <w:trPr>
          <w:trHeight w:val="504"/>
          <w:jc w:val="center"/>
        </w:trPr>
        <w:tc>
          <w:tcPr>
            <w:tcW w:w="2418" w:type="dxa"/>
            <w:shd w:val="clear" w:color="auto" w:fill="auto"/>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 OFFICES</w:t>
            </w:r>
          </w:p>
        </w:tc>
        <w:tc>
          <w:tcPr>
            <w:tcW w:w="2544"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rsidR="003F2C13" w:rsidRPr="00DE60DD" w:rsidRDefault="003F2C13" w:rsidP="00E013F5">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3F2C13" w:rsidRPr="00DE60DD" w:rsidTr="003F2C13">
        <w:trPr>
          <w:trHeight w:val="504"/>
          <w:jc w:val="center"/>
        </w:trPr>
        <w:tc>
          <w:tcPr>
            <w:tcW w:w="2418" w:type="dxa"/>
            <w:shd w:val="clear" w:color="auto" w:fill="DDEBF7"/>
            <w:noWrap/>
            <w:vAlign w:val="bottom"/>
            <w:hideMark/>
          </w:tcPr>
          <w:p w:rsidR="003F2C13" w:rsidRPr="00DE60DD" w:rsidRDefault="003F2C13" w:rsidP="00E013F5">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Grand Total</w:t>
            </w:r>
          </w:p>
        </w:tc>
        <w:tc>
          <w:tcPr>
            <w:tcW w:w="2544" w:type="dxa"/>
            <w:shd w:val="clear" w:color="auto" w:fill="DDEBF7"/>
            <w:noWrap/>
            <w:vAlign w:val="bottom"/>
            <w:hideMark/>
          </w:tcPr>
          <w:p w:rsidR="003F2C13" w:rsidRPr="00DE60DD" w:rsidRDefault="003F2C13" w:rsidP="00E013F5">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581</w:t>
            </w:r>
          </w:p>
        </w:tc>
        <w:tc>
          <w:tcPr>
            <w:tcW w:w="1080" w:type="dxa"/>
            <w:shd w:val="clear" w:color="auto" w:fill="auto"/>
            <w:noWrap/>
            <w:vAlign w:val="bottom"/>
            <w:hideMark/>
          </w:tcPr>
          <w:p w:rsidR="003F2C13" w:rsidRPr="00DE60DD" w:rsidRDefault="003F2C13" w:rsidP="00E013F5">
            <w:pPr>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100%</w:t>
            </w:r>
          </w:p>
        </w:tc>
      </w:tr>
    </w:tbl>
    <w:p w:rsidR="003F2C13" w:rsidRPr="00DE60DD" w:rsidRDefault="003F2C13" w:rsidP="003F2C13">
      <w:pPr>
        <w:pStyle w:val="NormalWeb"/>
        <w:spacing w:before="0" w:beforeAutospacing="0" w:after="0" w:afterAutospacing="0"/>
        <w:rPr>
          <w:rFonts w:asciiTheme="minorHAnsi" w:eastAsiaTheme="minorEastAsia" w:hAnsiTheme="minorHAnsi" w:cstheme="minorBidi"/>
          <w:sz w:val="22"/>
          <w:szCs w:val="22"/>
        </w:rPr>
      </w:pPr>
    </w:p>
    <w:p w:rsidR="003F2C13" w:rsidRPr="00DE60DD" w:rsidRDefault="003F2C13" w:rsidP="003F2C13">
      <w:pPr>
        <w:pStyle w:val="NormalWeb"/>
        <w:spacing w:before="0" w:beforeAutospacing="0" w:after="0" w:afterAutospacing="0"/>
        <w:ind w:left="2520"/>
        <w:rPr>
          <w:rFonts w:asciiTheme="majorBidi" w:eastAsiaTheme="majorBidi" w:hAnsiTheme="majorBidi" w:cstheme="majorBidi"/>
          <w:sz w:val="22"/>
          <w:szCs w:val="22"/>
        </w:rPr>
      </w:pPr>
      <w:r w:rsidRPr="6FB0633F">
        <w:rPr>
          <w:rFonts w:asciiTheme="minorHAnsi" w:eastAsiaTheme="minorEastAsia" w:hAnsiTheme="minorHAnsi" w:cstheme="minorBidi"/>
          <w:sz w:val="22"/>
          <w:szCs w:val="22"/>
        </w:rPr>
        <w:t xml:space="preserve">* Frequent ties email users (at least used once per month) </w:t>
      </w:r>
    </w:p>
    <w:p w:rsidR="003F2C13" w:rsidRPr="003F2C13" w:rsidRDefault="00895BF2" w:rsidP="00895BF2">
      <w:pPr>
        <w:spacing w:before="840"/>
        <w:jc w:val="center"/>
        <w:rPr>
          <w:rFonts w:asciiTheme="minorHAnsi" w:hAnsiTheme="minorHAnsi"/>
          <w:bCs/>
          <w:szCs w:val="24"/>
        </w:rPr>
      </w:pPr>
      <w:r>
        <w:rPr>
          <w:rFonts w:asciiTheme="minorHAnsi" w:hAnsiTheme="minorHAnsi"/>
          <w:bCs/>
          <w:szCs w:val="24"/>
        </w:rPr>
        <w:t>_______________</w:t>
      </w:r>
    </w:p>
    <w:sectPr w:rsidR="003F2C13" w:rsidRPr="003F2C13" w:rsidSect="00FC1B24">
      <w:headerReference w:type="even" r:id="rId12"/>
      <w:headerReference w:type="default" r:id="rId13"/>
      <w:footerReference w:type="even" r:id="rId14"/>
      <w:footerReference w:type="default" r:id="rId15"/>
      <w:headerReference w:type="first" r:id="rId16"/>
      <w:footerReference w:type="first" r:id="rId17"/>
      <w:pgSz w:w="11907" w:h="16834"/>
      <w:pgMar w:top="1134" w:right="1134" w:bottom="284" w:left="1134" w:header="720" w:footer="165"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BB" w:rsidRDefault="00B944BB">
      <w:r>
        <w:separator/>
      </w:r>
    </w:p>
  </w:endnote>
  <w:endnote w:type="continuationSeparator" w:id="0">
    <w:p w:rsidR="00B944BB" w:rsidRDefault="00B9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6B" w:rsidRDefault="00A66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6B" w:rsidRDefault="00A66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BB" w:rsidRDefault="00B944BB">
      <w:r>
        <w:t>____________________</w:t>
      </w:r>
    </w:p>
    <w:p w:rsidR="00B944BB" w:rsidRDefault="00B944BB"/>
  </w:footnote>
  <w:footnote w:type="continuationSeparator" w:id="0">
    <w:p w:rsidR="00B944BB" w:rsidRDefault="00B9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6B" w:rsidRDefault="00A66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A66A6B" w:rsidRDefault="00D7144D" w:rsidP="00A66A6B">
    <w:pPr>
      <w:pStyle w:val="Header"/>
      <w:rPr>
        <w:rFonts w:asciiTheme="minorHAnsi" w:hAnsiTheme="minorHAnsi"/>
        <w:sz w:val="22"/>
        <w:szCs w:val="22"/>
      </w:rPr>
    </w:pPr>
    <w:r w:rsidRPr="00A66A6B">
      <w:rPr>
        <w:rFonts w:asciiTheme="minorHAnsi" w:hAnsiTheme="minorHAnsi"/>
        <w:sz w:val="22"/>
        <w:szCs w:val="22"/>
      </w:rPr>
      <w:t>-</w:t>
    </w:r>
    <w:r w:rsidR="00A66A6B" w:rsidRPr="00A66A6B">
      <w:rPr>
        <w:rFonts w:asciiTheme="minorHAnsi" w:hAnsiTheme="minorHAnsi"/>
        <w:sz w:val="22"/>
        <w:szCs w:val="22"/>
      </w:rPr>
      <w:t> </w:t>
    </w:r>
    <w:r w:rsidRPr="00A66A6B">
      <w:rPr>
        <w:rFonts w:asciiTheme="minorHAnsi" w:hAnsiTheme="minorHAnsi"/>
        <w:sz w:val="22"/>
        <w:szCs w:val="22"/>
      </w:rPr>
      <w:fldChar w:fldCharType="begin"/>
    </w:r>
    <w:r w:rsidRPr="00A66A6B">
      <w:rPr>
        <w:rFonts w:asciiTheme="minorHAnsi" w:hAnsiTheme="minorHAnsi"/>
        <w:sz w:val="22"/>
        <w:szCs w:val="22"/>
      </w:rPr>
      <w:instrText>PAGE</w:instrText>
    </w:r>
    <w:r w:rsidRPr="00A66A6B">
      <w:rPr>
        <w:rFonts w:asciiTheme="minorHAnsi" w:hAnsiTheme="minorHAnsi"/>
        <w:sz w:val="22"/>
        <w:szCs w:val="22"/>
      </w:rPr>
      <w:fldChar w:fldCharType="separate"/>
    </w:r>
    <w:r w:rsidR="0088625B">
      <w:rPr>
        <w:rFonts w:asciiTheme="minorHAnsi" w:hAnsiTheme="minorHAnsi"/>
        <w:noProof/>
        <w:sz w:val="22"/>
        <w:szCs w:val="22"/>
      </w:rPr>
      <w:t>4</w:t>
    </w:r>
    <w:r w:rsidRPr="00A66A6B">
      <w:rPr>
        <w:rFonts w:asciiTheme="minorHAnsi" w:hAnsiTheme="minorHAnsi"/>
        <w:sz w:val="22"/>
        <w:szCs w:val="22"/>
      </w:rPr>
      <w:fldChar w:fldCharType="end"/>
    </w:r>
    <w:r w:rsidR="00A66A6B" w:rsidRPr="00A66A6B">
      <w:rPr>
        <w:rFonts w:asciiTheme="minorHAnsi" w:hAnsiTheme="minorHAnsi"/>
        <w:sz w:val="22"/>
        <w:szCs w:val="22"/>
      </w:rPr>
      <w:t> -</w:t>
    </w:r>
  </w:p>
  <w:p w:rsidR="00D7144D" w:rsidRDefault="00D7144D" w:rsidP="00C37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6B" w:rsidRDefault="00A66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 w15:restartNumberingAfterBreak="0">
    <w:nsid w:val="2EB7559A"/>
    <w:multiLevelType w:val="hybridMultilevel"/>
    <w:tmpl w:val="1D7C9066"/>
    <w:lvl w:ilvl="0" w:tplc="E8F4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F7986"/>
    <w:multiLevelType w:val="hybridMultilevel"/>
    <w:tmpl w:val="FBACC072"/>
    <w:lvl w:ilvl="0" w:tplc="FE628C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57F2D"/>
    <w:multiLevelType w:val="hybridMultilevel"/>
    <w:tmpl w:val="1B8AC7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7"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686FEE"/>
    <w:multiLevelType w:val="hybridMultilevel"/>
    <w:tmpl w:val="350A4F46"/>
    <w:lvl w:ilvl="0" w:tplc="363281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57DDF"/>
    <w:multiLevelType w:val="hybridMultilevel"/>
    <w:tmpl w:val="A51240F2"/>
    <w:lvl w:ilvl="0" w:tplc="BD04C1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F6F15"/>
    <w:multiLevelType w:val="hybridMultilevel"/>
    <w:tmpl w:val="9C8E6B5C"/>
    <w:lvl w:ilvl="0" w:tplc="913650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2"/>
  </w:num>
  <w:num w:numId="5">
    <w:abstractNumId w:val="5"/>
  </w:num>
  <w:num w:numId="6">
    <w:abstractNumId w:val="1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8"/>
  </w:num>
  <w:num w:numId="10">
    <w:abstractNumId w:val="1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25C8"/>
    <w:rsid w:val="00016A7D"/>
    <w:rsid w:val="00017D5F"/>
    <w:rsid w:val="00022BBD"/>
    <w:rsid w:val="00023E69"/>
    <w:rsid w:val="00025E8E"/>
    <w:rsid w:val="0003355D"/>
    <w:rsid w:val="0003367B"/>
    <w:rsid w:val="00033C1E"/>
    <w:rsid w:val="000363F6"/>
    <w:rsid w:val="000406CF"/>
    <w:rsid w:val="000406DA"/>
    <w:rsid w:val="0004224A"/>
    <w:rsid w:val="00044742"/>
    <w:rsid w:val="0004570D"/>
    <w:rsid w:val="0005330D"/>
    <w:rsid w:val="00053360"/>
    <w:rsid w:val="000539B6"/>
    <w:rsid w:val="00053A1A"/>
    <w:rsid w:val="0005586D"/>
    <w:rsid w:val="0006006C"/>
    <w:rsid w:val="00060490"/>
    <w:rsid w:val="00060642"/>
    <w:rsid w:val="000625EC"/>
    <w:rsid w:val="000659CB"/>
    <w:rsid w:val="00074C4B"/>
    <w:rsid w:val="00080890"/>
    <w:rsid w:val="00081F9C"/>
    <w:rsid w:val="00082487"/>
    <w:rsid w:val="000846FF"/>
    <w:rsid w:val="00085CF2"/>
    <w:rsid w:val="00087BB2"/>
    <w:rsid w:val="00090DB1"/>
    <w:rsid w:val="000914EE"/>
    <w:rsid w:val="00096678"/>
    <w:rsid w:val="00096A51"/>
    <w:rsid w:val="000A1678"/>
    <w:rsid w:val="000A523E"/>
    <w:rsid w:val="000A5E3D"/>
    <w:rsid w:val="000A6C3C"/>
    <w:rsid w:val="000A7E8C"/>
    <w:rsid w:val="000B1385"/>
    <w:rsid w:val="000B1705"/>
    <w:rsid w:val="000B1804"/>
    <w:rsid w:val="000B1C8B"/>
    <w:rsid w:val="000B32FB"/>
    <w:rsid w:val="000C0550"/>
    <w:rsid w:val="000C4DE9"/>
    <w:rsid w:val="000D034D"/>
    <w:rsid w:val="000D1B19"/>
    <w:rsid w:val="000D711B"/>
    <w:rsid w:val="000E53E0"/>
    <w:rsid w:val="000F78DD"/>
    <w:rsid w:val="00102D20"/>
    <w:rsid w:val="0010302C"/>
    <w:rsid w:val="001057E5"/>
    <w:rsid w:val="001121F5"/>
    <w:rsid w:val="00112934"/>
    <w:rsid w:val="00112A2E"/>
    <w:rsid w:val="00115BC4"/>
    <w:rsid w:val="00126AF0"/>
    <w:rsid w:val="00126B92"/>
    <w:rsid w:val="00126E5D"/>
    <w:rsid w:val="001306A4"/>
    <w:rsid w:val="00132D99"/>
    <w:rsid w:val="00133A76"/>
    <w:rsid w:val="001373B3"/>
    <w:rsid w:val="001413FF"/>
    <w:rsid w:val="00141B6D"/>
    <w:rsid w:val="00143A98"/>
    <w:rsid w:val="00143CC0"/>
    <w:rsid w:val="001451CB"/>
    <w:rsid w:val="0014539F"/>
    <w:rsid w:val="00151C09"/>
    <w:rsid w:val="00155C57"/>
    <w:rsid w:val="00155EF2"/>
    <w:rsid w:val="0015615B"/>
    <w:rsid w:val="00156D87"/>
    <w:rsid w:val="00157923"/>
    <w:rsid w:val="00157E22"/>
    <w:rsid w:val="00164E99"/>
    <w:rsid w:val="00164F90"/>
    <w:rsid w:val="00167DF3"/>
    <w:rsid w:val="00171B5B"/>
    <w:rsid w:val="00173589"/>
    <w:rsid w:val="0017539C"/>
    <w:rsid w:val="0017609F"/>
    <w:rsid w:val="00177C2D"/>
    <w:rsid w:val="0018324B"/>
    <w:rsid w:val="00183F90"/>
    <w:rsid w:val="00186C0B"/>
    <w:rsid w:val="0019164E"/>
    <w:rsid w:val="00191F72"/>
    <w:rsid w:val="00194769"/>
    <w:rsid w:val="001947CC"/>
    <w:rsid w:val="00197BEB"/>
    <w:rsid w:val="001A258D"/>
    <w:rsid w:val="001A44BC"/>
    <w:rsid w:val="001A48FB"/>
    <w:rsid w:val="001A4B58"/>
    <w:rsid w:val="001A4F5D"/>
    <w:rsid w:val="001A5A86"/>
    <w:rsid w:val="001B1348"/>
    <w:rsid w:val="001B1B12"/>
    <w:rsid w:val="001B2CC7"/>
    <w:rsid w:val="001B404B"/>
    <w:rsid w:val="001B4C39"/>
    <w:rsid w:val="001B57D7"/>
    <w:rsid w:val="001B5E4A"/>
    <w:rsid w:val="001B731C"/>
    <w:rsid w:val="001B7BFC"/>
    <w:rsid w:val="001C20D1"/>
    <w:rsid w:val="001C2533"/>
    <w:rsid w:val="001C628E"/>
    <w:rsid w:val="001D0282"/>
    <w:rsid w:val="001D311E"/>
    <w:rsid w:val="001D4840"/>
    <w:rsid w:val="001E0873"/>
    <w:rsid w:val="001E0F7B"/>
    <w:rsid w:val="001E3C5C"/>
    <w:rsid w:val="001E3D67"/>
    <w:rsid w:val="001E52EA"/>
    <w:rsid w:val="001E5A96"/>
    <w:rsid w:val="001E5BEE"/>
    <w:rsid w:val="001F212B"/>
    <w:rsid w:val="001F4859"/>
    <w:rsid w:val="001F565C"/>
    <w:rsid w:val="001F59DB"/>
    <w:rsid w:val="002009E4"/>
    <w:rsid w:val="002012A0"/>
    <w:rsid w:val="00201382"/>
    <w:rsid w:val="002034FE"/>
    <w:rsid w:val="0020390E"/>
    <w:rsid w:val="0020628E"/>
    <w:rsid w:val="00207892"/>
    <w:rsid w:val="00207B40"/>
    <w:rsid w:val="00211C39"/>
    <w:rsid w:val="00213E72"/>
    <w:rsid w:val="00216BF4"/>
    <w:rsid w:val="002178B8"/>
    <w:rsid w:val="00223D03"/>
    <w:rsid w:val="00224812"/>
    <w:rsid w:val="00224F52"/>
    <w:rsid w:val="002257D6"/>
    <w:rsid w:val="00230122"/>
    <w:rsid w:val="002323A7"/>
    <w:rsid w:val="0023345C"/>
    <w:rsid w:val="00233546"/>
    <w:rsid w:val="002372ED"/>
    <w:rsid w:val="00240923"/>
    <w:rsid w:val="00241C31"/>
    <w:rsid w:val="0024515F"/>
    <w:rsid w:val="002461BA"/>
    <w:rsid w:val="00246C25"/>
    <w:rsid w:val="002509C9"/>
    <w:rsid w:val="00252CDA"/>
    <w:rsid w:val="00254B8F"/>
    <w:rsid w:val="002637BC"/>
    <w:rsid w:val="00265875"/>
    <w:rsid w:val="00266183"/>
    <w:rsid w:val="002664D2"/>
    <w:rsid w:val="00266544"/>
    <w:rsid w:val="00266A38"/>
    <w:rsid w:val="0026797B"/>
    <w:rsid w:val="00271117"/>
    <w:rsid w:val="00272E2F"/>
    <w:rsid w:val="0027303B"/>
    <w:rsid w:val="00274D51"/>
    <w:rsid w:val="00275642"/>
    <w:rsid w:val="0027737C"/>
    <w:rsid w:val="0028109B"/>
    <w:rsid w:val="00283723"/>
    <w:rsid w:val="002866D2"/>
    <w:rsid w:val="00287A69"/>
    <w:rsid w:val="00290E00"/>
    <w:rsid w:val="00292600"/>
    <w:rsid w:val="0029642F"/>
    <w:rsid w:val="00296819"/>
    <w:rsid w:val="002975E0"/>
    <w:rsid w:val="002A04DD"/>
    <w:rsid w:val="002A170F"/>
    <w:rsid w:val="002A1F81"/>
    <w:rsid w:val="002A2B0C"/>
    <w:rsid w:val="002A3A0A"/>
    <w:rsid w:val="002A5798"/>
    <w:rsid w:val="002B09AE"/>
    <w:rsid w:val="002B42B9"/>
    <w:rsid w:val="002C060D"/>
    <w:rsid w:val="002C1C7A"/>
    <w:rsid w:val="002D2867"/>
    <w:rsid w:val="002D3CA6"/>
    <w:rsid w:val="002D448E"/>
    <w:rsid w:val="002D47F7"/>
    <w:rsid w:val="002D7FCC"/>
    <w:rsid w:val="002E0872"/>
    <w:rsid w:val="002E160C"/>
    <w:rsid w:val="002E48FD"/>
    <w:rsid w:val="002E5A5D"/>
    <w:rsid w:val="002E5AC3"/>
    <w:rsid w:val="002E75D9"/>
    <w:rsid w:val="002F17BD"/>
    <w:rsid w:val="003002E7"/>
    <w:rsid w:val="00302EB0"/>
    <w:rsid w:val="003104AE"/>
    <w:rsid w:val="003106EF"/>
    <w:rsid w:val="00311C3B"/>
    <w:rsid w:val="00311DA1"/>
    <w:rsid w:val="00312650"/>
    <w:rsid w:val="0031367D"/>
    <w:rsid w:val="003137E7"/>
    <w:rsid w:val="00314401"/>
    <w:rsid w:val="00314813"/>
    <w:rsid w:val="00314D4F"/>
    <w:rsid w:val="00317A5E"/>
    <w:rsid w:val="0032203B"/>
    <w:rsid w:val="003221B7"/>
    <w:rsid w:val="0032442B"/>
    <w:rsid w:val="003259C3"/>
    <w:rsid w:val="00325F02"/>
    <w:rsid w:val="0033378B"/>
    <w:rsid w:val="0033535B"/>
    <w:rsid w:val="003378AC"/>
    <w:rsid w:val="00342E17"/>
    <w:rsid w:val="0034515A"/>
    <w:rsid w:val="00346A46"/>
    <w:rsid w:val="003475D4"/>
    <w:rsid w:val="00351067"/>
    <w:rsid w:val="0035535B"/>
    <w:rsid w:val="00357224"/>
    <w:rsid w:val="0036205D"/>
    <w:rsid w:val="00362FE9"/>
    <w:rsid w:val="003642D8"/>
    <w:rsid w:val="00370861"/>
    <w:rsid w:val="003727FD"/>
    <w:rsid w:val="00374392"/>
    <w:rsid w:val="00374449"/>
    <w:rsid w:val="00375038"/>
    <w:rsid w:val="00375336"/>
    <w:rsid w:val="00375CE5"/>
    <w:rsid w:val="0038246E"/>
    <w:rsid w:val="00384EED"/>
    <w:rsid w:val="00390C61"/>
    <w:rsid w:val="00392985"/>
    <w:rsid w:val="00392E35"/>
    <w:rsid w:val="003942D4"/>
    <w:rsid w:val="003958A8"/>
    <w:rsid w:val="0039606B"/>
    <w:rsid w:val="003969A8"/>
    <w:rsid w:val="003A0D4B"/>
    <w:rsid w:val="003A3E3A"/>
    <w:rsid w:val="003A4E18"/>
    <w:rsid w:val="003A6515"/>
    <w:rsid w:val="003A77D9"/>
    <w:rsid w:val="003A7BA2"/>
    <w:rsid w:val="003C1736"/>
    <w:rsid w:val="003C3D8D"/>
    <w:rsid w:val="003C5406"/>
    <w:rsid w:val="003C6E74"/>
    <w:rsid w:val="003C7E0C"/>
    <w:rsid w:val="003D2CC7"/>
    <w:rsid w:val="003D34FB"/>
    <w:rsid w:val="003D46A6"/>
    <w:rsid w:val="003D5EE4"/>
    <w:rsid w:val="003E103B"/>
    <w:rsid w:val="003E417E"/>
    <w:rsid w:val="003E632C"/>
    <w:rsid w:val="003E67F9"/>
    <w:rsid w:val="003E6D41"/>
    <w:rsid w:val="003F1F7F"/>
    <w:rsid w:val="003F2C13"/>
    <w:rsid w:val="003F5F61"/>
    <w:rsid w:val="003F6736"/>
    <w:rsid w:val="004002BF"/>
    <w:rsid w:val="0040150B"/>
    <w:rsid w:val="004018EB"/>
    <w:rsid w:val="0040450C"/>
    <w:rsid w:val="00415966"/>
    <w:rsid w:val="0041739B"/>
    <w:rsid w:val="004210A4"/>
    <w:rsid w:val="00422F6E"/>
    <w:rsid w:val="00423CF3"/>
    <w:rsid w:val="0042461B"/>
    <w:rsid w:val="0042520B"/>
    <w:rsid w:val="00431EC5"/>
    <w:rsid w:val="00433CE8"/>
    <w:rsid w:val="004353D6"/>
    <w:rsid w:val="00440A2A"/>
    <w:rsid w:val="00446CD5"/>
    <w:rsid w:val="00447830"/>
    <w:rsid w:val="004522A4"/>
    <w:rsid w:val="004524CB"/>
    <w:rsid w:val="00452CE7"/>
    <w:rsid w:val="004544D9"/>
    <w:rsid w:val="00454720"/>
    <w:rsid w:val="00454CE8"/>
    <w:rsid w:val="00461FFB"/>
    <w:rsid w:val="00462702"/>
    <w:rsid w:val="0046399B"/>
    <w:rsid w:val="00466356"/>
    <w:rsid w:val="0046792A"/>
    <w:rsid w:val="00471202"/>
    <w:rsid w:val="00474091"/>
    <w:rsid w:val="00476452"/>
    <w:rsid w:val="00476619"/>
    <w:rsid w:val="00476CBB"/>
    <w:rsid w:val="00476EAD"/>
    <w:rsid w:val="00477099"/>
    <w:rsid w:val="004804F3"/>
    <w:rsid w:val="004824B2"/>
    <w:rsid w:val="004921C8"/>
    <w:rsid w:val="00492710"/>
    <w:rsid w:val="00494122"/>
    <w:rsid w:val="004941F1"/>
    <w:rsid w:val="00494F0E"/>
    <w:rsid w:val="00497457"/>
    <w:rsid w:val="004A0168"/>
    <w:rsid w:val="004A0295"/>
    <w:rsid w:val="004A2D22"/>
    <w:rsid w:val="004A4D2F"/>
    <w:rsid w:val="004A7476"/>
    <w:rsid w:val="004B34BD"/>
    <w:rsid w:val="004B6270"/>
    <w:rsid w:val="004B7CF2"/>
    <w:rsid w:val="004C0978"/>
    <w:rsid w:val="004C1374"/>
    <w:rsid w:val="004C4CD5"/>
    <w:rsid w:val="004C581A"/>
    <w:rsid w:val="004C5F8D"/>
    <w:rsid w:val="004D3236"/>
    <w:rsid w:val="004E1229"/>
    <w:rsid w:val="004E1AA9"/>
    <w:rsid w:val="004E1AEE"/>
    <w:rsid w:val="004E276F"/>
    <w:rsid w:val="004E2EA5"/>
    <w:rsid w:val="004E3A5D"/>
    <w:rsid w:val="004E417D"/>
    <w:rsid w:val="004E54B9"/>
    <w:rsid w:val="004E7D16"/>
    <w:rsid w:val="004F2F79"/>
    <w:rsid w:val="004F3682"/>
    <w:rsid w:val="004F371B"/>
    <w:rsid w:val="004F7883"/>
    <w:rsid w:val="0050223C"/>
    <w:rsid w:val="005030F2"/>
    <w:rsid w:val="0050393D"/>
    <w:rsid w:val="0051396C"/>
    <w:rsid w:val="005166BA"/>
    <w:rsid w:val="0051674C"/>
    <w:rsid w:val="00516BE8"/>
    <w:rsid w:val="00522E33"/>
    <w:rsid w:val="00525421"/>
    <w:rsid w:val="005260C1"/>
    <w:rsid w:val="0052758B"/>
    <w:rsid w:val="00530934"/>
    <w:rsid w:val="00534E85"/>
    <w:rsid w:val="005352F1"/>
    <w:rsid w:val="005407DC"/>
    <w:rsid w:val="00542420"/>
    <w:rsid w:val="005431C5"/>
    <w:rsid w:val="00546E2C"/>
    <w:rsid w:val="005518A3"/>
    <w:rsid w:val="005546E9"/>
    <w:rsid w:val="00555654"/>
    <w:rsid w:val="00555B75"/>
    <w:rsid w:val="00557E06"/>
    <w:rsid w:val="0056199E"/>
    <w:rsid w:val="00563D37"/>
    <w:rsid w:val="00564FBC"/>
    <w:rsid w:val="00565E5A"/>
    <w:rsid w:val="005703B3"/>
    <w:rsid w:val="00571358"/>
    <w:rsid w:val="0057486A"/>
    <w:rsid w:val="00574C3C"/>
    <w:rsid w:val="00577EE5"/>
    <w:rsid w:val="00582442"/>
    <w:rsid w:val="00582F35"/>
    <w:rsid w:val="00586A2F"/>
    <w:rsid w:val="00593E01"/>
    <w:rsid w:val="00594700"/>
    <w:rsid w:val="005A07F8"/>
    <w:rsid w:val="005A0D53"/>
    <w:rsid w:val="005A1CA3"/>
    <w:rsid w:val="005A473B"/>
    <w:rsid w:val="005A56BD"/>
    <w:rsid w:val="005A573A"/>
    <w:rsid w:val="005A5763"/>
    <w:rsid w:val="005A6927"/>
    <w:rsid w:val="005A6AA8"/>
    <w:rsid w:val="005B1DDC"/>
    <w:rsid w:val="005C11F1"/>
    <w:rsid w:val="005C1E0F"/>
    <w:rsid w:val="005C68C8"/>
    <w:rsid w:val="005C6F24"/>
    <w:rsid w:val="005C7EFB"/>
    <w:rsid w:val="005D2735"/>
    <w:rsid w:val="005D7471"/>
    <w:rsid w:val="005E0FEA"/>
    <w:rsid w:val="005E1D6F"/>
    <w:rsid w:val="005E2754"/>
    <w:rsid w:val="005E29F8"/>
    <w:rsid w:val="005E67DF"/>
    <w:rsid w:val="005F05AE"/>
    <w:rsid w:val="005F0BF9"/>
    <w:rsid w:val="005F1DE7"/>
    <w:rsid w:val="00600F63"/>
    <w:rsid w:val="0060217F"/>
    <w:rsid w:val="006025D3"/>
    <w:rsid w:val="006036D2"/>
    <w:rsid w:val="00605375"/>
    <w:rsid w:val="0060563A"/>
    <w:rsid w:val="006061F6"/>
    <w:rsid w:val="0060738E"/>
    <w:rsid w:val="00607A8F"/>
    <w:rsid w:val="00611121"/>
    <w:rsid w:val="006117A1"/>
    <w:rsid w:val="00612F09"/>
    <w:rsid w:val="0061529A"/>
    <w:rsid w:val="006169D2"/>
    <w:rsid w:val="006245BD"/>
    <w:rsid w:val="00625110"/>
    <w:rsid w:val="00631445"/>
    <w:rsid w:val="00631A63"/>
    <w:rsid w:val="00633682"/>
    <w:rsid w:val="006353F4"/>
    <w:rsid w:val="00636158"/>
    <w:rsid w:val="00640350"/>
    <w:rsid w:val="0064098D"/>
    <w:rsid w:val="00641642"/>
    <w:rsid w:val="00642818"/>
    <w:rsid w:val="0064295E"/>
    <w:rsid w:val="00644257"/>
    <w:rsid w:val="00644588"/>
    <w:rsid w:val="0064521E"/>
    <w:rsid w:val="006467EB"/>
    <w:rsid w:val="00651182"/>
    <w:rsid w:val="00654E72"/>
    <w:rsid w:val="00655071"/>
    <w:rsid w:val="006560E2"/>
    <w:rsid w:val="00660115"/>
    <w:rsid w:val="00662984"/>
    <w:rsid w:val="00662EA5"/>
    <w:rsid w:val="006664D0"/>
    <w:rsid w:val="00667AD7"/>
    <w:rsid w:val="00667C2F"/>
    <w:rsid w:val="00670161"/>
    <w:rsid w:val="00674208"/>
    <w:rsid w:val="0067515C"/>
    <w:rsid w:val="006765A3"/>
    <w:rsid w:val="00676AC3"/>
    <w:rsid w:val="00676CDE"/>
    <w:rsid w:val="006808CF"/>
    <w:rsid w:val="0068173E"/>
    <w:rsid w:val="00685352"/>
    <w:rsid w:val="006869C0"/>
    <w:rsid w:val="00687324"/>
    <w:rsid w:val="00691D65"/>
    <w:rsid w:val="00693F85"/>
    <w:rsid w:val="00694C81"/>
    <w:rsid w:val="006A0AED"/>
    <w:rsid w:val="006A0E9D"/>
    <w:rsid w:val="006A1507"/>
    <w:rsid w:val="006A5907"/>
    <w:rsid w:val="006B131C"/>
    <w:rsid w:val="006B4103"/>
    <w:rsid w:val="006B4A4B"/>
    <w:rsid w:val="006B57EF"/>
    <w:rsid w:val="006B6DCC"/>
    <w:rsid w:val="006B6FF0"/>
    <w:rsid w:val="006C1FE5"/>
    <w:rsid w:val="006C233C"/>
    <w:rsid w:val="006C28BF"/>
    <w:rsid w:val="006C4D1A"/>
    <w:rsid w:val="006C669B"/>
    <w:rsid w:val="006C6ECC"/>
    <w:rsid w:val="006C7C0C"/>
    <w:rsid w:val="006D0A22"/>
    <w:rsid w:val="006D0D77"/>
    <w:rsid w:val="006D1FC0"/>
    <w:rsid w:val="006D4DBA"/>
    <w:rsid w:val="006D55D4"/>
    <w:rsid w:val="006E0495"/>
    <w:rsid w:val="006E05BC"/>
    <w:rsid w:val="006E1542"/>
    <w:rsid w:val="006E2A67"/>
    <w:rsid w:val="006E32FA"/>
    <w:rsid w:val="006E6810"/>
    <w:rsid w:val="006E6F7F"/>
    <w:rsid w:val="006F014D"/>
    <w:rsid w:val="006F0CA3"/>
    <w:rsid w:val="006F1998"/>
    <w:rsid w:val="006F1D39"/>
    <w:rsid w:val="006F2894"/>
    <w:rsid w:val="006F7570"/>
    <w:rsid w:val="007010ED"/>
    <w:rsid w:val="00703A3D"/>
    <w:rsid w:val="00704ED1"/>
    <w:rsid w:val="00705239"/>
    <w:rsid w:val="00706E25"/>
    <w:rsid w:val="00720059"/>
    <w:rsid w:val="0072282E"/>
    <w:rsid w:val="00723E17"/>
    <w:rsid w:val="00726DB4"/>
    <w:rsid w:val="00730711"/>
    <w:rsid w:val="007316F5"/>
    <w:rsid w:val="00733006"/>
    <w:rsid w:val="00733E52"/>
    <w:rsid w:val="00733F5A"/>
    <w:rsid w:val="007346FD"/>
    <w:rsid w:val="0073494A"/>
    <w:rsid w:val="0073528C"/>
    <w:rsid w:val="00735E79"/>
    <w:rsid w:val="00735ECA"/>
    <w:rsid w:val="00736B61"/>
    <w:rsid w:val="0074173F"/>
    <w:rsid w:val="00743B89"/>
    <w:rsid w:val="0075057F"/>
    <w:rsid w:val="0075359A"/>
    <w:rsid w:val="007577CC"/>
    <w:rsid w:val="007579C3"/>
    <w:rsid w:val="00760484"/>
    <w:rsid w:val="00761159"/>
    <w:rsid w:val="00763AC3"/>
    <w:rsid w:val="0076793A"/>
    <w:rsid w:val="00776BD3"/>
    <w:rsid w:val="0077710D"/>
    <w:rsid w:val="0077759E"/>
    <w:rsid w:val="00782469"/>
    <w:rsid w:val="00782AF6"/>
    <w:rsid w:val="007904DA"/>
    <w:rsid w:val="00790908"/>
    <w:rsid w:val="00794BEC"/>
    <w:rsid w:val="0079687E"/>
    <w:rsid w:val="007969E9"/>
    <w:rsid w:val="00796FA5"/>
    <w:rsid w:val="007972A9"/>
    <w:rsid w:val="007A05E1"/>
    <w:rsid w:val="007A3DA8"/>
    <w:rsid w:val="007A4F74"/>
    <w:rsid w:val="007A7154"/>
    <w:rsid w:val="007B0746"/>
    <w:rsid w:val="007B48FF"/>
    <w:rsid w:val="007B6A8D"/>
    <w:rsid w:val="007C33FA"/>
    <w:rsid w:val="007C6E96"/>
    <w:rsid w:val="007C7D3F"/>
    <w:rsid w:val="007D0C22"/>
    <w:rsid w:val="007D1B5F"/>
    <w:rsid w:val="007D5356"/>
    <w:rsid w:val="007E1756"/>
    <w:rsid w:val="007E37A2"/>
    <w:rsid w:val="007E419B"/>
    <w:rsid w:val="007E73DD"/>
    <w:rsid w:val="007F0840"/>
    <w:rsid w:val="007F2124"/>
    <w:rsid w:val="007F3F26"/>
    <w:rsid w:val="007F4C15"/>
    <w:rsid w:val="007F7EE4"/>
    <w:rsid w:val="00805138"/>
    <w:rsid w:val="00811C37"/>
    <w:rsid w:val="008133BD"/>
    <w:rsid w:val="00825ADF"/>
    <w:rsid w:val="00831957"/>
    <w:rsid w:val="00832465"/>
    <w:rsid w:val="00833550"/>
    <w:rsid w:val="00835301"/>
    <w:rsid w:val="0083581B"/>
    <w:rsid w:val="00840993"/>
    <w:rsid w:val="0084140B"/>
    <w:rsid w:val="00841698"/>
    <w:rsid w:val="0084318B"/>
    <w:rsid w:val="00843FFC"/>
    <w:rsid w:val="00844A08"/>
    <w:rsid w:val="008460EE"/>
    <w:rsid w:val="00850CD5"/>
    <w:rsid w:val="00850CE9"/>
    <w:rsid w:val="008544DD"/>
    <w:rsid w:val="00854F64"/>
    <w:rsid w:val="0086214B"/>
    <w:rsid w:val="00862A59"/>
    <w:rsid w:val="00864821"/>
    <w:rsid w:val="008648B9"/>
    <w:rsid w:val="00866DC3"/>
    <w:rsid w:val="00870B34"/>
    <w:rsid w:val="00872BF0"/>
    <w:rsid w:val="008769EC"/>
    <w:rsid w:val="008802BD"/>
    <w:rsid w:val="00880C96"/>
    <w:rsid w:val="00880F43"/>
    <w:rsid w:val="00882198"/>
    <w:rsid w:val="008832E8"/>
    <w:rsid w:val="00884265"/>
    <w:rsid w:val="00885F5A"/>
    <w:rsid w:val="0088625B"/>
    <w:rsid w:val="008910A6"/>
    <w:rsid w:val="00892903"/>
    <w:rsid w:val="00893913"/>
    <w:rsid w:val="00894A8D"/>
    <w:rsid w:val="00895BF2"/>
    <w:rsid w:val="0089781C"/>
    <w:rsid w:val="008A22C5"/>
    <w:rsid w:val="008A453D"/>
    <w:rsid w:val="008A5FDD"/>
    <w:rsid w:val="008B1F57"/>
    <w:rsid w:val="008B1F62"/>
    <w:rsid w:val="008B2F6E"/>
    <w:rsid w:val="008B58CA"/>
    <w:rsid w:val="008B72C9"/>
    <w:rsid w:val="008C30F7"/>
    <w:rsid w:val="008C3517"/>
    <w:rsid w:val="008C561E"/>
    <w:rsid w:val="008C7B24"/>
    <w:rsid w:val="008D2D0A"/>
    <w:rsid w:val="008D43E7"/>
    <w:rsid w:val="008D494D"/>
    <w:rsid w:val="008D79A8"/>
    <w:rsid w:val="008E3393"/>
    <w:rsid w:val="008E5A16"/>
    <w:rsid w:val="008E6086"/>
    <w:rsid w:val="008E66A4"/>
    <w:rsid w:val="008E724F"/>
    <w:rsid w:val="008F27B6"/>
    <w:rsid w:val="008F3EA7"/>
    <w:rsid w:val="00901586"/>
    <w:rsid w:val="00902374"/>
    <w:rsid w:val="0090483B"/>
    <w:rsid w:val="0090693C"/>
    <w:rsid w:val="0090705F"/>
    <w:rsid w:val="009108A1"/>
    <w:rsid w:val="00911F7D"/>
    <w:rsid w:val="00912C48"/>
    <w:rsid w:val="00912E33"/>
    <w:rsid w:val="009159A1"/>
    <w:rsid w:val="00916E39"/>
    <w:rsid w:val="009173EF"/>
    <w:rsid w:val="00917ABA"/>
    <w:rsid w:val="009228D1"/>
    <w:rsid w:val="00922FDA"/>
    <w:rsid w:val="00923CAD"/>
    <w:rsid w:val="00925131"/>
    <w:rsid w:val="00932906"/>
    <w:rsid w:val="00935331"/>
    <w:rsid w:val="00935B22"/>
    <w:rsid w:val="0094130F"/>
    <w:rsid w:val="009419D1"/>
    <w:rsid w:val="0094489D"/>
    <w:rsid w:val="00945D18"/>
    <w:rsid w:val="00950F5C"/>
    <w:rsid w:val="009539B3"/>
    <w:rsid w:val="00953A75"/>
    <w:rsid w:val="00960467"/>
    <w:rsid w:val="009611DC"/>
    <w:rsid w:val="00961B0B"/>
    <w:rsid w:val="00962938"/>
    <w:rsid w:val="00963226"/>
    <w:rsid w:val="009659F0"/>
    <w:rsid w:val="00966A1B"/>
    <w:rsid w:val="00975AE6"/>
    <w:rsid w:val="00981F5D"/>
    <w:rsid w:val="009821AE"/>
    <w:rsid w:val="00984458"/>
    <w:rsid w:val="00986F8E"/>
    <w:rsid w:val="009918BB"/>
    <w:rsid w:val="0099251A"/>
    <w:rsid w:val="00992622"/>
    <w:rsid w:val="00995376"/>
    <w:rsid w:val="00997952"/>
    <w:rsid w:val="009A069F"/>
    <w:rsid w:val="009A5C44"/>
    <w:rsid w:val="009A6F1D"/>
    <w:rsid w:val="009B048E"/>
    <w:rsid w:val="009B58F1"/>
    <w:rsid w:val="009B637E"/>
    <w:rsid w:val="009B6C58"/>
    <w:rsid w:val="009C6101"/>
    <w:rsid w:val="009C73C5"/>
    <w:rsid w:val="009D1E01"/>
    <w:rsid w:val="009D3B98"/>
    <w:rsid w:val="009D6EA5"/>
    <w:rsid w:val="009E17BD"/>
    <w:rsid w:val="009E2292"/>
    <w:rsid w:val="009E335D"/>
    <w:rsid w:val="009E3CD1"/>
    <w:rsid w:val="009E3EED"/>
    <w:rsid w:val="009E6868"/>
    <w:rsid w:val="009E7651"/>
    <w:rsid w:val="009E7DE0"/>
    <w:rsid w:val="009F14EF"/>
    <w:rsid w:val="009F15C5"/>
    <w:rsid w:val="009F1D4D"/>
    <w:rsid w:val="009F4DF7"/>
    <w:rsid w:val="009F5BC3"/>
    <w:rsid w:val="009F77BB"/>
    <w:rsid w:val="00A02D2D"/>
    <w:rsid w:val="00A04CEC"/>
    <w:rsid w:val="00A0577B"/>
    <w:rsid w:val="00A066D8"/>
    <w:rsid w:val="00A12C68"/>
    <w:rsid w:val="00A20884"/>
    <w:rsid w:val="00A22633"/>
    <w:rsid w:val="00A26297"/>
    <w:rsid w:val="00A27F92"/>
    <w:rsid w:val="00A305AA"/>
    <w:rsid w:val="00A32654"/>
    <w:rsid w:val="00A33971"/>
    <w:rsid w:val="00A35E16"/>
    <w:rsid w:val="00A44101"/>
    <w:rsid w:val="00A45AB3"/>
    <w:rsid w:val="00A5383B"/>
    <w:rsid w:val="00A53C6D"/>
    <w:rsid w:val="00A54A16"/>
    <w:rsid w:val="00A55622"/>
    <w:rsid w:val="00A556C2"/>
    <w:rsid w:val="00A55D7C"/>
    <w:rsid w:val="00A56597"/>
    <w:rsid w:val="00A602CD"/>
    <w:rsid w:val="00A63031"/>
    <w:rsid w:val="00A66A6B"/>
    <w:rsid w:val="00A71E8E"/>
    <w:rsid w:val="00A75C7D"/>
    <w:rsid w:val="00A77EA6"/>
    <w:rsid w:val="00A806F2"/>
    <w:rsid w:val="00A8261D"/>
    <w:rsid w:val="00A82D0D"/>
    <w:rsid w:val="00A86F3B"/>
    <w:rsid w:val="00A87B50"/>
    <w:rsid w:val="00A91DE4"/>
    <w:rsid w:val="00A94AD4"/>
    <w:rsid w:val="00A9612D"/>
    <w:rsid w:val="00AA4D0F"/>
    <w:rsid w:val="00AA5496"/>
    <w:rsid w:val="00AA5B14"/>
    <w:rsid w:val="00AB0340"/>
    <w:rsid w:val="00AB42F6"/>
    <w:rsid w:val="00AB75B9"/>
    <w:rsid w:val="00AC1E55"/>
    <w:rsid w:val="00AC2591"/>
    <w:rsid w:val="00AC6F74"/>
    <w:rsid w:val="00AD0AE5"/>
    <w:rsid w:val="00AD3E23"/>
    <w:rsid w:val="00AD4699"/>
    <w:rsid w:val="00AD5D3C"/>
    <w:rsid w:val="00AD7201"/>
    <w:rsid w:val="00AD7909"/>
    <w:rsid w:val="00AE26D6"/>
    <w:rsid w:val="00AE6D7E"/>
    <w:rsid w:val="00AF2963"/>
    <w:rsid w:val="00AF484C"/>
    <w:rsid w:val="00B024D2"/>
    <w:rsid w:val="00B03467"/>
    <w:rsid w:val="00B06425"/>
    <w:rsid w:val="00B07E5B"/>
    <w:rsid w:val="00B13315"/>
    <w:rsid w:val="00B14B5A"/>
    <w:rsid w:val="00B1644C"/>
    <w:rsid w:val="00B21F34"/>
    <w:rsid w:val="00B2270F"/>
    <w:rsid w:val="00B23E7E"/>
    <w:rsid w:val="00B25B41"/>
    <w:rsid w:val="00B27123"/>
    <w:rsid w:val="00B27A9E"/>
    <w:rsid w:val="00B371AF"/>
    <w:rsid w:val="00B40A81"/>
    <w:rsid w:val="00B44910"/>
    <w:rsid w:val="00B50ED3"/>
    <w:rsid w:val="00B54B8F"/>
    <w:rsid w:val="00B576FA"/>
    <w:rsid w:val="00B635D7"/>
    <w:rsid w:val="00B63B35"/>
    <w:rsid w:val="00B64213"/>
    <w:rsid w:val="00B7000E"/>
    <w:rsid w:val="00B72023"/>
    <w:rsid w:val="00B72267"/>
    <w:rsid w:val="00B750EB"/>
    <w:rsid w:val="00B76EB6"/>
    <w:rsid w:val="00B77B71"/>
    <w:rsid w:val="00B824C8"/>
    <w:rsid w:val="00B8255C"/>
    <w:rsid w:val="00B82A28"/>
    <w:rsid w:val="00B8318C"/>
    <w:rsid w:val="00B84652"/>
    <w:rsid w:val="00B8578D"/>
    <w:rsid w:val="00B8714F"/>
    <w:rsid w:val="00B902F2"/>
    <w:rsid w:val="00B9315A"/>
    <w:rsid w:val="00B944BB"/>
    <w:rsid w:val="00BA118F"/>
    <w:rsid w:val="00BA1CA1"/>
    <w:rsid w:val="00BA1CAA"/>
    <w:rsid w:val="00BA3A82"/>
    <w:rsid w:val="00BA6B34"/>
    <w:rsid w:val="00BA7087"/>
    <w:rsid w:val="00BB0863"/>
    <w:rsid w:val="00BB0E88"/>
    <w:rsid w:val="00BC2110"/>
    <w:rsid w:val="00BC2C12"/>
    <w:rsid w:val="00BC5A8A"/>
    <w:rsid w:val="00BD032B"/>
    <w:rsid w:val="00BD19CD"/>
    <w:rsid w:val="00BD4B38"/>
    <w:rsid w:val="00BE012E"/>
    <w:rsid w:val="00BE02D1"/>
    <w:rsid w:val="00BE1922"/>
    <w:rsid w:val="00BE235B"/>
    <w:rsid w:val="00BE2640"/>
    <w:rsid w:val="00BE355F"/>
    <w:rsid w:val="00BE5AD5"/>
    <w:rsid w:val="00BF0EA1"/>
    <w:rsid w:val="00BF1FFF"/>
    <w:rsid w:val="00BF2BF9"/>
    <w:rsid w:val="00BF370B"/>
    <w:rsid w:val="00BF43D6"/>
    <w:rsid w:val="00C01189"/>
    <w:rsid w:val="00C01C8A"/>
    <w:rsid w:val="00C03AD5"/>
    <w:rsid w:val="00C104DD"/>
    <w:rsid w:val="00C108D2"/>
    <w:rsid w:val="00C15588"/>
    <w:rsid w:val="00C17270"/>
    <w:rsid w:val="00C17609"/>
    <w:rsid w:val="00C17AF8"/>
    <w:rsid w:val="00C20EF9"/>
    <w:rsid w:val="00C21250"/>
    <w:rsid w:val="00C24FCA"/>
    <w:rsid w:val="00C250F7"/>
    <w:rsid w:val="00C301A8"/>
    <w:rsid w:val="00C33313"/>
    <w:rsid w:val="00C36453"/>
    <w:rsid w:val="00C36D0F"/>
    <w:rsid w:val="00C374DE"/>
    <w:rsid w:val="00C4152B"/>
    <w:rsid w:val="00C427BE"/>
    <w:rsid w:val="00C44DA7"/>
    <w:rsid w:val="00C50344"/>
    <w:rsid w:val="00C512A0"/>
    <w:rsid w:val="00C51DD9"/>
    <w:rsid w:val="00C51F07"/>
    <w:rsid w:val="00C53A28"/>
    <w:rsid w:val="00C667DB"/>
    <w:rsid w:val="00C66E21"/>
    <w:rsid w:val="00C7146D"/>
    <w:rsid w:val="00C7397E"/>
    <w:rsid w:val="00C73A8D"/>
    <w:rsid w:val="00C86954"/>
    <w:rsid w:val="00C90506"/>
    <w:rsid w:val="00C92320"/>
    <w:rsid w:val="00C94145"/>
    <w:rsid w:val="00C9560A"/>
    <w:rsid w:val="00CA1BFF"/>
    <w:rsid w:val="00CA2A00"/>
    <w:rsid w:val="00CA2BD1"/>
    <w:rsid w:val="00CA3375"/>
    <w:rsid w:val="00CA4EB5"/>
    <w:rsid w:val="00CA56BB"/>
    <w:rsid w:val="00CA6393"/>
    <w:rsid w:val="00CB0165"/>
    <w:rsid w:val="00CB1BB5"/>
    <w:rsid w:val="00CB2A41"/>
    <w:rsid w:val="00CB3901"/>
    <w:rsid w:val="00CB45D7"/>
    <w:rsid w:val="00CB5846"/>
    <w:rsid w:val="00CB688A"/>
    <w:rsid w:val="00CB6D76"/>
    <w:rsid w:val="00CC02B8"/>
    <w:rsid w:val="00CC2057"/>
    <w:rsid w:val="00CC55C1"/>
    <w:rsid w:val="00CC5FF7"/>
    <w:rsid w:val="00CD0C08"/>
    <w:rsid w:val="00CD5BBD"/>
    <w:rsid w:val="00CD66E3"/>
    <w:rsid w:val="00CE222A"/>
    <w:rsid w:val="00CE554A"/>
    <w:rsid w:val="00CF0D9F"/>
    <w:rsid w:val="00CF203C"/>
    <w:rsid w:val="00CF24ED"/>
    <w:rsid w:val="00CF33F3"/>
    <w:rsid w:val="00CF3EC3"/>
    <w:rsid w:val="00CF4B80"/>
    <w:rsid w:val="00CF6AD5"/>
    <w:rsid w:val="00D01238"/>
    <w:rsid w:val="00D01634"/>
    <w:rsid w:val="00D04FD6"/>
    <w:rsid w:val="00D06183"/>
    <w:rsid w:val="00D10EA5"/>
    <w:rsid w:val="00D114E2"/>
    <w:rsid w:val="00D12D29"/>
    <w:rsid w:val="00D15841"/>
    <w:rsid w:val="00D175B3"/>
    <w:rsid w:val="00D208E0"/>
    <w:rsid w:val="00D20B37"/>
    <w:rsid w:val="00D2236C"/>
    <w:rsid w:val="00D22C42"/>
    <w:rsid w:val="00D2455D"/>
    <w:rsid w:val="00D27B70"/>
    <w:rsid w:val="00D309CF"/>
    <w:rsid w:val="00D30A39"/>
    <w:rsid w:val="00D32FEA"/>
    <w:rsid w:val="00D336EE"/>
    <w:rsid w:val="00D348AB"/>
    <w:rsid w:val="00D36532"/>
    <w:rsid w:val="00D3705A"/>
    <w:rsid w:val="00D41CB0"/>
    <w:rsid w:val="00D43B52"/>
    <w:rsid w:val="00D44B5C"/>
    <w:rsid w:val="00D45DC4"/>
    <w:rsid w:val="00D4769E"/>
    <w:rsid w:val="00D5014A"/>
    <w:rsid w:val="00D51331"/>
    <w:rsid w:val="00D534B0"/>
    <w:rsid w:val="00D57E69"/>
    <w:rsid w:val="00D617BD"/>
    <w:rsid w:val="00D626F5"/>
    <w:rsid w:val="00D7144D"/>
    <w:rsid w:val="00D7225A"/>
    <w:rsid w:val="00D745D9"/>
    <w:rsid w:val="00D7501A"/>
    <w:rsid w:val="00D76A33"/>
    <w:rsid w:val="00D77167"/>
    <w:rsid w:val="00D841E6"/>
    <w:rsid w:val="00D86145"/>
    <w:rsid w:val="00D9217C"/>
    <w:rsid w:val="00D940E7"/>
    <w:rsid w:val="00DA191E"/>
    <w:rsid w:val="00DA1A79"/>
    <w:rsid w:val="00DA20EA"/>
    <w:rsid w:val="00DA22C9"/>
    <w:rsid w:val="00DA313D"/>
    <w:rsid w:val="00DA3E70"/>
    <w:rsid w:val="00DA5B1F"/>
    <w:rsid w:val="00DB088B"/>
    <w:rsid w:val="00DB11EA"/>
    <w:rsid w:val="00DB6388"/>
    <w:rsid w:val="00DC0E33"/>
    <w:rsid w:val="00DC0E45"/>
    <w:rsid w:val="00DC429C"/>
    <w:rsid w:val="00DC4A08"/>
    <w:rsid w:val="00DC621B"/>
    <w:rsid w:val="00DC6A0F"/>
    <w:rsid w:val="00DC7F3A"/>
    <w:rsid w:val="00DD06C6"/>
    <w:rsid w:val="00DD12AA"/>
    <w:rsid w:val="00DD3AE6"/>
    <w:rsid w:val="00DE06EB"/>
    <w:rsid w:val="00DE52DC"/>
    <w:rsid w:val="00DE7A29"/>
    <w:rsid w:val="00DF39F2"/>
    <w:rsid w:val="00DF6618"/>
    <w:rsid w:val="00E001D5"/>
    <w:rsid w:val="00E049E7"/>
    <w:rsid w:val="00E07153"/>
    <w:rsid w:val="00E07718"/>
    <w:rsid w:val="00E1056D"/>
    <w:rsid w:val="00E10E80"/>
    <w:rsid w:val="00E124F0"/>
    <w:rsid w:val="00E137BC"/>
    <w:rsid w:val="00E17990"/>
    <w:rsid w:val="00E17CE7"/>
    <w:rsid w:val="00E237EC"/>
    <w:rsid w:val="00E2526B"/>
    <w:rsid w:val="00E25EAD"/>
    <w:rsid w:val="00E25FCF"/>
    <w:rsid w:val="00E342CF"/>
    <w:rsid w:val="00E3640B"/>
    <w:rsid w:val="00E372DB"/>
    <w:rsid w:val="00E40B6E"/>
    <w:rsid w:val="00E40E07"/>
    <w:rsid w:val="00E4141B"/>
    <w:rsid w:val="00E4442D"/>
    <w:rsid w:val="00E544AC"/>
    <w:rsid w:val="00E54FDE"/>
    <w:rsid w:val="00E55559"/>
    <w:rsid w:val="00E574CE"/>
    <w:rsid w:val="00E77551"/>
    <w:rsid w:val="00E80B90"/>
    <w:rsid w:val="00E8113A"/>
    <w:rsid w:val="00E816EC"/>
    <w:rsid w:val="00E828D5"/>
    <w:rsid w:val="00E83B4E"/>
    <w:rsid w:val="00E8417D"/>
    <w:rsid w:val="00E849B4"/>
    <w:rsid w:val="00E84C30"/>
    <w:rsid w:val="00E93233"/>
    <w:rsid w:val="00EB2232"/>
    <w:rsid w:val="00EB2ED4"/>
    <w:rsid w:val="00EB43C8"/>
    <w:rsid w:val="00EB4849"/>
    <w:rsid w:val="00EB66CD"/>
    <w:rsid w:val="00EC3551"/>
    <w:rsid w:val="00EC53EA"/>
    <w:rsid w:val="00ED029B"/>
    <w:rsid w:val="00ED063D"/>
    <w:rsid w:val="00ED1BE1"/>
    <w:rsid w:val="00ED2A51"/>
    <w:rsid w:val="00ED308F"/>
    <w:rsid w:val="00ED3C5C"/>
    <w:rsid w:val="00ED50E7"/>
    <w:rsid w:val="00ED6491"/>
    <w:rsid w:val="00ED6E70"/>
    <w:rsid w:val="00EE0185"/>
    <w:rsid w:val="00EE532A"/>
    <w:rsid w:val="00EE620A"/>
    <w:rsid w:val="00EF00BD"/>
    <w:rsid w:val="00EF0ADB"/>
    <w:rsid w:val="00EF34E0"/>
    <w:rsid w:val="00EF48AD"/>
    <w:rsid w:val="00EF7B11"/>
    <w:rsid w:val="00EF7D55"/>
    <w:rsid w:val="00F01FC4"/>
    <w:rsid w:val="00F02CE5"/>
    <w:rsid w:val="00F03FB0"/>
    <w:rsid w:val="00F046BB"/>
    <w:rsid w:val="00F06FBE"/>
    <w:rsid w:val="00F07765"/>
    <w:rsid w:val="00F11E7E"/>
    <w:rsid w:val="00F1489D"/>
    <w:rsid w:val="00F15957"/>
    <w:rsid w:val="00F17005"/>
    <w:rsid w:val="00F1773C"/>
    <w:rsid w:val="00F1776B"/>
    <w:rsid w:val="00F2150A"/>
    <w:rsid w:val="00F23CA9"/>
    <w:rsid w:val="00F32DB9"/>
    <w:rsid w:val="00F331FA"/>
    <w:rsid w:val="00F33243"/>
    <w:rsid w:val="00F3600D"/>
    <w:rsid w:val="00F410D3"/>
    <w:rsid w:val="00F43265"/>
    <w:rsid w:val="00F5168B"/>
    <w:rsid w:val="00F523CD"/>
    <w:rsid w:val="00F524E4"/>
    <w:rsid w:val="00F6550B"/>
    <w:rsid w:val="00F66139"/>
    <w:rsid w:val="00F6647A"/>
    <w:rsid w:val="00F66E1E"/>
    <w:rsid w:val="00F67EE3"/>
    <w:rsid w:val="00F70C1F"/>
    <w:rsid w:val="00F71EF8"/>
    <w:rsid w:val="00F72D21"/>
    <w:rsid w:val="00F73F0D"/>
    <w:rsid w:val="00F74A4F"/>
    <w:rsid w:val="00F77CB0"/>
    <w:rsid w:val="00F80BCA"/>
    <w:rsid w:val="00F83017"/>
    <w:rsid w:val="00F8303F"/>
    <w:rsid w:val="00F83B99"/>
    <w:rsid w:val="00F84005"/>
    <w:rsid w:val="00F86B10"/>
    <w:rsid w:val="00F910A2"/>
    <w:rsid w:val="00F915D8"/>
    <w:rsid w:val="00F91AF2"/>
    <w:rsid w:val="00F92EEA"/>
    <w:rsid w:val="00F92F08"/>
    <w:rsid w:val="00F94A10"/>
    <w:rsid w:val="00F96900"/>
    <w:rsid w:val="00F96C38"/>
    <w:rsid w:val="00FB3CFA"/>
    <w:rsid w:val="00FB4929"/>
    <w:rsid w:val="00FB4F5B"/>
    <w:rsid w:val="00FB69D7"/>
    <w:rsid w:val="00FC1B24"/>
    <w:rsid w:val="00FC298E"/>
    <w:rsid w:val="00FC4153"/>
    <w:rsid w:val="00FC4B12"/>
    <w:rsid w:val="00FD0557"/>
    <w:rsid w:val="00FD0BB9"/>
    <w:rsid w:val="00FD0E17"/>
    <w:rsid w:val="00FD3677"/>
    <w:rsid w:val="00FD5482"/>
    <w:rsid w:val="00FD681C"/>
    <w:rsid w:val="00FE12EA"/>
    <w:rsid w:val="00FE2E6C"/>
    <w:rsid w:val="00FE38D0"/>
    <w:rsid w:val="00FE6AD0"/>
    <w:rsid w:val="00FE7501"/>
    <w:rsid w:val="00FE77D2"/>
    <w:rsid w:val="00FE7B8C"/>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paragraph" w:styleId="Revision">
    <w:name w:val="Revision"/>
    <w:hidden/>
    <w:uiPriority w:val="99"/>
    <w:semiHidden/>
    <w:rsid w:val="004018EB"/>
    <w:rPr>
      <w:rFonts w:ascii="Times New Roman" w:hAnsi="Times New Roman"/>
      <w:sz w:val="24"/>
      <w:lang w:val="en-GB" w:eastAsia="en-US"/>
    </w:rPr>
  </w:style>
  <w:style w:type="character" w:customStyle="1" w:styleId="hps">
    <w:name w:val="hps"/>
    <w:basedOn w:val="DefaultParagraphFont"/>
    <w:rsid w:val="002637BC"/>
  </w:style>
  <w:style w:type="paragraph" w:styleId="NormalWeb">
    <w:name w:val="Normal (Web)"/>
    <w:basedOn w:val="Normal"/>
    <w:uiPriority w:val="99"/>
    <w:unhideWhenUsed/>
    <w:rsid w:val="003F2C13"/>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ListParagraphChar">
    <w:name w:val="List Paragraph Char"/>
    <w:basedOn w:val="DefaultParagraphFont"/>
    <w:link w:val="ListParagraph"/>
    <w:uiPriority w:val="34"/>
    <w:locked/>
    <w:rsid w:val="003F2C1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council/Documents/2017/TIES-email-survey2016Result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sharepoint/v3"/>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4</Pages>
  <Words>1316</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CWG-FHR Agenda</vt:lpstr>
    </vt:vector>
  </TitlesOfParts>
  <Manager>General Secretariat - Pool</Manager>
  <Company>International Telecommunication Union (ITU)</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Agenda</dc:title>
  <dc:subject>Council Working Group</dc:subject>
  <dc:creator>Report by the Secretary-General</dc:creator>
  <cp:keywords>C2015, C15</cp:keywords>
  <cp:lastModifiedBy>Brouard, Ricarda</cp:lastModifiedBy>
  <cp:revision>3</cp:revision>
  <cp:lastPrinted>2016-11-21T10:41:00Z</cp:lastPrinted>
  <dcterms:created xsi:type="dcterms:W3CDTF">2016-12-13T09:22:00Z</dcterms:created>
  <dcterms:modified xsi:type="dcterms:W3CDTF">2016-12-13T09:34:00Z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