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E7042C" w:rsidRPr="00813E5E" w14:paraId="6CF861BE" w14:textId="77777777">
        <w:trPr>
          <w:cantSplit/>
        </w:trPr>
        <w:tc>
          <w:tcPr>
            <w:tcW w:w="6911" w:type="dxa"/>
          </w:tcPr>
          <w:p w14:paraId="4F8CC18F" w14:textId="77777777" w:rsidR="00E7042C" w:rsidRPr="00813E5E" w:rsidRDefault="00E7042C" w:rsidP="00E7042C">
            <w:pPr>
              <w:spacing w:before="360" w:after="48" w:line="240" w:lineRule="atLeast"/>
              <w:rPr>
                <w:position w:val="6"/>
              </w:rPr>
            </w:pPr>
            <w:bookmarkStart w:id="0" w:name="dc06"/>
            <w:bookmarkEnd w:id="0"/>
            <w:r w:rsidRPr="00E7042C">
              <w:rPr>
                <w:b/>
                <w:bCs/>
                <w:position w:val="6"/>
                <w:sz w:val="30"/>
                <w:szCs w:val="30"/>
                <w:lang w:val="fr-CH"/>
              </w:rPr>
              <w:t>Council 2017</w:t>
            </w:r>
            <w:r w:rsidRPr="00E7042C">
              <w:rPr>
                <w:rFonts w:cs="Times"/>
                <w:b/>
                <w:position w:val="6"/>
                <w:sz w:val="26"/>
                <w:szCs w:val="26"/>
                <w:lang w:val="en-US"/>
              </w:rPr>
              <w:br/>
            </w:r>
            <w:r w:rsidRPr="00E7042C">
              <w:rPr>
                <w:b/>
                <w:bCs/>
                <w:position w:val="6"/>
                <w:szCs w:val="24"/>
                <w:lang w:val="fr-CH"/>
              </w:rPr>
              <w:t>Geneva, 15-25 May 2017</w:t>
            </w:r>
          </w:p>
        </w:tc>
        <w:tc>
          <w:tcPr>
            <w:tcW w:w="3120" w:type="dxa"/>
          </w:tcPr>
          <w:p w14:paraId="65EA6A2E" w14:textId="77777777" w:rsidR="00E7042C" w:rsidRPr="00813E5E" w:rsidRDefault="00E7042C" w:rsidP="00E7042C">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4DA5D1A0" wp14:editId="6D67C3F5">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E7042C" w:rsidRPr="00813E5E" w14:paraId="6EBD500C" w14:textId="77777777">
        <w:trPr>
          <w:cantSplit/>
        </w:trPr>
        <w:tc>
          <w:tcPr>
            <w:tcW w:w="6911" w:type="dxa"/>
            <w:tcBorders>
              <w:bottom w:val="single" w:sz="12" w:space="0" w:color="auto"/>
            </w:tcBorders>
          </w:tcPr>
          <w:p w14:paraId="0FCA999B" w14:textId="77777777" w:rsidR="00E7042C" w:rsidRPr="00813E5E" w:rsidRDefault="00E7042C">
            <w:pPr>
              <w:spacing w:before="0" w:after="48" w:line="240" w:lineRule="atLeast"/>
              <w:rPr>
                <w:b/>
                <w:smallCaps/>
                <w:szCs w:val="24"/>
              </w:rPr>
            </w:pPr>
          </w:p>
        </w:tc>
        <w:tc>
          <w:tcPr>
            <w:tcW w:w="3120" w:type="dxa"/>
            <w:tcBorders>
              <w:bottom w:val="single" w:sz="12" w:space="0" w:color="auto"/>
            </w:tcBorders>
          </w:tcPr>
          <w:p w14:paraId="6A739238" w14:textId="77777777" w:rsidR="00E7042C" w:rsidRPr="00813E5E" w:rsidRDefault="00E7042C">
            <w:pPr>
              <w:spacing w:before="0" w:line="240" w:lineRule="atLeast"/>
              <w:rPr>
                <w:szCs w:val="24"/>
              </w:rPr>
            </w:pPr>
          </w:p>
        </w:tc>
      </w:tr>
      <w:tr w:rsidR="00E7042C" w:rsidRPr="00813E5E" w14:paraId="6D5121C0" w14:textId="77777777">
        <w:trPr>
          <w:cantSplit/>
        </w:trPr>
        <w:tc>
          <w:tcPr>
            <w:tcW w:w="6911" w:type="dxa"/>
            <w:tcBorders>
              <w:top w:val="single" w:sz="12" w:space="0" w:color="auto"/>
            </w:tcBorders>
          </w:tcPr>
          <w:p w14:paraId="6FB4D72A" w14:textId="77777777" w:rsidR="00E7042C" w:rsidRPr="00813E5E" w:rsidRDefault="00E7042C">
            <w:pPr>
              <w:spacing w:before="0" w:after="48" w:line="240" w:lineRule="atLeast"/>
              <w:rPr>
                <w:b/>
                <w:smallCaps/>
                <w:szCs w:val="24"/>
              </w:rPr>
            </w:pPr>
          </w:p>
        </w:tc>
        <w:tc>
          <w:tcPr>
            <w:tcW w:w="3120" w:type="dxa"/>
            <w:tcBorders>
              <w:top w:val="single" w:sz="12" w:space="0" w:color="auto"/>
            </w:tcBorders>
          </w:tcPr>
          <w:p w14:paraId="07AF5B60" w14:textId="77777777" w:rsidR="00E7042C" w:rsidRPr="00813E5E" w:rsidRDefault="00E7042C">
            <w:pPr>
              <w:spacing w:before="0" w:line="240" w:lineRule="atLeast"/>
              <w:rPr>
                <w:szCs w:val="24"/>
              </w:rPr>
            </w:pPr>
          </w:p>
        </w:tc>
      </w:tr>
      <w:tr w:rsidR="00E7042C" w:rsidRPr="00813E5E" w14:paraId="40D5FC5E" w14:textId="77777777">
        <w:trPr>
          <w:cantSplit/>
          <w:trHeight w:val="23"/>
        </w:trPr>
        <w:tc>
          <w:tcPr>
            <w:tcW w:w="6911" w:type="dxa"/>
            <w:vMerge w:val="restart"/>
          </w:tcPr>
          <w:p w14:paraId="5C88C593" w14:textId="77777777" w:rsidR="00E7042C" w:rsidRPr="00E7042C" w:rsidRDefault="00E7042C">
            <w:pPr>
              <w:tabs>
                <w:tab w:val="left" w:pos="851"/>
              </w:tabs>
              <w:spacing w:line="240" w:lineRule="atLeast"/>
              <w:rPr>
                <w:b/>
              </w:rPr>
            </w:pPr>
            <w:bookmarkStart w:id="2" w:name="dmeeting" w:colFirst="0" w:colLast="0"/>
            <w:bookmarkStart w:id="3" w:name="dnum" w:colFirst="1" w:colLast="1"/>
          </w:p>
        </w:tc>
        <w:tc>
          <w:tcPr>
            <w:tcW w:w="3120" w:type="dxa"/>
          </w:tcPr>
          <w:p w14:paraId="061077F1" w14:textId="77777777" w:rsidR="00E7042C" w:rsidRPr="00E7042C" w:rsidRDefault="00E7042C" w:rsidP="00E7042C">
            <w:pPr>
              <w:tabs>
                <w:tab w:val="left" w:pos="851"/>
              </w:tabs>
              <w:spacing w:before="0" w:line="240" w:lineRule="atLeast"/>
              <w:rPr>
                <w:b/>
              </w:rPr>
            </w:pPr>
            <w:r>
              <w:rPr>
                <w:b/>
              </w:rPr>
              <w:t>Document C17/INF/12-E</w:t>
            </w:r>
          </w:p>
        </w:tc>
      </w:tr>
      <w:tr w:rsidR="00E7042C" w:rsidRPr="00813E5E" w14:paraId="6038755B" w14:textId="77777777">
        <w:trPr>
          <w:cantSplit/>
          <w:trHeight w:val="23"/>
        </w:trPr>
        <w:tc>
          <w:tcPr>
            <w:tcW w:w="6911" w:type="dxa"/>
            <w:vMerge/>
          </w:tcPr>
          <w:p w14:paraId="6C3F753E" w14:textId="77777777" w:rsidR="00E7042C" w:rsidRPr="00813E5E" w:rsidRDefault="00E7042C">
            <w:pPr>
              <w:tabs>
                <w:tab w:val="left" w:pos="851"/>
              </w:tabs>
              <w:spacing w:line="240" w:lineRule="atLeast"/>
              <w:rPr>
                <w:b/>
              </w:rPr>
            </w:pPr>
            <w:bookmarkStart w:id="4" w:name="ddate" w:colFirst="1" w:colLast="1"/>
            <w:bookmarkEnd w:id="2"/>
            <w:bookmarkEnd w:id="3"/>
          </w:p>
        </w:tc>
        <w:tc>
          <w:tcPr>
            <w:tcW w:w="3120" w:type="dxa"/>
          </w:tcPr>
          <w:p w14:paraId="5981B638" w14:textId="58600D82" w:rsidR="00E7042C" w:rsidRPr="00E7042C" w:rsidRDefault="00026754" w:rsidP="00E7042C">
            <w:pPr>
              <w:tabs>
                <w:tab w:val="left" w:pos="993"/>
              </w:tabs>
              <w:spacing w:before="0"/>
              <w:rPr>
                <w:b/>
              </w:rPr>
            </w:pPr>
            <w:r>
              <w:rPr>
                <w:b/>
              </w:rPr>
              <w:t xml:space="preserve">10 April </w:t>
            </w:r>
            <w:r w:rsidR="00E7042C">
              <w:rPr>
                <w:b/>
              </w:rPr>
              <w:t>2017</w:t>
            </w:r>
          </w:p>
        </w:tc>
      </w:tr>
      <w:tr w:rsidR="00E7042C" w:rsidRPr="00813E5E" w14:paraId="423204B9" w14:textId="77777777">
        <w:trPr>
          <w:cantSplit/>
          <w:trHeight w:val="23"/>
        </w:trPr>
        <w:tc>
          <w:tcPr>
            <w:tcW w:w="6911" w:type="dxa"/>
            <w:vMerge/>
          </w:tcPr>
          <w:p w14:paraId="70FB1D4A" w14:textId="77777777" w:rsidR="00E7042C" w:rsidRPr="00813E5E" w:rsidRDefault="00E7042C">
            <w:pPr>
              <w:tabs>
                <w:tab w:val="left" w:pos="851"/>
              </w:tabs>
              <w:spacing w:line="240" w:lineRule="atLeast"/>
              <w:rPr>
                <w:b/>
              </w:rPr>
            </w:pPr>
            <w:bookmarkStart w:id="5" w:name="dorlang" w:colFirst="1" w:colLast="1"/>
            <w:bookmarkEnd w:id="4"/>
          </w:p>
        </w:tc>
        <w:tc>
          <w:tcPr>
            <w:tcW w:w="3120" w:type="dxa"/>
          </w:tcPr>
          <w:p w14:paraId="6C9F9C09" w14:textId="77777777" w:rsidR="00E7042C" w:rsidRPr="00E7042C" w:rsidRDefault="00E7042C" w:rsidP="00E7042C">
            <w:pPr>
              <w:tabs>
                <w:tab w:val="left" w:pos="993"/>
              </w:tabs>
              <w:spacing w:before="0"/>
              <w:rPr>
                <w:b/>
              </w:rPr>
            </w:pPr>
            <w:r>
              <w:rPr>
                <w:b/>
              </w:rPr>
              <w:t>Original: English</w:t>
            </w:r>
          </w:p>
        </w:tc>
      </w:tr>
      <w:tr w:rsidR="00E7042C" w:rsidRPr="00813E5E" w14:paraId="60AEEAD7" w14:textId="77777777">
        <w:trPr>
          <w:cantSplit/>
        </w:trPr>
        <w:tc>
          <w:tcPr>
            <w:tcW w:w="10031" w:type="dxa"/>
            <w:gridSpan w:val="2"/>
          </w:tcPr>
          <w:p w14:paraId="13EC0600" w14:textId="77777777" w:rsidR="00E7042C" w:rsidRPr="00813E5E" w:rsidRDefault="00E7042C">
            <w:pPr>
              <w:pStyle w:val="Source"/>
            </w:pPr>
            <w:bookmarkStart w:id="6" w:name="dsource" w:colFirst="0" w:colLast="0"/>
            <w:bookmarkEnd w:id="5"/>
            <w:r>
              <w:t>Report by the Secretary-General</w:t>
            </w:r>
          </w:p>
        </w:tc>
      </w:tr>
      <w:tr w:rsidR="00E7042C" w:rsidRPr="00813E5E" w14:paraId="50025BFF" w14:textId="77777777">
        <w:trPr>
          <w:cantSplit/>
        </w:trPr>
        <w:tc>
          <w:tcPr>
            <w:tcW w:w="10031" w:type="dxa"/>
            <w:gridSpan w:val="2"/>
          </w:tcPr>
          <w:p w14:paraId="317426D4" w14:textId="77777777" w:rsidR="00E7042C" w:rsidRPr="00813E5E" w:rsidRDefault="00E7042C">
            <w:pPr>
              <w:pStyle w:val="Title1"/>
            </w:pPr>
            <w:bookmarkStart w:id="7" w:name="dtitle1" w:colFirst="0" w:colLast="0"/>
            <w:bookmarkEnd w:id="6"/>
            <w:r w:rsidRPr="00E7042C">
              <w:t>RESULTS OF THE SURVEY OF SATISFACTION WITH ITU</w:t>
            </w:r>
            <w:r w:rsidR="00B613CB">
              <w:t>’</w:t>
            </w:r>
            <w:r w:rsidRPr="00E7042C">
              <w:t>S REGIONAL PRESENCE</w:t>
            </w:r>
          </w:p>
        </w:tc>
      </w:tr>
      <w:bookmarkEnd w:id="7"/>
    </w:tbl>
    <w:p w14:paraId="05901C55" w14:textId="77777777" w:rsidR="00E7042C" w:rsidRPr="00813E5E" w:rsidRDefault="00E7042C"/>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E7042C" w:rsidRPr="00813E5E" w14:paraId="35DC9748"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49BA26E" w14:textId="77777777" w:rsidR="00E7042C" w:rsidRPr="00813E5E" w:rsidRDefault="00E7042C">
            <w:pPr>
              <w:pStyle w:val="Headingb"/>
            </w:pPr>
            <w:r w:rsidRPr="00813E5E">
              <w:t>Summary</w:t>
            </w:r>
          </w:p>
          <w:p w14:paraId="61B2F641" w14:textId="77777777" w:rsidR="00E7042C" w:rsidRPr="00813E5E" w:rsidRDefault="00E7042C" w:rsidP="00472D00">
            <w:pPr>
              <w:jc w:val="both"/>
            </w:pPr>
            <w:r w:rsidRPr="00E7042C">
              <w:t>This information document presents the preliminary results of the survey of satisfaction with ITU</w:t>
            </w:r>
            <w:r w:rsidR="00B613CB">
              <w:t>’</w:t>
            </w:r>
            <w:r w:rsidRPr="00E7042C">
              <w:t>s regional presence.</w:t>
            </w:r>
          </w:p>
          <w:p w14:paraId="299E0078" w14:textId="77777777" w:rsidR="00E7042C" w:rsidRPr="00813E5E" w:rsidRDefault="00E7042C" w:rsidP="00472D00">
            <w:pPr>
              <w:pStyle w:val="Headingb"/>
              <w:jc w:val="both"/>
            </w:pPr>
            <w:r w:rsidRPr="00813E5E">
              <w:t>Action required</w:t>
            </w:r>
          </w:p>
          <w:p w14:paraId="2D84C1CE" w14:textId="77777777" w:rsidR="00E7042C" w:rsidRPr="00813E5E" w:rsidRDefault="00E7042C" w:rsidP="00472D00">
            <w:pPr>
              <w:jc w:val="both"/>
            </w:pPr>
            <w:r w:rsidRPr="00E7042C">
              <w:t xml:space="preserve">This document is submitted to the Council </w:t>
            </w:r>
            <w:r w:rsidRPr="00E7042C">
              <w:rPr>
                <w:b/>
                <w:bCs/>
              </w:rPr>
              <w:t>for information</w:t>
            </w:r>
            <w:r w:rsidRPr="00E7042C">
              <w:t>.</w:t>
            </w:r>
          </w:p>
          <w:p w14:paraId="590BB6E1" w14:textId="77777777" w:rsidR="00E7042C" w:rsidRPr="00813E5E" w:rsidRDefault="00E7042C">
            <w:pPr>
              <w:pStyle w:val="Table"/>
              <w:keepNext w:val="0"/>
              <w:spacing w:before="0" w:after="0"/>
              <w:rPr>
                <w:rFonts w:ascii="Calibri" w:hAnsi="Calibri"/>
                <w:caps w:val="0"/>
                <w:sz w:val="22"/>
              </w:rPr>
            </w:pPr>
            <w:r w:rsidRPr="00813E5E">
              <w:rPr>
                <w:rFonts w:ascii="Calibri" w:hAnsi="Calibri"/>
                <w:caps w:val="0"/>
                <w:sz w:val="22"/>
              </w:rPr>
              <w:t>____________</w:t>
            </w:r>
          </w:p>
          <w:p w14:paraId="3173B4AC" w14:textId="77777777" w:rsidR="00E7042C" w:rsidRPr="00813E5E" w:rsidRDefault="00E7042C">
            <w:pPr>
              <w:pStyle w:val="Headingb"/>
            </w:pPr>
            <w:r w:rsidRPr="00813E5E">
              <w:t>References</w:t>
            </w:r>
          </w:p>
          <w:p w14:paraId="3EE709A5" w14:textId="77777777" w:rsidR="00E7042C" w:rsidRPr="00813E5E" w:rsidRDefault="00026754">
            <w:pPr>
              <w:rPr>
                <w:i/>
                <w:iCs/>
              </w:rPr>
            </w:pPr>
            <w:hyperlink r:id="rId9" w:history="1">
              <w:r w:rsidR="00E7042C" w:rsidRPr="00553BAE">
                <w:rPr>
                  <w:rStyle w:val="Hyperlink"/>
                  <w:szCs w:val="24"/>
                  <w:lang w:val="en-US"/>
                </w:rPr>
                <w:t>Document C17/25</w:t>
              </w:r>
            </w:hyperlink>
            <w:r w:rsidR="00E7042C" w:rsidRPr="00E7042C">
              <w:rPr>
                <w:rStyle w:val="Hyperlink"/>
                <w:i/>
                <w:iCs/>
                <w:color w:val="auto"/>
                <w:szCs w:val="24"/>
                <w:u w:val="none"/>
                <w:lang w:val="en-US"/>
              </w:rPr>
              <w:t>, Resolution 25 (Rev. Busan, 2014) and its annex</w:t>
            </w:r>
          </w:p>
          <w:p w14:paraId="4069CCA4" w14:textId="77777777" w:rsidR="00E7042C" w:rsidRPr="00813E5E" w:rsidRDefault="00E7042C">
            <w:pPr>
              <w:rPr>
                <w:i/>
                <w:iCs/>
              </w:rPr>
            </w:pPr>
          </w:p>
        </w:tc>
      </w:tr>
    </w:tbl>
    <w:p w14:paraId="6AA4679E" w14:textId="77777777" w:rsidR="00E7042C" w:rsidRPr="00E7042C" w:rsidRDefault="00E7042C" w:rsidP="00E7042C">
      <w:pPr>
        <w:numPr>
          <w:ilvl w:val="0"/>
          <w:numId w:val="2"/>
        </w:numPr>
        <w:tabs>
          <w:tab w:val="clear" w:pos="567"/>
          <w:tab w:val="clear" w:pos="1134"/>
          <w:tab w:val="clear" w:pos="1701"/>
          <w:tab w:val="clear" w:pos="2268"/>
          <w:tab w:val="clear" w:pos="2835"/>
        </w:tabs>
        <w:overflowPunct/>
        <w:autoSpaceDE/>
        <w:autoSpaceDN/>
        <w:adjustRightInd/>
        <w:snapToGrid w:val="0"/>
        <w:spacing w:before="480" w:after="120"/>
        <w:ind w:left="0" w:firstLine="0"/>
        <w:textAlignment w:val="auto"/>
        <w:rPr>
          <w:rFonts w:asciiTheme="minorHAnsi" w:eastAsiaTheme="minorEastAsia" w:hAnsiTheme="minorHAnsi" w:cstheme="minorHAnsi"/>
          <w:b/>
          <w:bCs/>
          <w:sz w:val="22"/>
          <w:szCs w:val="22"/>
          <w:lang w:val="fr-CH" w:eastAsia="zh-CN"/>
        </w:rPr>
      </w:pPr>
      <w:bookmarkStart w:id="8" w:name="dstart"/>
      <w:bookmarkStart w:id="9" w:name="dbreak"/>
      <w:bookmarkEnd w:id="8"/>
      <w:bookmarkEnd w:id="9"/>
      <w:r w:rsidRPr="00E7042C">
        <w:rPr>
          <w:rFonts w:asciiTheme="minorHAnsi" w:eastAsiaTheme="minorEastAsia" w:hAnsiTheme="minorHAnsi" w:cstheme="minorHAnsi"/>
          <w:b/>
          <w:bCs/>
          <w:sz w:val="22"/>
          <w:szCs w:val="22"/>
          <w:lang w:val="fr-CH" w:eastAsia="zh-CN"/>
        </w:rPr>
        <w:t>Background</w:t>
      </w:r>
    </w:p>
    <w:p w14:paraId="4027F6A9" w14:textId="77777777" w:rsidR="00E7042C" w:rsidRPr="00E7042C" w:rsidRDefault="00E7042C" w:rsidP="00B613CB">
      <w:pPr>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Theme="minorEastAsia" w:hAnsiTheme="minorHAnsi" w:cstheme="minorHAnsi"/>
          <w:sz w:val="22"/>
          <w:szCs w:val="22"/>
          <w:lang w:val="en-US" w:eastAsia="zh-CN"/>
        </w:rPr>
      </w:pPr>
      <w:r w:rsidRPr="00E7042C">
        <w:rPr>
          <w:rFonts w:asciiTheme="minorHAnsi" w:eastAsia="Arial Unicode MS" w:hAnsiTheme="minorHAnsi" w:cstheme="minorHAnsi"/>
          <w:sz w:val="22"/>
          <w:szCs w:val="22"/>
          <w:lang w:val="en-US" w:eastAsia="zh-CN"/>
        </w:rPr>
        <w:t>The purpose of this document is to present the results of the survey of satisfaction with ITU</w:t>
      </w:r>
      <w:r w:rsidR="00B613CB">
        <w:rPr>
          <w:rFonts w:asciiTheme="minorHAnsi" w:eastAsia="Arial Unicode MS" w:hAnsiTheme="minorHAnsi" w:cstheme="minorHAnsi"/>
          <w:sz w:val="22"/>
          <w:szCs w:val="22"/>
          <w:lang w:val="en-US" w:eastAsia="zh-CN"/>
        </w:rPr>
        <w:t>’</w:t>
      </w:r>
      <w:r w:rsidRPr="00E7042C">
        <w:rPr>
          <w:rFonts w:asciiTheme="minorHAnsi" w:eastAsia="Arial Unicode MS" w:hAnsiTheme="minorHAnsi" w:cstheme="minorHAnsi"/>
          <w:sz w:val="22"/>
          <w:szCs w:val="22"/>
          <w:lang w:val="en-US" w:eastAsia="zh-CN"/>
        </w:rPr>
        <w:t>s regional presence.</w:t>
      </w:r>
    </w:p>
    <w:p w14:paraId="582E7833" w14:textId="77777777" w:rsidR="00E7042C" w:rsidRPr="00E7042C" w:rsidRDefault="00E7042C" w:rsidP="00B613CB">
      <w:pPr>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Theme="minorEastAsia" w:hAnsiTheme="minorHAnsi" w:cstheme="minorHAnsi"/>
          <w:sz w:val="22"/>
          <w:szCs w:val="22"/>
          <w:lang w:val="en-US" w:eastAsia="zh-CN"/>
        </w:rPr>
      </w:pPr>
      <w:r w:rsidRPr="00E7042C">
        <w:rPr>
          <w:rFonts w:asciiTheme="minorHAnsi" w:eastAsiaTheme="minorEastAsia" w:hAnsiTheme="minorHAnsi" w:cstheme="minorHAnsi"/>
          <w:sz w:val="22"/>
          <w:szCs w:val="22"/>
          <w:lang w:val="en-US" w:eastAsia="zh-CN"/>
        </w:rPr>
        <w:t xml:space="preserve">Resolution 25 (Rev. Busan, 2014) states </w:t>
      </w:r>
      <w:r w:rsidRPr="00E7042C">
        <w:rPr>
          <w:rFonts w:asciiTheme="minorHAnsi" w:eastAsiaTheme="minorEastAsia" w:hAnsiTheme="minorHAnsi" w:cstheme="minorHAnsi"/>
          <w:i/>
          <w:iCs/>
          <w:sz w:val="22"/>
          <w:szCs w:val="22"/>
          <w:lang w:val="en-US" w:eastAsia="zh-CN"/>
        </w:rPr>
        <w:t>inter alia</w:t>
      </w:r>
      <w:r w:rsidRPr="00E7042C">
        <w:rPr>
          <w:rFonts w:asciiTheme="minorHAnsi" w:eastAsiaTheme="minorEastAsia" w:hAnsiTheme="minorHAnsi" w:cstheme="minorHAnsi"/>
          <w:sz w:val="22"/>
          <w:szCs w:val="22"/>
          <w:lang w:val="en-US" w:eastAsia="zh-CN"/>
        </w:rPr>
        <w:t>:</w:t>
      </w:r>
    </w:p>
    <w:p w14:paraId="09C62F52" w14:textId="77777777" w:rsidR="00E7042C" w:rsidRPr="00E7042C" w:rsidRDefault="00B613CB" w:rsidP="00B613CB">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Theme="minorEastAsia" w:hAnsiTheme="minorHAnsi" w:cstheme="minorHAnsi"/>
          <w:sz w:val="22"/>
          <w:szCs w:val="22"/>
          <w:lang w:val="en-US" w:eastAsia="zh-CN"/>
        </w:rPr>
      </w:pPr>
      <w:r>
        <w:rPr>
          <w:rFonts w:asciiTheme="minorHAnsi" w:eastAsiaTheme="minorEastAsia" w:hAnsiTheme="minorHAnsi" w:cstheme="minorHAnsi"/>
          <w:sz w:val="22"/>
          <w:szCs w:val="22"/>
          <w:lang w:val="en-US" w:eastAsia="zh-CN"/>
        </w:rPr>
        <w:t>“</w:t>
      </w:r>
      <w:r w:rsidR="00E7042C" w:rsidRPr="00E7042C">
        <w:rPr>
          <w:rFonts w:asciiTheme="minorHAnsi" w:eastAsiaTheme="minorEastAsia" w:hAnsiTheme="minorHAnsi" w:cstheme="minorHAnsi"/>
          <w:sz w:val="22"/>
          <w:szCs w:val="22"/>
          <w:lang w:val="en-US" w:eastAsia="zh-CN"/>
        </w:rPr>
        <w:t>Instructs the Secretary-General</w:t>
      </w:r>
    </w:p>
    <w:p w14:paraId="13121AC2" w14:textId="77777777" w:rsidR="00E7042C" w:rsidRPr="00E7042C" w:rsidRDefault="00E7042C" w:rsidP="00B613CB">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Theme="minorEastAsia" w:hAnsiTheme="minorHAnsi" w:cstheme="minorHAnsi"/>
          <w:sz w:val="22"/>
          <w:szCs w:val="22"/>
          <w:lang w:val="en-US" w:eastAsia="zh-CN"/>
        </w:rPr>
      </w:pPr>
      <w:r w:rsidRPr="00E7042C">
        <w:rPr>
          <w:rFonts w:asciiTheme="minorHAnsi" w:eastAsiaTheme="minorEastAsia" w:hAnsiTheme="minorHAnsi" w:cstheme="minorHAnsi"/>
          <w:sz w:val="22"/>
          <w:szCs w:val="22"/>
          <w:lang w:val="en-US" w:eastAsia="zh-CN"/>
        </w:rPr>
        <w:tab/>
        <w:t>to conduct, once every four years, within the existing financial resources, a survey of the level of satisfaction of Member States, Sector Members and regional telecommunication organizations with ITU</w:t>
      </w:r>
      <w:r w:rsidR="00B613CB">
        <w:rPr>
          <w:rFonts w:asciiTheme="minorHAnsi" w:eastAsiaTheme="minorEastAsia" w:hAnsiTheme="minorHAnsi" w:cstheme="minorHAnsi"/>
          <w:sz w:val="22"/>
          <w:szCs w:val="22"/>
          <w:lang w:val="en-US" w:eastAsia="zh-CN"/>
        </w:rPr>
        <w:t>’</w:t>
      </w:r>
      <w:r w:rsidRPr="00E7042C">
        <w:rPr>
          <w:rFonts w:asciiTheme="minorHAnsi" w:eastAsiaTheme="minorEastAsia" w:hAnsiTheme="minorHAnsi" w:cstheme="minorHAnsi"/>
          <w:sz w:val="22"/>
          <w:szCs w:val="22"/>
          <w:lang w:val="en-US" w:eastAsia="zh-CN"/>
        </w:rPr>
        <w:t>s regional presence, and to present the results in a report to the session of Council prior to each plenipotentiary conference</w:t>
      </w:r>
      <w:r w:rsidR="00B613CB">
        <w:rPr>
          <w:rFonts w:asciiTheme="minorHAnsi" w:eastAsiaTheme="minorEastAsia" w:hAnsiTheme="minorHAnsi" w:cstheme="minorHAnsi"/>
          <w:sz w:val="22"/>
          <w:szCs w:val="22"/>
          <w:lang w:val="en-US" w:eastAsia="zh-CN"/>
        </w:rPr>
        <w:t>”</w:t>
      </w:r>
      <w:r w:rsidRPr="00E7042C">
        <w:rPr>
          <w:rFonts w:asciiTheme="minorHAnsi" w:eastAsiaTheme="minorEastAsia" w:hAnsiTheme="minorHAnsi" w:cstheme="minorHAnsi"/>
          <w:sz w:val="22"/>
          <w:szCs w:val="22"/>
          <w:lang w:val="en-US" w:eastAsia="zh-CN"/>
        </w:rPr>
        <w:t>.</w:t>
      </w:r>
    </w:p>
    <w:p w14:paraId="38994045" w14:textId="77777777" w:rsidR="00E7042C" w:rsidRPr="00E7042C" w:rsidRDefault="00E7042C" w:rsidP="00B613CB">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Theme="minorEastAsia" w:hAnsiTheme="minorHAnsi" w:cstheme="minorHAnsi"/>
          <w:sz w:val="22"/>
          <w:szCs w:val="22"/>
          <w:lang w:val="en-US" w:eastAsia="zh-CN"/>
        </w:rPr>
      </w:pPr>
      <w:r w:rsidRPr="00E7042C">
        <w:rPr>
          <w:rFonts w:asciiTheme="minorHAnsi" w:eastAsiaTheme="minorEastAsia" w:hAnsiTheme="minorHAnsi" w:cstheme="minorHAnsi"/>
          <w:sz w:val="22"/>
          <w:szCs w:val="22"/>
          <w:lang w:val="en-US" w:eastAsia="zh-CN"/>
        </w:rPr>
        <w:t>Furthermore, the annex to Resolution 25 (Rev. Busan, 2014) sets the framework within which this survey should be undertaken and contains the elements for evaluation of the ITU regional presence.</w:t>
      </w:r>
    </w:p>
    <w:p w14:paraId="6A436EF4" w14:textId="77777777" w:rsidR="00E7042C" w:rsidRPr="00E7042C" w:rsidRDefault="00E7042C" w:rsidP="00B613CB">
      <w:pPr>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Theme="minorEastAsia" w:hAnsiTheme="minorHAnsi" w:cstheme="minorHAnsi"/>
          <w:sz w:val="22"/>
          <w:szCs w:val="22"/>
          <w:lang w:val="en-US" w:eastAsia="zh-CN"/>
        </w:rPr>
      </w:pPr>
      <w:r w:rsidRPr="00E7042C">
        <w:rPr>
          <w:rFonts w:asciiTheme="minorHAnsi" w:eastAsia="Arial Unicode MS" w:hAnsiTheme="minorHAnsi" w:cstheme="minorHAnsi"/>
          <w:sz w:val="22"/>
          <w:szCs w:val="22"/>
          <w:lang w:val="en-US" w:eastAsia="zh-CN"/>
        </w:rPr>
        <w:t xml:space="preserve">In this context, </w:t>
      </w:r>
      <w:r w:rsidRPr="00E7042C">
        <w:rPr>
          <w:rFonts w:asciiTheme="minorHAnsi" w:eastAsiaTheme="minorEastAsia" w:hAnsiTheme="minorHAnsi" w:cstheme="minorBidi"/>
          <w:sz w:val="22"/>
          <w:szCs w:val="22"/>
          <w:lang w:val="en-US" w:eastAsia="zh-CN"/>
        </w:rPr>
        <w:t>in order to continue providing a high standard of service to membership through its regional and area offices</w:t>
      </w:r>
      <w:r w:rsidRPr="00E7042C">
        <w:rPr>
          <w:rFonts w:asciiTheme="minorHAnsi" w:eastAsia="Arial Unicode MS" w:hAnsiTheme="minorHAnsi" w:cstheme="minorHAnsi"/>
          <w:sz w:val="22"/>
          <w:szCs w:val="22"/>
          <w:lang w:val="en-US" w:eastAsia="zh-CN"/>
        </w:rPr>
        <w:t>, the International Telecommunication Union has undertaken a survey of satisfaction with ITU</w:t>
      </w:r>
      <w:r w:rsidR="00B613CB">
        <w:rPr>
          <w:rFonts w:asciiTheme="minorHAnsi" w:eastAsia="Arial Unicode MS" w:hAnsiTheme="minorHAnsi" w:cstheme="minorHAnsi"/>
          <w:sz w:val="22"/>
          <w:szCs w:val="22"/>
          <w:lang w:val="en-US" w:eastAsia="zh-CN"/>
        </w:rPr>
        <w:t>’</w:t>
      </w:r>
      <w:r w:rsidRPr="00E7042C">
        <w:rPr>
          <w:rFonts w:asciiTheme="minorHAnsi" w:eastAsia="Arial Unicode MS" w:hAnsiTheme="minorHAnsi" w:cstheme="minorHAnsi"/>
          <w:sz w:val="22"/>
          <w:szCs w:val="22"/>
          <w:lang w:val="en-US" w:eastAsia="zh-CN"/>
        </w:rPr>
        <w:t>s regional presence.</w:t>
      </w:r>
    </w:p>
    <w:p w14:paraId="38048951" w14:textId="77777777" w:rsidR="00E7042C" w:rsidRPr="00E7042C" w:rsidRDefault="00E7042C" w:rsidP="00B613CB">
      <w:pPr>
        <w:keepNext/>
        <w:keepLines/>
        <w:numPr>
          <w:ilvl w:val="0"/>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b/>
          <w:bCs/>
          <w:sz w:val="22"/>
          <w:szCs w:val="22"/>
          <w:lang w:val="fr-CH" w:eastAsia="zh-CN"/>
        </w:rPr>
      </w:pPr>
      <w:r w:rsidRPr="00E7042C">
        <w:rPr>
          <w:rFonts w:asciiTheme="minorHAnsi" w:eastAsia="Arial Unicode MS" w:hAnsiTheme="minorHAnsi" w:cstheme="minorHAnsi"/>
          <w:b/>
          <w:bCs/>
          <w:sz w:val="22"/>
          <w:szCs w:val="22"/>
          <w:lang w:val="fr-CH" w:eastAsia="zh-CN"/>
        </w:rPr>
        <w:lastRenderedPageBreak/>
        <w:t>Implementation of the survey</w:t>
      </w:r>
    </w:p>
    <w:p w14:paraId="2114B9E0" w14:textId="77777777" w:rsidR="00E7042C" w:rsidRPr="00E7042C" w:rsidRDefault="00E7042C" w:rsidP="00B613CB">
      <w:pPr>
        <w:keepNext/>
        <w:keepLines/>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sz w:val="22"/>
          <w:szCs w:val="22"/>
          <w:lang w:val="en-US" w:eastAsia="zh-CN"/>
        </w:rPr>
      </w:pPr>
      <w:r w:rsidRPr="00E7042C">
        <w:rPr>
          <w:rFonts w:asciiTheme="minorHAnsi" w:eastAsia="Arial Unicode MS" w:hAnsiTheme="minorHAnsi" w:cstheme="minorHAnsi"/>
          <w:sz w:val="22"/>
          <w:szCs w:val="22"/>
          <w:lang w:val="en-US" w:eastAsia="zh-CN"/>
        </w:rPr>
        <w:t>The main objective of this survey is to evaluate the effectiveness of the ITU regional presence on the basis of Resolution 25 (Rev. Busan, 2014) and its annex. This involves an assessment of the level and quality of the services provided, the effectiveness of the network of ITU regional and area offices including their activities and services to the membership, as well as their collaboration with regional telecommunications organizations.</w:t>
      </w:r>
    </w:p>
    <w:p w14:paraId="332B8ADC" w14:textId="4AC22678" w:rsidR="00E7042C" w:rsidRPr="00E7042C" w:rsidRDefault="00E7042C" w:rsidP="00B613CB">
      <w:pPr>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Theme="minorEastAsia" w:hAnsiTheme="minorHAnsi" w:cstheme="minorHAnsi"/>
          <w:sz w:val="22"/>
          <w:szCs w:val="22"/>
          <w:lang w:val="en-US" w:eastAsia="zh-CN"/>
        </w:rPr>
      </w:pPr>
      <w:r w:rsidRPr="00E7042C">
        <w:rPr>
          <w:rFonts w:asciiTheme="minorHAnsi" w:eastAsiaTheme="minorEastAsia" w:hAnsiTheme="minorHAnsi" w:cstheme="minorBidi"/>
          <w:sz w:val="22"/>
          <w:szCs w:val="22"/>
          <w:lang w:val="en-US" w:eastAsia="zh-CN"/>
        </w:rPr>
        <w:t xml:space="preserve">The survey </w:t>
      </w:r>
      <w:r w:rsidR="00B613CB">
        <w:rPr>
          <w:rFonts w:asciiTheme="minorHAnsi" w:eastAsiaTheme="minorEastAsia" w:hAnsiTheme="minorHAnsi" w:cstheme="minorBidi"/>
          <w:sz w:val="22"/>
          <w:szCs w:val="22"/>
          <w:lang w:val="en-US" w:eastAsia="zh-CN"/>
        </w:rPr>
        <w:t>was</w:t>
      </w:r>
      <w:r w:rsidR="00026754">
        <w:rPr>
          <w:rFonts w:asciiTheme="minorHAnsi" w:eastAsiaTheme="minorEastAsia" w:hAnsiTheme="minorHAnsi" w:cstheme="minorBidi"/>
          <w:sz w:val="22"/>
          <w:szCs w:val="22"/>
          <w:lang w:val="en-US" w:eastAsia="zh-CN"/>
        </w:rPr>
        <w:t xml:space="preserve"> </w:t>
      </w:r>
      <w:r w:rsidRPr="00E7042C">
        <w:rPr>
          <w:rFonts w:asciiTheme="minorHAnsi" w:eastAsiaTheme="minorEastAsia" w:hAnsiTheme="minorHAnsi" w:cstheme="minorBidi"/>
          <w:sz w:val="22"/>
          <w:szCs w:val="22"/>
          <w:lang w:val="en-US" w:eastAsia="zh-CN"/>
        </w:rPr>
        <w:t xml:space="preserve">undertaken in 2016 and the preliminary results and report </w:t>
      </w:r>
      <w:r w:rsidR="00B613CB">
        <w:rPr>
          <w:rFonts w:asciiTheme="minorHAnsi" w:eastAsiaTheme="minorEastAsia" w:hAnsiTheme="minorHAnsi" w:cstheme="minorBidi"/>
          <w:sz w:val="22"/>
          <w:szCs w:val="22"/>
          <w:lang w:val="en-US" w:eastAsia="zh-CN"/>
        </w:rPr>
        <w:t>are</w:t>
      </w:r>
      <w:r w:rsidRPr="00E7042C">
        <w:rPr>
          <w:rFonts w:asciiTheme="minorHAnsi" w:eastAsiaTheme="minorEastAsia" w:hAnsiTheme="minorHAnsi" w:cstheme="minorBidi"/>
          <w:sz w:val="22"/>
          <w:szCs w:val="22"/>
          <w:lang w:val="en-US" w:eastAsia="zh-CN"/>
        </w:rPr>
        <w:t xml:space="preserve"> presented to Council at its 2017 session. As instructed by Resolution 25 (Rev. Busan, 2014), an updated version will be presented to the Council 2018. The objective of undertaking the survey in 2016 is to allow ITU to take any action required based on the results of this survey.</w:t>
      </w:r>
    </w:p>
    <w:p w14:paraId="287AF483" w14:textId="77777777" w:rsidR="00E7042C" w:rsidRPr="00E7042C" w:rsidRDefault="00E7042C" w:rsidP="00B613CB">
      <w:pPr>
        <w:numPr>
          <w:ilvl w:val="0"/>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b/>
          <w:bCs/>
          <w:sz w:val="22"/>
          <w:szCs w:val="22"/>
          <w:lang w:val="fr-CH" w:eastAsia="zh-CN"/>
        </w:rPr>
      </w:pPr>
      <w:r w:rsidRPr="00E7042C">
        <w:rPr>
          <w:rFonts w:asciiTheme="minorHAnsi" w:eastAsia="Arial Unicode MS" w:hAnsiTheme="minorHAnsi" w:cstheme="minorHAnsi"/>
          <w:b/>
          <w:bCs/>
          <w:sz w:val="22"/>
          <w:szCs w:val="22"/>
          <w:lang w:val="fr-CH" w:eastAsia="zh-CN"/>
        </w:rPr>
        <w:t>Overall results of the survey</w:t>
      </w:r>
    </w:p>
    <w:p w14:paraId="10031039" w14:textId="77777777" w:rsidR="00E7042C" w:rsidRPr="00E7042C" w:rsidRDefault="00E7042C" w:rsidP="00B613CB">
      <w:pPr>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sz w:val="22"/>
          <w:szCs w:val="22"/>
          <w:lang w:val="en-US" w:eastAsia="zh-CN"/>
        </w:rPr>
      </w:pPr>
      <w:r w:rsidRPr="00E7042C">
        <w:rPr>
          <w:rFonts w:asciiTheme="minorHAnsi" w:eastAsia="Arial Unicode MS" w:hAnsiTheme="minorHAnsi" w:cstheme="minorHAnsi"/>
          <w:sz w:val="22"/>
          <w:szCs w:val="22"/>
          <w:lang w:val="en-US" w:eastAsia="zh-CN"/>
        </w:rPr>
        <w:t>The survey was sent to all Member States, Sector Members, Associates, Academia, Regional Telecommunication Organizations, United Nations, Specialized agencies, and IAEA. ITU received 129 responses to the survey, 88 from Member States and 41 from Sector Members, Associates, Academia, Regional Organizations</w:t>
      </w:r>
      <w:r w:rsidR="00B613CB">
        <w:rPr>
          <w:rFonts w:asciiTheme="minorHAnsi" w:eastAsia="Arial Unicode MS" w:hAnsiTheme="minorHAnsi" w:cstheme="minorHAnsi"/>
          <w:sz w:val="22"/>
          <w:szCs w:val="22"/>
          <w:lang w:val="en-US" w:eastAsia="zh-CN"/>
        </w:rPr>
        <w:t>,</w:t>
      </w:r>
      <w:r w:rsidRPr="00E7042C">
        <w:rPr>
          <w:rFonts w:asciiTheme="minorHAnsi" w:eastAsia="Arial Unicode MS" w:hAnsiTheme="minorHAnsi" w:cstheme="minorHAnsi"/>
          <w:sz w:val="22"/>
          <w:szCs w:val="22"/>
          <w:lang w:val="en-US" w:eastAsia="zh-CN"/>
        </w:rPr>
        <w:t xml:space="preserve"> and International Organizations, broken down as presented in tables 1 and 2 below:</w:t>
      </w:r>
    </w:p>
    <w:tbl>
      <w:tblPr>
        <w:tblStyle w:val="TableGrid"/>
        <w:tblpPr w:leftFromText="181" w:rightFromText="181" w:vertAnchor="page" w:horzAnchor="margin" w:tblpY="6737"/>
        <w:tblW w:w="9401" w:type="dxa"/>
        <w:tblLook w:val="04A0" w:firstRow="1" w:lastRow="0" w:firstColumn="1" w:lastColumn="0" w:noHBand="0" w:noVBand="1"/>
      </w:tblPr>
      <w:tblGrid>
        <w:gridCol w:w="1879"/>
        <w:gridCol w:w="1739"/>
        <w:gridCol w:w="1876"/>
        <w:gridCol w:w="1885"/>
        <w:gridCol w:w="2022"/>
      </w:tblGrid>
      <w:tr w:rsidR="00E7042C" w:rsidRPr="00E7042C" w14:paraId="285C1AA2" w14:textId="77777777" w:rsidTr="00E7042C">
        <w:trPr>
          <w:trHeight w:val="386"/>
        </w:trPr>
        <w:tc>
          <w:tcPr>
            <w:tcW w:w="1879" w:type="dxa"/>
            <w:shd w:val="clear" w:color="auto" w:fill="B8CCE4" w:themeFill="accent1" w:themeFillTint="66"/>
            <w:noWrap/>
            <w:hideMark/>
          </w:tcPr>
          <w:p w14:paraId="60920AE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sz w:val="20"/>
                <w:szCs w:val="22"/>
                <w:lang w:val="en-US" w:eastAsia="zh-CN"/>
              </w:rPr>
            </w:pPr>
          </w:p>
        </w:tc>
        <w:tc>
          <w:tcPr>
            <w:tcW w:w="1739" w:type="dxa"/>
            <w:shd w:val="clear" w:color="auto" w:fill="B8CCE4" w:themeFill="accent1" w:themeFillTint="66"/>
            <w:noWrap/>
            <w:hideMark/>
          </w:tcPr>
          <w:p w14:paraId="5DB8786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b/>
                <w:bCs/>
                <w:sz w:val="20"/>
                <w:szCs w:val="22"/>
                <w:lang w:val="fr-CH" w:eastAsia="zh-CN"/>
              </w:rPr>
            </w:pPr>
            <w:r w:rsidRPr="00E7042C">
              <w:rPr>
                <w:rFonts w:asciiTheme="minorHAnsi" w:eastAsiaTheme="minorEastAsia" w:hAnsiTheme="minorHAnsi" w:cstheme="minorHAnsi"/>
                <w:b/>
                <w:bCs/>
                <w:sz w:val="20"/>
                <w:szCs w:val="22"/>
                <w:lang w:val="fr-CH" w:eastAsia="zh-CN"/>
              </w:rPr>
              <w:t>Developed country</w:t>
            </w:r>
          </w:p>
        </w:tc>
        <w:tc>
          <w:tcPr>
            <w:tcW w:w="1876" w:type="dxa"/>
            <w:shd w:val="clear" w:color="auto" w:fill="B8CCE4" w:themeFill="accent1" w:themeFillTint="66"/>
            <w:noWrap/>
            <w:hideMark/>
          </w:tcPr>
          <w:p w14:paraId="08F12F9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b/>
                <w:bCs/>
                <w:sz w:val="20"/>
                <w:szCs w:val="22"/>
                <w:lang w:val="fr-CH" w:eastAsia="zh-CN"/>
              </w:rPr>
            </w:pPr>
            <w:r w:rsidRPr="00E7042C">
              <w:rPr>
                <w:rFonts w:asciiTheme="minorHAnsi" w:eastAsiaTheme="minorEastAsia" w:hAnsiTheme="minorHAnsi" w:cstheme="minorHAnsi"/>
                <w:b/>
                <w:bCs/>
                <w:sz w:val="20"/>
                <w:szCs w:val="22"/>
                <w:lang w:val="fr-CH" w:eastAsia="zh-CN"/>
              </w:rPr>
              <w:t>Transition countries</w:t>
            </w:r>
          </w:p>
        </w:tc>
        <w:tc>
          <w:tcPr>
            <w:tcW w:w="1885" w:type="dxa"/>
            <w:shd w:val="clear" w:color="auto" w:fill="B8CCE4" w:themeFill="accent1" w:themeFillTint="66"/>
            <w:noWrap/>
            <w:hideMark/>
          </w:tcPr>
          <w:p w14:paraId="27BB719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b/>
                <w:bCs/>
                <w:sz w:val="20"/>
                <w:szCs w:val="22"/>
                <w:lang w:val="fr-CH" w:eastAsia="zh-CN"/>
              </w:rPr>
            </w:pPr>
            <w:r w:rsidRPr="00E7042C">
              <w:rPr>
                <w:rFonts w:asciiTheme="minorHAnsi" w:eastAsiaTheme="minorEastAsia" w:hAnsiTheme="minorHAnsi" w:cstheme="minorHAnsi"/>
                <w:b/>
                <w:bCs/>
                <w:sz w:val="20"/>
                <w:szCs w:val="22"/>
                <w:lang w:val="fr-CH" w:eastAsia="zh-CN"/>
              </w:rPr>
              <w:t>Developing country</w:t>
            </w:r>
          </w:p>
        </w:tc>
        <w:tc>
          <w:tcPr>
            <w:tcW w:w="2022" w:type="dxa"/>
            <w:shd w:val="clear" w:color="auto" w:fill="B8CCE4" w:themeFill="accent1" w:themeFillTint="66"/>
            <w:noWrap/>
            <w:hideMark/>
          </w:tcPr>
          <w:p w14:paraId="5D01C7D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b/>
                <w:bCs/>
                <w:sz w:val="20"/>
                <w:szCs w:val="22"/>
                <w:lang w:val="fr-CH" w:eastAsia="zh-CN"/>
              </w:rPr>
            </w:pPr>
            <w:r w:rsidRPr="00E7042C">
              <w:rPr>
                <w:rFonts w:asciiTheme="minorHAnsi" w:eastAsiaTheme="minorEastAsia" w:hAnsiTheme="minorHAnsi" w:cstheme="minorHAnsi"/>
                <w:b/>
                <w:bCs/>
                <w:sz w:val="20"/>
                <w:szCs w:val="22"/>
                <w:lang w:val="fr-CH" w:eastAsia="zh-CN"/>
              </w:rPr>
              <w:t>Least developed country</w:t>
            </w:r>
          </w:p>
        </w:tc>
      </w:tr>
      <w:tr w:rsidR="00E7042C" w:rsidRPr="00E7042C" w14:paraId="4B5A732F" w14:textId="77777777" w:rsidTr="00E7042C">
        <w:trPr>
          <w:trHeight w:val="323"/>
        </w:trPr>
        <w:tc>
          <w:tcPr>
            <w:tcW w:w="1879" w:type="dxa"/>
            <w:shd w:val="clear" w:color="auto" w:fill="DBE5F1" w:themeFill="accent1" w:themeFillTint="33"/>
            <w:hideMark/>
          </w:tcPr>
          <w:p w14:paraId="7076940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b/>
                <w:bCs/>
                <w:sz w:val="20"/>
                <w:szCs w:val="22"/>
                <w:lang w:val="fr-CH" w:eastAsia="zh-CN"/>
              </w:rPr>
            </w:pPr>
            <w:r w:rsidRPr="00E7042C">
              <w:rPr>
                <w:rFonts w:asciiTheme="minorHAnsi" w:eastAsiaTheme="minorEastAsia" w:hAnsiTheme="minorHAnsi" w:cstheme="minorHAnsi"/>
                <w:b/>
                <w:bCs/>
                <w:sz w:val="20"/>
                <w:szCs w:val="22"/>
                <w:lang w:val="fr-CH" w:eastAsia="zh-CN"/>
              </w:rPr>
              <w:t>%</w:t>
            </w:r>
          </w:p>
        </w:tc>
        <w:tc>
          <w:tcPr>
            <w:tcW w:w="1739" w:type="dxa"/>
            <w:noWrap/>
            <w:hideMark/>
          </w:tcPr>
          <w:p w14:paraId="101A1FA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sz w:val="20"/>
                <w:szCs w:val="22"/>
                <w:lang w:val="fr-CH" w:eastAsia="zh-CN"/>
              </w:rPr>
            </w:pPr>
            <w:r w:rsidRPr="00E7042C">
              <w:rPr>
                <w:rFonts w:asciiTheme="minorHAnsi" w:eastAsiaTheme="minorEastAsia" w:hAnsiTheme="minorHAnsi" w:cstheme="minorHAnsi"/>
                <w:sz w:val="20"/>
                <w:szCs w:val="22"/>
                <w:lang w:val="fr-CH" w:eastAsia="zh-CN"/>
              </w:rPr>
              <w:t>9.52%</w:t>
            </w:r>
          </w:p>
        </w:tc>
        <w:tc>
          <w:tcPr>
            <w:tcW w:w="1876" w:type="dxa"/>
            <w:noWrap/>
            <w:hideMark/>
          </w:tcPr>
          <w:p w14:paraId="553CD8E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sz w:val="20"/>
                <w:szCs w:val="22"/>
                <w:lang w:val="fr-CH" w:eastAsia="zh-CN"/>
              </w:rPr>
            </w:pPr>
            <w:r w:rsidRPr="00E7042C">
              <w:rPr>
                <w:rFonts w:asciiTheme="minorHAnsi" w:eastAsiaTheme="minorEastAsia" w:hAnsiTheme="minorHAnsi" w:cstheme="minorHAnsi"/>
                <w:sz w:val="20"/>
                <w:szCs w:val="22"/>
                <w:lang w:val="fr-CH" w:eastAsia="zh-CN"/>
              </w:rPr>
              <w:t>16.67%</w:t>
            </w:r>
          </w:p>
        </w:tc>
        <w:tc>
          <w:tcPr>
            <w:tcW w:w="1885" w:type="dxa"/>
            <w:noWrap/>
            <w:hideMark/>
          </w:tcPr>
          <w:p w14:paraId="1A5904B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sz w:val="20"/>
                <w:szCs w:val="22"/>
                <w:lang w:val="fr-CH" w:eastAsia="zh-CN"/>
              </w:rPr>
            </w:pPr>
            <w:r w:rsidRPr="00E7042C">
              <w:rPr>
                <w:rFonts w:asciiTheme="minorHAnsi" w:eastAsiaTheme="minorEastAsia" w:hAnsiTheme="minorHAnsi" w:cstheme="minorHAnsi"/>
                <w:sz w:val="20"/>
                <w:szCs w:val="22"/>
                <w:lang w:val="fr-CH" w:eastAsia="zh-CN"/>
              </w:rPr>
              <w:t>60.32%</w:t>
            </w:r>
          </w:p>
        </w:tc>
        <w:tc>
          <w:tcPr>
            <w:tcW w:w="2022" w:type="dxa"/>
            <w:noWrap/>
            <w:hideMark/>
          </w:tcPr>
          <w:p w14:paraId="64166CD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HAnsi"/>
                <w:sz w:val="20"/>
                <w:szCs w:val="22"/>
                <w:lang w:val="fr-CH" w:eastAsia="zh-CN"/>
              </w:rPr>
            </w:pPr>
            <w:r w:rsidRPr="00E7042C">
              <w:rPr>
                <w:rFonts w:asciiTheme="minorHAnsi" w:eastAsiaTheme="minorEastAsia" w:hAnsiTheme="minorHAnsi" w:cstheme="minorHAnsi"/>
                <w:sz w:val="20"/>
                <w:szCs w:val="22"/>
                <w:lang w:val="fr-CH" w:eastAsia="zh-CN"/>
              </w:rPr>
              <w:t>13.49%</w:t>
            </w:r>
          </w:p>
        </w:tc>
      </w:tr>
    </w:tbl>
    <w:p w14:paraId="6801AE4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ind w:left="425"/>
        <w:contextualSpacing/>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Table 1</w:t>
      </w:r>
    </w:p>
    <w:p w14:paraId="2388FD8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ind w:left="425"/>
        <w:contextualSpacing/>
        <w:jc w:val="center"/>
        <w:textAlignment w:val="auto"/>
        <w:rPr>
          <w:rFonts w:asciiTheme="minorHAnsi" w:eastAsia="Arial Unicode MS" w:hAnsiTheme="minorHAnsi" w:cstheme="minorHAnsi"/>
          <w:b/>
          <w:bCs/>
          <w:sz w:val="22"/>
          <w:szCs w:val="24"/>
          <w:lang w:val="fr-CH" w:eastAsia="zh-CN"/>
        </w:rPr>
      </w:pPr>
    </w:p>
    <w:p w14:paraId="5973861A" w14:textId="77777777" w:rsid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ind w:left="425"/>
        <w:contextualSpacing/>
        <w:jc w:val="center"/>
        <w:textAlignment w:val="auto"/>
        <w:rPr>
          <w:rFonts w:asciiTheme="minorHAnsi" w:eastAsia="Arial Unicode MS" w:hAnsiTheme="minorHAnsi" w:cstheme="minorHAnsi"/>
          <w:b/>
          <w:bCs/>
          <w:sz w:val="22"/>
          <w:szCs w:val="24"/>
          <w:lang w:val="fr-CH" w:eastAsia="zh-CN"/>
        </w:rPr>
      </w:pPr>
    </w:p>
    <w:p w14:paraId="3FEC6DA9" w14:textId="77777777" w:rsid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ind w:left="425"/>
        <w:contextualSpacing/>
        <w:jc w:val="center"/>
        <w:textAlignment w:val="auto"/>
        <w:rPr>
          <w:rFonts w:asciiTheme="minorHAnsi" w:eastAsia="Arial Unicode MS" w:hAnsiTheme="minorHAnsi" w:cstheme="minorHAnsi"/>
          <w:b/>
          <w:bCs/>
          <w:sz w:val="22"/>
          <w:szCs w:val="24"/>
          <w:lang w:val="fr-CH" w:eastAsia="zh-CN"/>
        </w:rPr>
      </w:pPr>
    </w:p>
    <w:p w14:paraId="6C37BA8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ind w:left="425"/>
        <w:contextualSpacing/>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Table 2</w:t>
      </w:r>
    </w:p>
    <w:tbl>
      <w:tblPr>
        <w:tblStyle w:val="TableGrid"/>
        <w:tblpPr w:leftFromText="180" w:rightFromText="180" w:vertAnchor="text" w:horzAnchor="margin" w:tblpXSpec="center" w:tblpY="146"/>
        <w:tblW w:w="0" w:type="auto"/>
        <w:jc w:val="center"/>
        <w:tblLook w:val="04A0" w:firstRow="1" w:lastRow="0" w:firstColumn="1" w:lastColumn="0" w:noHBand="0" w:noVBand="1"/>
      </w:tblPr>
      <w:tblGrid>
        <w:gridCol w:w="4777"/>
        <w:gridCol w:w="4740"/>
      </w:tblGrid>
      <w:tr w:rsidR="00E7042C" w:rsidRPr="00E7042C" w14:paraId="5AD4F730" w14:textId="77777777" w:rsidTr="00E7042C">
        <w:trPr>
          <w:trHeight w:val="344"/>
          <w:jc w:val="center"/>
        </w:trPr>
        <w:tc>
          <w:tcPr>
            <w:tcW w:w="9517" w:type="dxa"/>
            <w:gridSpan w:val="2"/>
            <w:shd w:val="clear" w:color="auto" w:fill="B8CCE4" w:themeFill="accent1" w:themeFillTint="66"/>
          </w:tcPr>
          <w:p w14:paraId="30FC51A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8"/>
                <w:szCs w:val="28"/>
                <w:lang w:val="fr-CH" w:eastAsia="zh-CN"/>
              </w:rPr>
            </w:pPr>
            <w:r w:rsidRPr="00E7042C">
              <w:rPr>
                <w:rFonts w:asciiTheme="minorHAnsi" w:eastAsiaTheme="minorEastAsia" w:hAnsiTheme="minorHAnsi" w:cstheme="minorHAnsi"/>
                <w:b/>
                <w:bCs/>
                <w:sz w:val="28"/>
                <w:szCs w:val="28"/>
                <w:lang w:val="fr-CH" w:eastAsia="zh-CN"/>
              </w:rPr>
              <w:t>Regional Distribution</w:t>
            </w:r>
          </w:p>
        </w:tc>
      </w:tr>
      <w:tr w:rsidR="00E7042C" w:rsidRPr="00E7042C" w14:paraId="63A2658D" w14:textId="77777777" w:rsidTr="00E7042C">
        <w:trPr>
          <w:trHeight w:val="438"/>
          <w:jc w:val="center"/>
        </w:trPr>
        <w:tc>
          <w:tcPr>
            <w:tcW w:w="4777" w:type="dxa"/>
            <w:shd w:val="clear" w:color="auto" w:fill="DBE5F1" w:themeFill="accent1" w:themeFillTint="33"/>
          </w:tcPr>
          <w:p w14:paraId="371BDAE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Region</w:t>
            </w:r>
          </w:p>
        </w:tc>
        <w:tc>
          <w:tcPr>
            <w:tcW w:w="4740" w:type="dxa"/>
            <w:shd w:val="clear" w:color="auto" w:fill="DBE5F1" w:themeFill="accent1" w:themeFillTint="33"/>
          </w:tcPr>
          <w:p w14:paraId="42A8DFE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w:t>
            </w:r>
          </w:p>
        </w:tc>
      </w:tr>
      <w:tr w:rsidR="00E7042C" w:rsidRPr="00E7042C" w14:paraId="58CA8801" w14:textId="77777777" w:rsidTr="00E7042C">
        <w:trPr>
          <w:trHeight w:val="423"/>
          <w:jc w:val="center"/>
        </w:trPr>
        <w:tc>
          <w:tcPr>
            <w:tcW w:w="4777" w:type="dxa"/>
          </w:tcPr>
          <w:p w14:paraId="681EBAB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Africa</w:t>
            </w:r>
          </w:p>
        </w:tc>
        <w:tc>
          <w:tcPr>
            <w:tcW w:w="4740" w:type="dxa"/>
          </w:tcPr>
          <w:p w14:paraId="7DEF1A2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14.29%</w:t>
            </w:r>
          </w:p>
        </w:tc>
      </w:tr>
      <w:tr w:rsidR="00E7042C" w:rsidRPr="00E7042C" w14:paraId="278EA35F" w14:textId="77777777" w:rsidTr="00E7042C">
        <w:trPr>
          <w:trHeight w:val="423"/>
          <w:jc w:val="center"/>
        </w:trPr>
        <w:tc>
          <w:tcPr>
            <w:tcW w:w="4777" w:type="dxa"/>
          </w:tcPr>
          <w:p w14:paraId="6CD07FB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The Americas</w:t>
            </w:r>
          </w:p>
        </w:tc>
        <w:tc>
          <w:tcPr>
            <w:tcW w:w="4740" w:type="dxa"/>
          </w:tcPr>
          <w:p w14:paraId="15C0FBF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38.88%</w:t>
            </w:r>
          </w:p>
        </w:tc>
      </w:tr>
      <w:tr w:rsidR="00E7042C" w:rsidRPr="00E7042C" w14:paraId="7B98ADC4" w14:textId="77777777" w:rsidTr="00E7042C">
        <w:trPr>
          <w:trHeight w:val="423"/>
          <w:jc w:val="center"/>
        </w:trPr>
        <w:tc>
          <w:tcPr>
            <w:tcW w:w="4777" w:type="dxa"/>
          </w:tcPr>
          <w:p w14:paraId="261E444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Arab States</w:t>
            </w:r>
          </w:p>
        </w:tc>
        <w:tc>
          <w:tcPr>
            <w:tcW w:w="4740" w:type="dxa"/>
          </w:tcPr>
          <w:p w14:paraId="722E770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14.29%</w:t>
            </w:r>
          </w:p>
        </w:tc>
      </w:tr>
      <w:tr w:rsidR="00E7042C" w:rsidRPr="00E7042C" w14:paraId="1D10E985" w14:textId="77777777" w:rsidTr="00E7042C">
        <w:trPr>
          <w:trHeight w:val="423"/>
          <w:jc w:val="center"/>
        </w:trPr>
        <w:tc>
          <w:tcPr>
            <w:tcW w:w="4777" w:type="dxa"/>
          </w:tcPr>
          <w:p w14:paraId="2B4F25D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Asia &amp; Pacific</w:t>
            </w:r>
          </w:p>
        </w:tc>
        <w:tc>
          <w:tcPr>
            <w:tcW w:w="4740" w:type="dxa"/>
          </w:tcPr>
          <w:p w14:paraId="166ADF9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8.73%</w:t>
            </w:r>
          </w:p>
        </w:tc>
      </w:tr>
      <w:tr w:rsidR="00E7042C" w:rsidRPr="00E7042C" w14:paraId="455F93DC" w14:textId="77777777" w:rsidTr="00E7042C">
        <w:trPr>
          <w:trHeight w:val="438"/>
          <w:jc w:val="center"/>
        </w:trPr>
        <w:tc>
          <w:tcPr>
            <w:tcW w:w="4777" w:type="dxa"/>
          </w:tcPr>
          <w:p w14:paraId="2CDB4D3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Europe</w:t>
            </w:r>
          </w:p>
        </w:tc>
        <w:tc>
          <w:tcPr>
            <w:tcW w:w="4740" w:type="dxa"/>
          </w:tcPr>
          <w:p w14:paraId="742EE04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7.94%</w:t>
            </w:r>
          </w:p>
        </w:tc>
      </w:tr>
      <w:tr w:rsidR="00E7042C" w:rsidRPr="00E7042C" w14:paraId="55F476EF" w14:textId="77777777" w:rsidTr="00E7042C">
        <w:trPr>
          <w:trHeight w:val="423"/>
          <w:jc w:val="center"/>
        </w:trPr>
        <w:tc>
          <w:tcPr>
            <w:tcW w:w="4777" w:type="dxa"/>
          </w:tcPr>
          <w:p w14:paraId="7EB8271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CIS countries</w:t>
            </w:r>
          </w:p>
        </w:tc>
        <w:tc>
          <w:tcPr>
            <w:tcW w:w="4740" w:type="dxa"/>
          </w:tcPr>
          <w:p w14:paraId="79C0010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contextualSpacing/>
              <w:jc w:val="center"/>
              <w:textAlignment w:val="auto"/>
              <w:rPr>
                <w:rFonts w:asciiTheme="minorHAnsi" w:eastAsiaTheme="minorEastAsia" w:hAnsiTheme="minorHAnsi" w:cstheme="minorHAnsi"/>
                <w:b/>
                <w:bCs/>
                <w:sz w:val="22"/>
                <w:szCs w:val="24"/>
                <w:lang w:val="fr-CH" w:eastAsia="zh-CN"/>
              </w:rPr>
            </w:pPr>
            <w:r w:rsidRPr="00E7042C">
              <w:rPr>
                <w:rFonts w:asciiTheme="minorHAnsi" w:eastAsiaTheme="minorEastAsia" w:hAnsiTheme="minorHAnsi" w:cstheme="minorHAnsi"/>
                <w:b/>
                <w:bCs/>
                <w:sz w:val="22"/>
                <w:szCs w:val="24"/>
                <w:lang w:val="fr-CH" w:eastAsia="zh-CN"/>
              </w:rPr>
              <w:t>18.87%</w:t>
            </w:r>
          </w:p>
        </w:tc>
      </w:tr>
    </w:tbl>
    <w:p w14:paraId="1E837F6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b/>
          <w:bCs/>
          <w:sz w:val="22"/>
          <w:szCs w:val="24"/>
          <w:lang w:val="fr-CH" w:eastAsia="zh-CN"/>
        </w:rPr>
      </w:pPr>
    </w:p>
    <w:p w14:paraId="35BA4378" w14:textId="77777777" w:rsidR="00E7042C" w:rsidRPr="00E7042C" w:rsidRDefault="00E7042C" w:rsidP="00E7042C">
      <w:pPr>
        <w:numPr>
          <w:ilvl w:val="1"/>
          <w:numId w:val="2"/>
        </w:numPr>
        <w:tabs>
          <w:tab w:val="clear" w:pos="567"/>
          <w:tab w:val="clear" w:pos="1134"/>
          <w:tab w:val="clear" w:pos="1701"/>
          <w:tab w:val="clear" w:pos="2268"/>
          <w:tab w:val="clear" w:pos="2835"/>
        </w:tabs>
        <w:overflowPunct/>
        <w:autoSpaceDE/>
        <w:autoSpaceDN/>
        <w:adjustRightInd/>
        <w:spacing w:before="0" w:after="120" w:line="276" w:lineRule="auto"/>
        <w:ind w:left="0" w:firstLine="0"/>
        <w:textAlignment w:val="auto"/>
        <w:rPr>
          <w:rFonts w:asciiTheme="minorHAnsi" w:eastAsia="Arial Unicode MS" w:hAnsiTheme="minorHAnsi" w:cstheme="minorHAnsi"/>
          <w:sz w:val="22"/>
          <w:szCs w:val="22"/>
          <w:lang w:val="en-US" w:eastAsia="zh-CN"/>
        </w:rPr>
      </w:pPr>
      <w:r w:rsidRPr="00E7042C">
        <w:rPr>
          <w:rFonts w:asciiTheme="minorHAnsi" w:eastAsiaTheme="minorEastAsia" w:hAnsiTheme="minorHAnsi" w:cstheme="minorBidi"/>
          <w:noProof/>
          <w:sz w:val="22"/>
          <w:szCs w:val="22"/>
          <w:lang w:val="en-US" w:eastAsia="zh-CN"/>
        </w:rPr>
        <w:drawing>
          <wp:anchor distT="0" distB="0" distL="114300" distR="114300" simplePos="0" relativeHeight="251659264" behindDoc="1" locked="0" layoutInCell="1" allowOverlap="1" wp14:anchorId="73819CC8" wp14:editId="4E68999E">
            <wp:simplePos x="0" y="0"/>
            <wp:positionH relativeFrom="margin">
              <wp:posOffset>0</wp:posOffset>
            </wp:positionH>
            <wp:positionV relativeFrom="paragraph">
              <wp:posOffset>381635</wp:posOffset>
            </wp:positionV>
            <wp:extent cx="6120765" cy="4013200"/>
            <wp:effectExtent l="0" t="0" r="0" b="6350"/>
            <wp:wrapTight wrapText="bothSides">
              <wp:wrapPolygon edited="0">
                <wp:start x="0" y="0"/>
                <wp:lineTo x="0" y="21532"/>
                <wp:lineTo x="21513" y="21532"/>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20765" cy="4013200"/>
                    </a:xfrm>
                    <a:prstGeom prst="rect">
                      <a:avLst/>
                    </a:prstGeom>
                  </pic:spPr>
                </pic:pic>
              </a:graphicData>
            </a:graphic>
            <wp14:sizeRelH relativeFrom="margin">
              <wp14:pctWidth>0</wp14:pctWidth>
            </wp14:sizeRelH>
            <wp14:sizeRelV relativeFrom="margin">
              <wp14:pctHeight>0</wp14:pctHeight>
            </wp14:sizeRelV>
          </wp:anchor>
        </w:drawing>
      </w:r>
      <w:r w:rsidRPr="00E7042C">
        <w:rPr>
          <w:rFonts w:asciiTheme="minorHAnsi" w:eastAsiaTheme="minorEastAsia" w:hAnsiTheme="minorHAnsi" w:cstheme="minorHAnsi"/>
          <w:sz w:val="22"/>
          <w:szCs w:val="24"/>
          <w:lang w:val="en-US" w:eastAsia="zh-CN"/>
        </w:rPr>
        <w:t xml:space="preserve">The geographical distribution of the participation to the </w:t>
      </w:r>
      <w:r w:rsidR="00D74581">
        <w:rPr>
          <w:rFonts w:asciiTheme="minorHAnsi" w:eastAsiaTheme="minorEastAsia" w:hAnsiTheme="minorHAnsi" w:cstheme="minorHAnsi"/>
          <w:sz w:val="22"/>
          <w:szCs w:val="24"/>
          <w:lang w:val="en-US" w:eastAsia="zh-CN"/>
        </w:rPr>
        <w:t>s</w:t>
      </w:r>
      <w:r w:rsidRPr="00E7042C">
        <w:rPr>
          <w:rFonts w:asciiTheme="minorHAnsi" w:eastAsiaTheme="minorEastAsia" w:hAnsiTheme="minorHAnsi" w:cstheme="minorHAnsi"/>
          <w:sz w:val="22"/>
          <w:szCs w:val="24"/>
          <w:lang w:val="en-US" w:eastAsia="zh-CN"/>
        </w:rPr>
        <w:t>urvey of satisfaction with ITU</w:t>
      </w:r>
      <w:r w:rsidR="00B613CB">
        <w:rPr>
          <w:rFonts w:asciiTheme="minorHAnsi" w:eastAsiaTheme="minorEastAsia" w:hAnsiTheme="minorHAnsi" w:cstheme="minorHAnsi"/>
          <w:sz w:val="22"/>
          <w:szCs w:val="24"/>
          <w:lang w:val="en-US" w:eastAsia="zh-CN"/>
        </w:rPr>
        <w:t>’</w:t>
      </w:r>
      <w:r w:rsidRPr="00E7042C">
        <w:rPr>
          <w:rFonts w:asciiTheme="minorHAnsi" w:eastAsiaTheme="minorEastAsia" w:hAnsiTheme="minorHAnsi" w:cstheme="minorHAnsi"/>
          <w:sz w:val="22"/>
          <w:szCs w:val="24"/>
          <w:lang w:val="en-US" w:eastAsia="zh-CN"/>
        </w:rPr>
        <w:t xml:space="preserve">s regional </w:t>
      </w:r>
      <w:r w:rsidRPr="00E7042C">
        <w:rPr>
          <w:rFonts w:asciiTheme="minorHAnsi" w:eastAsiaTheme="minorEastAsia" w:hAnsiTheme="minorHAnsi" w:cstheme="minorHAnsi"/>
          <w:sz w:val="22"/>
          <w:szCs w:val="22"/>
          <w:lang w:val="en-US" w:eastAsia="zh-CN"/>
        </w:rPr>
        <w:t>presence stands as follows:</w:t>
      </w:r>
      <w:r w:rsidRPr="00E7042C">
        <w:rPr>
          <w:rFonts w:asciiTheme="minorHAnsi" w:eastAsia="Arial Unicode MS" w:hAnsiTheme="minorHAnsi" w:cstheme="minorHAnsi"/>
          <w:sz w:val="22"/>
          <w:szCs w:val="22"/>
          <w:lang w:val="en-US" w:eastAsia="zh-CN"/>
        </w:rPr>
        <w:t xml:space="preserve"> </w:t>
      </w:r>
    </w:p>
    <w:p w14:paraId="45BB11E8" w14:textId="77777777" w:rsidR="00E7042C" w:rsidRPr="00E7042C" w:rsidRDefault="00E7042C" w:rsidP="009255CF">
      <w:pPr>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sz w:val="22"/>
          <w:szCs w:val="22"/>
          <w:lang w:val="en-US" w:eastAsia="zh-CN"/>
        </w:rPr>
      </w:pPr>
      <w:r w:rsidRPr="00E7042C">
        <w:rPr>
          <w:rFonts w:asciiTheme="minorHAnsi" w:eastAsia="Arial Unicode MS" w:hAnsiTheme="minorHAnsi" w:cstheme="minorHAnsi"/>
          <w:sz w:val="22"/>
          <w:szCs w:val="22"/>
          <w:lang w:val="en-US" w:eastAsia="zh-CN"/>
        </w:rPr>
        <w:t>The overall results are generally satisfactory for all the aspects of this survey. The results of the survey are presented in detail further in this document.</w:t>
      </w:r>
    </w:p>
    <w:p w14:paraId="34AADDC7" w14:textId="77777777" w:rsidR="00E7042C" w:rsidRPr="00E7042C" w:rsidRDefault="00E7042C" w:rsidP="009255CF">
      <w:pPr>
        <w:numPr>
          <w:ilvl w:val="0"/>
          <w:numId w:val="5"/>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b/>
          <w:bCs/>
          <w:sz w:val="22"/>
          <w:szCs w:val="22"/>
          <w:lang w:val="fr-CH" w:eastAsia="zh-CN"/>
        </w:rPr>
      </w:pPr>
      <w:r w:rsidRPr="00E7042C">
        <w:rPr>
          <w:rFonts w:asciiTheme="minorHAnsi" w:eastAsia="Arial Unicode MS" w:hAnsiTheme="minorHAnsi" w:cstheme="minorHAnsi"/>
          <w:b/>
          <w:bCs/>
          <w:sz w:val="22"/>
          <w:szCs w:val="22"/>
          <w:lang w:val="fr-CH" w:eastAsia="zh-CN"/>
        </w:rPr>
        <w:t>Specific results</w:t>
      </w:r>
    </w:p>
    <w:p w14:paraId="1A0AF5BC" w14:textId="77777777" w:rsidR="00E7042C" w:rsidRPr="00E7042C" w:rsidRDefault="00E7042C" w:rsidP="009255CF">
      <w:pPr>
        <w:numPr>
          <w:ilvl w:val="1"/>
          <w:numId w:val="5"/>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b/>
          <w:bCs/>
          <w:sz w:val="22"/>
          <w:szCs w:val="22"/>
          <w:lang w:val="en-US" w:eastAsia="zh-CN"/>
        </w:rPr>
      </w:pPr>
      <w:r w:rsidRPr="00E7042C">
        <w:rPr>
          <w:rFonts w:asciiTheme="minorHAnsi" w:eastAsia="Arial Unicode MS" w:hAnsiTheme="minorHAnsi" w:cstheme="minorHAnsi"/>
          <w:b/>
          <w:bCs/>
          <w:sz w:val="22"/>
          <w:szCs w:val="22"/>
          <w:lang w:val="en-US" w:eastAsia="zh-CN"/>
        </w:rPr>
        <w:t>Location of Regional/Area offices and quality of service provided</w:t>
      </w:r>
    </w:p>
    <w:p w14:paraId="3181E9FD" w14:textId="77777777" w:rsidR="00E7042C" w:rsidRPr="00E7042C" w:rsidRDefault="00E7042C" w:rsidP="009255CF">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Arial Unicode MS" w:hAnsiTheme="minorHAnsi" w:cstheme="minorHAnsi"/>
          <w:sz w:val="22"/>
          <w:szCs w:val="22"/>
          <w:lang w:val="en-US" w:eastAsia="zh-CN"/>
        </w:rPr>
      </w:pPr>
      <w:r w:rsidRPr="00E7042C">
        <w:rPr>
          <w:rFonts w:asciiTheme="minorHAnsi" w:eastAsia="Arial Unicode MS" w:hAnsiTheme="minorHAnsi" w:cstheme="minorHAnsi"/>
          <w:sz w:val="22"/>
          <w:szCs w:val="22"/>
          <w:lang w:val="en-US" w:eastAsia="zh-CN"/>
        </w:rPr>
        <w:t>The vast majority of the participants to the survey have indicated that the location of Regional and Area offices are appropriate, and that they were familiar with the activities of the ITU including at the regional level. The majority of the participants to the survey have also indicated that they were considering the staffing level of the Regional and Area offices appropriate. The charts on next pages set forth details on the results of the survey for the aspect relating to the location of Regional / Area offices and the quality of service provided:</w:t>
      </w:r>
    </w:p>
    <w:p w14:paraId="5FFA6DB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br w:type="page"/>
      </w:r>
    </w:p>
    <w:p w14:paraId="254F16E3" w14:textId="77777777" w:rsidR="00E7042C" w:rsidRPr="00E7042C" w:rsidRDefault="00E7042C" w:rsidP="00BC4A68">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 </w:t>
      </w:r>
      <w:r w:rsidRPr="00E7042C">
        <w:rPr>
          <w:rFonts w:asciiTheme="minorHAnsi" w:hAnsiTheme="minorHAnsi" w:cs="Arial"/>
          <w:b/>
          <w:bCs/>
          <w:color w:val="000000"/>
          <w:sz w:val="22"/>
          <w:szCs w:val="22"/>
          <w:lang w:val="en-US" w:eastAsia="zh-CN"/>
        </w:rPr>
        <w:t>Are you familiar with the activities of ITU?</w:t>
      </w:r>
    </w:p>
    <w:tbl>
      <w:tblPr>
        <w:tblW w:w="2880" w:type="dxa"/>
        <w:tblInd w:w="5" w:type="dxa"/>
        <w:tblLook w:val="04A0" w:firstRow="1" w:lastRow="0" w:firstColumn="1" w:lastColumn="0" w:noHBand="0" w:noVBand="1"/>
      </w:tblPr>
      <w:tblGrid>
        <w:gridCol w:w="1440"/>
        <w:gridCol w:w="1440"/>
      </w:tblGrid>
      <w:tr w:rsidR="00E7042C" w:rsidRPr="00E7042C" w14:paraId="696099CD" w14:textId="77777777" w:rsidTr="00346EB1">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62DD86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14:paraId="07D3F4B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79D89A14" w14:textId="77777777" w:rsidTr="00346EB1">
        <w:trPr>
          <w:trHeight w:val="57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2E9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126</w:t>
            </w:r>
          </w:p>
        </w:tc>
        <w:tc>
          <w:tcPr>
            <w:tcW w:w="1440" w:type="dxa"/>
            <w:tcBorders>
              <w:top w:val="nil"/>
              <w:left w:val="nil"/>
              <w:bottom w:val="single" w:sz="4" w:space="0" w:color="auto"/>
              <w:right w:val="single" w:sz="4" w:space="0" w:color="auto"/>
            </w:tcBorders>
            <w:shd w:val="clear" w:color="auto" w:fill="auto"/>
            <w:noWrap/>
            <w:vAlign w:val="bottom"/>
            <w:hideMark/>
          </w:tcPr>
          <w:p w14:paraId="277CCD3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w:t>
            </w:r>
          </w:p>
        </w:tc>
      </w:tr>
    </w:tbl>
    <w:p w14:paraId="059BE3D6" w14:textId="77777777" w:rsidR="00E7042C" w:rsidRPr="00E7042C" w:rsidRDefault="00BC4A68"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2"/>
          <w:lang w:val="en-US" w:eastAsia="zh-CN"/>
        </w:rPr>
      </w:pPr>
      <w:r>
        <w:rPr>
          <w:rFonts w:asciiTheme="minorHAnsi" w:eastAsia="Arial Unicode MS" w:hAnsiTheme="minorHAnsi" w:cstheme="minorHAnsi"/>
          <w:sz w:val="22"/>
          <w:szCs w:val="22"/>
          <w:lang w:val="en-US" w:eastAsia="zh-CN"/>
        </w:rPr>
        <w:t>Number of a</w:t>
      </w:r>
      <w:r w:rsidR="00E7042C" w:rsidRPr="00E7042C">
        <w:rPr>
          <w:rFonts w:asciiTheme="minorHAnsi" w:eastAsia="Arial Unicode MS" w:hAnsiTheme="minorHAnsi" w:cstheme="minorHAnsi"/>
          <w:sz w:val="22"/>
          <w:szCs w:val="22"/>
          <w:lang w:val="en-US" w:eastAsia="zh-CN"/>
        </w:rPr>
        <w:t xml:space="preserve">nswers to this question: 129/129 (100.00%)  </w:t>
      </w:r>
    </w:p>
    <w:p w14:paraId="488031E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jc w:val="center"/>
        <w:textAlignment w:val="auto"/>
        <w:rPr>
          <w:rFonts w:asciiTheme="minorHAnsi" w:eastAsia="Arial Unicode MS" w:hAnsiTheme="minorHAnsi" w:cstheme="minorHAnsi"/>
          <w:b/>
          <w:bCs/>
          <w:sz w:val="22"/>
          <w:szCs w:val="22"/>
          <w:lang w:val="fr-CH" w:eastAsia="zh-CN"/>
        </w:rPr>
      </w:pPr>
      <w:r w:rsidRPr="00E7042C">
        <w:rPr>
          <w:rFonts w:asciiTheme="minorHAnsi" w:eastAsia="Arial Unicode MS" w:hAnsiTheme="minorHAnsi" w:cstheme="minorHAnsi"/>
          <w:b/>
          <w:bCs/>
          <w:sz w:val="22"/>
          <w:szCs w:val="22"/>
          <w:lang w:val="fr-CH" w:eastAsia="zh-CN"/>
        </w:rPr>
        <w:t>Chart 1</w:t>
      </w:r>
    </w:p>
    <w:p w14:paraId="790653D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b/>
          <w:bCs/>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1DDA3112" wp14:editId="56993DE1">
            <wp:extent cx="5543550" cy="22002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CC17E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b/>
          <w:bCs/>
          <w:sz w:val="22"/>
          <w:szCs w:val="24"/>
          <w:lang w:val="fr-CH" w:eastAsia="zh-CN"/>
        </w:rPr>
      </w:pPr>
    </w:p>
    <w:p w14:paraId="6ABEECC9" w14:textId="77777777" w:rsidR="00E7042C" w:rsidRPr="00E7042C" w:rsidRDefault="00E7042C" w:rsidP="00BC4A68">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2: </w:t>
      </w:r>
      <w:r w:rsidRPr="00E7042C">
        <w:rPr>
          <w:rFonts w:asciiTheme="minorHAnsi" w:hAnsiTheme="minorHAnsi" w:cs="Arial"/>
          <w:b/>
          <w:bCs/>
          <w:color w:val="000000"/>
          <w:sz w:val="22"/>
          <w:szCs w:val="22"/>
          <w:lang w:val="en-US" w:eastAsia="zh-CN"/>
        </w:rPr>
        <w:t>Are you aware of the regional activities of ITU?</w:t>
      </w:r>
    </w:p>
    <w:tbl>
      <w:tblPr>
        <w:tblW w:w="2880" w:type="dxa"/>
        <w:tblInd w:w="5" w:type="dxa"/>
        <w:tblLook w:val="04A0" w:firstRow="1" w:lastRow="0" w:firstColumn="1" w:lastColumn="0" w:noHBand="0" w:noVBand="1"/>
      </w:tblPr>
      <w:tblGrid>
        <w:gridCol w:w="1440"/>
        <w:gridCol w:w="1440"/>
      </w:tblGrid>
      <w:tr w:rsidR="00E7042C" w:rsidRPr="00E7042C" w14:paraId="07ED9CE7" w14:textId="77777777" w:rsidTr="00346EB1">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98EC75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14:paraId="358344A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0A5FC8DA" w14:textId="77777777" w:rsidTr="00346EB1">
        <w:trPr>
          <w:trHeight w:val="549"/>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026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121</w:t>
            </w:r>
          </w:p>
        </w:tc>
        <w:tc>
          <w:tcPr>
            <w:tcW w:w="1440" w:type="dxa"/>
            <w:tcBorders>
              <w:top w:val="nil"/>
              <w:left w:val="nil"/>
              <w:bottom w:val="single" w:sz="4" w:space="0" w:color="auto"/>
              <w:right w:val="single" w:sz="4" w:space="0" w:color="auto"/>
            </w:tcBorders>
            <w:shd w:val="clear" w:color="auto" w:fill="auto"/>
            <w:noWrap/>
            <w:vAlign w:val="bottom"/>
            <w:hideMark/>
          </w:tcPr>
          <w:p w14:paraId="0BCE74B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8</w:t>
            </w:r>
          </w:p>
        </w:tc>
      </w:tr>
    </w:tbl>
    <w:p w14:paraId="17A91429" w14:textId="77777777" w:rsidR="00E7042C" w:rsidRPr="00E7042C" w:rsidRDefault="00E7042C" w:rsidP="00BC4A68">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BC4A68">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129/129 (100.00%)  </w:t>
      </w:r>
    </w:p>
    <w:p w14:paraId="4C772EE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2</w:t>
      </w:r>
    </w:p>
    <w:p w14:paraId="134E3A3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4FE7BF5F" wp14:editId="08A5892A">
            <wp:extent cx="5524500" cy="2264410"/>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1D217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p>
    <w:p w14:paraId="6799638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028C7D67"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sz w:val="22"/>
          <w:szCs w:val="24"/>
          <w:lang w:val="en-US" w:eastAsia="zh-CN"/>
        </w:rPr>
        <w:t xml:space="preserve">Some issues were raised by some countries with regards to the opportunity for change of region. </w:t>
      </w:r>
      <w:r w:rsidRPr="00E7042C">
        <w:rPr>
          <w:rFonts w:asciiTheme="minorHAnsi" w:eastAsia="Arial Unicode MS" w:hAnsiTheme="minorHAnsi" w:cstheme="minorHAnsi"/>
          <w:b/>
          <w:bCs/>
          <w:sz w:val="22"/>
          <w:szCs w:val="24"/>
          <w:lang w:val="en-US" w:eastAsia="zh-CN"/>
        </w:rPr>
        <w:br w:type="page"/>
      </w:r>
    </w:p>
    <w:p w14:paraId="62B38AD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3: </w:t>
      </w:r>
      <w:r w:rsidRPr="00E7042C">
        <w:rPr>
          <w:rFonts w:asciiTheme="minorHAnsi" w:hAnsiTheme="minorHAnsi" w:cs="Arial"/>
          <w:b/>
          <w:bCs/>
          <w:color w:val="000000"/>
          <w:sz w:val="22"/>
          <w:szCs w:val="22"/>
          <w:lang w:val="en-US" w:eastAsia="zh-CN"/>
        </w:rPr>
        <w:t>Do you consider the location of the regional / area offices optimal</w:t>
      </w:r>
      <w:r w:rsidR="00BC4A68">
        <w:rPr>
          <w:rFonts w:asciiTheme="minorHAnsi" w:hAnsiTheme="minorHAnsi" w:cs="Arial"/>
          <w:b/>
          <w:bCs/>
          <w:color w:val="000000"/>
          <w:sz w:val="22"/>
          <w:szCs w:val="22"/>
          <w:lang w:val="en-US" w:eastAsia="zh-CN"/>
        </w:rPr>
        <w:t>?</w:t>
      </w:r>
    </w:p>
    <w:tbl>
      <w:tblPr>
        <w:tblW w:w="4320" w:type="dxa"/>
        <w:tblInd w:w="5" w:type="dxa"/>
        <w:tblLook w:val="04A0" w:firstRow="1" w:lastRow="0" w:firstColumn="1" w:lastColumn="0" w:noHBand="0" w:noVBand="1"/>
      </w:tblPr>
      <w:tblGrid>
        <w:gridCol w:w="1440"/>
        <w:gridCol w:w="1440"/>
        <w:gridCol w:w="1440"/>
      </w:tblGrid>
      <w:tr w:rsidR="00E7042C" w:rsidRPr="00E7042C" w14:paraId="3AF7DCEC" w14:textId="77777777" w:rsidTr="00346EB1">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CE263A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14:paraId="3416C13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14:paraId="67FEF48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2169D5B2" w14:textId="77777777" w:rsidTr="00346EB1">
        <w:trPr>
          <w:trHeight w:val="57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299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102</w:t>
            </w:r>
          </w:p>
        </w:tc>
        <w:tc>
          <w:tcPr>
            <w:tcW w:w="1440" w:type="dxa"/>
            <w:tcBorders>
              <w:top w:val="nil"/>
              <w:left w:val="nil"/>
              <w:bottom w:val="single" w:sz="4" w:space="0" w:color="auto"/>
              <w:right w:val="single" w:sz="4" w:space="0" w:color="auto"/>
            </w:tcBorders>
            <w:shd w:val="clear" w:color="auto" w:fill="auto"/>
            <w:noWrap/>
            <w:vAlign w:val="bottom"/>
            <w:hideMark/>
          </w:tcPr>
          <w:p w14:paraId="12BE85B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22</w:t>
            </w:r>
          </w:p>
        </w:tc>
        <w:tc>
          <w:tcPr>
            <w:tcW w:w="1440" w:type="dxa"/>
            <w:tcBorders>
              <w:top w:val="nil"/>
              <w:left w:val="nil"/>
              <w:bottom w:val="single" w:sz="4" w:space="0" w:color="auto"/>
              <w:right w:val="single" w:sz="4" w:space="0" w:color="auto"/>
            </w:tcBorders>
            <w:shd w:val="clear" w:color="auto" w:fill="auto"/>
            <w:noWrap/>
            <w:vAlign w:val="bottom"/>
            <w:hideMark/>
          </w:tcPr>
          <w:p w14:paraId="321D198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4</w:t>
            </w:r>
          </w:p>
        </w:tc>
      </w:tr>
    </w:tbl>
    <w:p w14:paraId="7437CC3A" w14:textId="77777777" w:rsidR="00E7042C" w:rsidRPr="00E7042C" w:rsidRDefault="00BC4A68"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128/129 (99.22%)  </w:t>
      </w:r>
    </w:p>
    <w:p w14:paraId="1BA2C09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3</w:t>
      </w:r>
    </w:p>
    <w:p w14:paraId="4DC3FE1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518BC814" wp14:editId="7A878D77">
            <wp:extent cx="5486400" cy="2160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pPr w:leftFromText="180" w:rightFromText="180" w:vertAnchor="text" w:horzAnchor="margin" w:tblpY="353"/>
        <w:tblW w:w="4320" w:type="dxa"/>
        <w:tblLook w:val="04A0" w:firstRow="1" w:lastRow="0" w:firstColumn="1" w:lastColumn="0" w:noHBand="0" w:noVBand="1"/>
      </w:tblPr>
      <w:tblGrid>
        <w:gridCol w:w="1440"/>
        <w:gridCol w:w="1440"/>
        <w:gridCol w:w="1440"/>
      </w:tblGrid>
      <w:tr w:rsidR="00E7042C" w:rsidRPr="00E7042C" w14:paraId="0F29CA3C" w14:textId="77777777" w:rsidTr="00346EB1">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2F83F0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440" w:type="dxa"/>
            <w:tcBorders>
              <w:top w:val="single" w:sz="4" w:space="0" w:color="auto"/>
              <w:left w:val="nil"/>
              <w:bottom w:val="single" w:sz="4" w:space="0" w:color="auto"/>
              <w:right w:val="nil"/>
            </w:tcBorders>
            <w:shd w:val="clear" w:color="000000" w:fill="9BC2E6"/>
            <w:noWrap/>
            <w:vAlign w:val="center"/>
            <w:hideMark/>
          </w:tcPr>
          <w:p w14:paraId="3897CF7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4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2FF81F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00063204" w14:textId="77777777" w:rsidTr="00346EB1">
        <w:trPr>
          <w:trHeight w:val="5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09A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94</w:t>
            </w:r>
          </w:p>
        </w:tc>
        <w:tc>
          <w:tcPr>
            <w:tcW w:w="1440" w:type="dxa"/>
            <w:tcBorders>
              <w:top w:val="nil"/>
              <w:left w:val="nil"/>
              <w:bottom w:val="single" w:sz="4" w:space="0" w:color="auto"/>
              <w:right w:val="nil"/>
            </w:tcBorders>
            <w:shd w:val="clear" w:color="auto" w:fill="auto"/>
            <w:noWrap/>
            <w:vAlign w:val="bottom"/>
            <w:hideMark/>
          </w:tcPr>
          <w:p w14:paraId="20C046A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B636AD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11</w:t>
            </w:r>
          </w:p>
        </w:tc>
      </w:tr>
    </w:tbl>
    <w:p w14:paraId="08B9859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4: </w:t>
      </w:r>
      <w:r w:rsidRPr="00E7042C">
        <w:rPr>
          <w:rFonts w:asciiTheme="minorHAnsi" w:hAnsiTheme="minorHAnsi" w:cs="Arial"/>
          <w:b/>
          <w:bCs/>
          <w:color w:val="000000"/>
          <w:sz w:val="22"/>
          <w:szCs w:val="22"/>
          <w:lang w:val="en-US" w:eastAsia="zh-CN"/>
        </w:rPr>
        <w:t>Do you consider the staffing level of the regional / area offices appropriate?</w:t>
      </w:r>
    </w:p>
    <w:p w14:paraId="5047C0C9" w14:textId="77777777" w:rsidR="00E7042C" w:rsidRPr="00E7042C" w:rsidRDefault="00E7042C" w:rsidP="00BC4A6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br/>
      </w:r>
      <w:r w:rsidRPr="00E7042C">
        <w:rPr>
          <w:rFonts w:asciiTheme="minorHAnsi" w:eastAsia="Arial Unicode MS" w:hAnsiTheme="minorHAnsi" w:cstheme="minorHAnsi"/>
          <w:sz w:val="22"/>
          <w:szCs w:val="24"/>
          <w:lang w:val="en-US" w:eastAsia="zh-CN"/>
        </w:rPr>
        <w:br/>
      </w:r>
      <w:r w:rsidRPr="00E7042C">
        <w:rPr>
          <w:rFonts w:asciiTheme="minorHAnsi" w:eastAsia="Arial Unicode MS" w:hAnsiTheme="minorHAnsi" w:cstheme="minorHAnsi"/>
          <w:sz w:val="22"/>
          <w:szCs w:val="24"/>
          <w:lang w:val="en-US" w:eastAsia="zh-CN"/>
        </w:rPr>
        <w:br/>
      </w:r>
      <w:r w:rsidRPr="00E7042C">
        <w:rPr>
          <w:rFonts w:asciiTheme="minorHAnsi" w:eastAsia="Arial Unicode MS" w:hAnsiTheme="minorHAnsi" w:cstheme="minorHAnsi"/>
          <w:sz w:val="22"/>
          <w:szCs w:val="24"/>
          <w:lang w:val="en-US" w:eastAsia="zh-CN"/>
        </w:rPr>
        <w:br/>
        <w:t xml:space="preserve">Number of </w:t>
      </w:r>
      <w:r w:rsidR="00BC4A68">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109/129 (84.49%)  </w:t>
      </w:r>
    </w:p>
    <w:p w14:paraId="6BBBC3F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4</w:t>
      </w:r>
    </w:p>
    <w:p w14:paraId="1D59C66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3D4B0524" wp14:editId="02111A1D">
            <wp:extent cx="5600700" cy="22479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1D380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p>
    <w:p w14:paraId="33FA6F5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298ECC9A"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In the light of the increased number of activities, the staffing level should be increased to</w:t>
      </w:r>
      <w:r w:rsidR="003A0CED">
        <w:rPr>
          <w:rFonts w:asciiTheme="minorHAnsi" w:eastAsia="Arial Unicode MS" w:hAnsiTheme="minorHAnsi" w:cstheme="minorHAnsi"/>
          <w:sz w:val="22"/>
          <w:szCs w:val="24"/>
          <w:lang w:val="en-US" w:eastAsia="zh-CN"/>
        </w:rPr>
        <w:t xml:space="preserve"> cope with the very high demand.</w:t>
      </w:r>
    </w:p>
    <w:p w14:paraId="664C01EA"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Staff redeployment from headquarter to field offices might be considered to better respond to Membership requirements.</w:t>
      </w:r>
    </w:p>
    <w:p w14:paraId="0CF2634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br w:type="page"/>
      </w:r>
    </w:p>
    <w:p w14:paraId="49D7322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5: </w:t>
      </w:r>
      <w:r w:rsidRPr="00E7042C">
        <w:rPr>
          <w:rFonts w:asciiTheme="minorHAnsi" w:hAnsiTheme="minorHAnsi" w:cs="Arial"/>
          <w:b/>
          <w:bCs/>
          <w:color w:val="000000"/>
          <w:sz w:val="22"/>
          <w:szCs w:val="22"/>
          <w:lang w:val="en-US" w:eastAsia="zh-CN"/>
        </w:rPr>
        <w:t>How would you rate the quality of service provided by regional / area offices?</w:t>
      </w:r>
    </w:p>
    <w:tbl>
      <w:tblPr>
        <w:tblpPr w:leftFromText="180" w:rightFromText="180" w:vertAnchor="page" w:horzAnchor="margin" w:tblpY="1846"/>
        <w:tblW w:w="8079" w:type="dxa"/>
        <w:tblLook w:val="04A0" w:firstRow="1" w:lastRow="0" w:firstColumn="1" w:lastColumn="0" w:noHBand="0" w:noVBand="1"/>
      </w:tblPr>
      <w:tblGrid>
        <w:gridCol w:w="1559"/>
        <w:gridCol w:w="1559"/>
        <w:gridCol w:w="1418"/>
        <w:gridCol w:w="1984"/>
        <w:gridCol w:w="1559"/>
      </w:tblGrid>
      <w:tr w:rsidR="00E7042C" w:rsidRPr="00E7042C" w14:paraId="1A2BACF5" w14:textId="77777777" w:rsidTr="00346EB1">
        <w:trPr>
          <w:trHeight w:val="416"/>
        </w:trPr>
        <w:tc>
          <w:tcPr>
            <w:tcW w:w="155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FAC8F3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Consistent high quality</w:t>
            </w:r>
          </w:p>
        </w:tc>
        <w:tc>
          <w:tcPr>
            <w:tcW w:w="1559" w:type="dxa"/>
            <w:tcBorders>
              <w:top w:val="single" w:sz="4" w:space="0" w:color="auto"/>
              <w:left w:val="nil"/>
              <w:bottom w:val="single" w:sz="4" w:space="0" w:color="auto"/>
              <w:right w:val="nil"/>
            </w:tcBorders>
            <w:shd w:val="clear" w:color="000000" w:fill="9BC2E6"/>
            <w:vAlign w:val="center"/>
            <w:hideMark/>
          </w:tcPr>
          <w:p w14:paraId="79FFD50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Generally good</w:t>
            </w:r>
          </w:p>
        </w:tc>
        <w:tc>
          <w:tcPr>
            <w:tcW w:w="1418" w:type="dxa"/>
            <w:tcBorders>
              <w:top w:val="single" w:sz="4" w:space="0" w:color="auto"/>
              <w:left w:val="single" w:sz="4" w:space="0" w:color="auto"/>
              <w:bottom w:val="single" w:sz="4" w:space="0" w:color="auto"/>
              <w:right w:val="nil"/>
            </w:tcBorders>
            <w:shd w:val="clear" w:color="000000" w:fill="9BC2E6"/>
            <w:vAlign w:val="center"/>
            <w:hideMark/>
          </w:tcPr>
          <w:p w14:paraId="669D2EE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Satisfactory</w:t>
            </w:r>
          </w:p>
        </w:tc>
        <w:tc>
          <w:tcPr>
            <w:tcW w:w="1984" w:type="dxa"/>
            <w:tcBorders>
              <w:top w:val="single" w:sz="4" w:space="0" w:color="auto"/>
              <w:left w:val="single" w:sz="4" w:space="0" w:color="auto"/>
              <w:bottom w:val="single" w:sz="4" w:space="0" w:color="auto"/>
              <w:right w:val="nil"/>
            </w:tcBorders>
            <w:shd w:val="clear" w:color="000000" w:fill="9BC2E6"/>
            <w:vAlign w:val="center"/>
            <w:hideMark/>
          </w:tcPr>
          <w:p w14:paraId="371D7CB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7042C">
              <w:rPr>
                <w:rFonts w:asciiTheme="minorHAnsi" w:hAnsiTheme="minorHAnsi"/>
                <w:b/>
                <w:bCs/>
                <w:color w:val="000000"/>
                <w:sz w:val="22"/>
                <w:szCs w:val="22"/>
                <w:lang w:val="en-US" w:eastAsia="zh-CN"/>
              </w:rPr>
              <w:t>Quality varies depending on the request</w:t>
            </w:r>
          </w:p>
        </w:tc>
        <w:tc>
          <w:tcPr>
            <w:tcW w:w="1559"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146F4D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Poor quality</w:t>
            </w:r>
          </w:p>
        </w:tc>
      </w:tr>
      <w:tr w:rsidR="00E7042C" w:rsidRPr="00E7042C" w14:paraId="1B80B26F" w14:textId="77777777" w:rsidTr="00346EB1">
        <w:trPr>
          <w:trHeight w:val="603"/>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6E61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46</w:t>
            </w:r>
          </w:p>
        </w:tc>
        <w:tc>
          <w:tcPr>
            <w:tcW w:w="1559" w:type="dxa"/>
            <w:tcBorders>
              <w:top w:val="nil"/>
              <w:left w:val="nil"/>
              <w:bottom w:val="single" w:sz="4" w:space="0" w:color="auto"/>
              <w:right w:val="nil"/>
            </w:tcBorders>
            <w:shd w:val="clear" w:color="auto" w:fill="auto"/>
            <w:noWrap/>
            <w:vAlign w:val="bottom"/>
            <w:hideMark/>
          </w:tcPr>
          <w:p w14:paraId="70067A8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60</w:t>
            </w:r>
          </w:p>
        </w:tc>
        <w:tc>
          <w:tcPr>
            <w:tcW w:w="1418" w:type="dxa"/>
            <w:tcBorders>
              <w:top w:val="nil"/>
              <w:left w:val="single" w:sz="4" w:space="0" w:color="auto"/>
              <w:bottom w:val="single" w:sz="4" w:space="0" w:color="auto"/>
              <w:right w:val="nil"/>
            </w:tcBorders>
            <w:shd w:val="clear" w:color="auto" w:fill="auto"/>
            <w:noWrap/>
            <w:vAlign w:val="bottom"/>
            <w:hideMark/>
          </w:tcPr>
          <w:p w14:paraId="43967D2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14</w:t>
            </w:r>
          </w:p>
        </w:tc>
        <w:tc>
          <w:tcPr>
            <w:tcW w:w="1984" w:type="dxa"/>
            <w:tcBorders>
              <w:top w:val="nil"/>
              <w:left w:val="single" w:sz="4" w:space="0" w:color="auto"/>
              <w:bottom w:val="single" w:sz="4" w:space="0" w:color="auto"/>
              <w:right w:val="nil"/>
            </w:tcBorders>
            <w:shd w:val="clear" w:color="auto" w:fill="auto"/>
            <w:noWrap/>
            <w:vAlign w:val="bottom"/>
            <w:hideMark/>
          </w:tcPr>
          <w:p w14:paraId="7F4BC13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841485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w:t>
            </w:r>
          </w:p>
        </w:tc>
      </w:tr>
    </w:tbl>
    <w:p w14:paraId="3349FFB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eastAsia="Arial Unicode MS" w:hAnsiTheme="minorHAnsi" w:cstheme="minorHAnsi"/>
          <w:sz w:val="22"/>
          <w:szCs w:val="24"/>
          <w:lang w:val="fr-CH" w:eastAsia="zh-CN"/>
        </w:rPr>
      </w:pPr>
    </w:p>
    <w:p w14:paraId="38E44D4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eastAsia="Arial Unicode MS" w:hAnsiTheme="minorHAnsi" w:cstheme="minorHAnsi"/>
          <w:sz w:val="22"/>
          <w:szCs w:val="24"/>
          <w:lang w:val="fr-CH" w:eastAsia="zh-CN"/>
        </w:rPr>
      </w:pPr>
    </w:p>
    <w:p w14:paraId="297553F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eastAsia="Arial Unicode MS" w:hAnsiTheme="minorHAnsi" w:cstheme="minorHAnsi"/>
          <w:sz w:val="22"/>
          <w:szCs w:val="24"/>
          <w:lang w:val="fr-CH" w:eastAsia="zh-CN"/>
        </w:rPr>
      </w:pPr>
    </w:p>
    <w:p w14:paraId="1522126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eastAsia="Arial Unicode MS" w:hAnsiTheme="minorHAnsi" w:cstheme="minorHAnsi"/>
          <w:sz w:val="22"/>
          <w:szCs w:val="24"/>
          <w:lang w:val="fr-CH" w:eastAsia="zh-CN"/>
        </w:rPr>
      </w:pPr>
    </w:p>
    <w:p w14:paraId="5728C8B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fr-CH" w:eastAsia="zh-CN"/>
        </w:rPr>
      </w:pPr>
    </w:p>
    <w:p w14:paraId="52A80EE2"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144FD31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5</w:t>
      </w:r>
    </w:p>
    <w:p w14:paraId="5562BF4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65236A74" wp14:editId="1AB7CC85">
            <wp:extent cx="5562600" cy="24193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51B68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p>
    <w:p w14:paraId="01D5274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6: </w:t>
      </w:r>
      <w:r w:rsidRPr="00E7042C">
        <w:rPr>
          <w:rFonts w:asciiTheme="minorHAnsi" w:hAnsiTheme="minorHAnsi" w:cs="Arial"/>
          <w:b/>
          <w:bCs/>
          <w:color w:val="000000"/>
          <w:sz w:val="22"/>
          <w:szCs w:val="22"/>
          <w:lang w:val="en-US" w:eastAsia="zh-CN"/>
        </w:rPr>
        <w:t>Are your questions / queries answered within a reasonable time</w:t>
      </w:r>
      <w:r w:rsidR="003A0CED">
        <w:rPr>
          <w:rFonts w:asciiTheme="minorHAnsi" w:hAnsiTheme="minorHAnsi" w:cs="Arial"/>
          <w:b/>
          <w:bCs/>
          <w:color w:val="000000"/>
          <w:sz w:val="22"/>
          <w:szCs w:val="22"/>
          <w:lang w:val="en-US" w:eastAsia="zh-CN"/>
        </w:rPr>
        <w:t>-</w:t>
      </w:r>
      <w:r w:rsidRPr="00E7042C">
        <w:rPr>
          <w:rFonts w:asciiTheme="minorHAnsi" w:hAnsiTheme="minorHAnsi" w:cs="Arial"/>
          <w:b/>
          <w:bCs/>
          <w:color w:val="000000"/>
          <w:sz w:val="22"/>
          <w:szCs w:val="22"/>
          <w:lang w:val="en-US" w:eastAsia="zh-CN"/>
        </w:rPr>
        <w:t>frame?</w:t>
      </w:r>
    </w:p>
    <w:tbl>
      <w:tblPr>
        <w:tblW w:w="4320" w:type="dxa"/>
        <w:tblInd w:w="5" w:type="dxa"/>
        <w:tblLook w:val="04A0" w:firstRow="1" w:lastRow="0" w:firstColumn="1" w:lastColumn="0" w:noHBand="0" w:noVBand="1"/>
      </w:tblPr>
      <w:tblGrid>
        <w:gridCol w:w="1440"/>
        <w:gridCol w:w="1440"/>
        <w:gridCol w:w="1440"/>
      </w:tblGrid>
      <w:tr w:rsidR="00E7042C" w:rsidRPr="00E7042C" w14:paraId="7535853D" w14:textId="77777777" w:rsidTr="00346EB1">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95173E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14:paraId="74D8A1A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14:paraId="35BED67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76FAA8DE" w14:textId="77777777" w:rsidTr="00346EB1">
        <w:trPr>
          <w:trHeight w:val="619"/>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6D5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109</w:t>
            </w:r>
          </w:p>
        </w:tc>
        <w:tc>
          <w:tcPr>
            <w:tcW w:w="1440" w:type="dxa"/>
            <w:tcBorders>
              <w:top w:val="nil"/>
              <w:left w:val="nil"/>
              <w:bottom w:val="single" w:sz="4" w:space="0" w:color="auto"/>
              <w:right w:val="single" w:sz="4" w:space="0" w:color="auto"/>
            </w:tcBorders>
            <w:shd w:val="clear" w:color="auto" w:fill="auto"/>
            <w:noWrap/>
            <w:vAlign w:val="bottom"/>
            <w:hideMark/>
          </w:tcPr>
          <w:p w14:paraId="7F80B04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15</w:t>
            </w:r>
          </w:p>
        </w:tc>
        <w:tc>
          <w:tcPr>
            <w:tcW w:w="1440" w:type="dxa"/>
            <w:tcBorders>
              <w:top w:val="nil"/>
              <w:left w:val="nil"/>
              <w:bottom w:val="single" w:sz="4" w:space="0" w:color="auto"/>
              <w:right w:val="single" w:sz="4" w:space="0" w:color="auto"/>
            </w:tcBorders>
            <w:shd w:val="clear" w:color="auto" w:fill="auto"/>
            <w:noWrap/>
            <w:vAlign w:val="bottom"/>
            <w:hideMark/>
          </w:tcPr>
          <w:p w14:paraId="06F8199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w:t>
            </w:r>
          </w:p>
        </w:tc>
      </w:tr>
    </w:tbl>
    <w:p w14:paraId="092D45E3"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126/129 (97.67%)  </w:t>
      </w:r>
    </w:p>
    <w:p w14:paraId="28DEC50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6</w:t>
      </w:r>
    </w:p>
    <w:p w14:paraId="053A1DF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182DD5C6" wp14:editId="316EBD09">
            <wp:extent cx="5562600" cy="2302510"/>
            <wp:effectExtent l="0" t="0" r="0"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9BBCC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6EA625C3"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In some rare cases, there were no answers or very delayed answers.</w:t>
      </w:r>
    </w:p>
    <w:p w14:paraId="7703934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br w:type="page"/>
      </w:r>
    </w:p>
    <w:p w14:paraId="5F35610E" w14:textId="77777777" w:rsidR="00E7042C" w:rsidRPr="00E7042C" w:rsidRDefault="00E7042C" w:rsidP="003A0CED">
      <w:pPr>
        <w:numPr>
          <w:ilvl w:val="1"/>
          <w:numId w:val="5"/>
        </w:numPr>
        <w:tabs>
          <w:tab w:val="clear" w:pos="567"/>
          <w:tab w:val="clear" w:pos="1134"/>
          <w:tab w:val="clear" w:pos="1701"/>
          <w:tab w:val="clear" w:pos="2268"/>
          <w:tab w:val="clear" w:pos="2835"/>
        </w:tabs>
        <w:overflowPunct/>
        <w:autoSpaceDE/>
        <w:autoSpaceDN/>
        <w:adjustRightInd/>
        <w:spacing w:before="0" w:after="120" w:line="276" w:lineRule="auto"/>
        <w:ind w:left="0" w:firstLine="0"/>
        <w:jc w:val="both"/>
        <w:textAlignment w:val="auto"/>
        <w:rPr>
          <w:rFonts w:asciiTheme="minorHAnsi" w:eastAsia="Arial Unicode MS" w:hAnsiTheme="minorHAnsi" w:cstheme="minorHAnsi"/>
          <w:b/>
          <w:bCs/>
          <w:szCs w:val="28"/>
          <w:lang w:val="en-US" w:eastAsia="zh-CN"/>
        </w:rPr>
      </w:pPr>
      <w:r w:rsidRPr="00E7042C">
        <w:rPr>
          <w:rFonts w:asciiTheme="minorHAnsi" w:eastAsia="Arial Unicode MS" w:hAnsiTheme="minorHAnsi" w:cstheme="minorHAnsi"/>
          <w:b/>
          <w:bCs/>
          <w:szCs w:val="28"/>
          <w:lang w:val="en-US" w:eastAsia="zh-CN"/>
        </w:rPr>
        <w:t>Specific result: Regularity of contact and quality of reception/facilities</w:t>
      </w:r>
    </w:p>
    <w:p w14:paraId="1DD94FB2"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The vast majority of the participants to the survey have indicated that they have regular contact with ITU, at least several times a month or more. The quality of the responses to queries is generally considered over higher quality. Contact points are mostly with headquarter for some 2/3 of the participants to the survey. Regional offices come second in terms of contact points.</w:t>
      </w:r>
    </w:p>
    <w:p w14:paraId="34D331F0"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A majority of the participants to the survey has indicated that the information received from Regional/Area offices was over higher quality.</w:t>
      </w:r>
    </w:p>
    <w:p w14:paraId="252F8899"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The 3 most interesting domains of activity as per this survey are:</w:t>
      </w:r>
    </w:p>
    <w:p w14:paraId="2B982934" w14:textId="77777777" w:rsidR="00E7042C" w:rsidRPr="00E7042C" w:rsidRDefault="00E7042C" w:rsidP="003A0CED">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Technology and network development;</w:t>
      </w:r>
    </w:p>
    <w:p w14:paraId="07717EA5" w14:textId="77777777" w:rsidR="00E7042C" w:rsidRPr="00E7042C" w:rsidRDefault="00E7042C" w:rsidP="003A0CED">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ITU events;</w:t>
      </w:r>
    </w:p>
    <w:p w14:paraId="28142FBF" w14:textId="77777777" w:rsidR="00E7042C" w:rsidRPr="00E7042C" w:rsidRDefault="00E7042C" w:rsidP="003A0CED">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Cybersecurity.</w:t>
      </w:r>
    </w:p>
    <w:p w14:paraId="297887E2"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napToGrid w:val="0"/>
        <w:spacing w:after="24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7: </w:t>
      </w:r>
      <w:r w:rsidRPr="00E7042C">
        <w:rPr>
          <w:rFonts w:asciiTheme="minorHAnsi" w:hAnsiTheme="minorHAnsi" w:cs="Arial"/>
          <w:b/>
          <w:bCs/>
          <w:color w:val="000000"/>
          <w:sz w:val="22"/>
          <w:szCs w:val="22"/>
          <w:lang w:val="en-US" w:eastAsia="zh-CN"/>
        </w:rPr>
        <w:t>How often do you contact ITU?</w:t>
      </w:r>
    </w:p>
    <w:tbl>
      <w:tblPr>
        <w:tblW w:w="6052" w:type="dxa"/>
        <w:tblLook w:val="04A0" w:firstRow="1" w:lastRow="0" w:firstColumn="1" w:lastColumn="0" w:noHBand="0" w:noVBand="1"/>
      </w:tblPr>
      <w:tblGrid>
        <w:gridCol w:w="1206"/>
        <w:gridCol w:w="1727"/>
        <w:gridCol w:w="1701"/>
        <w:gridCol w:w="1418"/>
      </w:tblGrid>
      <w:tr w:rsidR="00E7042C" w:rsidRPr="00E7042C" w14:paraId="6B313620" w14:textId="77777777" w:rsidTr="00346EB1">
        <w:trPr>
          <w:trHeight w:val="415"/>
        </w:trPr>
        <w:tc>
          <w:tcPr>
            <w:tcW w:w="120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001A63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Frequently</w:t>
            </w:r>
          </w:p>
        </w:tc>
        <w:tc>
          <w:tcPr>
            <w:tcW w:w="1727" w:type="dxa"/>
            <w:tcBorders>
              <w:top w:val="single" w:sz="4" w:space="0" w:color="auto"/>
              <w:left w:val="nil"/>
              <w:bottom w:val="single" w:sz="4" w:space="0" w:color="auto"/>
              <w:right w:val="single" w:sz="4" w:space="0" w:color="auto"/>
            </w:tcBorders>
            <w:shd w:val="clear" w:color="000000" w:fill="9BC2E6"/>
            <w:noWrap/>
            <w:vAlign w:val="center"/>
            <w:hideMark/>
          </w:tcPr>
          <w:p w14:paraId="2A537AC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Several times a month</w:t>
            </w:r>
          </w:p>
        </w:tc>
        <w:tc>
          <w:tcPr>
            <w:tcW w:w="1701" w:type="dxa"/>
            <w:tcBorders>
              <w:top w:val="single" w:sz="4" w:space="0" w:color="auto"/>
              <w:left w:val="nil"/>
              <w:bottom w:val="single" w:sz="4" w:space="0" w:color="auto"/>
              <w:right w:val="single" w:sz="4" w:space="0" w:color="auto"/>
            </w:tcBorders>
            <w:shd w:val="clear" w:color="000000" w:fill="9BC2E6"/>
            <w:noWrap/>
            <w:vAlign w:val="center"/>
            <w:hideMark/>
          </w:tcPr>
          <w:p w14:paraId="5F991CF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Several times a year</w:t>
            </w:r>
          </w:p>
        </w:tc>
        <w:tc>
          <w:tcPr>
            <w:tcW w:w="1418" w:type="dxa"/>
            <w:tcBorders>
              <w:top w:val="single" w:sz="4" w:space="0" w:color="auto"/>
              <w:left w:val="nil"/>
              <w:bottom w:val="single" w:sz="4" w:space="0" w:color="auto"/>
              <w:right w:val="single" w:sz="4" w:space="0" w:color="auto"/>
            </w:tcBorders>
            <w:shd w:val="clear" w:color="000000" w:fill="9BC2E6"/>
            <w:noWrap/>
            <w:vAlign w:val="center"/>
            <w:hideMark/>
          </w:tcPr>
          <w:p w14:paraId="0FF954A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Never</w:t>
            </w:r>
          </w:p>
        </w:tc>
      </w:tr>
      <w:tr w:rsidR="00E7042C" w:rsidRPr="00E7042C" w14:paraId="264A028D" w14:textId="77777777" w:rsidTr="00346EB1">
        <w:trPr>
          <w:trHeight w:val="685"/>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50F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50</w:t>
            </w:r>
          </w:p>
        </w:tc>
        <w:tc>
          <w:tcPr>
            <w:tcW w:w="1727" w:type="dxa"/>
            <w:tcBorders>
              <w:top w:val="nil"/>
              <w:left w:val="nil"/>
              <w:bottom w:val="single" w:sz="4" w:space="0" w:color="auto"/>
              <w:right w:val="single" w:sz="4" w:space="0" w:color="auto"/>
            </w:tcBorders>
            <w:shd w:val="clear" w:color="auto" w:fill="auto"/>
            <w:noWrap/>
            <w:vAlign w:val="bottom"/>
            <w:hideMark/>
          </w:tcPr>
          <w:p w14:paraId="598C66B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26</w:t>
            </w:r>
          </w:p>
        </w:tc>
        <w:tc>
          <w:tcPr>
            <w:tcW w:w="1701" w:type="dxa"/>
            <w:tcBorders>
              <w:top w:val="nil"/>
              <w:left w:val="nil"/>
              <w:bottom w:val="single" w:sz="4" w:space="0" w:color="auto"/>
              <w:right w:val="single" w:sz="4" w:space="0" w:color="auto"/>
            </w:tcBorders>
            <w:shd w:val="clear" w:color="auto" w:fill="auto"/>
            <w:noWrap/>
            <w:vAlign w:val="bottom"/>
            <w:hideMark/>
          </w:tcPr>
          <w:p w14:paraId="7A4CB47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48</w:t>
            </w:r>
          </w:p>
        </w:tc>
        <w:tc>
          <w:tcPr>
            <w:tcW w:w="1418" w:type="dxa"/>
            <w:tcBorders>
              <w:top w:val="nil"/>
              <w:left w:val="nil"/>
              <w:bottom w:val="single" w:sz="4" w:space="0" w:color="auto"/>
              <w:right w:val="single" w:sz="4" w:space="0" w:color="auto"/>
            </w:tcBorders>
            <w:shd w:val="clear" w:color="auto" w:fill="auto"/>
            <w:noWrap/>
            <w:vAlign w:val="bottom"/>
            <w:hideMark/>
          </w:tcPr>
          <w:p w14:paraId="6BB5535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w:t>
            </w:r>
          </w:p>
        </w:tc>
      </w:tr>
    </w:tbl>
    <w:p w14:paraId="005090A7"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2DC9F75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7</w:t>
      </w:r>
    </w:p>
    <w:p w14:paraId="38227F9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0056CD47" wp14:editId="1D0DC974">
            <wp:extent cx="5486400" cy="2160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8510C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br w:type="page"/>
      </w:r>
    </w:p>
    <w:p w14:paraId="71E09A9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8: </w:t>
      </w:r>
      <w:r w:rsidRPr="00E7042C">
        <w:rPr>
          <w:rFonts w:asciiTheme="minorHAnsi" w:hAnsiTheme="minorHAnsi" w:cs="Arial"/>
          <w:b/>
          <w:bCs/>
          <w:color w:val="000000"/>
          <w:sz w:val="22"/>
          <w:szCs w:val="22"/>
          <w:lang w:val="en-US" w:eastAsia="zh-CN"/>
        </w:rPr>
        <w:t>How would you rate the quality of our responses to your inquiries?</w:t>
      </w:r>
    </w:p>
    <w:tbl>
      <w:tblPr>
        <w:tblW w:w="6767" w:type="dxa"/>
        <w:tblInd w:w="5" w:type="dxa"/>
        <w:tblLook w:val="04A0" w:firstRow="1" w:lastRow="0" w:firstColumn="1" w:lastColumn="0" w:noHBand="0" w:noVBand="1"/>
      </w:tblPr>
      <w:tblGrid>
        <w:gridCol w:w="1528"/>
        <w:gridCol w:w="1419"/>
        <w:gridCol w:w="1426"/>
        <w:gridCol w:w="2394"/>
      </w:tblGrid>
      <w:tr w:rsidR="00E7042C" w:rsidRPr="00E7042C" w14:paraId="21022C19" w14:textId="77777777" w:rsidTr="00346EB1">
        <w:trPr>
          <w:trHeight w:val="573"/>
        </w:trPr>
        <w:tc>
          <w:tcPr>
            <w:tcW w:w="1528"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097BB4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Consistent high quality</w:t>
            </w:r>
          </w:p>
        </w:tc>
        <w:tc>
          <w:tcPr>
            <w:tcW w:w="1419" w:type="dxa"/>
            <w:tcBorders>
              <w:top w:val="single" w:sz="4" w:space="0" w:color="auto"/>
              <w:left w:val="nil"/>
              <w:bottom w:val="single" w:sz="4" w:space="0" w:color="auto"/>
              <w:right w:val="single" w:sz="4" w:space="0" w:color="auto"/>
            </w:tcBorders>
            <w:shd w:val="clear" w:color="000000" w:fill="9BC2E6"/>
            <w:noWrap/>
            <w:vAlign w:val="center"/>
            <w:hideMark/>
          </w:tcPr>
          <w:p w14:paraId="67F912A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Generally good</w:t>
            </w:r>
          </w:p>
        </w:tc>
        <w:tc>
          <w:tcPr>
            <w:tcW w:w="1426" w:type="dxa"/>
            <w:tcBorders>
              <w:top w:val="single" w:sz="4" w:space="0" w:color="auto"/>
              <w:left w:val="nil"/>
              <w:bottom w:val="single" w:sz="4" w:space="0" w:color="auto"/>
              <w:right w:val="single" w:sz="4" w:space="0" w:color="auto"/>
            </w:tcBorders>
            <w:shd w:val="clear" w:color="000000" w:fill="9BC2E6"/>
            <w:noWrap/>
            <w:vAlign w:val="center"/>
            <w:hideMark/>
          </w:tcPr>
          <w:p w14:paraId="594E35F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Satisfactory</w:t>
            </w:r>
          </w:p>
        </w:tc>
        <w:tc>
          <w:tcPr>
            <w:tcW w:w="2394" w:type="dxa"/>
            <w:tcBorders>
              <w:top w:val="single" w:sz="4" w:space="0" w:color="auto"/>
              <w:left w:val="nil"/>
              <w:bottom w:val="single" w:sz="4" w:space="0" w:color="auto"/>
              <w:right w:val="single" w:sz="4" w:space="0" w:color="auto"/>
            </w:tcBorders>
            <w:shd w:val="clear" w:color="000000" w:fill="9BC2E6"/>
            <w:vAlign w:val="center"/>
            <w:hideMark/>
          </w:tcPr>
          <w:p w14:paraId="28780FC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7042C">
              <w:rPr>
                <w:rFonts w:asciiTheme="minorHAnsi" w:hAnsiTheme="minorHAnsi"/>
                <w:b/>
                <w:bCs/>
                <w:color w:val="000000"/>
                <w:sz w:val="22"/>
                <w:szCs w:val="22"/>
                <w:lang w:val="en-US" w:eastAsia="zh-CN"/>
              </w:rPr>
              <w:t>Quality varies depending on the request</w:t>
            </w:r>
          </w:p>
        </w:tc>
      </w:tr>
      <w:tr w:rsidR="00E7042C" w:rsidRPr="00E7042C" w14:paraId="0FF3CA14" w14:textId="77777777" w:rsidTr="00346EB1">
        <w:trPr>
          <w:trHeight w:val="639"/>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76A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59</w:t>
            </w:r>
          </w:p>
        </w:tc>
        <w:tc>
          <w:tcPr>
            <w:tcW w:w="1419" w:type="dxa"/>
            <w:tcBorders>
              <w:top w:val="nil"/>
              <w:left w:val="nil"/>
              <w:bottom w:val="single" w:sz="4" w:space="0" w:color="auto"/>
              <w:right w:val="single" w:sz="4" w:space="0" w:color="auto"/>
            </w:tcBorders>
            <w:shd w:val="clear" w:color="auto" w:fill="auto"/>
            <w:noWrap/>
            <w:vAlign w:val="bottom"/>
            <w:hideMark/>
          </w:tcPr>
          <w:p w14:paraId="3B6EA7A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51</w:t>
            </w:r>
          </w:p>
        </w:tc>
        <w:tc>
          <w:tcPr>
            <w:tcW w:w="1426" w:type="dxa"/>
            <w:tcBorders>
              <w:top w:val="nil"/>
              <w:left w:val="nil"/>
              <w:bottom w:val="single" w:sz="4" w:space="0" w:color="auto"/>
              <w:right w:val="single" w:sz="4" w:space="0" w:color="auto"/>
            </w:tcBorders>
            <w:shd w:val="clear" w:color="auto" w:fill="auto"/>
            <w:noWrap/>
            <w:vAlign w:val="bottom"/>
            <w:hideMark/>
          </w:tcPr>
          <w:p w14:paraId="1F229A7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10</w:t>
            </w:r>
          </w:p>
        </w:tc>
        <w:tc>
          <w:tcPr>
            <w:tcW w:w="2394" w:type="dxa"/>
            <w:tcBorders>
              <w:top w:val="nil"/>
              <w:left w:val="nil"/>
              <w:bottom w:val="single" w:sz="4" w:space="0" w:color="auto"/>
              <w:right w:val="single" w:sz="4" w:space="0" w:color="auto"/>
            </w:tcBorders>
            <w:shd w:val="clear" w:color="auto" w:fill="auto"/>
            <w:noWrap/>
            <w:vAlign w:val="bottom"/>
            <w:hideMark/>
          </w:tcPr>
          <w:p w14:paraId="0D8DB20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7</w:t>
            </w:r>
          </w:p>
        </w:tc>
      </w:tr>
    </w:tbl>
    <w:p w14:paraId="169C2DB2"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0091C3A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8</w:t>
      </w:r>
    </w:p>
    <w:p w14:paraId="730AD9A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34F62482" wp14:editId="61E36E62">
            <wp:extent cx="5486400" cy="21600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4C66D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p>
    <w:p w14:paraId="4811E14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9: </w:t>
      </w:r>
      <w:r w:rsidRPr="00E7042C">
        <w:rPr>
          <w:rFonts w:asciiTheme="minorHAnsi" w:hAnsiTheme="minorHAnsi" w:cs="Arial"/>
          <w:b/>
          <w:bCs/>
          <w:color w:val="000000"/>
          <w:sz w:val="22"/>
          <w:szCs w:val="22"/>
          <w:lang w:val="en-US" w:eastAsia="zh-CN"/>
        </w:rPr>
        <w:t>Where are your contact points in ITU?</w:t>
      </w:r>
    </w:p>
    <w:tbl>
      <w:tblPr>
        <w:tblW w:w="5694" w:type="dxa"/>
        <w:tblInd w:w="5" w:type="dxa"/>
        <w:tblLook w:val="04A0" w:firstRow="1" w:lastRow="0" w:firstColumn="1" w:lastColumn="0" w:noHBand="0" w:noVBand="1"/>
      </w:tblPr>
      <w:tblGrid>
        <w:gridCol w:w="1615"/>
        <w:gridCol w:w="2190"/>
        <w:gridCol w:w="1889"/>
      </w:tblGrid>
      <w:tr w:rsidR="00E7042C" w:rsidRPr="00E7042C" w14:paraId="026C6D3A" w14:textId="77777777" w:rsidTr="00346EB1">
        <w:trPr>
          <w:trHeight w:val="381"/>
        </w:trPr>
        <w:tc>
          <w:tcPr>
            <w:tcW w:w="1615"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0FD44B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Headquarters</w:t>
            </w:r>
          </w:p>
        </w:tc>
        <w:tc>
          <w:tcPr>
            <w:tcW w:w="2190" w:type="dxa"/>
            <w:tcBorders>
              <w:top w:val="single" w:sz="4" w:space="0" w:color="auto"/>
              <w:left w:val="nil"/>
              <w:bottom w:val="single" w:sz="4" w:space="0" w:color="auto"/>
              <w:right w:val="single" w:sz="4" w:space="0" w:color="auto"/>
            </w:tcBorders>
            <w:shd w:val="clear" w:color="000000" w:fill="9BC2E6"/>
            <w:noWrap/>
            <w:vAlign w:val="center"/>
            <w:hideMark/>
          </w:tcPr>
          <w:p w14:paraId="3F41964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Regional office</w:t>
            </w:r>
          </w:p>
        </w:tc>
        <w:tc>
          <w:tcPr>
            <w:tcW w:w="1889" w:type="dxa"/>
            <w:tcBorders>
              <w:top w:val="single" w:sz="4" w:space="0" w:color="auto"/>
              <w:left w:val="nil"/>
              <w:bottom w:val="single" w:sz="4" w:space="0" w:color="auto"/>
              <w:right w:val="single" w:sz="4" w:space="0" w:color="auto"/>
            </w:tcBorders>
            <w:shd w:val="clear" w:color="000000" w:fill="9BC2E6"/>
            <w:noWrap/>
            <w:vAlign w:val="center"/>
            <w:hideMark/>
          </w:tcPr>
          <w:p w14:paraId="522F7A1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Area office</w:t>
            </w:r>
          </w:p>
        </w:tc>
      </w:tr>
      <w:tr w:rsidR="00E7042C" w:rsidRPr="00E7042C" w14:paraId="037D845B" w14:textId="77777777" w:rsidTr="00346EB1">
        <w:trPr>
          <w:trHeight w:val="616"/>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F08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83</w:t>
            </w:r>
          </w:p>
        </w:tc>
        <w:tc>
          <w:tcPr>
            <w:tcW w:w="2190" w:type="dxa"/>
            <w:tcBorders>
              <w:top w:val="nil"/>
              <w:left w:val="nil"/>
              <w:bottom w:val="single" w:sz="4" w:space="0" w:color="auto"/>
              <w:right w:val="single" w:sz="4" w:space="0" w:color="auto"/>
            </w:tcBorders>
            <w:shd w:val="clear" w:color="auto" w:fill="auto"/>
            <w:noWrap/>
            <w:vAlign w:val="bottom"/>
            <w:hideMark/>
          </w:tcPr>
          <w:p w14:paraId="63658C0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71</w:t>
            </w:r>
          </w:p>
        </w:tc>
        <w:tc>
          <w:tcPr>
            <w:tcW w:w="1889" w:type="dxa"/>
            <w:tcBorders>
              <w:top w:val="nil"/>
              <w:left w:val="nil"/>
              <w:bottom w:val="single" w:sz="4" w:space="0" w:color="auto"/>
              <w:right w:val="single" w:sz="4" w:space="0" w:color="auto"/>
            </w:tcBorders>
            <w:shd w:val="clear" w:color="auto" w:fill="auto"/>
            <w:noWrap/>
            <w:vAlign w:val="bottom"/>
            <w:hideMark/>
          </w:tcPr>
          <w:p w14:paraId="49BA19D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43</w:t>
            </w:r>
          </w:p>
        </w:tc>
      </w:tr>
    </w:tbl>
    <w:p w14:paraId="014B3C3A"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3E52342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9</w:t>
      </w:r>
    </w:p>
    <w:p w14:paraId="72A7365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6D0E99AA" wp14:editId="6429F675">
            <wp:extent cx="5486400" cy="2160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DBED0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br w:type="page"/>
      </w:r>
    </w:p>
    <w:p w14:paraId="7720646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10: </w:t>
      </w:r>
      <w:r w:rsidRPr="00E7042C">
        <w:rPr>
          <w:rFonts w:asciiTheme="minorHAnsi" w:hAnsiTheme="minorHAnsi" w:cs="Arial"/>
          <w:b/>
          <w:bCs/>
          <w:color w:val="000000"/>
          <w:sz w:val="22"/>
          <w:szCs w:val="22"/>
          <w:lang w:val="en-US" w:eastAsia="zh-CN"/>
        </w:rPr>
        <w:t>Do you receive information from ITU Regional / Area offices?</w:t>
      </w:r>
    </w:p>
    <w:tbl>
      <w:tblPr>
        <w:tblW w:w="6426" w:type="dxa"/>
        <w:tblInd w:w="5" w:type="dxa"/>
        <w:tblLook w:val="04A0" w:firstRow="1" w:lastRow="0" w:firstColumn="1" w:lastColumn="0" w:noHBand="0" w:noVBand="1"/>
      </w:tblPr>
      <w:tblGrid>
        <w:gridCol w:w="1335"/>
        <w:gridCol w:w="1810"/>
        <w:gridCol w:w="1561"/>
        <w:gridCol w:w="1720"/>
      </w:tblGrid>
      <w:tr w:rsidR="00E7042C" w:rsidRPr="00E7042C" w14:paraId="0594809F" w14:textId="77777777" w:rsidTr="00346EB1">
        <w:trPr>
          <w:trHeight w:val="621"/>
        </w:trPr>
        <w:tc>
          <w:tcPr>
            <w:tcW w:w="1335"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0B9AFB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Frequently</w:t>
            </w:r>
          </w:p>
        </w:tc>
        <w:tc>
          <w:tcPr>
            <w:tcW w:w="1810" w:type="dxa"/>
            <w:tcBorders>
              <w:top w:val="single" w:sz="4" w:space="0" w:color="auto"/>
              <w:left w:val="nil"/>
              <w:bottom w:val="single" w:sz="4" w:space="0" w:color="auto"/>
              <w:right w:val="single" w:sz="4" w:space="0" w:color="auto"/>
            </w:tcBorders>
            <w:shd w:val="clear" w:color="000000" w:fill="9BC2E6"/>
            <w:noWrap/>
            <w:vAlign w:val="center"/>
            <w:hideMark/>
          </w:tcPr>
          <w:p w14:paraId="5E97051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Several times a month</w:t>
            </w:r>
          </w:p>
        </w:tc>
        <w:tc>
          <w:tcPr>
            <w:tcW w:w="1561" w:type="dxa"/>
            <w:tcBorders>
              <w:top w:val="single" w:sz="4" w:space="0" w:color="auto"/>
              <w:left w:val="nil"/>
              <w:bottom w:val="single" w:sz="4" w:space="0" w:color="auto"/>
              <w:right w:val="single" w:sz="4" w:space="0" w:color="auto"/>
            </w:tcBorders>
            <w:shd w:val="clear" w:color="000000" w:fill="9BC2E6"/>
            <w:noWrap/>
            <w:vAlign w:val="center"/>
            <w:hideMark/>
          </w:tcPr>
          <w:p w14:paraId="62AAA4E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Several times a year</w:t>
            </w:r>
          </w:p>
        </w:tc>
        <w:tc>
          <w:tcPr>
            <w:tcW w:w="1720" w:type="dxa"/>
            <w:tcBorders>
              <w:top w:val="single" w:sz="4" w:space="0" w:color="auto"/>
              <w:left w:val="nil"/>
              <w:bottom w:val="single" w:sz="4" w:space="0" w:color="auto"/>
              <w:right w:val="single" w:sz="4" w:space="0" w:color="auto"/>
            </w:tcBorders>
            <w:shd w:val="clear" w:color="000000" w:fill="9BC2E6"/>
            <w:noWrap/>
            <w:vAlign w:val="center"/>
            <w:hideMark/>
          </w:tcPr>
          <w:p w14:paraId="4786486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Never</w:t>
            </w:r>
          </w:p>
        </w:tc>
      </w:tr>
      <w:tr w:rsidR="00E7042C" w:rsidRPr="00E7042C" w14:paraId="41B4DAEE" w14:textId="77777777" w:rsidTr="00346EB1">
        <w:trPr>
          <w:trHeight w:val="679"/>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7082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54</w:t>
            </w:r>
          </w:p>
        </w:tc>
        <w:tc>
          <w:tcPr>
            <w:tcW w:w="1810" w:type="dxa"/>
            <w:tcBorders>
              <w:top w:val="nil"/>
              <w:left w:val="nil"/>
              <w:bottom w:val="single" w:sz="4" w:space="0" w:color="auto"/>
              <w:right w:val="single" w:sz="4" w:space="0" w:color="auto"/>
            </w:tcBorders>
            <w:shd w:val="clear" w:color="auto" w:fill="auto"/>
            <w:noWrap/>
            <w:vAlign w:val="bottom"/>
            <w:hideMark/>
          </w:tcPr>
          <w:p w14:paraId="679FFF4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38</w:t>
            </w:r>
          </w:p>
        </w:tc>
        <w:tc>
          <w:tcPr>
            <w:tcW w:w="1561" w:type="dxa"/>
            <w:tcBorders>
              <w:top w:val="nil"/>
              <w:left w:val="nil"/>
              <w:bottom w:val="single" w:sz="4" w:space="0" w:color="auto"/>
              <w:right w:val="single" w:sz="4" w:space="0" w:color="auto"/>
            </w:tcBorders>
            <w:shd w:val="clear" w:color="auto" w:fill="auto"/>
            <w:noWrap/>
            <w:vAlign w:val="bottom"/>
            <w:hideMark/>
          </w:tcPr>
          <w:p w14:paraId="00113B7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30</w:t>
            </w:r>
          </w:p>
        </w:tc>
        <w:tc>
          <w:tcPr>
            <w:tcW w:w="1720" w:type="dxa"/>
            <w:tcBorders>
              <w:top w:val="nil"/>
              <w:left w:val="nil"/>
              <w:bottom w:val="single" w:sz="4" w:space="0" w:color="auto"/>
              <w:right w:val="single" w:sz="4" w:space="0" w:color="auto"/>
            </w:tcBorders>
            <w:shd w:val="clear" w:color="auto" w:fill="auto"/>
            <w:noWrap/>
            <w:vAlign w:val="bottom"/>
            <w:hideMark/>
          </w:tcPr>
          <w:p w14:paraId="3022CA3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6</w:t>
            </w:r>
          </w:p>
        </w:tc>
      </w:tr>
    </w:tbl>
    <w:p w14:paraId="523FA4FE"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6EA9778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10</w:t>
      </w:r>
    </w:p>
    <w:p w14:paraId="765AFB9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38E0CF54" wp14:editId="237EA7C7">
            <wp:extent cx="5486400" cy="2160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72946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11: </w:t>
      </w:r>
      <w:r w:rsidRPr="00E7042C">
        <w:rPr>
          <w:rFonts w:asciiTheme="minorHAnsi" w:hAnsiTheme="minorHAnsi" w:cs="Arial"/>
          <w:b/>
          <w:bCs/>
          <w:color w:val="000000"/>
          <w:sz w:val="22"/>
          <w:szCs w:val="22"/>
          <w:lang w:val="en-US" w:eastAsia="zh-CN"/>
        </w:rPr>
        <w:t>How would you rate the quality of information received from Regional / Area Offices?</w:t>
      </w:r>
    </w:p>
    <w:tbl>
      <w:tblPr>
        <w:tblW w:w="7478" w:type="dxa"/>
        <w:tblLook w:val="04A0" w:firstRow="1" w:lastRow="0" w:firstColumn="1" w:lastColumn="0" w:noHBand="0" w:noVBand="1"/>
      </w:tblPr>
      <w:tblGrid>
        <w:gridCol w:w="1701"/>
        <w:gridCol w:w="1134"/>
        <w:gridCol w:w="1559"/>
        <w:gridCol w:w="2112"/>
        <w:gridCol w:w="972"/>
      </w:tblGrid>
      <w:tr w:rsidR="00E7042C" w:rsidRPr="00E7042C" w14:paraId="42C151AB" w14:textId="77777777" w:rsidTr="00346EB1">
        <w:trPr>
          <w:trHeight w:val="630"/>
        </w:trPr>
        <w:tc>
          <w:tcPr>
            <w:tcW w:w="1701"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5B4882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Consistent high quality</w:t>
            </w:r>
          </w:p>
        </w:tc>
        <w:tc>
          <w:tcPr>
            <w:tcW w:w="1134" w:type="dxa"/>
            <w:tcBorders>
              <w:top w:val="single" w:sz="4" w:space="0" w:color="auto"/>
              <w:left w:val="nil"/>
              <w:bottom w:val="single" w:sz="4" w:space="0" w:color="auto"/>
              <w:right w:val="single" w:sz="4" w:space="0" w:color="auto"/>
            </w:tcBorders>
            <w:shd w:val="clear" w:color="000000" w:fill="9BC2E6"/>
            <w:vAlign w:val="center"/>
            <w:hideMark/>
          </w:tcPr>
          <w:p w14:paraId="49D79A8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Generally good</w:t>
            </w:r>
          </w:p>
        </w:tc>
        <w:tc>
          <w:tcPr>
            <w:tcW w:w="1559" w:type="dxa"/>
            <w:tcBorders>
              <w:top w:val="single" w:sz="4" w:space="0" w:color="auto"/>
              <w:left w:val="nil"/>
              <w:bottom w:val="single" w:sz="4" w:space="0" w:color="auto"/>
              <w:right w:val="single" w:sz="4" w:space="0" w:color="auto"/>
            </w:tcBorders>
            <w:shd w:val="clear" w:color="000000" w:fill="9BC2E6"/>
            <w:vAlign w:val="center"/>
            <w:hideMark/>
          </w:tcPr>
          <w:p w14:paraId="6F510C6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Satisfactory</w:t>
            </w:r>
          </w:p>
        </w:tc>
        <w:tc>
          <w:tcPr>
            <w:tcW w:w="2112" w:type="dxa"/>
            <w:tcBorders>
              <w:top w:val="single" w:sz="4" w:space="0" w:color="auto"/>
              <w:left w:val="nil"/>
              <w:bottom w:val="single" w:sz="4" w:space="0" w:color="auto"/>
              <w:right w:val="single" w:sz="4" w:space="0" w:color="auto"/>
            </w:tcBorders>
            <w:shd w:val="clear" w:color="000000" w:fill="9BC2E6"/>
            <w:vAlign w:val="center"/>
            <w:hideMark/>
          </w:tcPr>
          <w:p w14:paraId="1354DA6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7042C">
              <w:rPr>
                <w:rFonts w:asciiTheme="minorHAnsi" w:hAnsiTheme="minorHAnsi"/>
                <w:b/>
                <w:bCs/>
                <w:color w:val="000000"/>
                <w:sz w:val="22"/>
                <w:szCs w:val="22"/>
                <w:lang w:val="en-US" w:eastAsia="zh-CN"/>
              </w:rPr>
              <w:t>Quality varies depending on the request</w:t>
            </w:r>
          </w:p>
        </w:tc>
        <w:tc>
          <w:tcPr>
            <w:tcW w:w="972" w:type="dxa"/>
            <w:tcBorders>
              <w:top w:val="single" w:sz="4" w:space="0" w:color="auto"/>
              <w:left w:val="nil"/>
              <w:bottom w:val="single" w:sz="4" w:space="0" w:color="auto"/>
              <w:right w:val="single" w:sz="4" w:space="0" w:color="auto"/>
            </w:tcBorders>
            <w:shd w:val="clear" w:color="000000" w:fill="9BC2E6"/>
            <w:vAlign w:val="center"/>
            <w:hideMark/>
          </w:tcPr>
          <w:p w14:paraId="394C64B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Poor quality</w:t>
            </w:r>
          </w:p>
        </w:tc>
      </w:tr>
      <w:tr w:rsidR="00E7042C" w:rsidRPr="00E7042C" w14:paraId="2DF77436" w14:textId="77777777" w:rsidTr="00346EB1">
        <w:trPr>
          <w:trHeight w:val="64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6F10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50</w:t>
            </w:r>
          </w:p>
        </w:tc>
        <w:tc>
          <w:tcPr>
            <w:tcW w:w="1134" w:type="dxa"/>
            <w:tcBorders>
              <w:top w:val="nil"/>
              <w:left w:val="nil"/>
              <w:bottom w:val="single" w:sz="4" w:space="0" w:color="auto"/>
              <w:right w:val="single" w:sz="4" w:space="0" w:color="auto"/>
            </w:tcBorders>
            <w:shd w:val="clear" w:color="auto" w:fill="auto"/>
            <w:noWrap/>
            <w:vAlign w:val="bottom"/>
            <w:hideMark/>
          </w:tcPr>
          <w:p w14:paraId="41386BB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52</w:t>
            </w:r>
          </w:p>
        </w:tc>
        <w:tc>
          <w:tcPr>
            <w:tcW w:w="1559" w:type="dxa"/>
            <w:tcBorders>
              <w:top w:val="nil"/>
              <w:left w:val="nil"/>
              <w:bottom w:val="single" w:sz="4" w:space="0" w:color="auto"/>
              <w:right w:val="single" w:sz="4" w:space="0" w:color="auto"/>
            </w:tcBorders>
            <w:shd w:val="clear" w:color="auto" w:fill="auto"/>
            <w:noWrap/>
            <w:vAlign w:val="bottom"/>
            <w:hideMark/>
          </w:tcPr>
          <w:p w14:paraId="2C88EF5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16</w:t>
            </w:r>
          </w:p>
        </w:tc>
        <w:tc>
          <w:tcPr>
            <w:tcW w:w="2112" w:type="dxa"/>
            <w:tcBorders>
              <w:top w:val="nil"/>
              <w:left w:val="nil"/>
              <w:bottom w:val="single" w:sz="4" w:space="0" w:color="auto"/>
              <w:right w:val="single" w:sz="4" w:space="0" w:color="auto"/>
            </w:tcBorders>
            <w:shd w:val="clear" w:color="auto" w:fill="auto"/>
            <w:noWrap/>
            <w:vAlign w:val="bottom"/>
            <w:hideMark/>
          </w:tcPr>
          <w:p w14:paraId="1C53E99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w:t>
            </w:r>
          </w:p>
        </w:tc>
        <w:tc>
          <w:tcPr>
            <w:tcW w:w="972" w:type="dxa"/>
            <w:tcBorders>
              <w:top w:val="nil"/>
              <w:left w:val="nil"/>
              <w:bottom w:val="single" w:sz="4" w:space="0" w:color="auto"/>
              <w:right w:val="single" w:sz="4" w:space="0" w:color="auto"/>
            </w:tcBorders>
            <w:shd w:val="clear" w:color="auto" w:fill="auto"/>
            <w:noWrap/>
            <w:vAlign w:val="bottom"/>
            <w:hideMark/>
          </w:tcPr>
          <w:p w14:paraId="5A3492F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w:t>
            </w:r>
          </w:p>
        </w:tc>
      </w:tr>
    </w:tbl>
    <w:p w14:paraId="09320AF8"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126/129 (97.67%)  </w:t>
      </w:r>
    </w:p>
    <w:p w14:paraId="5FDB8D4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11</w:t>
      </w:r>
    </w:p>
    <w:p w14:paraId="04C7DE0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Theme="minorEastAsia" w:hAnsiTheme="minorHAnsi" w:cstheme="minorBidi"/>
          <w:sz w:val="22"/>
          <w:szCs w:val="22"/>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4CF7441A" wp14:editId="44FC65DF">
            <wp:extent cx="5667375" cy="290004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E7042C">
        <w:rPr>
          <w:rFonts w:asciiTheme="minorHAnsi" w:eastAsiaTheme="minorEastAsia" w:hAnsiTheme="minorHAnsi" w:cstheme="minorBidi"/>
          <w:sz w:val="22"/>
          <w:szCs w:val="22"/>
          <w:lang w:val="fr-CH" w:eastAsia="zh-CN"/>
        </w:rPr>
        <w:br w:type="page"/>
      </w:r>
    </w:p>
    <w:p w14:paraId="029E328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textAlignment w:val="auto"/>
        <w:rPr>
          <w:rFonts w:asciiTheme="minorHAnsi" w:eastAsiaTheme="minorEastAsia" w:hAnsiTheme="minorHAnsi" w:cstheme="minorBidi"/>
          <w:b/>
          <w:bCs/>
          <w:sz w:val="22"/>
          <w:szCs w:val="22"/>
          <w:lang w:val="en-US" w:eastAsia="zh-CN"/>
        </w:rPr>
      </w:pPr>
      <w:r w:rsidRPr="00E7042C">
        <w:rPr>
          <w:rFonts w:asciiTheme="minorHAnsi" w:eastAsiaTheme="minorEastAsia" w:hAnsiTheme="minorHAnsi" w:cstheme="minorBidi"/>
          <w:b/>
          <w:bCs/>
          <w:sz w:val="22"/>
          <w:szCs w:val="22"/>
          <w:lang w:val="en-US" w:eastAsia="zh-CN"/>
        </w:rPr>
        <w:t xml:space="preserve">Question 12: </w:t>
      </w:r>
      <w:r w:rsidRPr="00E7042C">
        <w:rPr>
          <w:rFonts w:asciiTheme="minorHAnsi" w:hAnsiTheme="minorHAnsi" w:cs="Arial"/>
          <w:b/>
          <w:bCs/>
          <w:color w:val="000000"/>
          <w:sz w:val="22"/>
          <w:szCs w:val="22"/>
          <w:lang w:val="en-US" w:eastAsia="zh-CN"/>
        </w:rPr>
        <w:t>How often do you meet ITU representatives from Regional / Area Offices?</w:t>
      </w:r>
    </w:p>
    <w:tbl>
      <w:tblPr>
        <w:tblW w:w="7207" w:type="dxa"/>
        <w:tblInd w:w="5" w:type="dxa"/>
        <w:tblLook w:val="04A0" w:firstRow="1" w:lastRow="0" w:firstColumn="1" w:lastColumn="0" w:noHBand="0" w:noVBand="1"/>
      </w:tblPr>
      <w:tblGrid>
        <w:gridCol w:w="1497"/>
        <w:gridCol w:w="2030"/>
        <w:gridCol w:w="1751"/>
        <w:gridCol w:w="1929"/>
      </w:tblGrid>
      <w:tr w:rsidR="00E7042C" w:rsidRPr="00E7042C" w14:paraId="772B6A8E" w14:textId="77777777" w:rsidTr="00346EB1">
        <w:trPr>
          <w:trHeight w:val="468"/>
        </w:trPr>
        <w:tc>
          <w:tcPr>
            <w:tcW w:w="1497"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A041E9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Frequently</w:t>
            </w:r>
          </w:p>
        </w:tc>
        <w:tc>
          <w:tcPr>
            <w:tcW w:w="2030" w:type="dxa"/>
            <w:tcBorders>
              <w:top w:val="single" w:sz="4" w:space="0" w:color="auto"/>
              <w:left w:val="nil"/>
              <w:bottom w:val="single" w:sz="4" w:space="0" w:color="auto"/>
              <w:right w:val="single" w:sz="4" w:space="0" w:color="auto"/>
            </w:tcBorders>
            <w:shd w:val="clear" w:color="000000" w:fill="9BC2E6"/>
            <w:noWrap/>
            <w:vAlign w:val="center"/>
            <w:hideMark/>
          </w:tcPr>
          <w:p w14:paraId="5B15276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Several times a month</w:t>
            </w:r>
          </w:p>
        </w:tc>
        <w:tc>
          <w:tcPr>
            <w:tcW w:w="1751" w:type="dxa"/>
            <w:tcBorders>
              <w:top w:val="single" w:sz="4" w:space="0" w:color="auto"/>
              <w:left w:val="nil"/>
              <w:bottom w:val="single" w:sz="4" w:space="0" w:color="auto"/>
              <w:right w:val="single" w:sz="4" w:space="0" w:color="auto"/>
            </w:tcBorders>
            <w:shd w:val="clear" w:color="000000" w:fill="9BC2E6"/>
            <w:noWrap/>
            <w:vAlign w:val="center"/>
            <w:hideMark/>
          </w:tcPr>
          <w:p w14:paraId="5596320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Several times a year</w:t>
            </w:r>
          </w:p>
        </w:tc>
        <w:tc>
          <w:tcPr>
            <w:tcW w:w="1929" w:type="dxa"/>
            <w:tcBorders>
              <w:top w:val="single" w:sz="4" w:space="0" w:color="auto"/>
              <w:left w:val="nil"/>
              <w:bottom w:val="single" w:sz="4" w:space="0" w:color="auto"/>
              <w:right w:val="single" w:sz="4" w:space="0" w:color="auto"/>
            </w:tcBorders>
            <w:shd w:val="clear" w:color="000000" w:fill="9BC2E6"/>
            <w:noWrap/>
            <w:vAlign w:val="center"/>
            <w:hideMark/>
          </w:tcPr>
          <w:p w14:paraId="7E0A960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Never</w:t>
            </w:r>
          </w:p>
        </w:tc>
      </w:tr>
      <w:tr w:rsidR="00E7042C" w:rsidRPr="00E7042C" w14:paraId="0C315450" w14:textId="77777777" w:rsidTr="00346EB1">
        <w:trPr>
          <w:trHeight w:val="594"/>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3B0E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11</w:t>
            </w:r>
          </w:p>
        </w:tc>
        <w:tc>
          <w:tcPr>
            <w:tcW w:w="2030" w:type="dxa"/>
            <w:tcBorders>
              <w:top w:val="nil"/>
              <w:left w:val="nil"/>
              <w:bottom w:val="single" w:sz="4" w:space="0" w:color="auto"/>
              <w:right w:val="single" w:sz="4" w:space="0" w:color="auto"/>
            </w:tcBorders>
            <w:shd w:val="clear" w:color="auto" w:fill="auto"/>
            <w:noWrap/>
            <w:vAlign w:val="bottom"/>
            <w:hideMark/>
          </w:tcPr>
          <w:p w14:paraId="3DC6C71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13</w:t>
            </w:r>
          </w:p>
        </w:tc>
        <w:tc>
          <w:tcPr>
            <w:tcW w:w="1751" w:type="dxa"/>
            <w:tcBorders>
              <w:top w:val="nil"/>
              <w:left w:val="nil"/>
              <w:bottom w:val="single" w:sz="4" w:space="0" w:color="auto"/>
              <w:right w:val="single" w:sz="4" w:space="0" w:color="auto"/>
            </w:tcBorders>
            <w:shd w:val="clear" w:color="auto" w:fill="auto"/>
            <w:noWrap/>
            <w:vAlign w:val="bottom"/>
            <w:hideMark/>
          </w:tcPr>
          <w:p w14:paraId="0DCFAAA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87</w:t>
            </w:r>
          </w:p>
        </w:tc>
        <w:tc>
          <w:tcPr>
            <w:tcW w:w="1929" w:type="dxa"/>
            <w:tcBorders>
              <w:top w:val="nil"/>
              <w:left w:val="nil"/>
              <w:bottom w:val="single" w:sz="4" w:space="0" w:color="auto"/>
              <w:right w:val="single" w:sz="4" w:space="0" w:color="auto"/>
            </w:tcBorders>
            <w:shd w:val="clear" w:color="auto" w:fill="auto"/>
            <w:noWrap/>
            <w:vAlign w:val="bottom"/>
            <w:hideMark/>
          </w:tcPr>
          <w:p w14:paraId="72D2631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15</w:t>
            </w:r>
          </w:p>
        </w:tc>
      </w:tr>
    </w:tbl>
    <w:p w14:paraId="5B7C2F71"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4634EC9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12</w:t>
      </w:r>
    </w:p>
    <w:p w14:paraId="77658EA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21DD0058" wp14:editId="3662EBC3">
            <wp:extent cx="5486400" cy="21600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1EC48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13: </w:t>
      </w:r>
      <w:r w:rsidRPr="00E7042C">
        <w:rPr>
          <w:rFonts w:asciiTheme="minorHAnsi" w:eastAsia="Arial Unicode MS" w:hAnsiTheme="minorHAnsi" w:cstheme="minorHAnsi"/>
          <w:b/>
          <w:bCs/>
          <w:sz w:val="22"/>
          <w:szCs w:val="22"/>
          <w:lang w:val="en-US" w:eastAsia="zh-CN"/>
        </w:rPr>
        <w:t>What area(s) of activity are you mainly interested in?</w:t>
      </w:r>
    </w:p>
    <w:p w14:paraId="4D65844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b/>
          <w:bCs/>
          <w:sz w:val="22"/>
          <w:szCs w:val="24"/>
          <w:lang w:val="fr-CH" w:eastAsia="zh-CN"/>
        </w:rPr>
      </w:pPr>
      <w:r w:rsidRPr="00E7042C">
        <w:rPr>
          <w:rFonts w:asciiTheme="minorHAnsi" w:eastAsia="Arial Unicode MS" w:hAnsiTheme="minorHAnsi" w:cstheme="minorHAnsi"/>
          <w:b/>
          <w:bCs/>
          <w:sz w:val="22"/>
          <w:szCs w:val="24"/>
          <w:lang w:val="fr-CH" w:eastAsia="zh-CN"/>
        </w:rPr>
        <w:t>Chart 13</w:t>
      </w:r>
    </w:p>
    <w:p w14:paraId="4A902B2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Theme="minorEastAsia" w:hAnsiTheme="minorHAnsi" w:cstheme="minorBidi"/>
          <w:noProof/>
          <w:sz w:val="22"/>
          <w:szCs w:val="22"/>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0BFB6FBC" wp14:editId="47FA353F">
            <wp:extent cx="6120765" cy="41719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D33F3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1E2D23F5"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Other domains of interest were mentioned such as: other </w:t>
      </w:r>
      <w:r w:rsidR="003A0CED">
        <w:rPr>
          <w:rFonts w:asciiTheme="minorHAnsi" w:eastAsia="Arial Unicode MS" w:hAnsiTheme="minorHAnsi" w:cstheme="minorHAnsi"/>
          <w:sz w:val="22"/>
          <w:szCs w:val="24"/>
          <w:lang w:val="en-US" w:eastAsia="zh-CN"/>
        </w:rPr>
        <w:t>S</w:t>
      </w:r>
      <w:r w:rsidRPr="00E7042C">
        <w:rPr>
          <w:rFonts w:asciiTheme="minorHAnsi" w:eastAsia="Arial Unicode MS" w:hAnsiTheme="minorHAnsi" w:cstheme="minorHAnsi"/>
          <w:sz w:val="22"/>
          <w:szCs w:val="24"/>
          <w:lang w:val="en-US" w:eastAsia="zh-CN"/>
        </w:rPr>
        <w:t>ectors</w:t>
      </w:r>
      <w:r w:rsidR="00B613CB">
        <w:rPr>
          <w:rFonts w:asciiTheme="minorHAnsi" w:eastAsia="Arial Unicode MS" w:hAnsiTheme="minorHAnsi" w:cstheme="minorHAnsi"/>
          <w:sz w:val="22"/>
          <w:szCs w:val="24"/>
          <w:lang w:val="en-US" w:eastAsia="zh-CN"/>
        </w:rPr>
        <w:t>’</w:t>
      </w:r>
      <w:r w:rsidRPr="00E7042C">
        <w:rPr>
          <w:rFonts w:asciiTheme="minorHAnsi" w:eastAsia="Arial Unicode MS" w:hAnsiTheme="minorHAnsi" w:cstheme="minorHAnsi"/>
          <w:sz w:val="22"/>
          <w:szCs w:val="24"/>
          <w:lang w:val="en-US" w:eastAsia="zh-CN"/>
        </w:rPr>
        <w:t xml:space="preserve"> events (PP, WRC, ITU-T study Groups, WSIS), IoT, Smart city and e-Development, Telehealth, etc.</w:t>
      </w:r>
    </w:p>
    <w:p w14:paraId="44C934F6" w14:textId="77777777" w:rsidR="00E7042C" w:rsidRPr="00E7042C" w:rsidRDefault="00E7042C" w:rsidP="003A0CED">
      <w:pPr>
        <w:numPr>
          <w:ilvl w:val="1"/>
          <w:numId w:val="5"/>
        </w:numPr>
        <w:tabs>
          <w:tab w:val="clear" w:pos="567"/>
          <w:tab w:val="clear" w:pos="1134"/>
          <w:tab w:val="clear" w:pos="1701"/>
          <w:tab w:val="clear" w:pos="2268"/>
          <w:tab w:val="clear" w:pos="2835"/>
        </w:tabs>
        <w:overflowPunct/>
        <w:autoSpaceDE/>
        <w:autoSpaceDN/>
        <w:adjustRightInd/>
        <w:snapToGrid w:val="0"/>
        <w:spacing w:after="120"/>
        <w:ind w:left="0" w:firstLine="0"/>
        <w:jc w:val="both"/>
        <w:textAlignment w:val="auto"/>
        <w:rPr>
          <w:rFonts w:asciiTheme="minorHAnsi" w:eastAsia="Arial Unicode MS" w:hAnsiTheme="minorHAnsi" w:cstheme="minorHAnsi"/>
          <w:b/>
          <w:bCs/>
          <w:szCs w:val="28"/>
          <w:lang w:val="en-US" w:eastAsia="zh-CN"/>
        </w:rPr>
      </w:pPr>
      <w:r w:rsidRPr="00E7042C">
        <w:rPr>
          <w:rFonts w:asciiTheme="minorHAnsi" w:eastAsiaTheme="minorEastAsia" w:hAnsiTheme="minorHAnsi" w:cstheme="minorBidi"/>
          <w:noProof/>
          <w:sz w:val="22"/>
          <w:szCs w:val="22"/>
          <w:lang w:val="en-US" w:eastAsia="zh-CN"/>
        </w:rPr>
        <w:br w:type="page"/>
      </w:r>
      <w:r w:rsidRPr="00E7042C">
        <w:rPr>
          <w:rFonts w:asciiTheme="minorHAnsi" w:eastAsia="Arial Unicode MS" w:hAnsiTheme="minorHAnsi" w:cstheme="minorHAnsi"/>
          <w:b/>
          <w:bCs/>
          <w:szCs w:val="28"/>
          <w:lang w:val="en-US" w:eastAsia="zh-CN"/>
        </w:rPr>
        <w:t>Pertinence of activities or future requirements</w:t>
      </w:r>
    </w:p>
    <w:p w14:paraId="76019BBA"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Most participants consider that the activities of the regional / area offices are pertinent and that there is no duplication with the activities undertaken by </w:t>
      </w:r>
      <w:r w:rsidRPr="00E7042C">
        <w:rPr>
          <w:rFonts w:asciiTheme="minorHAnsi" w:hAnsiTheme="minorHAnsi" w:cs="Arial"/>
          <w:color w:val="000000"/>
          <w:sz w:val="22"/>
          <w:szCs w:val="22"/>
          <w:lang w:val="en-US" w:eastAsia="zh-CN"/>
        </w:rPr>
        <w:t xml:space="preserve">other international / national organizations. The majority of participants consider that the regional initiatives are properly addressed by the </w:t>
      </w:r>
      <w:r w:rsidRPr="00E7042C">
        <w:rPr>
          <w:rFonts w:asciiTheme="minorHAnsi" w:eastAsia="Arial Unicode MS" w:hAnsiTheme="minorHAnsi" w:cstheme="minorHAnsi"/>
          <w:sz w:val="22"/>
          <w:szCs w:val="24"/>
          <w:lang w:val="en-US" w:eastAsia="zh-CN"/>
        </w:rPr>
        <w:t>regional / area offices and that they positively contribute to the fulfillment of the objectives and outcomes of the strategic plan. A significant portion of the participants consider that the regional / area offices do not properly represent all the sectors of the Union.</w:t>
      </w:r>
    </w:p>
    <w:p w14:paraId="36C03105"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Theme="minorEastAsia" w:hAnsiTheme="minorHAnsi" w:cstheme="minorBidi"/>
          <w:b/>
          <w:bCs/>
          <w:noProof/>
          <w:sz w:val="22"/>
          <w:szCs w:val="22"/>
          <w:lang w:val="en-US" w:eastAsia="zh-CN"/>
        </w:rPr>
      </w:pPr>
      <w:r w:rsidRPr="00E7042C">
        <w:rPr>
          <w:rFonts w:asciiTheme="minorHAnsi" w:eastAsiaTheme="minorEastAsia" w:hAnsiTheme="minorHAnsi" w:cstheme="minorBidi"/>
          <w:b/>
          <w:bCs/>
          <w:noProof/>
          <w:sz w:val="22"/>
          <w:szCs w:val="22"/>
          <w:lang w:val="en-US" w:eastAsia="zh-CN"/>
        </w:rPr>
        <w:t xml:space="preserve">Quetsion 14: </w:t>
      </w:r>
      <w:r w:rsidRPr="00E7042C">
        <w:rPr>
          <w:rFonts w:asciiTheme="minorHAnsi" w:hAnsiTheme="minorHAnsi" w:cs="Arial"/>
          <w:b/>
          <w:bCs/>
          <w:color w:val="000000"/>
          <w:sz w:val="22"/>
          <w:szCs w:val="22"/>
          <w:lang w:val="en-US" w:eastAsia="zh-CN"/>
        </w:rPr>
        <w:t>How would you rate the pertinence of regional / area offices activities?</w:t>
      </w:r>
    </w:p>
    <w:tbl>
      <w:tblPr>
        <w:tblW w:w="6528" w:type="dxa"/>
        <w:tblInd w:w="5" w:type="dxa"/>
        <w:tblLook w:val="04A0" w:firstRow="1" w:lastRow="0" w:firstColumn="1" w:lastColumn="0" w:noHBand="0" w:noVBand="1"/>
      </w:tblPr>
      <w:tblGrid>
        <w:gridCol w:w="1511"/>
        <w:gridCol w:w="2744"/>
        <w:gridCol w:w="2273"/>
      </w:tblGrid>
      <w:tr w:rsidR="00E7042C" w:rsidRPr="00E7042C" w14:paraId="3BF1B59F" w14:textId="77777777" w:rsidTr="00346EB1">
        <w:trPr>
          <w:trHeight w:val="323"/>
        </w:trPr>
        <w:tc>
          <w:tcPr>
            <w:tcW w:w="151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6256FC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Pertinent</w:t>
            </w:r>
          </w:p>
        </w:tc>
        <w:tc>
          <w:tcPr>
            <w:tcW w:w="2744" w:type="dxa"/>
            <w:tcBorders>
              <w:top w:val="single" w:sz="4" w:space="0" w:color="auto"/>
              <w:left w:val="nil"/>
              <w:bottom w:val="single" w:sz="4" w:space="0" w:color="auto"/>
              <w:right w:val="single" w:sz="4" w:space="0" w:color="auto"/>
            </w:tcBorders>
            <w:shd w:val="clear" w:color="000000" w:fill="9BC2E6"/>
            <w:noWrap/>
            <w:vAlign w:val="center"/>
            <w:hideMark/>
          </w:tcPr>
          <w:p w14:paraId="653EBCE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Partially pertinent</w:t>
            </w:r>
          </w:p>
        </w:tc>
        <w:tc>
          <w:tcPr>
            <w:tcW w:w="2273" w:type="dxa"/>
            <w:tcBorders>
              <w:top w:val="single" w:sz="4" w:space="0" w:color="auto"/>
              <w:left w:val="nil"/>
              <w:bottom w:val="single" w:sz="4" w:space="0" w:color="auto"/>
              <w:right w:val="single" w:sz="4" w:space="0" w:color="auto"/>
            </w:tcBorders>
            <w:shd w:val="clear" w:color="000000" w:fill="9BC2E6"/>
            <w:noWrap/>
            <w:vAlign w:val="center"/>
            <w:hideMark/>
          </w:tcPr>
          <w:p w14:paraId="32E2A57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Not pertinent</w:t>
            </w:r>
          </w:p>
        </w:tc>
      </w:tr>
      <w:tr w:rsidR="00E7042C" w:rsidRPr="00E7042C" w14:paraId="6727D9E1" w14:textId="77777777" w:rsidTr="00346EB1">
        <w:trPr>
          <w:trHeight w:val="660"/>
        </w:trPr>
        <w:tc>
          <w:tcPr>
            <w:tcW w:w="1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158D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93</w:t>
            </w:r>
          </w:p>
        </w:tc>
        <w:tc>
          <w:tcPr>
            <w:tcW w:w="2744" w:type="dxa"/>
            <w:tcBorders>
              <w:top w:val="nil"/>
              <w:left w:val="nil"/>
              <w:bottom w:val="single" w:sz="4" w:space="0" w:color="auto"/>
              <w:right w:val="single" w:sz="4" w:space="0" w:color="auto"/>
            </w:tcBorders>
            <w:shd w:val="clear" w:color="auto" w:fill="auto"/>
            <w:noWrap/>
            <w:vAlign w:val="bottom"/>
            <w:hideMark/>
          </w:tcPr>
          <w:p w14:paraId="744B411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28</w:t>
            </w:r>
          </w:p>
        </w:tc>
        <w:tc>
          <w:tcPr>
            <w:tcW w:w="2273" w:type="dxa"/>
            <w:tcBorders>
              <w:top w:val="nil"/>
              <w:left w:val="nil"/>
              <w:bottom w:val="single" w:sz="4" w:space="0" w:color="auto"/>
              <w:right w:val="single" w:sz="4" w:space="0" w:color="auto"/>
            </w:tcBorders>
            <w:shd w:val="clear" w:color="auto" w:fill="auto"/>
            <w:noWrap/>
            <w:vAlign w:val="bottom"/>
            <w:hideMark/>
          </w:tcPr>
          <w:p w14:paraId="060E218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3</w:t>
            </w:r>
          </w:p>
        </w:tc>
      </w:tr>
    </w:tbl>
    <w:p w14:paraId="7EDE7748"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124/129 (96.12%)  </w:t>
      </w:r>
    </w:p>
    <w:p w14:paraId="3793109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14</w:t>
      </w:r>
    </w:p>
    <w:p w14:paraId="1FF098C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7D8F2F5F" wp14:editId="79195016">
            <wp:extent cx="5705475" cy="22574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21999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600D9EB3"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Some participant</w:t>
      </w:r>
      <w:r w:rsidR="003A0CED">
        <w:rPr>
          <w:rFonts w:asciiTheme="minorHAnsi" w:eastAsia="Arial Unicode MS" w:hAnsiTheme="minorHAnsi" w:cstheme="minorHAnsi"/>
          <w:sz w:val="22"/>
          <w:szCs w:val="24"/>
          <w:lang w:val="en-US" w:eastAsia="zh-CN"/>
        </w:rPr>
        <w:t>s</w:t>
      </w:r>
      <w:r w:rsidRPr="00E7042C">
        <w:rPr>
          <w:rFonts w:asciiTheme="minorHAnsi" w:eastAsia="Arial Unicode MS" w:hAnsiTheme="minorHAnsi" w:cstheme="minorHAnsi"/>
          <w:sz w:val="22"/>
          <w:szCs w:val="24"/>
          <w:lang w:val="en-US" w:eastAsia="zh-CN"/>
        </w:rPr>
        <w:t xml:space="preserve"> have expressed reservations concerning the pertinence of the activities and the adequacy of the linkage between acti</w:t>
      </w:r>
      <w:r w:rsidR="003A0CED">
        <w:rPr>
          <w:rFonts w:asciiTheme="minorHAnsi" w:eastAsia="Arial Unicode MS" w:hAnsiTheme="minorHAnsi" w:cstheme="minorHAnsi"/>
          <w:sz w:val="22"/>
          <w:szCs w:val="24"/>
          <w:lang w:val="en-US" w:eastAsia="zh-CN"/>
        </w:rPr>
        <w:t>vities and regional initiatives.</w:t>
      </w:r>
    </w:p>
    <w:p w14:paraId="058E3470"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Many comments comm</w:t>
      </w:r>
      <w:r w:rsidR="003A0CED">
        <w:rPr>
          <w:rFonts w:asciiTheme="minorHAnsi" w:eastAsia="Arial Unicode MS" w:hAnsiTheme="minorHAnsi" w:cstheme="minorHAnsi"/>
          <w:sz w:val="22"/>
          <w:szCs w:val="24"/>
          <w:lang w:val="en-US" w:eastAsia="zh-CN"/>
        </w:rPr>
        <w:t>e</w:t>
      </w:r>
      <w:r w:rsidRPr="00E7042C">
        <w:rPr>
          <w:rFonts w:asciiTheme="minorHAnsi" w:eastAsia="Arial Unicode MS" w:hAnsiTheme="minorHAnsi" w:cstheme="minorHAnsi"/>
          <w:sz w:val="22"/>
          <w:szCs w:val="24"/>
          <w:lang w:val="en-US" w:eastAsia="zh-CN"/>
        </w:rPr>
        <w:t>nded the regional / area offices for the quality of their activities.</w:t>
      </w:r>
    </w:p>
    <w:p w14:paraId="3B7E666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br w:type="page"/>
      </w:r>
    </w:p>
    <w:p w14:paraId="7B2A923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Theme="minorHAnsi" w:eastAsiaTheme="minorEastAsia" w:hAnsiTheme="minorHAnsi" w:cstheme="minorBidi"/>
          <w:sz w:val="22"/>
          <w:szCs w:val="22"/>
          <w:lang w:val="en-US" w:eastAsia="zh-CN"/>
        </w:rPr>
      </w:pPr>
      <w:r w:rsidRPr="00E7042C">
        <w:rPr>
          <w:rFonts w:asciiTheme="minorHAnsi" w:eastAsiaTheme="minorEastAsia" w:hAnsiTheme="minorHAnsi" w:cstheme="minorBidi"/>
          <w:b/>
          <w:bCs/>
          <w:sz w:val="22"/>
          <w:szCs w:val="22"/>
          <w:lang w:val="en-US" w:eastAsia="zh-CN"/>
        </w:rPr>
        <w:t xml:space="preserve">Question 15: </w:t>
      </w:r>
      <w:r w:rsidRPr="00E7042C">
        <w:rPr>
          <w:rFonts w:asciiTheme="minorHAnsi" w:hAnsiTheme="minorHAnsi" w:cs="Arial"/>
          <w:b/>
          <w:bCs/>
          <w:color w:val="000000"/>
          <w:sz w:val="22"/>
          <w:szCs w:val="22"/>
          <w:lang w:val="en-US" w:eastAsia="zh-CN"/>
        </w:rPr>
        <w:t>Do you consider that there is duplication in the services provided by the ITU regional/area offices with other international/national organizations?</w:t>
      </w:r>
    </w:p>
    <w:tbl>
      <w:tblPr>
        <w:tblW w:w="5096" w:type="dxa"/>
        <w:tblInd w:w="5" w:type="dxa"/>
        <w:tblLook w:val="04A0" w:firstRow="1" w:lastRow="0" w:firstColumn="1" w:lastColumn="0" w:noHBand="0" w:noVBand="1"/>
      </w:tblPr>
      <w:tblGrid>
        <w:gridCol w:w="1982"/>
        <w:gridCol w:w="1716"/>
        <w:gridCol w:w="1398"/>
      </w:tblGrid>
      <w:tr w:rsidR="00E7042C" w:rsidRPr="00E7042C" w14:paraId="3FAD851F" w14:textId="77777777" w:rsidTr="00346EB1">
        <w:trPr>
          <w:trHeight w:val="285"/>
        </w:trPr>
        <w:tc>
          <w:tcPr>
            <w:tcW w:w="1982"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B3764C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716" w:type="dxa"/>
            <w:tcBorders>
              <w:top w:val="single" w:sz="4" w:space="0" w:color="auto"/>
              <w:left w:val="nil"/>
              <w:bottom w:val="single" w:sz="4" w:space="0" w:color="auto"/>
              <w:right w:val="single" w:sz="4" w:space="0" w:color="auto"/>
            </w:tcBorders>
            <w:shd w:val="clear" w:color="000000" w:fill="9BC2E6"/>
            <w:noWrap/>
            <w:vAlign w:val="center"/>
            <w:hideMark/>
          </w:tcPr>
          <w:p w14:paraId="0721ED4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398" w:type="dxa"/>
            <w:tcBorders>
              <w:top w:val="single" w:sz="4" w:space="0" w:color="auto"/>
              <w:left w:val="nil"/>
              <w:bottom w:val="single" w:sz="4" w:space="0" w:color="auto"/>
              <w:right w:val="single" w:sz="4" w:space="0" w:color="auto"/>
            </w:tcBorders>
            <w:shd w:val="clear" w:color="000000" w:fill="9BC2E6"/>
            <w:noWrap/>
            <w:vAlign w:val="center"/>
            <w:hideMark/>
          </w:tcPr>
          <w:p w14:paraId="3B978A9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7F806483" w14:textId="77777777" w:rsidTr="00346EB1">
        <w:trPr>
          <w:trHeight w:val="652"/>
        </w:trPr>
        <w:tc>
          <w:tcPr>
            <w:tcW w:w="19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8D92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9</w:t>
            </w:r>
          </w:p>
        </w:tc>
        <w:tc>
          <w:tcPr>
            <w:tcW w:w="1716" w:type="dxa"/>
            <w:tcBorders>
              <w:top w:val="nil"/>
              <w:left w:val="nil"/>
              <w:bottom w:val="single" w:sz="4" w:space="0" w:color="auto"/>
              <w:right w:val="single" w:sz="4" w:space="0" w:color="auto"/>
            </w:tcBorders>
            <w:shd w:val="clear" w:color="auto" w:fill="auto"/>
            <w:noWrap/>
            <w:vAlign w:val="bottom"/>
            <w:hideMark/>
          </w:tcPr>
          <w:p w14:paraId="6010177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39</w:t>
            </w:r>
          </w:p>
        </w:tc>
        <w:tc>
          <w:tcPr>
            <w:tcW w:w="1398" w:type="dxa"/>
            <w:tcBorders>
              <w:top w:val="nil"/>
              <w:left w:val="nil"/>
              <w:bottom w:val="single" w:sz="4" w:space="0" w:color="auto"/>
              <w:right w:val="single" w:sz="4" w:space="0" w:color="auto"/>
            </w:tcBorders>
            <w:shd w:val="clear" w:color="auto" w:fill="auto"/>
            <w:noWrap/>
            <w:vAlign w:val="bottom"/>
            <w:hideMark/>
          </w:tcPr>
          <w:p w14:paraId="6461302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77</w:t>
            </w:r>
          </w:p>
        </w:tc>
      </w:tr>
    </w:tbl>
    <w:p w14:paraId="7B9CDF76"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125/129 (96.89%)  </w:t>
      </w:r>
    </w:p>
    <w:p w14:paraId="4C35A50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15</w:t>
      </w:r>
    </w:p>
    <w:p w14:paraId="410904C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5B225081" wp14:editId="4E775016">
            <wp:extent cx="5743575" cy="23050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098DE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1395AC90"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120" w:line="276" w:lineRule="auto"/>
        <w:ind w:left="1077" w:hanging="357"/>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Many comments indicat</w:t>
      </w:r>
      <w:r w:rsidR="003A0CED">
        <w:rPr>
          <w:rFonts w:asciiTheme="minorHAnsi" w:eastAsia="Arial Unicode MS" w:hAnsiTheme="minorHAnsi" w:cstheme="minorHAnsi"/>
          <w:sz w:val="22"/>
          <w:szCs w:val="24"/>
          <w:lang w:val="en-US" w:eastAsia="zh-CN"/>
        </w:rPr>
        <w:t>ing</w:t>
      </w:r>
      <w:r w:rsidRPr="00E7042C">
        <w:rPr>
          <w:rFonts w:asciiTheme="minorHAnsi" w:eastAsia="Arial Unicode MS" w:hAnsiTheme="minorHAnsi" w:cstheme="minorHAnsi"/>
          <w:sz w:val="22"/>
          <w:szCs w:val="24"/>
          <w:lang w:val="en-US" w:eastAsia="zh-CN"/>
        </w:rPr>
        <w:t xml:space="preserve"> that participants consider there is no overlap.</w:t>
      </w:r>
    </w:p>
    <w:p w14:paraId="7009DB6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16: </w:t>
      </w:r>
      <w:r w:rsidRPr="00E7042C">
        <w:rPr>
          <w:rFonts w:asciiTheme="minorHAnsi" w:hAnsiTheme="minorHAnsi" w:cs="Arial"/>
          <w:b/>
          <w:bCs/>
          <w:color w:val="000000"/>
          <w:sz w:val="22"/>
          <w:szCs w:val="22"/>
          <w:lang w:val="en-US" w:eastAsia="zh-CN"/>
        </w:rPr>
        <w:t>Do you consider that ITU regional initiatives properly address regional needs?</w:t>
      </w:r>
    </w:p>
    <w:tbl>
      <w:tblPr>
        <w:tblW w:w="6488" w:type="dxa"/>
        <w:tblInd w:w="5" w:type="dxa"/>
        <w:tblLook w:val="04A0" w:firstRow="1" w:lastRow="0" w:firstColumn="1" w:lastColumn="0" w:noHBand="0" w:noVBand="1"/>
      </w:tblPr>
      <w:tblGrid>
        <w:gridCol w:w="2259"/>
        <w:gridCol w:w="1970"/>
        <w:gridCol w:w="2259"/>
      </w:tblGrid>
      <w:tr w:rsidR="00E7042C" w:rsidRPr="00E7042C" w14:paraId="6A82D7BC" w14:textId="77777777" w:rsidTr="00346EB1">
        <w:trPr>
          <w:trHeight w:val="304"/>
        </w:trPr>
        <w:tc>
          <w:tcPr>
            <w:tcW w:w="2259"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532655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970" w:type="dxa"/>
            <w:tcBorders>
              <w:top w:val="single" w:sz="4" w:space="0" w:color="auto"/>
              <w:left w:val="nil"/>
              <w:bottom w:val="single" w:sz="4" w:space="0" w:color="auto"/>
              <w:right w:val="single" w:sz="4" w:space="0" w:color="auto"/>
            </w:tcBorders>
            <w:shd w:val="clear" w:color="000000" w:fill="9BC2E6"/>
            <w:noWrap/>
            <w:vAlign w:val="center"/>
            <w:hideMark/>
          </w:tcPr>
          <w:p w14:paraId="3965B41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2259" w:type="dxa"/>
            <w:tcBorders>
              <w:top w:val="single" w:sz="4" w:space="0" w:color="auto"/>
              <w:left w:val="nil"/>
              <w:bottom w:val="single" w:sz="4" w:space="0" w:color="auto"/>
              <w:right w:val="single" w:sz="4" w:space="0" w:color="auto"/>
            </w:tcBorders>
            <w:shd w:val="clear" w:color="000000" w:fill="9BC2E6"/>
            <w:noWrap/>
            <w:vAlign w:val="center"/>
            <w:hideMark/>
          </w:tcPr>
          <w:p w14:paraId="0DBB6E4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1DFED8F0" w14:textId="77777777" w:rsidTr="00346EB1">
        <w:trPr>
          <w:trHeight w:val="680"/>
        </w:trPr>
        <w:tc>
          <w:tcPr>
            <w:tcW w:w="2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B32B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83</w:t>
            </w:r>
          </w:p>
        </w:tc>
        <w:tc>
          <w:tcPr>
            <w:tcW w:w="1970" w:type="dxa"/>
            <w:tcBorders>
              <w:top w:val="nil"/>
              <w:left w:val="nil"/>
              <w:bottom w:val="single" w:sz="4" w:space="0" w:color="auto"/>
              <w:right w:val="single" w:sz="4" w:space="0" w:color="auto"/>
            </w:tcBorders>
            <w:shd w:val="clear" w:color="auto" w:fill="auto"/>
            <w:noWrap/>
            <w:vAlign w:val="bottom"/>
            <w:hideMark/>
          </w:tcPr>
          <w:p w14:paraId="34F68EF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38</w:t>
            </w:r>
          </w:p>
        </w:tc>
        <w:tc>
          <w:tcPr>
            <w:tcW w:w="2259" w:type="dxa"/>
            <w:tcBorders>
              <w:top w:val="nil"/>
              <w:left w:val="nil"/>
              <w:bottom w:val="single" w:sz="4" w:space="0" w:color="auto"/>
              <w:right w:val="single" w:sz="4" w:space="0" w:color="auto"/>
            </w:tcBorders>
            <w:shd w:val="clear" w:color="auto" w:fill="auto"/>
            <w:noWrap/>
            <w:vAlign w:val="bottom"/>
            <w:hideMark/>
          </w:tcPr>
          <w:p w14:paraId="71D89CA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4</w:t>
            </w:r>
          </w:p>
        </w:tc>
      </w:tr>
    </w:tbl>
    <w:p w14:paraId="54D5250F"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125/129 (96.89%)  </w:t>
      </w:r>
    </w:p>
    <w:p w14:paraId="0FFBA14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16</w:t>
      </w:r>
    </w:p>
    <w:p w14:paraId="436782D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5248330F" wp14:editId="36DBA2D6">
            <wp:extent cx="5524500" cy="22479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13BF6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11A2ED4C" w14:textId="77777777" w:rsidR="00E7042C" w:rsidRPr="00E7042C" w:rsidRDefault="00E7042C" w:rsidP="007D4A9A">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The importance of annual review of the implementation of the regional initiatives was highlighted.</w:t>
      </w:r>
      <w:r w:rsidRPr="00E7042C">
        <w:rPr>
          <w:rFonts w:asciiTheme="minorHAnsi" w:eastAsia="Arial Unicode MS" w:hAnsiTheme="minorHAnsi" w:cstheme="minorHAnsi"/>
          <w:sz w:val="22"/>
          <w:szCs w:val="24"/>
          <w:lang w:val="en-US" w:eastAsia="zh-CN"/>
        </w:rPr>
        <w:br w:type="page"/>
      </w:r>
    </w:p>
    <w:p w14:paraId="3276417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17: </w:t>
      </w:r>
      <w:r w:rsidRPr="00E7042C">
        <w:rPr>
          <w:rFonts w:asciiTheme="minorHAnsi" w:hAnsiTheme="minorHAnsi" w:cs="Arial"/>
          <w:b/>
          <w:bCs/>
          <w:color w:val="000000"/>
          <w:sz w:val="22"/>
          <w:szCs w:val="22"/>
          <w:lang w:val="en-US" w:eastAsia="zh-CN"/>
        </w:rPr>
        <w:t>Are there any other activities you would like the ITU regional/area offices to undertake?</w:t>
      </w:r>
    </w:p>
    <w:tbl>
      <w:tblPr>
        <w:tblW w:w="4680" w:type="dxa"/>
        <w:tblInd w:w="5" w:type="dxa"/>
        <w:tblLook w:val="04A0" w:firstRow="1" w:lastRow="0" w:firstColumn="1" w:lastColumn="0" w:noHBand="0" w:noVBand="1"/>
      </w:tblPr>
      <w:tblGrid>
        <w:gridCol w:w="2500"/>
        <w:gridCol w:w="2180"/>
      </w:tblGrid>
      <w:tr w:rsidR="00E7042C" w:rsidRPr="00E7042C" w14:paraId="4F580B25" w14:textId="77777777" w:rsidTr="00346EB1">
        <w:trPr>
          <w:trHeight w:val="300"/>
        </w:trPr>
        <w:tc>
          <w:tcPr>
            <w:tcW w:w="25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DBA6FA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2180" w:type="dxa"/>
            <w:tcBorders>
              <w:top w:val="single" w:sz="4" w:space="0" w:color="auto"/>
              <w:left w:val="nil"/>
              <w:bottom w:val="single" w:sz="4" w:space="0" w:color="auto"/>
              <w:right w:val="single" w:sz="4" w:space="0" w:color="auto"/>
            </w:tcBorders>
            <w:shd w:val="clear" w:color="000000" w:fill="9BC2E6"/>
            <w:noWrap/>
            <w:vAlign w:val="center"/>
            <w:hideMark/>
          </w:tcPr>
          <w:p w14:paraId="745A82C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203E7853" w14:textId="77777777" w:rsidTr="00346EB1">
        <w:trPr>
          <w:trHeight w:val="575"/>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0783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62</w:t>
            </w:r>
          </w:p>
        </w:tc>
        <w:tc>
          <w:tcPr>
            <w:tcW w:w="2180" w:type="dxa"/>
            <w:tcBorders>
              <w:top w:val="nil"/>
              <w:left w:val="nil"/>
              <w:bottom w:val="single" w:sz="4" w:space="0" w:color="auto"/>
              <w:right w:val="single" w:sz="4" w:space="0" w:color="auto"/>
            </w:tcBorders>
            <w:shd w:val="clear" w:color="auto" w:fill="auto"/>
            <w:noWrap/>
            <w:vAlign w:val="bottom"/>
            <w:hideMark/>
          </w:tcPr>
          <w:p w14:paraId="30008D6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59</w:t>
            </w:r>
          </w:p>
        </w:tc>
      </w:tr>
    </w:tbl>
    <w:p w14:paraId="179AC6F2"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121/129 (93.79%)  </w:t>
      </w:r>
    </w:p>
    <w:p w14:paraId="27CEEDA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17</w:t>
      </w:r>
    </w:p>
    <w:p w14:paraId="487F30C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2302C429" wp14:editId="3C2C1942">
            <wp:extent cx="5467350" cy="2257425"/>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7EFC5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p>
    <w:p w14:paraId="6CA44CD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76255BED"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The main following fields of activity were identified:</w:t>
      </w:r>
    </w:p>
    <w:p w14:paraId="1244825F"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Capacity building;</w:t>
      </w:r>
    </w:p>
    <w:p w14:paraId="694A1FF2"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Standardization activities;</w:t>
      </w:r>
    </w:p>
    <w:p w14:paraId="5BB871E9"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Big data, cloud computing;</w:t>
      </w:r>
    </w:p>
    <w:p w14:paraId="4DF6E02B"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Terrestrial Digital Television;</w:t>
      </w:r>
    </w:p>
    <w:p w14:paraId="1302BA60"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IPv6;</w:t>
      </w:r>
    </w:p>
    <w:p w14:paraId="6AB4A5CD"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Activities of the other sectors;</w:t>
      </w:r>
    </w:p>
    <w:p w14:paraId="2F499AC4"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Broadband;</w:t>
      </w:r>
    </w:p>
    <w:p w14:paraId="35C31D42"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Frequency coordination;</w:t>
      </w:r>
    </w:p>
    <w:p w14:paraId="19462E77" w14:textId="77777777" w:rsidR="00E7042C" w:rsidRPr="00E7042C" w:rsidRDefault="00E7042C" w:rsidP="00E7042C">
      <w:pPr>
        <w:numPr>
          <w:ilvl w:val="1"/>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Policy and regulatory activities for market development.</w:t>
      </w:r>
    </w:p>
    <w:p w14:paraId="34715BA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br w:type="page"/>
      </w:r>
    </w:p>
    <w:p w14:paraId="7BD5058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Theme="minorHAnsi" w:eastAsiaTheme="minorEastAsia" w:hAnsiTheme="minorHAnsi" w:cstheme="minorBidi"/>
          <w:sz w:val="22"/>
          <w:szCs w:val="22"/>
          <w:lang w:val="en-US" w:eastAsia="zh-CN"/>
        </w:rPr>
      </w:pPr>
      <w:r w:rsidRPr="00E7042C">
        <w:rPr>
          <w:rFonts w:asciiTheme="minorHAnsi" w:eastAsiaTheme="minorEastAsia" w:hAnsiTheme="minorHAnsi" w:cstheme="minorBidi"/>
          <w:b/>
          <w:bCs/>
          <w:sz w:val="22"/>
          <w:szCs w:val="22"/>
          <w:lang w:val="en-US" w:eastAsia="zh-CN"/>
        </w:rPr>
        <w:t xml:space="preserve">Question 18: </w:t>
      </w:r>
      <w:r w:rsidRPr="00E7042C">
        <w:rPr>
          <w:rFonts w:asciiTheme="minorHAnsi" w:hAnsiTheme="minorHAnsi" w:cs="Arial"/>
          <w:b/>
          <w:bCs/>
          <w:color w:val="000000"/>
          <w:sz w:val="22"/>
          <w:szCs w:val="22"/>
          <w:lang w:val="en-US" w:eastAsia="zh-CN"/>
        </w:rPr>
        <w:t>Do you consider that the regional/area offices contribute to the fulfillment of the objectives and outcomes of the ITU strategic plan?</w:t>
      </w:r>
    </w:p>
    <w:tbl>
      <w:tblPr>
        <w:tblW w:w="5786" w:type="dxa"/>
        <w:tblInd w:w="5" w:type="dxa"/>
        <w:tblLook w:val="04A0" w:firstRow="1" w:lastRow="0" w:firstColumn="1" w:lastColumn="0" w:noHBand="0" w:noVBand="1"/>
      </w:tblPr>
      <w:tblGrid>
        <w:gridCol w:w="2230"/>
        <w:gridCol w:w="1812"/>
        <w:gridCol w:w="1744"/>
      </w:tblGrid>
      <w:tr w:rsidR="00E7042C" w:rsidRPr="00E7042C" w14:paraId="40BD3A7F" w14:textId="77777777" w:rsidTr="00346EB1">
        <w:trPr>
          <w:trHeight w:val="224"/>
        </w:trPr>
        <w:tc>
          <w:tcPr>
            <w:tcW w:w="223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64113C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812" w:type="dxa"/>
            <w:tcBorders>
              <w:top w:val="single" w:sz="4" w:space="0" w:color="auto"/>
              <w:left w:val="nil"/>
              <w:bottom w:val="single" w:sz="4" w:space="0" w:color="auto"/>
              <w:right w:val="single" w:sz="4" w:space="0" w:color="auto"/>
            </w:tcBorders>
            <w:shd w:val="clear" w:color="000000" w:fill="9BC2E6"/>
            <w:noWrap/>
            <w:vAlign w:val="center"/>
            <w:hideMark/>
          </w:tcPr>
          <w:p w14:paraId="79A0CB7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744" w:type="dxa"/>
            <w:tcBorders>
              <w:top w:val="single" w:sz="4" w:space="0" w:color="auto"/>
              <w:left w:val="nil"/>
              <w:bottom w:val="single" w:sz="4" w:space="0" w:color="auto"/>
              <w:right w:val="single" w:sz="4" w:space="0" w:color="auto"/>
            </w:tcBorders>
            <w:shd w:val="clear" w:color="000000" w:fill="9BC2E6"/>
            <w:noWrap/>
            <w:vAlign w:val="center"/>
            <w:hideMark/>
          </w:tcPr>
          <w:p w14:paraId="28AAEFC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26ED2976" w14:textId="77777777" w:rsidTr="00346EB1">
        <w:trPr>
          <w:trHeight w:val="665"/>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037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97</w:t>
            </w:r>
          </w:p>
        </w:tc>
        <w:tc>
          <w:tcPr>
            <w:tcW w:w="1812" w:type="dxa"/>
            <w:tcBorders>
              <w:top w:val="nil"/>
              <w:left w:val="nil"/>
              <w:bottom w:val="single" w:sz="4" w:space="0" w:color="auto"/>
              <w:right w:val="single" w:sz="4" w:space="0" w:color="auto"/>
            </w:tcBorders>
            <w:shd w:val="clear" w:color="auto" w:fill="auto"/>
            <w:noWrap/>
            <w:vAlign w:val="bottom"/>
            <w:hideMark/>
          </w:tcPr>
          <w:p w14:paraId="01E494B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24</w:t>
            </w:r>
          </w:p>
        </w:tc>
        <w:tc>
          <w:tcPr>
            <w:tcW w:w="1744" w:type="dxa"/>
            <w:tcBorders>
              <w:top w:val="nil"/>
              <w:left w:val="nil"/>
              <w:bottom w:val="single" w:sz="4" w:space="0" w:color="auto"/>
              <w:right w:val="single" w:sz="4" w:space="0" w:color="auto"/>
            </w:tcBorders>
            <w:shd w:val="clear" w:color="auto" w:fill="auto"/>
            <w:noWrap/>
            <w:vAlign w:val="bottom"/>
            <w:hideMark/>
          </w:tcPr>
          <w:p w14:paraId="392A4D8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4</w:t>
            </w:r>
          </w:p>
        </w:tc>
      </w:tr>
    </w:tbl>
    <w:p w14:paraId="735C502F"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nswers to this question: 126/129 (97.67%)</w:t>
      </w:r>
    </w:p>
    <w:p w14:paraId="377CFD6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18</w:t>
      </w:r>
    </w:p>
    <w:p w14:paraId="5111581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02D1D3F2" wp14:editId="46BC8BA8">
            <wp:extent cx="5638800" cy="222885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6C583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54823B15"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Most comments were positive and participants considered</w:t>
      </w:r>
      <w:r w:rsidR="003A0CED">
        <w:rPr>
          <w:rFonts w:asciiTheme="minorHAnsi" w:eastAsia="Arial Unicode MS" w:hAnsiTheme="minorHAnsi" w:cstheme="minorHAnsi"/>
          <w:sz w:val="22"/>
          <w:szCs w:val="24"/>
          <w:lang w:val="en-US" w:eastAsia="zh-CN"/>
        </w:rPr>
        <w:t xml:space="preserve"> that</w:t>
      </w:r>
      <w:r w:rsidRPr="00E7042C">
        <w:rPr>
          <w:rFonts w:asciiTheme="minorHAnsi" w:eastAsia="Arial Unicode MS" w:hAnsiTheme="minorHAnsi" w:cstheme="minorHAnsi"/>
          <w:sz w:val="22"/>
          <w:szCs w:val="24"/>
          <w:lang w:val="en-US" w:eastAsia="zh-CN"/>
        </w:rPr>
        <w:t xml:space="preserve"> the regional initiatives contribute significantly to the </w:t>
      </w:r>
      <w:r w:rsidRPr="00E7042C">
        <w:rPr>
          <w:rFonts w:asciiTheme="minorHAnsi" w:hAnsiTheme="minorHAnsi" w:cs="Arial"/>
          <w:color w:val="000000"/>
          <w:sz w:val="22"/>
          <w:szCs w:val="22"/>
          <w:lang w:val="en-US" w:eastAsia="zh-CN"/>
        </w:rPr>
        <w:t>fulfillment of the objectives and outcomes of the ITU strategic plan</w:t>
      </w:r>
      <w:r w:rsidRPr="00E7042C">
        <w:rPr>
          <w:rFonts w:asciiTheme="minorHAnsi" w:eastAsia="Arial Unicode MS" w:hAnsiTheme="minorHAnsi" w:cstheme="minorHAnsi"/>
          <w:sz w:val="22"/>
          <w:szCs w:val="24"/>
          <w:lang w:val="en-US" w:eastAsia="zh-CN"/>
        </w:rPr>
        <w:t>.</w:t>
      </w:r>
    </w:p>
    <w:p w14:paraId="2321786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19: </w:t>
      </w:r>
      <w:r w:rsidRPr="00E7042C">
        <w:rPr>
          <w:rFonts w:asciiTheme="minorHAnsi" w:hAnsiTheme="minorHAnsi" w:cs="Arial"/>
          <w:b/>
          <w:bCs/>
          <w:color w:val="000000"/>
          <w:sz w:val="22"/>
          <w:szCs w:val="22"/>
          <w:lang w:val="en-US" w:eastAsia="zh-CN"/>
        </w:rPr>
        <w:t xml:space="preserve">Do you consider that regional/area offices properly </w:t>
      </w:r>
      <w:r w:rsidR="003A0CED">
        <w:rPr>
          <w:rFonts w:asciiTheme="minorHAnsi" w:hAnsiTheme="minorHAnsi" w:cs="Arial"/>
          <w:b/>
          <w:bCs/>
          <w:color w:val="000000"/>
          <w:sz w:val="22"/>
          <w:szCs w:val="22"/>
          <w:lang w:val="en-US" w:eastAsia="zh-CN"/>
        </w:rPr>
        <w:t>represent all S</w:t>
      </w:r>
      <w:r w:rsidRPr="00E7042C">
        <w:rPr>
          <w:rFonts w:asciiTheme="minorHAnsi" w:hAnsiTheme="minorHAnsi" w:cs="Arial"/>
          <w:b/>
          <w:bCs/>
          <w:color w:val="000000"/>
          <w:sz w:val="22"/>
          <w:szCs w:val="22"/>
          <w:lang w:val="en-US" w:eastAsia="zh-CN"/>
        </w:rPr>
        <w:t>ectors/activities of the ITU?</w:t>
      </w:r>
    </w:p>
    <w:tbl>
      <w:tblPr>
        <w:tblW w:w="5727" w:type="dxa"/>
        <w:tblInd w:w="5" w:type="dxa"/>
        <w:tblLook w:val="04A0" w:firstRow="1" w:lastRow="0" w:firstColumn="1" w:lastColumn="0" w:noHBand="0" w:noVBand="1"/>
      </w:tblPr>
      <w:tblGrid>
        <w:gridCol w:w="2126"/>
        <w:gridCol w:w="1843"/>
        <w:gridCol w:w="1758"/>
      </w:tblGrid>
      <w:tr w:rsidR="00E7042C" w:rsidRPr="00E7042C" w14:paraId="7EA1AABD" w14:textId="77777777" w:rsidTr="00346EB1">
        <w:trPr>
          <w:trHeight w:val="296"/>
        </w:trPr>
        <w:tc>
          <w:tcPr>
            <w:tcW w:w="212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616121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Yes</w:t>
            </w:r>
          </w:p>
        </w:tc>
        <w:tc>
          <w:tcPr>
            <w:tcW w:w="1843" w:type="dxa"/>
            <w:tcBorders>
              <w:top w:val="single" w:sz="4" w:space="0" w:color="auto"/>
              <w:left w:val="nil"/>
              <w:bottom w:val="single" w:sz="4" w:space="0" w:color="auto"/>
              <w:right w:val="single" w:sz="4" w:space="0" w:color="auto"/>
            </w:tcBorders>
            <w:shd w:val="clear" w:color="000000" w:fill="9BC2E6"/>
            <w:noWrap/>
            <w:vAlign w:val="center"/>
            <w:hideMark/>
          </w:tcPr>
          <w:p w14:paraId="27BFE48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Partially</w:t>
            </w:r>
          </w:p>
        </w:tc>
        <w:tc>
          <w:tcPr>
            <w:tcW w:w="1758" w:type="dxa"/>
            <w:tcBorders>
              <w:top w:val="single" w:sz="4" w:space="0" w:color="auto"/>
              <w:left w:val="nil"/>
              <w:bottom w:val="single" w:sz="4" w:space="0" w:color="auto"/>
              <w:right w:val="single" w:sz="4" w:space="0" w:color="auto"/>
            </w:tcBorders>
            <w:shd w:val="clear" w:color="000000" w:fill="9BC2E6"/>
            <w:noWrap/>
            <w:vAlign w:val="center"/>
            <w:hideMark/>
          </w:tcPr>
          <w:p w14:paraId="07AFCEE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2"/>
                <w:szCs w:val="22"/>
                <w:lang w:val="fr-CH" w:eastAsia="zh-CN"/>
              </w:rPr>
            </w:pPr>
            <w:r w:rsidRPr="00E7042C">
              <w:rPr>
                <w:b/>
                <w:bCs/>
                <w:color w:val="000000"/>
                <w:sz w:val="22"/>
                <w:szCs w:val="22"/>
                <w:lang w:val="fr-CH" w:eastAsia="zh-CN"/>
              </w:rPr>
              <w:t>no</w:t>
            </w:r>
          </w:p>
        </w:tc>
      </w:tr>
      <w:tr w:rsidR="00E7042C" w:rsidRPr="00E7042C" w14:paraId="41884AE5" w14:textId="77777777" w:rsidTr="00346EB1">
        <w:trPr>
          <w:trHeight w:val="536"/>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01CA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65</w:t>
            </w:r>
          </w:p>
        </w:tc>
        <w:tc>
          <w:tcPr>
            <w:tcW w:w="1843" w:type="dxa"/>
            <w:tcBorders>
              <w:top w:val="nil"/>
              <w:left w:val="nil"/>
              <w:bottom w:val="single" w:sz="4" w:space="0" w:color="auto"/>
              <w:right w:val="single" w:sz="4" w:space="0" w:color="auto"/>
            </w:tcBorders>
            <w:shd w:val="clear" w:color="auto" w:fill="auto"/>
            <w:noWrap/>
            <w:vAlign w:val="bottom"/>
            <w:hideMark/>
          </w:tcPr>
          <w:p w14:paraId="39F8269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46</w:t>
            </w:r>
          </w:p>
        </w:tc>
        <w:tc>
          <w:tcPr>
            <w:tcW w:w="1758" w:type="dxa"/>
            <w:tcBorders>
              <w:top w:val="nil"/>
              <w:left w:val="nil"/>
              <w:bottom w:val="single" w:sz="4" w:space="0" w:color="auto"/>
              <w:right w:val="single" w:sz="4" w:space="0" w:color="auto"/>
            </w:tcBorders>
            <w:shd w:val="clear" w:color="auto" w:fill="auto"/>
            <w:noWrap/>
            <w:vAlign w:val="bottom"/>
            <w:hideMark/>
          </w:tcPr>
          <w:p w14:paraId="7FECFBE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color w:val="000000"/>
                <w:sz w:val="22"/>
                <w:szCs w:val="22"/>
                <w:lang w:val="fr-CH" w:eastAsia="zh-CN"/>
              </w:rPr>
            </w:pPr>
            <w:r w:rsidRPr="00E7042C">
              <w:rPr>
                <w:color w:val="000000"/>
                <w:sz w:val="22"/>
                <w:szCs w:val="22"/>
                <w:lang w:val="fr-CH" w:eastAsia="zh-CN"/>
              </w:rPr>
              <w:t>13</w:t>
            </w:r>
          </w:p>
        </w:tc>
      </w:tr>
    </w:tbl>
    <w:p w14:paraId="24AE10C7"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nswers to this question: 125/129 (96.89%)</w:t>
      </w:r>
    </w:p>
    <w:p w14:paraId="44C6771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19</w:t>
      </w:r>
    </w:p>
    <w:p w14:paraId="0CD45EB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4A469455" wp14:editId="10B56BBB">
            <wp:extent cx="5524500" cy="218122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4166E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4A153AAE"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Many participants indicated that efforts should be made to better reflect the work of the R and T </w:t>
      </w:r>
      <w:r w:rsidR="003A0CED">
        <w:rPr>
          <w:rFonts w:asciiTheme="minorHAnsi" w:eastAsia="Arial Unicode MS" w:hAnsiTheme="minorHAnsi" w:cstheme="minorHAnsi"/>
          <w:sz w:val="22"/>
          <w:szCs w:val="24"/>
          <w:lang w:val="en-US" w:eastAsia="zh-CN"/>
        </w:rPr>
        <w:t>S</w:t>
      </w:r>
      <w:r w:rsidRPr="00E7042C">
        <w:rPr>
          <w:rFonts w:asciiTheme="minorHAnsi" w:eastAsia="Arial Unicode MS" w:hAnsiTheme="minorHAnsi" w:cstheme="minorHAnsi"/>
          <w:sz w:val="22"/>
          <w:szCs w:val="24"/>
          <w:lang w:val="en-US" w:eastAsia="zh-CN"/>
        </w:rPr>
        <w:t>ectors.</w:t>
      </w:r>
    </w:p>
    <w:p w14:paraId="2B78F6B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b/>
          <w:bCs/>
          <w:szCs w:val="28"/>
          <w:lang w:val="en-US" w:eastAsia="zh-CN"/>
        </w:rPr>
      </w:pPr>
    </w:p>
    <w:p w14:paraId="5A9E55C0" w14:textId="77777777" w:rsidR="00E7042C" w:rsidRPr="00E7042C" w:rsidRDefault="00E7042C" w:rsidP="00E7042C">
      <w:pPr>
        <w:numPr>
          <w:ilvl w:val="1"/>
          <w:numId w:val="5"/>
        </w:numPr>
        <w:tabs>
          <w:tab w:val="clear" w:pos="567"/>
          <w:tab w:val="clear" w:pos="1134"/>
          <w:tab w:val="clear" w:pos="1701"/>
          <w:tab w:val="clear" w:pos="2268"/>
          <w:tab w:val="clear" w:pos="2835"/>
        </w:tabs>
        <w:overflowPunct/>
        <w:autoSpaceDE/>
        <w:autoSpaceDN/>
        <w:adjustRightInd/>
        <w:spacing w:before="0" w:after="120" w:line="276" w:lineRule="auto"/>
        <w:ind w:left="0" w:firstLine="0"/>
        <w:textAlignment w:val="auto"/>
        <w:rPr>
          <w:rFonts w:asciiTheme="minorHAnsi" w:eastAsia="Arial Unicode MS" w:hAnsiTheme="minorHAnsi" w:cstheme="minorHAnsi"/>
          <w:b/>
          <w:bCs/>
          <w:szCs w:val="28"/>
          <w:lang w:val="en-US" w:eastAsia="zh-CN"/>
        </w:rPr>
      </w:pPr>
      <w:r w:rsidRPr="00E7042C">
        <w:rPr>
          <w:rFonts w:asciiTheme="minorHAnsi" w:eastAsia="Arial Unicode MS" w:hAnsiTheme="minorHAnsi" w:cstheme="minorHAnsi"/>
          <w:b/>
          <w:bCs/>
          <w:szCs w:val="28"/>
          <w:lang w:val="en-US" w:eastAsia="zh-CN"/>
        </w:rPr>
        <w:t>Communication and accessibility/pertinence of information</w:t>
      </w:r>
    </w:p>
    <w:p w14:paraId="074C7D39" w14:textId="21C5B818" w:rsidR="00E7042C" w:rsidRPr="00E7042C" w:rsidRDefault="00E7042C" w:rsidP="0002675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Arial"/>
          <w:color w:val="000000"/>
          <w:sz w:val="22"/>
          <w:szCs w:val="22"/>
          <w:lang w:val="en-US" w:eastAsia="zh-CN"/>
        </w:rPr>
      </w:pPr>
      <w:r w:rsidRPr="00E7042C">
        <w:rPr>
          <w:rFonts w:asciiTheme="minorHAnsi" w:eastAsia="Arial Unicode MS" w:hAnsiTheme="minorHAnsi" w:cstheme="minorHAnsi"/>
          <w:sz w:val="22"/>
          <w:szCs w:val="24"/>
          <w:lang w:val="en-US" w:eastAsia="zh-CN"/>
        </w:rPr>
        <w:t>Only half of the participant</w:t>
      </w:r>
      <w:r w:rsidR="003A0CED">
        <w:rPr>
          <w:rFonts w:asciiTheme="minorHAnsi" w:eastAsia="Arial Unicode MS" w:hAnsiTheme="minorHAnsi" w:cstheme="minorHAnsi"/>
          <w:sz w:val="22"/>
          <w:szCs w:val="24"/>
          <w:lang w:val="en-US" w:eastAsia="zh-CN"/>
        </w:rPr>
        <w:t>s</w:t>
      </w:r>
      <w:r w:rsidRPr="00E7042C">
        <w:rPr>
          <w:rFonts w:asciiTheme="minorHAnsi" w:eastAsia="Arial Unicode MS" w:hAnsiTheme="minorHAnsi" w:cstheme="minorHAnsi"/>
          <w:sz w:val="22"/>
          <w:szCs w:val="24"/>
          <w:lang w:val="en-US" w:eastAsia="zh-CN"/>
        </w:rPr>
        <w:t xml:space="preserve"> to the survey are familiar with </w:t>
      </w:r>
      <w:r w:rsidRPr="00E7042C">
        <w:rPr>
          <w:rFonts w:asciiTheme="minorHAnsi" w:hAnsiTheme="minorHAnsi" w:cs="Arial"/>
          <w:color w:val="000000"/>
          <w:sz w:val="22"/>
          <w:szCs w:val="22"/>
          <w:lang w:val="en-US" w:eastAsia="zh-CN"/>
        </w:rPr>
        <w:t>the ITU website for Regional Offices information and consider that the quality and pertinence of the information on ITU regional presence provided on the ITU website are over higher quality.</w:t>
      </w:r>
    </w:p>
    <w:p w14:paraId="1C6C9859"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eastAsia="Arial Unicode MS" w:hAnsiTheme="minorHAnsi" w:cstheme="minorHAnsi"/>
          <w:sz w:val="22"/>
          <w:szCs w:val="24"/>
          <w:lang w:val="en-US" w:eastAsia="zh-CN"/>
        </w:rPr>
      </w:pPr>
      <w:r w:rsidRPr="00E7042C">
        <w:rPr>
          <w:rFonts w:asciiTheme="minorHAnsi" w:hAnsiTheme="minorHAnsi" w:cs="Arial"/>
          <w:color w:val="000000"/>
          <w:sz w:val="22"/>
          <w:szCs w:val="22"/>
          <w:lang w:val="en-US" w:eastAsia="zh-CN"/>
        </w:rPr>
        <w:t>The majority of the participants to the survey considered that the ITU website should have specific regional focus for news and events in the relevant language. Only half of the participants to the survey considered that the communications and media activities provid</w:t>
      </w:r>
      <w:r w:rsidR="003A0CED">
        <w:rPr>
          <w:rFonts w:asciiTheme="minorHAnsi" w:hAnsiTheme="minorHAnsi" w:cs="Arial"/>
          <w:color w:val="000000"/>
          <w:sz w:val="22"/>
          <w:szCs w:val="22"/>
          <w:lang w:val="en-US" w:eastAsia="zh-CN"/>
        </w:rPr>
        <w:t>e</w:t>
      </w:r>
      <w:r w:rsidRPr="00E7042C">
        <w:rPr>
          <w:rFonts w:asciiTheme="minorHAnsi" w:hAnsiTheme="minorHAnsi" w:cs="Arial"/>
          <w:color w:val="000000"/>
          <w:sz w:val="22"/>
          <w:szCs w:val="22"/>
          <w:lang w:val="en-US" w:eastAsia="zh-CN"/>
        </w:rPr>
        <w:t xml:space="preserve"> sufficient visibility of the work of ITU.</w:t>
      </w:r>
    </w:p>
    <w:tbl>
      <w:tblPr>
        <w:tblpPr w:leftFromText="180" w:rightFromText="180" w:vertAnchor="text" w:tblpY="496"/>
        <w:tblW w:w="5744" w:type="dxa"/>
        <w:tblLook w:val="04A0" w:firstRow="1" w:lastRow="0" w:firstColumn="1" w:lastColumn="0" w:noHBand="0" w:noVBand="1"/>
      </w:tblPr>
      <w:tblGrid>
        <w:gridCol w:w="1954"/>
        <w:gridCol w:w="1853"/>
        <w:gridCol w:w="1937"/>
      </w:tblGrid>
      <w:tr w:rsidR="00E7042C" w:rsidRPr="00E7042C" w14:paraId="51462202" w14:textId="77777777" w:rsidTr="00346EB1">
        <w:trPr>
          <w:trHeight w:val="300"/>
        </w:trPr>
        <w:tc>
          <w:tcPr>
            <w:tcW w:w="1954"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D1D615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853" w:type="dxa"/>
            <w:tcBorders>
              <w:top w:val="single" w:sz="4" w:space="0" w:color="auto"/>
              <w:left w:val="nil"/>
              <w:bottom w:val="single" w:sz="4" w:space="0" w:color="auto"/>
              <w:right w:val="single" w:sz="4" w:space="0" w:color="auto"/>
            </w:tcBorders>
            <w:shd w:val="clear" w:color="000000" w:fill="9BC2E6"/>
            <w:noWrap/>
            <w:vAlign w:val="center"/>
            <w:hideMark/>
          </w:tcPr>
          <w:p w14:paraId="3B2C9D6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937" w:type="dxa"/>
            <w:tcBorders>
              <w:top w:val="single" w:sz="4" w:space="0" w:color="auto"/>
              <w:left w:val="nil"/>
              <w:bottom w:val="single" w:sz="4" w:space="0" w:color="auto"/>
              <w:right w:val="single" w:sz="4" w:space="0" w:color="auto"/>
            </w:tcBorders>
            <w:shd w:val="clear" w:color="000000" w:fill="9BC2E6"/>
            <w:noWrap/>
            <w:vAlign w:val="center"/>
            <w:hideMark/>
          </w:tcPr>
          <w:p w14:paraId="39A02F5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73ECD503" w14:textId="77777777" w:rsidTr="00346EB1">
        <w:trPr>
          <w:trHeight w:val="671"/>
        </w:trPr>
        <w:tc>
          <w:tcPr>
            <w:tcW w:w="1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3800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73</w:t>
            </w:r>
          </w:p>
        </w:tc>
        <w:tc>
          <w:tcPr>
            <w:tcW w:w="1853" w:type="dxa"/>
            <w:tcBorders>
              <w:top w:val="nil"/>
              <w:left w:val="nil"/>
              <w:bottom w:val="single" w:sz="4" w:space="0" w:color="auto"/>
              <w:right w:val="single" w:sz="4" w:space="0" w:color="auto"/>
            </w:tcBorders>
            <w:shd w:val="clear" w:color="auto" w:fill="auto"/>
            <w:noWrap/>
            <w:vAlign w:val="bottom"/>
            <w:hideMark/>
          </w:tcPr>
          <w:p w14:paraId="57A3ED4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42</w:t>
            </w:r>
          </w:p>
        </w:tc>
        <w:tc>
          <w:tcPr>
            <w:tcW w:w="1937" w:type="dxa"/>
            <w:tcBorders>
              <w:top w:val="nil"/>
              <w:left w:val="nil"/>
              <w:bottom w:val="single" w:sz="4" w:space="0" w:color="auto"/>
              <w:right w:val="single" w:sz="4" w:space="0" w:color="auto"/>
            </w:tcBorders>
            <w:shd w:val="clear" w:color="auto" w:fill="auto"/>
            <w:noWrap/>
            <w:vAlign w:val="bottom"/>
            <w:hideMark/>
          </w:tcPr>
          <w:p w14:paraId="46D1A67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13</w:t>
            </w:r>
          </w:p>
        </w:tc>
      </w:tr>
    </w:tbl>
    <w:p w14:paraId="5FB4B87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24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20: </w:t>
      </w:r>
      <w:r w:rsidRPr="00E7042C">
        <w:rPr>
          <w:rFonts w:asciiTheme="minorHAnsi" w:hAnsiTheme="minorHAnsi" w:cs="Arial"/>
          <w:b/>
          <w:bCs/>
          <w:color w:val="000000"/>
          <w:sz w:val="22"/>
          <w:szCs w:val="22"/>
          <w:lang w:val="en-US" w:eastAsia="zh-CN"/>
        </w:rPr>
        <w:t>Are you familiar with the ITU website for Regional Offices information?</w:t>
      </w:r>
    </w:p>
    <w:p w14:paraId="3316A2E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b/>
          <w:bCs/>
          <w:sz w:val="22"/>
          <w:szCs w:val="24"/>
          <w:lang w:val="en-US" w:eastAsia="zh-CN"/>
        </w:rPr>
      </w:pPr>
    </w:p>
    <w:p w14:paraId="0674255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p>
    <w:p w14:paraId="30C8BDD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p>
    <w:p w14:paraId="2027AF0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p>
    <w:p w14:paraId="2D729C26"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before="0" w:after="12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128/129 (99.22%)  </w:t>
      </w:r>
    </w:p>
    <w:p w14:paraId="20DD3A4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20</w:t>
      </w:r>
    </w:p>
    <w:p w14:paraId="6211221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1AF29929" wp14:editId="67EA8485">
            <wp:extent cx="5848350" cy="227647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655889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5A6630EB"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Many participants indicated that efforts should be made to improve the </w:t>
      </w:r>
      <w:r w:rsidRPr="00E7042C">
        <w:rPr>
          <w:rFonts w:asciiTheme="minorHAnsi" w:hAnsiTheme="minorHAnsi" w:cs="Arial"/>
          <w:color w:val="000000"/>
          <w:sz w:val="22"/>
          <w:szCs w:val="22"/>
          <w:lang w:val="en-US" w:eastAsia="zh-CN"/>
        </w:rPr>
        <w:t xml:space="preserve">ITU website for Regional Offices and indicated that </w:t>
      </w:r>
      <w:r w:rsidR="003A0CED">
        <w:rPr>
          <w:rFonts w:asciiTheme="minorHAnsi" w:hAnsiTheme="minorHAnsi" w:cs="Arial"/>
          <w:color w:val="000000"/>
          <w:sz w:val="22"/>
          <w:szCs w:val="22"/>
          <w:lang w:val="en-US" w:eastAsia="zh-CN"/>
        </w:rPr>
        <w:t>t</w:t>
      </w:r>
      <w:r w:rsidRPr="00E7042C">
        <w:rPr>
          <w:rFonts w:asciiTheme="minorHAnsi" w:hAnsiTheme="minorHAnsi" w:cs="Arial"/>
          <w:color w:val="000000"/>
          <w:sz w:val="22"/>
          <w:szCs w:val="22"/>
          <w:lang w:val="en-US" w:eastAsia="zh-CN"/>
        </w:rPr>
        <w:t>he website was not easy to find</w:t>
      </w:r>
      <w:r w:rsidR="003A0CED">
        <w:rPr>
          <w:rFonts w:asciiTheme="minorHAnsi" w:hAnsiTheme="minorHAnsi" w:cs="Arial"/>
          <w:color w:val="000000"/>
          <w:sz w:val="22"/>
          <w:szCs w:val="22"/>
          <w:lang w:val="en-US" w:eastAsia="zh-CN"/>
        </w:rPr>
        <w:t>.</w:t>
      </w:r>
    </w:p>
    <w:p w14:paraId="1D6F9152"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Other participants indicated that the main channel of information was through the Head of the regional office.</w:t>
      </w:r>
    </w:p>
    <w:p w14:paraId="5C26CA7C"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br w:type="page"/>
      </w:r>
    </w:p>
    <w:p w14:paraId="5732CCC4"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Theme="minorHAnsi" w:eastAsiaTheme="minorEastAsia" w:hAnsiTheme="minorHAnsi" w:cstheme="minorBidi"/>
          <w:sz w:val="22"/>
          <w:szCs w:val="22"/>
          <w:lang w:val="en-US" w:eastAsia="zh-CN"/>
        </w:rPr>
      </w:pPr>
      <w:r w:rsidRPr="00E7042C">
        <w:rPr>
          <w:rFonts w:asciiTheme="minorHAnsi" w:eastAsiaTheme="minorEastAsia" w:hAnsiTheme="minorHAnsi" w:cstheme="minorBidi"/>
          <w:b/>
          <w:bCs/>
          <w:sz w:val="22"/>
          <w:szCs w:val="22"/>
          <w:lang w:val="en-US" w:eastAsia="zh-CN"/>
        </w:rPr>
        <w:t xml:space="preserve">Question 21: </w:t>
      </w:r>
      <w:r w:rsidRPr="00E7042C">
        <w:rPr>
          <w:rFonts w:asciiTheme="minorHAnsi" w:hAnsiTheme="minorHAnsi" w:cs="Arial"/>
          <w:b/>
          <w:bCs/>
          <w:color w:val="000000"/>
          <w:sz w:val="22"/>
          <w:szCs w:val="22"/>
          <w:lang w:val="en-US" w:eastAsia="zh-CN"/>
        </w:rPr>
        <w:t>How would you rate the quality/pertinence of the information on ITU regional presence provided on the ITU website?</w:t>
      </w:r>
    </w:p>
    <w:tbl>
      <w:tblPr>
        <w:tblW w:w="8354" w:type="dxa"/>
        <w:tblInd w:w="5" w:type="dxa"/>
        <w:tblLayout w:type="fixed"/>
        <w:tblLook w:val="04A0" w:firstRow="1" w:lastRow="0" w:firstColumn="1" w:lastColumn="0" w:noHBand="0" w:noVBand="1"/>
      </w:tblPr>
      <w:tblGrid>
        <w:gridCol w:w="1670"/>
        <w:gridCol w:w="1671"/>
        <w:gridCol w:w="1671"/>
        <w:gridCol w:w="1671"/>
        <w:gridCol w:w="1671"/>
      </w:tblGrid>
      <w:tr w:rsidR="00E7042C" w:rsidRPr="00E7042C" w14:paraId="71FB95EA" w14:textId="77777777" w:rsidTr="00346EB1">
        <w:trPr>
          <w:trHeight w:val="841"/>
        </w:trPr>
        <w:tc>
          <w:tcPr>
            <w:tcW w:w="167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2E64D4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Consistent high quality</w:t>
            </w:r>
          </w:p>
        </w:tc>
        <w:tc>
          <w:tcPr>
            <w:tcW w:w="1671" w:type="dxa"/>
            <w:tcBorders>
              <w:top w:val="single" w:sz="4" w:space="0" w:color="auto"/>
              <w:left w:val="nil"/>
              <w:bottom w:val="single" w:sz="4" w:space="0" w:color="auto"/>
              <w:right w:val="single" w:sz="4" w:space="0" w:color="auto"/>
            </w:tcBorders>
            <w:shd w:val="clear" w:color="000000" w:fill="9BC2E6"/>
            <w:noWrap/>
            <w:vAlign w:val="center"/>
            <w:hideMark/>
          </w:tcPr>
          <w:p w14:paraId="682E661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Generally good</w:t>
            </w:r>
          </w:p>
        </w:tc>
        <w:tc>
          <w:tcPr>
            <w:tcW w:w="1671" w:type="dxa"/>
            <w:tcBorders>
              <w:top w:val="single" w:sz="4" w:space="0" w:color="auto"/>
              <w:left w:val="nil"/>
              <w:bottom w:val="single" w:sz="4" w:space="0" w:color="auto"/>
              <w:right w:val="single" w:sz="4" w:space="0" w:color="auto"/>
            </w:tcBorders>
            <w:shd w:val="clear" w:color="000000" w:fill="9BC2E6"/>
            <w:noWrap/>
            <w:vAlign w:val="center"/>
            <w:hideMark/>
          </w:tcPr>
          <w:p w14:paraId="57106CE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Satisfactory</w:t>
            </w:r>
          </w:p>
        </w:tc>
        <w:tc>
          <w:tcPr>
            <w:tcW w:w="1671" w:type="dxa"/>
            <w:tcBorders>
              <w:top w:val="single" w:sz="4" w:space="0" w:color="auto"/>
              <w:left w:val="nil"/>
              <w:bottom w:val="single" w:sz="4" w:space="0" w:color="auto"/>
              <w:right w:val="single" w:sz="4" w:space="0" w:color="auto"/>
            </w:tcBorders>
            <w:shd w:val="clear" w:color="000000" w:fill="9BC2E6"/>
            <w:vAlign w:val="center"/>
            <w:hideMark/>
          </w:tcPr>
          <w:p w14:paraId="2C2DE7B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7042C">
              <w:rPr>
                <w:rFonts w:asciiTheme="minorHAnsi" w:hAnsiTheme="minorHAnsi"/>
                <w:b/>
                <w:bCs/>
                <w:color w:val="000000"/>
                <w:sz w:val="22"/>
                <w:szCs w:val="22"/>
                <w:lang w:val="en-US" w:eastAsia="zh-CN"/>
              </w:rPr>
              <w:t>Quality varies depending on the request</w:t>
            </w:r>
          </w:p>
        </w:tc>
        <w:tc>
          <w:tcPr>
            <w:tcW w:w="1671" w:type="dxa"/>
            <w:tcBorders>
              <w:top w:val="single" w:sz="4" w:space="0" w:color="auto"/>
              <w:left w:val="nil"/>
              <w:bottom w:val="single" w:sz="4" w:space="0" w:color="auto"/>
              <w:right w:val="single" w:sz="4" w:space="0" w:color="auto"/>
            </w:tcBorders>
            <w:shd w:val="clear" w:color="000000" w:fill="9BC2E6"/>
            <w:noWrap/>
            <w:vAlign w:val="center"/>
            <w:hideMark/>
          </w:tcPr>
          <w:p w14:paraId="781FAB4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Poor quality</w:t>
            </w:r>
          </w:p>
        </w:tc>
      </w:tr>
      <w:tr w:rsidR="00E7042C" w:rsidRPr="00E7042C" w14:paraId="0ED49321" w14:textId="77777777" w:rsidTr="00346EB1">
        <w:trPr>
          <w:trHeight w:val="658"/>
        </w:trPr>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3366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25</w:t>
            </w:r>
          </w:p>
        </w:tc>
        <w:tc>
          <w:tcPr>
            <w:tcW w:w="1671" w:type="dxa"/>
            <w:tcBorders>
              <w:top w:val="nil"/>
              <w:left w:val="nil"/>
              <w:bottom w:val="single" w:sz="4" w:space="0" w:color="auto"/>
              <w:right w:val="single" w:sz="4" w:space="0" w:color="auto"/>
            </w:tcBorders>
            <w:shd w:val="clear" w:color="auto" w:fill="auto"/>
            <w:noWrap/>
            <w:vAlign w:val="bottom"/>
            <w:hideMark/>
          </w:tcPr>
          <w:p w14:paraId="053B0C2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55</w:t>
            </w:r>
          </w:p>
        </w:tc>
        <w:tc>
          <w:tcPr>
            <w:tcW w:w="1671" w:type="dxa"/>
            <w:tcBorders>
              <w:top w:val="nil"/>
              <w:left w:val="nil"/>
              <w:bottom w:val="single" w:sz="4" w:space="0" w:color="auto"/>
              <w:right w:val="single" w:sz="4" w:space="0" w:color="auto"/>
            </w:tcBorders>
            <w:shd w:val="clear" w:color="auto" w:fill="auto"/>
            <w:noWrap/>
            <w:vAlign w:val="bottom"/>
            <w:hideMark/>
          </w:tcPr>
          <w:p w14:paraId="454CE10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36</w:t>
            </w:r>
          </w:p>
        </w:tc>
        <w:tc>
          <w:tcPr>
            <w:tcW w:w="1671" w:type="dxa"/>
            <w:tcBorders>
              <w:top w:val="nil"/>
              <w:left w:val="nil"/>
              <w:bottom w:val="single" w:sz="4" w:space="0" w:color="auto"/>
              <w:right w:val="single" w:sz="4" w:space="0" w:color="auto"/>
            </w:tcBorders>
            <w:shd w:val="clear" w:color="auto" w:fill="auto"/>
            <w:noWrap/>
            <w:vAlign w:val="bottom"/>
            <w:hideMark/>
          </w:tcPr>
          <w:p w14:paraId="31615BE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7</w:t>
            </w:r>
          </w:p>
        </w:tc>
        <w:tc>
          <w:tcPr>
            <w:tcW w:w="1671" w:type="dxa"/>
            <w:tcBorders>
              <w:top w:val="nil"/>
              <w:left w:val="nil"/>
              <w:bottom w:val="single" w:sz="4" w:space="0" w:color="auto"/>
              <w:right w:val="single" w:sz="4" w:space="0" w:color="auto"/>
            </w:tcBorders>
            <w:shd w:val="clear" w:color="auto" w:fill="auto"/>
            <w:noWrap/>
            <w:vAlign w:val="bottom"/>
            <w:hideMark/>
          </w:tcPr>
          <w:p w14:paraId="7F0F73A6"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w:t>
            </w:r>
          </w:p>
        </w:tc>
      </w:tr>
    </w:tbl>
    <w:p w14:paraId="0C1D1B27"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after="12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125/129 (96.89%)  </w:t>
      </w:r>
    </w:p>
    <w:p w14:paraId="53A7698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21</w:t>
      </w:r>
    </w:p>
    <w:p w14:paraId="588943E0"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2AEADF39" wp14:editId="0F825FAF">
            <wp:extent cx="5238750" cy="28003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4FDD9A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3994412D"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hAnsiTheme="minorHAnsi" w:cs="Arial"/>
          <w:color w:val="000000"/>
          <w:sz w:val="22"/>
          <w:szCs w:val="22"/>
          <w:lang w:val="en-US" w:eastAsia="zh-CN"/>
        </w:rPr>
      </w:pPr>
      <w:r w:rsidRPr="00E7042C">
        <w:rPr>
          <w:rFonts w:asciiTheme="minorHAnsi" w:eastAsia="Arial Unicode MS" w:hAnsiTheme="minorHAnsi" w:cstheme="minorHAnsi"/>
          <w:sz w:val="22"/>
          <w:szCs w:val="24"/>
          <w:lang w:val="en-US" w:eastAsia="zh-CN"/>
        </w:rPr>
        <w:t xml:space="preserve">Some comments were made </w:t>
      </w:r>
      <w:r w:rsidR="003A0CED">
        <w:rPr>
          <w:rFonts w:asciiTheme="minorHAnsi" w:eastAsia="Arial Unicode MS" w:hAnsiTheme="minorHAnsi" w:cstheme="minorHAnsi"/>
          <w:sz w:val="22"/>
          <w:szCs w:val="24"/>
          <w:lang w:val="en-US" w:eastAsia="zh-CN"/>
        </w:rPr>
        <w:t>regarding</w:t>
      </w:r>
      <w:r w:rsidRPr="00E7042C">
        <w:rPr>
          <w:rFonts w:asciiTheme="minorHAnsi" w:eastAsia="Arial Unicode MS" w:hAnsiTheme="minorHAnsi" w:cstheme="minorHAnsi"/>
          <w:sz w:val="22"/>
          <w:szCs w:val="24"/>
          <w:lang w:val="en-US" w:eastAsia="zh-CN"/>
        </w:rPr>
        <w:t xml:space="preserve"> the quality and availability of the information and websites.</w:t>
      </w:r>
    </w:p>
    <w:p w14:paraId="07951CD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Arial"/>
          <w:color w:val="000000"/>
          <w:sz w:val="22"/>
          <w:szCs w:val="22"/>
          <w:lang w:val="en-US" w:eastAsia="zh-CN"/>
        </w:rPr>
      </w:pPr>
      <w:r w:rsidRPr="00E7042C">
        <w:rPr>
          <w:rFonts w:asciiTheme="minorHAnsi" w:hAnsiTheme="minorHAnsi" w:cs="Arial"/>
          <w:color w:val="000000"/>
          <w:sz w:val="22"/>
          <w:szCs w:val="22"/>
          <w:lang w:val="en-US" w:eastAsia="zh-CN"/>
        </w:rPr>
        <w:br w:type="page"/>
      </w:r>
    </w:p>
    <w:p w14:paraId="7E800E2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120" w:line="276" w:lineRule="auto"/>
        <w:textAlignment w:val="auto"/>
        <w:rPr>
          <w:rFonts w:asciiTheme="minorHAnsi" w:eastAsiaTheme="minorEastAsia" w:hAnsiTheme="minorHAnsi" w:cstheme="minorBidi"/>
          <w:sz w:val="22"/>
          <w:szCs w:val="22"/>
          <w:lang w:val="en-US" w:eastAsia="zh-CN"/>
        </w:rPr>
      </w:pPr>
      <w:r w:rsidRPr="00E7042C">
        <w:rPr>
          <w:rFonts w:asciiTheme="minorHAnsi" w:eastAsiaTheme="minorEastAsia" w:hAnsiTheme="minorHAnsi" w:cstheme="minorBidi"/>
          <w:b/>
          <w:bCs/>
          <w:sz w:val="22"/>
          <w:szCs w:val="22"/>
          <w:lang w:val="en-US" w:eastAsia="zh-CN"/>
        </w:rPr>
        <w:t xml:space="preserve">Question 22: </w:t>
      </w:r>
      <w:r w:rsidRPr="00E7042C">
        <w:rPr>
          <w:rFonts w:asciiTheme="minorHAnsi" w:hAnsiTheme="minorHAnsi" w:cs="Arial"/>
          <w:b/>
          <w:bCs/>
          <w:color w:val="000000"/>
          <w:sz w:val="22"/>
          <w:szCs w:val="22"/>
          <w:lang w:val="en-US" w:eastAsia="zh-CN"/>
        </w:rPr>
        <w:t>Do you think that the ITU website should have specific regional focus for news and events in the relevant language?</w:t>
      </w:r>
    </w:p>
    <w:tbl>
      <w:tblPr>
        <w:tblW w:w="5818" w:type="dxa"/>
        <w:tblInd w:w="5" w:type="dxa"/>
        <w:tblLook w:val="04A0" w:firstRow="1" w:lastRow="0" w:firstColumn="1" w:lastColumn="0" w:noHBand="0" w:noVBand="1"/>
      </w:tblPr>
      <w:tblGrid>
        <w:gridCol w:w="1979"/>
        <w:gridCol w:w="1877"/>
        <w:gridCol w:w="1962"/>
      </w:tblGrid>
      <w:tr w:rsidR="00E7042C" w:rsidRPr="00E7042C" w14:paraId="625A81FF" w14:textId="77777777" w:rsidTr="00346EB1">
        <w:trPr>
          <w:trHeight w:val="310"/>
        </w:trPr>
        <w:tc>
          <w:tcPr>
            <w:tcW w:w="1979"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1AB511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877" w:type="dxa"/>
            <w:tcBorders>
              <w:top w:val="single" w:sz="4" w:space="0" w:color="auto"/>
              <w:left w:val="nil"/>
              <w:bottom w:val="single" w:sz="4" w:space="0" w:color="auto"/>
              <w:right w:val="single" w:sz="4" w:space="0" w:color="auto"/>
            </w:tcBorders>
            <w:shd w:val="clear" w:color="000000" w:fill="9BC2E6"/>
            <w:noWrap/>
            <w:vAlign w:val="center"/>
            <w:hideMark/>
          </w:tcPr>
          <w:p w14:paraId="7452F3A3"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1962" w:type="dxa"/>
            <w:tcBorders>
              <w:top w:val="single" w:sz="4" w:space="0" w:color="auto"/>
              <w:left w:val="nil"/>
              <w:bottom w:val="single" w:sz="4" w:space="0" w:color="auto"/>
              <w:right w:val="single" w:sz="4" w:space="0" w:color="auto"/>
            </w:tcBorders>
            <w:shd w:val="clear" w:color="000000" w:fill="9BC2E6"/>
            <w:noWrap/>
            <w:vAlign w:val="center"/>
            <w:hideMark/>
          </w:tcPr>
          <w:p w14:paraId="2D599FF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5DD4E557" w14:textId="77777777" w:rsidTr="00346EB1">
        <w:trPr>
          <w:trHeight w:val="538"/>
        </w:trPr>
        <w:tc>
          <w:tcPr>
            <w:tcW w:w="1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077A"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88</w:t>
            </w:r>
          </w:p>
        </w:tc>
        <w:tc>
          <w:tcPr>
            <w:tcW w:w="1877" w:type="dxa"/>
            <w:tcBorders>
              <w:top w:val="nil"/>
              <w:left w:val="nil"/>
              <w:bottom w:val="single" w:sz="4" w:space="0" w:color="auto"/>
              <w:right w:val="single" w:sz="4" w:space="0" w:color="auto"/>
            </w:tcBorders>
            <w:shd w:val="clear" w:color="auto" w:fill="auto"/>
            <w:noWrap/>
            <w:vAlign w:val="bottom"/>
            <w:hideMark/>
          </w:tcPr>
          <w:p w14:paraId="5E3DA61D"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21</w:t>
            </w:r>
          </w:p>
        </w:tc>
        <w:tc>
          <w:tcPr>
            <w:tcW w:w="1962" w:type="dxa"/>
            <w:tcBorders>
              <w:top w:val="nil"/>
              <w:left w:val="nil"/>
              <w:bottom w:val="single" w:sz="4" w:space="0" w:color="auto"/>
              <w:right w:val="single" w:sz="4" w:space="0" w:color="auto"/>
            </w:tcBorders>
            <w:shd w:val="clear" w:color="auto" w:fill="auto"/>
            <w:noWrap/>
            <w:vAlign w:val="bottom"/>
            <w:hideMark/>
          </w:tcPr>
          <w:p w14:paraId="7E1A9BB8"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15</w:t>
            </w:r>
          </w:p>
        </w:tc>
      </w:tr>
    </w:tbl>
    <w:p w14:paraId="4B6F326A" w14:textId="77777777" w:rsidR="00E7042C" w:rsidRPr="00E7042C" w:rsidRDefault="00E7042C" w:rsidP="003A0CED">
      <w:pPr>
        <w:tabs>
          <w:tab w:val="clear" w:pos="567"/>
          <w:tab w:val="clear" w:pos="1134"/>
          <w:tab w:val="clear" w:pos="1701"/>
          <w:tab w:val="clear" w:pos="2268"/>
          <w:tab w:val="clear" w:pos="2835"/>
        </w:tabs>
        <w:overflowPunct/>
        <w:autoSpaceDE/>
        <w:autoSpaceDN/>
        <w:adjustRightInd/>
        <w:spacing w:after="60" w:line="276" w:lineRule="auto"/>
        <w:textAlignment w:val="auto"/>
        <w:rPr>
          <w:rFonts w:asciiTheme="minorHAnsi" w:eastAsia="Arial Unicode MS" w:hAnsiTheme="minorHAnsi" w:cstheme="minorHAnsi"/>
          <w:sz w:val="22"/>
          <w:szCs w:val="24"/>
          <w:lang w:val="en-US" w:eastAsia="zh-CN"/>
        </w:rPr>
      </w:pPr>
      <w:r w:rsidRPr="00E7042C">
        <w:rPr>
          <w:rFonts w:asciiTheme="minorHAnsi" w:eastAsia="Arial Unicode MS" w:hAnsiTheme="minorHAnsi" w:cstheme="minorHAnsi"/>
          <w:sz w:val="22"/>
          <w:szCs w:val="24"/>
          <w:lang w:val="en-US" w:eastAsia="zh-CN"/>
        </w:rPr>
        <w:t xml:space="preserve">Number of </w:t>
      </w:r>
      <w:r w:rsidR="003A0CED">
        <w:rPr>
          <w:rFonts w:asciiTheme="minorHAnsi" w:eastAsia="Arial Unicode MS" w:hAnsiTheme="minorHAnsi" w:cstheme="minorHAnsi"/>
          <w:sz w:val="22"/>
          <w:szCs w:val="24"/>
          <w:lang w:val="en-US" w:eastAsia="zh-CN"/>
        </w:rPr>
        <w:t>a</w:t>
      </w:r>
      <w:r w:rsidRPr="00E7042C">
        <w:rPr>
          <w:rFonts w:asciiTheme="minorHAnsi" w:eastAsia="Arial Unicode MS" w:hAnsiTheme="minorHAnsi" w:cstheme="minorHAnsi"/>
          <w:sz w:val="22"/>
          <w:szCs w:val="24"/>
          <w:lang w:val="en-US" w:eastAsia="zh-CN"/>
        </w:rPr>
        <w:t xml:space="preserve">nswers to this question: 124/129 (96.12%)  </w:t>
      </w:r>
    </w:p>
    <w:p w14:paraId="03EDF75C" w14:textId="77777777" w:rsidR="00E7042C" w:rsidRPr="00E7042C" w:rsidRDefault="00E7042C" w:rsidP="00032DE6">
      <w:pPr>
        <w:tabs>
          <w:tab w:val="clear" w:pos="567"/>
          <w:tab w:val="clear" w:pos="1134"/>
          <w:tab w:val="clear" w:pos="1701"/>
          <w:tab w:val="clear" w:pos="2268"/>
          <w:tab w:val="clear" w:pos="2835"/>
        </w:tabs>
        <w:overflowPunct/>
        <w:autoSpaceDE/>
        <w:autoSpaceDN/>
        <w:adjustRightInd/>
        <w:spacing w:before="0" w:after="12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22</w:t>
      </w:r>
    </w:p>
    <w:p w14:paraId="5B3738A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179D651D" wp14:editId="0C3CC748">
            <wp:extent cx="5486400" cy="21600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08502EE"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39CE615E" w14:textId="77777777" w:rsidR="00E7042C" w:rsidRPr="00E7042C" w:rsidRDefault="00E7042C" w:rsidP="00E7042C">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textAlignment w:val="auto"/>
        <w:rPr>
          <w:rFonts w:asciiTheme="minorHAnsi" w:hAnsiTheme="minorHAnsi" w:cs="Arial"/>
          <w:color w:val="000000"/>
          <w:sz w:val="22"/>
          <w:szCs w:val="22"/>
          <w:lang w:val="en-US" w:eastAsia="zh-CN"/>
        </w:rPr>
      </w:pPr>
      <w:r w:rsidRPr="00E7042C">
        <w:rPr>
          <w:rFonts w:asciiTheme="minorHAnsi" w:eastAsia="Arial Unicode MS" w:hAnsiTheme="minorHAnsi" w:cstheme="minorHAnsi"/>
          <w:sz w:val="22"/>
          <w:szCs w:val="24"/>
          <w:lang w:val="en-US" w:eastAsia="zh-CN"/>
        </w:rPr>
        <w:t>Many participants indicated that there is a need to provide more information in the relevant language as compared to the prevailing situation.</w:t>
      </w:r>
    </w:p>
    <w:p w14:paraId="3D7A253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Arial Unicode MS" w:hAnsiTheme="minorHAnsi" w:cstheme="minorHAnsi"/>
          <w:b/>
          <w:bCs/>
          <w:sz w:val="22"/>
          <w:szCs w:val="24"/>
          <w:lang w:val="en-US" w:eastAsia="zh-CN"/>
        </w:rPr>
      </w:pPr>
      <w:r w:rsidRPr="00E7042C">
        <w:rPr>
          <w:rFonts w:asciiTheme="minorHAnsi" w:eastAsia="Arial Unicode MS" w:hAnsiTheme="minorHAnsi" w:cstheme="minorHAnsi"/>
          <w:b/>
          <w:bCs/>
          <w:sz w:val="22"/>
          <w:szCs w:val="24"/>
          <w:lang w:val="en-US" w:eastAsia="zh-CN"/>
        </w:rPr>
        <w:t xml:space="preserve">Question 23: </w:t>
      </w:r>
      <w:r w:rsidRPr="00E7042C">
        <w:rPr>
          <w:rFonts w:asciiTheme="minorHAnsi" w:hAnsiTheme="minorHAnsi" w:cs="Arial"/>
          <w:b/>
          <w:bCs/>
          <w:color w:val="000000"/>
          <w:sz w:val="22"/>
          <w:szCs w:val="22"/>
          <w:lang w:val="en-US" w:eastAsia="zh-CN"/>
        </w:rPr>
        <w:t>Are the communications and media activities providing sufficient visibility of the work of ITU?</w:t>
      </w:r>
    </w:p>
    <w:tbl>
      <w:tblPr>
        <w:tblW w:w="5943" w:type="dxa"/>
        <w:tblInd w:w="5" w:type="dxa"/>
        <w:tblLook w:val="04A0" w:firstRow="1" w:lastRow="0" w:firstColumn="1" w:lastColumn="0" w:noHBand="0" w:noVBand="1"/>
      </w:tblPr>
      <w:tblGrid>
        <w:gridCol w:w="2022"/>
        <w:gridCol w:w="1917"/>
        <w:gridCol w:w="2004"/>
      </w:tblGrid>
      <w:tr w:rsidR="00E7042C" w:rsidRPr="00E7042C" w14:paraId="1DF555E1" w14:textId="77777777" w:rsidTr="00346EB1">
        <w:trPr>
          <w:trHeight w:val="329"/>
        </w:trPr>
        <w:tc>
          <w:tcPr>
            <w:tcW w:w="2022"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1F1C509"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Yes</w:t>
            </w:r>
          </w:p>
        </w:tc>
        <w:tc>
          <w:tcPr>
            <w:tcW w:w="1917" w:type="dxa"/>
            <w:tcBorders>
              <w:top w:val="single" w:sz="4" w:space="0" w:color="auto"/>
              <w:left w:val="nil"/>
              <w:bottom w:val="single" w:sz="4" w:space="0" w:color="auto"/>
              <w:right w:val="single" w:sz="4" w:space="0" w:color="auto"/>
            </w:tcBorders>
            <w:shd w:val="clear" w:color="000000" w:fill="9BC2E6"/>
            <w:noWrap/>
            <w:vAlign w:val="center"/>
            <w:hideMark/>
          </w:tcPr>
          <w:p w14:paraId="0320A3E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Partially</w:t>
            </w:r>
          </w:p>
        </w:tc>
        <w:tc>
          <w:tcPr>
            <w:tcW w:w="2004" w:type="dxa"/>
            <w:tcBorders>
              <w:top w:val="single" w:sz="4" w:space="0" w:color="auto"/>
              <w:left w:val="nil"/>
              <w:bottom w:val="single" w:sz="4" w:space="0" w:color="auto"/>
              <w:right w:val="single" w:sz="4" w:space="0" w:color="auto"/>
            </w:tcBorders>
            <w:shd w:val="clear" w:color="000000" w:fill="9BC2E6"/>
            <w:noWrap/>
            <w:vAlign w:val="center"/>
            <w:hideMark/>
          </w:tcPr>
          <w:p w14:paraId="163C2F7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fr-CH" w:eastAsia="zh-CN"/>
              </w:rPr>
            </w:pPr>
            <w:r w:rsidRPr="00E7042C">
              <w:rPr>
                <w:rFonts w:asciiTheme="minorHAnsi" w:hAnsiTheme="minorHAnsi"/>
                <w:b/>
                <w:bCs/>
                <w:color w:val="000000"/>
                <w:sz w:val="22"/>
                <w:szCs w:val="22"/>
                <w:lang w:val="fr-CH" w:eastAsia="zh-CN"/>
              </w:rPr>
              <w:t>No</w:t>
            </w:r>
          </w:p>
        </w:tc>
      </w:tr>
      <w:tr w:rsidR="00E7042C" w:rsidRPr="00E7042C" w14:paraId="03925AE4" w14:textId="77777777" w:rsidTr="00346EB1">
        <w:trPr>
          <w:trHeight w:val="535"/>
        </w:trPr>
        <w:tc>
          <w:tcPr>
            <w:tcW w:w="2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4FF5"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65</w:t>
            </w:r>
          </w:p>
        </w:tc>
        <w:tc>
          <w:tcPr>
            <w:tcW w:w="1917" w:type="dxa"/>
            <w:tcBorders>
              <w:top w:val="nil"/>
              <w:left w:val="nil"/>
              <w:bottom w:val="single" w:sz="4" w:space="0" w:color="auto"/>
              <w:right w:val="single" w:sz="4" w:space="0" w:color="auto"/>
            </w:tcBorders>
            <w:shd w:val="clear" w:color="auto" w:fill="auto"/>
            <w:noWrap/>
            <w:vAlign w:val="bottom"/>
            <w:hideMark/>
          </w:tcPr>
          <w:p w14:paraId="6FC4652F"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51</w:t>
            </w:r>
          </w:p>
        </w:tc>
        <w:tc>
          <w:tcPr>
            <w:tcW w:w="2004" w:type="dxa"/>
            <w:tcBorders>
              <w:top w:val="nil"/>
              <w:left w:val="nil"/>
              <w:bottom w:val="single" w:sz="4" w:space="0" w:color="auto"/>
              <w:right w:val="single" w:sz="4" w:space="0" w:color="auto"/>
            </w:tcBorders>
            <w:shd w:val="clear" w:color="auto" w:fill="auto"/>
            <w:noWrap/>
            <w:vAlign w:val="bottom"/>
            <w:hideMark/>
          </w:tcPr>
          <w:p w14:paraId="5C6AAD97"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fr-CH" w:eastAsia="zh-CN"/>
              </w:rPr>
            </w:pPr>
            <w:r w:rsidRPr="00E7042C">
              <w:rPr>
                <w:rFonts w:asciiTheme="minorHAnsi" w:hAnsiTheme="minorHAnsi"/>
                <w:color w:val="000000"/>
                <w:sz w:val="22"/>
                <w:szCs w:val="22"/>
                <w:lang w:val="fr-CH" w:eastAsia="zh-CN"/>
              </w:rPr>
              <w:t>10</w:t>
            </w:r>
          </w:p>
        </w:tc>
      </w:tr>
    </w:tbl>
    <w:p w14:paraId="20B598EC" w14:textId="77777777" w:rsidR="00E7042C" w:rsidRPr="00E7042C" w:rsidRDefault="003A0CED" w:rsidP="00E7042C">
      <w:pPr>
        <w:tabs>
          <w:tab w:val="clear" w:pos="567"/>
          <w:tab w:val="clear" w:pos="1134"/>
          <w:tab w:val="clear" w:pos="1701"/>
          <w:tab w:val="clear" w:pos="2268"/>
          <w:tab w:val="clear" w:pos="2835"/>
        </w:tabs>
        <w:overflowPunct/>
        <w:autoSpaceDE/>
        <w:autoSpaceDN/>
        <w:adjustRightInd/>
        <w:spacing w:after="60" w:line="276" w:lineRule="auto"/>
        <w:textAlignment w:val="auto"/>
        <w:rPr>
          <w:rFonts w:asciiTheme="minorHAnsi" w:eastAsia="Arial Unicode MS" w:hAnsiTheme="minorHAnsi" w:cstheme="minorHAnsi"/>
          <w:sz w:val="22"/>
          <w:szCs w:val="24"/>
          <w:lang w:val="en-US" w:eastAsia="zh-CN"/>
        </w:rPr>
      </w:pPr>
      <w:r>
        <w:rPr>
          <w:rFonts w:asciiTheme="minorHAnsi" w:eastAsia="Arial Unicode MS" w:hAnsiTheme="minorHAnsi" w:cstheme="minorHAnsi"/>
          <w:sz w:val="22"/>
          <w:szCs w:val="24"/>
          <w:lang w:val="en-US" w:eastAsia="zh-CN"/>
        </w:rPr>
        <w:t>Number of a</w:t>
      </w:r>
      <w:r w:rsidR="00E7042C" w:rsidRPr="00E7042C">
        <w:rPr>
          <w:rFonts w:asciiTheme="minorHAnsi" w:eastAsia="Arial Unicode MS" w:hAnsiTheme="minorHAnsi" w:cstheme="minorHAnsi"/>
          <w:sz w:val="22"/>
          <w:szCs w:val="24"/>
          <w:lang w:val="en-US" w:eastAsia="zh-CN"/>
        </w:rPr>
        <w:t xml:space="preserve">nswers to this question: 126/129 (97.67%)  </w:t>
      </w:r>
    </w:p>
    <w:p w14:paraId="71B86322"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b/>
          <w:bCs/>
          <w:sz w:val="22"/>
          <w:szCs w:val="24"/>
          <w:lang w:val="fr-CH" w:eastAsia="zh-CN"/>
        </w:rPr>
        <w:t>Chart 23</w:t>
      </w:r>
    </w:p>
    <w:p w14:paraId="49C0018B"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eastAsia="Arial Unicode MS" w:hAnsiTheme="minorHAnsi" w:cstheme="minorHAnsi"/>
          <w:sz w:val="22"/>
          <w:szCs w:val="24"/>
          <w:lang w:val="fr-CH" w:eastAsia="zh-CN"/>
        </w:rPr>
      </w:pPr>
      <w:r w:rsidRPr="00E7042C">
        <w:rPr>
          <w:rFonts w:asciiTheme="minorHAnsi" w:eastAsiaTheme="minorEastAsia" w:hAnsiTheme="minorHAnsi" w:cstheme="minorBidi"/>
          <w:noProof/>
          <w:sz w:val="22"/>
          <w:szCs w:val="22"/>
          <w:lang w:val="en-US" w:eastAsia="zh-CN"/>
        </w:rPr>
        <w:drawing>
          <wp:inline distT="0" distB="0" distL="0" distR="0" wp14:anchorId="12B5BC0C" wp14:editId="60FBD640">
            <wp:extent cx="5486400" cy="21600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6080471" w14:textId="77777777" w:rsidR="00E7042C" w:rsidRPr="00E7042C" w:rsidRDefault="00E7042C" w:rsidP="00E7042C">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Arial Unicode MS" w:hAnsiTheme="minorHAnsi" w:cstheme="minorHAnsi"/>
          <w:sz w:val="22"/>
          <w:szCs w:val="24"/>
          <w:lang w:val="fr-CH" w:eastAsia="zh-CN"/>
        </w:rPr>
      </w:pPr>
      <w:r w:rsidRPr="00E7042C">
        <w:rPr>
          <w:rFonts w:asciiTheme="minorHAnsi" w:eastAsia="Arial Unicode MS" w:hAnsiTheme="minorHAnsi" w:cstheme="minorHAnsi"/>
          <w:sz w:val="22"/>
          <w:szCs w:val="24"/>
          <w:lang w:val="fr-CH" w:eastAsia="zh-CN"/>
        </w:rPr>
        <w:t>Comments:</w:t>
      </w:r>
    </w:p>
    <w:p w14:paraId="5C9F3FD0" w14:textId="77777777" w:rsidR="00E7042C" w:rsidRPr="00E7042C" w:rsidRDefault="00E7042C" w:rsidP="003A0CED">
      <w:pPr>
        <w:numPr>
          <w:ilvl w:val="0"/>
          <w:numId w:val="3"/>
        </w:numPr>
        <w:tabs>
          <w:tab w:val="clear" w:pos="567"/>
          <w:tab w:val="clear" w:pos="1134"/>
          <w:tab w:val="clear" w:pos="1701"/>
          <w:tab w:val="clear" w:pos="2268"/>
          <w:tab w:val="clear" w:pos="2835"/>
        </w:tabs>
        <w:overflowPunct/>
        <w:autoSpaceDE/>
        <w:autoSpaceDN/>
        <w:adjustRightInd/>
        <w:spacing w:before="0" w:after="200" w:line="276" w:lineRule="auto"/>
        <w:contextualSpacing/>
        <w:jc w:val="both"/>
        <w:textAlignment w:val="auto"/>
        <w:rPr>
          <w:rFonts w:asciiTheme="minorHAnsi" w:hAnsiTheme="minorHAnsi" w:cs="Arial"/>
          <w:color w:val="000000"/>
          <w:sz w:val="22"/>
          <w:szCs w:val="22"/>
          <w:lang w:val="en-US" w:eastAsia="zh-CN"/>
        </w:rPr>
      </w:pPr>
      <w:r w:rsidRPr="00E7042C">
        <w:rPr>
          <w:rFonts w:asciiTheme="minorHAnsi" w:eastAsia="Arial Unicode MS" w:hAnsiTheme="minorHAnsi" w:cstheme="minorHAnsi"/>
          <w:sz w:val="22"/>
          <w:szCs w:val="24"/>
          <w:lang w:val="en-US" w:eastAsia="zh-CN"/>
        </w:rPr>
        <w:t xml:space="preserve">Some participants indicated that there is still room for improvement in order to provide </w:t>
      </w:r>
      <w:r w:rsidRPr="00E7042C">
        <w:rPr>
          <w:rFonts w:asciiTheme="minorHAnsi" w:hAnsiTheme="minorHAnsi" w:cs="Arial"/>
          <w:color w:val="000000"/>
          <w:sz w:val="22"/>
          <w:szCs w:val="22"/>
          <w:lang w:val="en-US" w:eastAsia="zh-CN"/>
        </w:rPr>
        <w:t>sufficient visibility of</w:t>
      </w:r>
      <w:bookmarkStart w:id="10" w:name="_GoBack"/>
      <w:bookmarkEnd w:id="10"/>
      <w:r w:rsidRPr="00E7042C">
        <w:rPr>
          <w:rFonts w:asciiTheme="minorHAnsi" w:hAnsiTheme="minorHAnsi" w:cs="Arial"/>
          <w:color w:val="000000"/>
          <w:sz w:val="22"/>
          <w:szCs w:val="22"/>
          <w:lang w:val="en-US" w:eastAsia="zh-CN"/>
        </w:rPr>
        <w:t xml:space="preserve"> the work of ITU</w:t>
      </w:r>
      <w:r w:rsidRPr="00E7042C">
        <w:rPr>
          <w:rFonts w:asciiTheme="minorHAnsi" w:eastAsia="Arial Unicode MS" w:hAnsiTheme="minorHAnsi" w:cstheme="minorHAnsi"/>
          <w:sz w:val="22"/>
          <w:szCs w:val="24"/>
          <w:lang w:val="en-US" w:eastAsia="zh-CN"/>
        </w:rPr>
        <w:t>.</w:t>
      </w:r>
    </w:p>
    <w:p w14:paraId="645FE374" w14:textId="77777777" w:rsidR="00264425" w:rsidRPr="00E7042C" w:rsidRDefault="00E7042C" w:rsidP="00E7042C">
      <w:pPr>
        <w:tabs>
          <w:tab w:val="clear" w:pos="567"/>
          <w:tab w:val="clear" w:pos="1134"/>
          <w:tab w:val="clear" w:pos="1701"/>
          <w:tab w:val="clear" w:pos="2268"/>
          <w:tab w:val="clear" w:pos="2835"/>
        </w:tabs>
        <w:overflowPunct/>
        <w:autoSpaceDE/>
        <w:autoSpaceDN/>
        <w:adjustRightInd/>
        <w:spacing w:before="0"/>
        <w:jc w:val="center"/>
        <w:textAlignment w:val="auto"/>
        <w:rPr>
          <w:lang w:val="en-US"/>
        </w:rPr>
      </w:pPr>
      <w:r w:rsidRPr="00E7042C">
        <w:rPr>
          <w:rFonts w:asciiTheme="minorHAnsi" w:hAnsiTheme="minorHAnsi" w:cs="Arial"/>
          <w:color w:val="000000"/>
          <w:sz w:val="22"/>
          <w:szCs w:val="22"/>
          <w:lang w:val="fr-CH" w:eastAsia="zh-CN"/>
        </w:rPr>
        <w:t>__________</w:t>
      </w:r>
    </w:p>
    <w:sectPr w:rsidR="00264425" w:rsidRPr="00E7042C" w:rsidSect="004D1851">
      <w:headerReference w:type="default" r:id="rId34"/>
      <w:footerReference w:type="default" r:id="rId35"/>
      <w:footerReference w:type="first" r:id="rId3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6BC1C" w14:textId="77777777" w:rsidR="00E7042C" w:rsidRDefault="00E7042C">
      <w:r>
        <w:separator/>
      </w:r>
    </w:p>
  </w:endnote>
  <w:endnote w:type="continuationSeparator" w:id="0">
    <w:p w14:paraId="59C6220C" w14:textId="77777777" w:rsidR="00E7042C" w:rsidRDefault="00E7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21F9" w14:textId="77777777" w:rsidR="00CB18FF" w:rsidRPr="00032DE6" w:rsidRDefault="00032DE6">
    <w:pPr>
      <w:pStyle w:val="Footer"/>
      <w:rPr>
        <w:color w:val="D9D9D9" w:themeColor="background1" w:themeShade="D9"/>
      </w:rPr>
    </w:pPr>
    <w:r w:rsidRPr="00032DE6">
      <w:rPr>
        <w:color w:val="D9D9D9" w:themeColor="background1" w:themeShade="D9"/>
      </w:rPr>
      <w:fldChar w:fldCharType="begin"/>
    </w:r>
    <w:r w:rsidRPr="00032DE6">
      <w:rPr>
        <w:color w:val="D9D9D9" w:themeColor="background1" w:themeShade="D9"/>
      </w:rPr>
      <w:instrText xml:space="preserve"> FILENAME \p  \* MERGEFORMAT </w:instrText>
    </w:r>
    <w:r w:rsidRPr="00032DE6">
      <w:rPr>
        <w:color w:val="D9D9D9" w:themeColor="background1" w:themeShade="D9"/>
      </w:rPr>
      <w:fldChar w:fldCharType="separate"/>
    </w:r>
    <w:r w:rsidR="00E7042C" w:rsidRPr="00032DE6">
      <w:rPr>
        <w:color w:val="D9D9D9" w:themeColor="background1" w:themeShade="D9"/>
      </w:rPr>
      <w:t>Document1</w:t>
    </w:r>
    <w:r w:rsidRPr="00032DE6">
      <w:rPr>
        <w:color w:val="D9D9D9" w:themeColor="background1" w:themeShade="D9"/>
      </w:rPr>
      <w:fldChar w:fldCharType="end"/>
    </w:r>
    <w:r w:rsidR="00CB18FF" w:rsidRPr="00032DE6">
      <w:rPr>
        <w:color w:val="D9D9D9" w:themeColor="background1" w:themeShade="D9"/>
      </w:rPr>
      <w:tab/>
    </w:r>
    <w:r w:rsidR="00864AFF" w:rsidRPr="00032DE6">
      <w:rPr>
        <w:color w:val="D9D9D9" w:themeColor="background1" w:themeShade="D9"/>
      </w:rPr>
      <w:fldChar w:fldCharType="begin"/>
    </w:r>
    <w:r w:rsidR="00CB18FF" w:rsidRPr="00032DE6">
      <w:rPr>
        <w:color w:val="D9D9D9" w:themeColor="background1" w:themeShade="D9"/>
      </w:rPr>
      <w:instrText xml:space="preserve"> SAVEDATE \@ DD.MM.YY </w:instrText>
    </w:r>
    <w:r w:rsidR="00864AFF" w:rsidRPr="00032DE6">
      <w:rPr>
        <w:color w:val="D9D9D9" w:themeColor="background1" w:themeShade="D9"/>
      </w:rPr>
      <w:fldChar w:fldCharType="separate"/>
    </w:r>
    <w:r w:rsidR="00026754">
      <w:rPr>
        <w:color w:val="D9D9D9" w:themeColor="background1" w:themeShade="D9"/>
      </w:rPr>
      <w:t>31.03.17</w:t>
    </w:r>
    <w:r w:rsidR="00864AFF" w:rsidRPr="00032DE6">
      <w:rPr>
        <w:color w:val="D9D9D9" w:themeColor="background1" w:themeShade="D9"/>
      </w:rPr>
      <w:fldChar w:fldCharType="end"/>
    </w:r>
    <w:r w:rsidR="00CB18FF" w:rsidRPr="00032DE6">
      <w:rPr>
        <w:color w:val="D9D9D9" w:themeColor="background1" w:themeShade="D9"/>
      </w:rPr>
      <w:tab/>
    </w:r>
    <w:r w:rsidR="00864AFF" w:rsidRPr="00032DE6">
      <w:rPr>
        <w:color w:val="D9D9D9" w:themeColor="background1" w:themeShade="D9"/>
      </w:rPr>
      <w:fldChar w:fldCharType="begin"/>
    </w:r>
    <w:r w:rsidR="00CB18FF" w:rsidRPr="00032DE6">
      <w:rPr>
        <w:color w:val="D9D9D9" w:themeColor="background1" w:themeShade="D9"/>
      </w:rPr>
      <w:instrText xml:space="preserve"> PRINTDATE \@ DD.MM.YY </w:instrText>
    </w:r>
    <w:r w:rsidR="00864AFF" w:rsidRPr="00032DE6">
      <w:rPr>
        <w:color w:val="D9D9D9" w:themeColor="background1" w:themeShade="D9"/>
      </w:rPr>
      <w:fldChar w:fldCharType="separate"/>
    </w:r>
    <w:r w:rsidR="00E7042C" w:rsidRPr="00032DE6">
      <w:rPr>
        <w:color w:val="D9D9D9" w:themeColor="background1" w:themeShade="D9"/>
      </w:rPr>
      <w:t>18.07.00</w:t>
    </w:r>
    <w:r w:rsidR="00864AFF" w:rsidRPr="00032DE6">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E0001" w14:textId="77777777" w:rsidR="00322D0D" w:rsidRDefault="00322D0D">
    <w:pPr>
      <w:spacing w:after="120"/>
      <w:jc w:val="center"/>
    </w:pPr>
    <w:r>
      <w:t xml:space="preserve">• </w:t>
    </w:r>
    <w:hyperlink r:id="rId1" w:history="1">
      <w:r>
        <w:rPr>
          <w:rStyle w:val="Hyperlink"/>
        </w:rPr>
        <w:t>http://www.itu.int/council</w:t>
      </w:r>
    </w:hyperlink>
    <w:r>
      <w:t xml:space="preserve"> •</w:t>
    </w:r>
  </w:p>
  <w:p w14:paraId="17531735" w14:textId="77777777" w:rsidR="00322D0D" w:rsidRPr="00032DE6" w:rsidRDefault="00032DE6">
    <w:pPr>
      <w:pStyle w:val="Footer"/>
      <w:rPr>
        <w:color w:val="D9D9D9" w:themeColor="background1" w:themeShade="D9"/>
      </w:rPr>
    </w:pPr>
    <w:r w:rsidRPr="00032DE6">
      <w:rPr>
        <w:color w:val="D9D9D9" w:themeColor="background1" w:themeShade="D9"/>
      </w:rPr>
      <w:fldChar w:fldCharType="begin"/>
    </w:r>
    <w:r w:rsidRPr="00032DE6">
      <w:rPr>
        <w:color w:val="D9D9D9" w:themeColor="background1" w:themeShade="D9"/>
      </w:rPr>
      <w:instrText xml:space="preserve"> FILENAME \p  \* MERGEFORMAT </w:instrText>
    </w:r>
    <w:r w:rsidRPr="00032DE6">
      <w:rPr>
        <w:color w:val="D9D9D9" w:themeColor="background1" w:themeShade="D9"/>
      </w:rPr>
      <w:fldChar w:fldCharType="separate"/>
    </w:r>
    <w:r w:rsidR="00E7042C" w:rsidRPr="00032DE6">
      <w:rPr>
        <w:color w:val="D9D9D9" w:themeColor="background1" w:themeShade="D9"/>
      </w:rPr>
      <w:t>Document1</w:t>
    </w:r>
    <w:r w:rsidRPr="00032DE6">
      <w:rPr>
        <w:color w:val="D9D9D9" w:themeColor="background1" w:themeShade="D9"/>
      </w:rPr>
      <w:fldChar w:fldCharType="end"/>
    </w:r>
    <w:r w:rsidR="00322D0D" w:rsidRPr="00032DE6">
      <w:rPr>
        <w:color w:val="D9D9D9" w:themeColor="background1" w:themeShade="D9"/>
      </w:rPr>
      <w:tab/>
    </w:r>
    <w:r w:rsidR="00864AFF" w:rsidRPr="00032DE6">
      <w:rPr>
        <w:color w:val="D9D9D9" w:themeColor="background1" w:themeShade="D9"/>
      </w:rPr>
      <w:fldChar w:fldCharType="begin"/>
    </w:r>
    <w:r w:rsidR="00322D0D" w:rsidRPr="00032DE6">
      <w:rPr>
        <w:color w:val="D9D9D9" w:themeColor="background1" w:themeShade="D9"/>
      </w:rPr>
      <w:instrText xml:space="preserve"> SAVEDATE \@ DD.MM.YY </w:instrText>
    </w:r>
    <w:r w:rsidR="00864AFF" w:rsidRPr="00032DE6">
      <w:rPr>
        <w:color w:val="D9D9D9" w:themeColor="background1" w:themeShade="D9"/>
      </w:rPr>
      <w:fldChar w:fldCharType="separate"/>
    </w:r>
    <w:r w:rsidR="00026754">
      <w:rPr>
        <w:color w:val="D9D9D9" w:themeColor="background1" w:themeShade="D9"/>
      </w:rPr>
      <w:t>31.03.17</w:t>
    </w:r>
    <w:r w:rsidR="00864AFF" w:rsidRPr="00032DE6">
      <w:rPr>
        <w:color w:val="D9D9D9" w:themeColor="background1" w:themeShade="D9"/>
      </w:rPr>
      <w:fldChar w:fldCharType="end"/>
    </w:r>
    <w:r w:rsidR="00322D0D" w:rsidRPr="00032DE6">
      <w:rPr>
        <w:color w:val="D9D9D9" w:themeColor="background1" w:themeShade="D9"/>
      </w:rPr>
      <w:tab/>
    </w:r>
    <w:r w:rsidR="00864AFF" w:rsidRPr="00032DE6">
      <w:rPr>
        <w:color w:val="D9D9D9" w:themeColor="background1" w:themeShade="D9"/>
      </w:rPr>
      <w:fldChar w:fldCharType="begin"/>
    </w:r>
    <w:r w:rsidR="00322D0D" w:rsidRPr="00032DE6">
      <w:rPr>
        <w:color w:val="D9D9D9" w:themeColor="background1" w:themeShade="D9"/>
      </w:rPr>
      <w:instrText xml:space="preserve"> PRINTDATE \@ DD.MM.YY </w:instrText>
    </w:r>
    <w:r w:rsidR="00864AFF" w:rsidRPr="00032DE6">
      <w:rPr>
        <w:color w:val="D9D9D9" w:themeColor="background1" w:themeShade="D9"/>
      </w:rPr>
      <w:fldChar w:fldCharType="separate"/>
    </w:r>
    <w:r w:rsidR="00E7042C" w:rsidRPr="00032DE6">
      <w:rPr>
        <w:color w:val="D9D9D9" w:themeColor="background1" w:themeShade="D9"/>
      </w:rPr>
      <w:t>18.07.00</w:t>
    </w:r>
    <w:r w:rsidR="00864AFF" w:rsidRPr="00032DE6">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34029" w14:textId="77777777" w:rsidR="00E7042C" w:rsidRDefault="00E7042C">
      <w:r>
        <w:t>____________________</w:t>
      </w:r>
    </w:p>
  </w:footnote>
  <w:footnote w:type="continuationSeparator" w:id="0">
    <w:p w14:paraId="5B08FE38" w14:textId="77777777" w:rsidR="00E7042C" w:rsidRDefault="00E70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33DF" w14:textId="77777777" w:rsidR="00322D0D" w:rsidRDefault="006535F1" w:rsidP="00CE433C">
    <w:pPr>
      <w:pStyle w:val="Header"/>
    </w:pPr>
    <w:r>
      <w:fldChar w:fldCharType="begin"/>
    </w:r>
    <w:r>
      <w:instrText>PAGE</w:instrText>
    </w:r>
    <w:r>
      <w:fldChar w:fldCharType="separate"/>
    </w:r>
    <w:r w:rsidR="00026754">
      <w:rPr>
        <w:noProof/>
      </w:rPr>
      <w:t>18</w:t>
    </w:r>
    <w:r>
      <w:rPr>
        <w:noProof/>
      </w:rPr>
      <w:fldChar w:fldCharType="end"/>
    </w:r>
  </w:p>
  <w:p w14:paraId="3677CDF3" w14:textId="77777777" w:rsidR="00322D0D" w:rsidRDefault="00E7042C" w:rsidP="005243FF">
    <w:pPr>
      <w:pStyle w:val="Header"/>
    </w:pPr>
    <w:r>
      <w:t>C17/INF/12-E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AF2B04"/>
    <w:multiLevelType w:val="hybridMultilevel"/>
    <w:tmpl w:val="C714E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B36D6"/>
    <w:multiLevelType w:val="multilevel"/>
    <w:tmpl w:val="A27881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A3413B7"/>
    <w:multiLevelType w:val="hybridMultilevel"/>
    <w:tmpl w:val="20469488"/>
    <w:lvl w:ilvl="0" w:tplc="94062ACC">
      <w:start w:val="1"/>
      <w:numFmt w:val="bullet"/>
      <w:lvlText w:val=""/>
      <w:lvlJc w:val="left"/>
      <w:pPr>
        <w:ind w:left="1080" w:hanging="360"/>
      </w:pPr>
      <w:rPr>
        <w:rFonts w:ascii="Wingdings" w:hAnsi="Wingdings" w:cs="Wingdings" w:hint="default"/>
        <w:color w:val="4BACC6" w:themeColor="accent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91C6C5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2C"/>
    <w:rsid w:val="000210D4"/>
    <w:rsid w:val="00026754"/>
    <w:rsid w:val="00032DE6"/>
    <w:rsid w:val="00063016"/>
    <w:rsid w:val="00066795"/>
    <w:rsid w:val="00076AF6"/>
    <w:rsid w:val="00085CF2"/>
    <w:rsid w:val="000B1705"/>
    <w:rsid w:val="000D75B2"/>
    <w:rsid w:val="001121F5"/>
    <w:rsid w:val="001400DC"/>
    <w:rsid w:val="00140CE1"/>
    <w:rsid w:val="0017539C"/>
    <w:rsid w:val="00175AC2"/>
    <w:rsid w:val="0017609F"/>
    <w:rsid w:val="001C628E"/>
    <w:rsid w:val="001E0F7B"/>
    <w:rsid w:val="002119FD"/>
    <w:rsid w:val="002130E0"/>
    <w:rsid w:val="00264425"/>
    <w:rsid w:val="00265875"/>
    <w:rsid w:val="0027303B"/>
    <w:rsid w:val="0028109B"/>
    <w:rsid w:val="002B1F58"/>
    <w:rsid w:val="002C1C7A"/>
    <w:rsid w:val="0030160F"/>
    <w:rsid w:val="00322D0D"/>
    <w:rsid w:val="003942D4"/>
    <w:rsid w:val="003958A8"/>
    <w:rsid w:val="003A0CED"/>
    <w:rsid w:val="003C2533"/>
    <w:rsid w:val="0040435A"/>
    <w:rsid w:val="00416A24"/>
    <w:rsid w:val="00431D9E"/>
    <w:rsid w:val="00433CE8"/>
    <w:rsid w:val="00434A5C"/>
    <w:rsid w:val="004544D9"/>
    <w:rsid w:val="00472D00"/>
    <w:rsid w:val="00490E72"/>
    <w:rsid w:val="00491157"/>
    <w:rsid w:val="004921C8"/>
    <w:rsid w:val="004D1851"/>
    <w:rsid w:val="004D599D"/>
    <w:rsid w:val="004E2EA5"/>
    <w:rsid w:val="004E3AEB"/>
    <w:rsid w:val="0050223C"/>
    <w:rsid w:val="005243FF"/>
    <w:rsid w:val="00564FBC"/>
    <w:rsid w:val="00582442"/>
    <w:rsid w:val="0064737F"/>
    <w:rsid w:val="006535F1"/>
    <w:rsid w:val="0065557D"/>
    <w:rsid w:val="00662984"/>
    <w:rsid w:val="006716BB"/>
    <w:rsid w:val="006B6680"/>
    <w:rsid w:val="006B6DCC"/>
    <w:rsid w:val="00702DEF"/>
    <w:rsid w:val="00706861"/>
    <w:rsid w:val="0075051B"/>
    <w:rsid w:val="00794D34"/>
    <w:rsid w:val="00813E5E"/>
    <w:rsid w:val="0083581B"/>
    <w:rsid w:val="00864AFF"/>
    <w:rsid w:val="008B4A6A"/>
    <w:rsid w:val="008C7E27"/>
    <w:rsid w:val="009173EF"/>
    <w:rsid w:val="009255CF"/>
    <w:rsid w:val="00932906"/>
    <w:rsid w:val="00961B0B"/>
    <w:rsid w:val="009B38C3"/>
    <w:rsid w:val="009E17BD"/>
    <w:rsid w:val="00A04CEC"/>
    <w:rsid w:val="00A27F92"/>
    <w:rsid w:val="00A32257"/>
    <w:rsid w:val="00A36D20"/>
    <w:rsid w:val="00A55622"/>
    <w:rsid w:val="00A83502"/>
    <w:rsid w:val="00AD15B3"/>
    <w:rsid w:val="00AF6E49"/>
    <w:rsid w:val="00B04A67"/>
    <w:rsid w:val="00B0583C"/>
    <w:rsid w:val="00B40A81"/>
    <w:rsid w:val="00B44910"/>
    <w:rsid w:val="00B613CB"/>
    <w:rsid w:val="00B72267"/>
    <w:rsid w:val="00B76EB6"/>
    <w:rsid w:val="00B7737B"/>
    <w:rsid w:val="00B824C8"/>
    <w:rsid w:val="00BC251A"/>
    <w:rsid w:val="00BC4A68"/>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65041"/>
    <w:rsid w:val="00D74581"/>
    <w:rsid w:val="00DB384B"/>
    <w:rsid w:val="00E10E80"/>
    <w:rsid w:val="00E124F0"/>
    <w:rsid w:val="00E60F04"/>
    <w:rsid w:val="00E7042C"/>
    <w:rsid w:val="00E854E4"/>
    <w:rsid w:val="00EB0D6F"/>
    <w:rsid w:val="00EB2232"/>
    <w:rsid w:val="00EC5337"/>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FC9705"/>
  <w15:docId w15:val="{BADA1CAC-93CE-4838-89B6-5971DCB8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E7042C"/>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table" w:styleId="TableGrid">
    <w:name w:val="Table Grid"/>
    <w:basedOn w:val="TableNormal"/>
    <w:rsid w:val="00E7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613C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613CB"/>
    <w:rPr>
      <w:rFonts w:ascii="Segoe UI" w:hAnsi="Segoe UI" w:cs="Segoe UI"/>
      <w:sz w:val="18"/>
      <w:szCs w:val="18"/>
      <w:lang w:val="en-GB" w:eastAsia="en-US"/>
    </w:rPr>
  </w:style>
  <w:style w:type="character" w:styleId="CommentReference">
    <w:name w:val="annotation reference"/>
    <w:basedOn w:val="DefaultParagraphFont"/>
    <w:semiHidden/>
    <w:unhideWhenUsed/>
    <w:rsid w:val="003A0CED"/>
    <w:rPr>
      <w:sz w:val="16"/>
      <w:szCs w:val="16"/>
    </w:rPr>
  </w:style>
  <w:style w:type="paragraph" w:styleId="CommentText">
    <w:name w:val="annotation text"/>
    <w:basedOn w:val="Normal"/>
    <w:link w:val="CommentTextChar"/>
    <w:semiHidden/>
    <w:unhideWhenUsed/>
    <w:rsid w:val="003A0CED"/>
    <w:rPr>
      <w:sz w:val="20"/>
    </w:rPr>
  </w:style>
  <w:style w:type="character" w:customStyle="1" w:styleId="CommentTextChar">
    <w:name w:val="Comment Text Char"/>
    <w:basedOn w:val="DefaultParagraphFont"/>
    <w:link w:val="CommentText"/>
    <w:semiHidden/>
    <w:rsid w:val="003A0CED"/>
    <w:rPr>
      <w:rFonts w:ascii="Calibri" w:hAnsi="Calibri"/>
      <w:lang w:val="en-GB" w:eastAsia="en-US"/>
    </w:rPr>
  </w:style>
  <w:style w:type="paragraph" w:styleId="CommentSubject">
    <w:name w:val="annotation subject"/>
    <w:basedOn w:val="CommentText"/>
    <w:next w:val="CommentText"/>
    <w:link w:val="CommentSubjectChar"/>
    <w:semiHidden/>
    <w:unhideWhenUsed/>
    <w:rsid w:val="003A0CED"/>
    <w:rPr>
      <w:b/>
      <w:bCs/>
    </w:rPr>
  </w:style>
  <w:style w:type="character" w:customStyle="1" w:styleId="CommentSubjectChar">
    <w:name w:val="Comment Subject Char"/>
    <w:basedOn w:val="CommentTextChar"/>
    <w:link w:val="CommentSubject"/>
    <w:semiHidden/>
    <w:rsid w:val="003A0CED"/>
    <w:rPr>
      <w:rFonts w:ascii="Calibri" w:hAnsi="Calibri"/>
      <w:b/>
      <w:bCs/>
      <w:lang w:val="en-GB" w:eastAsia="en-US"/>
    </w:rPr>
  </w:style>
  <w:style w:type="paragraph" w:styleId="Revision">
    <w:name w:val="Revision"/>
    <w:hidden/>
    <w:uiPriority w:val="99"/>
    <w:semiHidden/>
    <w:rsid w:val="0002675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hyperlink" Target="http://www.itu.int/md/S17-CL-C-0025/en"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oussaidn\Desktop\Copy%20of%20Results%20survey%20bases%20NB.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boussaidn\Desktop\Copy%20of%20Results%20survey%20bases%20NB.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boussaidn\Desktop\Copy%20of%20Results%20survey%20bases%20NB.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boussaidn\Desktop\Copy%20of%20Results%20survey%20bases%20NB.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boussaidn\Desktop\Copy%20of%20Results%20survey%20bases%20NB.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boussaidn\Desktop\Copy%20of%20Results%20survey%20bases%20NB.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boussaidn\Desktop\Copy%20of%20Results%20survey%20bases%20NB.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boussaidn\Desktop\Copy%20of%20Results%20survey%20bases%20NB.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boussaidn\Desktop\Copy%20of%20Results%20survey%20bases%20NB.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boussaidn\Desktop\Copy%20of%20Results%20survey%20bases%20NB.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boussaidn\Desktop\Copy%20of%20Results%20survey%20bases%20NB.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boussaidn\Desktop\Copy%20of%20Results%20survey%20bases%20NB.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boussaidn\Desktop\Copy%20of%20Results%20survey%20bases%20NB.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C:\Users\boussaidn\Desktop\Copy%20of%20Results%20survey%20bases%20NB.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C:\Users\boussaidn\Desktop\Copy%20of%20Results%20survey%20bases%20NB.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C:\Users\boussaidn\Desktop\Copy%20of%20Results%20survey%20bases%20NB.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oussaidn\Desktop\Copy%20of%20Results%20survey%20bases%20NB.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boussaidn\Desktop\Copy%20of%20Results%20survey%20bases%20NB.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boussaidn\Desktop\Copy%20of%20Results%20survey%20bases%20NB.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boussaidn\Desktop\Copy%20of%20Results%20survey%20bases%20NB.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boussaidn\Desktop\Copy%20of%20Results%20survey%20bases%20NB.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boussaidn\Desktop\Copy%20of%20Results%20survey%20bases%20NB.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boussaidn\Desktop\Copy%20of%20Results%20survey%20bases%20N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499999999999999E-2"/>
          <c:y val="0.2193441965587635"/>
          <c:w val="0.93888888888888888"/>
          <c:h val="0.64832239720035001"/>
        </c:manualLayout>
      </c:layout>
      <c:pie3DChart>
        <c:varyColors val="1"/>
        <c:ser>
          <c:idx val="0"/>
          <c:order val="0"/>
          <c:tx>
            <c:strRef>
              <c:f>'Sheet 1'!$A$4</c:f>
              <c:strCache>
                <c:ptCount val="1"/>
                <c:pt idx="0">
                  <c:v>Are you familiar with the activities of the ITU?</c:v>
                </c:pt>
              </c:strCache>
            </c:strRef>
          </c:tx>
          <c:dPt>
            <c:idx val="0"/>
            <c:bubble3D val="0"/>
            <c:spPr>
              <a:solidFill>
                <a:srgbClr val="7D7DFF"/>
              </a:solidFill>
              <a:ln w="25400">
                <a:solidFill>
                  <a:schemeClr val="lt1"/>
                </a:solidFill>
              </a:ln>
              <a:effectLst/>
              <a:sp3d contourW="25400">
                <a:contourClr>
                  <a:schemeClr val="lt1"/>
                </a:contourClr>
              </a:sp3d>
            </c:spPr>
          </c:dPt>
          <c:dPt>
            <c:idx val="1"/>
            <c:bubble3D val="0"/>
            <c:spPr>
              <a:solidFill>
                <a:schemeClr val="accent3">
                  <a:lumMod val="20000"/>
                  <a:lumOff val="80000"/>
                </a:schemeClr>
              </a:solidFill>
              <a:ln w="25400">
                <a:solidFill>
                  <a:schemeClr val="lt1"/>
                </a:solidFill>
              </a:ln>
              <a:effectLst/>
              <a:sp3d contourW="25400">
                <a:contourClr>
                  <a:schemeClr val="lt1"/>
                </a:contourClr>
              </a:sp3d>
            </c:spPr>
          </c:dPt>
          <c:dLbls>
            <c:dLbl>
              <c:idx val="0"/>
              <c:layout>
                <c:manualLayout>
                  <c:x val="-6.6077209098862638E-2"/>
                  <c:y val="-0.26627004957713618"/>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 1'!$B$3:$C$3</c:f>
              <c:strCache>
                <c:ptCount val="2"/>
                <c:pt idx="0">
                  <c:v>Yes</c:v>
                </c:pt>
                <c:pt idx="1">
                  <c:v>No</c:v>
                </c:pt>
              </c:strCache>
            </c:strRef>
          </c:cat>
          <c:val>
            <c:numRef>
              <c:f>'Sheet 1'!$B$4:$C$4</c:f>
              <c:numCache>
                <c:formatCode>General</c:formatCode>
                <c:ptCount val="2"/>
                <c:pt idx="0">
                  <c:v>126</c:v>
                </c:pt>
                <c:pt idx="1">
                  <c:v>3</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756759079810269E-3"/>
          <c:y val="0.18266111111111111"/>
          <c:w val="0.99602435112277632"/>
          <c:h val="0.6854837962962963"/>
        </c:manualLayout>
      </c:layout>
      <c:pie3DChart>
        <c:varyColors val="1"/>
        <c:ser>
          <c:idx val="0"/>
          <c:order val="0"/>
          <c:tx>
            <c:strRef>
              <c:f>Sheet2!$A$70</c:f>
              <c:strCache>
                <c:ptCount val="1"/>
                <c:pt idx="0">
                  <c:v>Do you receive information from ITU Regional / Area offices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CC66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Pt>
            <c:idx val="3"/>
            <c:bubble3D val="0"/>
            <c:spPr>
              <a:solidFill>
                <a:schemeClr val="accent1">
                  <a:lumMod val="5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Sheet2!$B$69:$E$69</c:f>
              <c:strCache>
                <c:ptCount val="4"/>
                <c:pt idx="0">
                  <c:v>Frequently</c:v>
                </c:pt>
                <c:pt idx="1">
                  <c:v>Several times a month</c:v>
                </c:pt>
                <c:pt idx="2">
                  <c:v>Several times a year</c:v>
                </c:pt>
                <c:pt idx="3">
                  <c:v>Never</c:v>
                </c:pt>
              </c:strCache>
            </c:strRef>
          </c:cat>
          <c:val>
            <c:numRef>
              <c:f>Sheet2!$B$70:$E$70</c:f>
              <c:numCache>
                <c:formatCode>General</c:formatCode>
                <c:ptCount val="4"/>
                <c:pt idx="0">
                  <c:v>54</c:v>
                </c:pt>
                <c:pt idx="1">
                  <c:v>38</c:v>
                </c:pt>
                <c:pt idx="2">
                  <c:v>30</c:v>
                </c:pt>
                <c:pt idx="3">
                  <c:v>6</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150525376247159"/>
          <c:y val="0.13819927943763347"/>
          <c:w val="0.72182118649310256"/>
          <c:h val="0.50923749665721951"/>
        </c:manualLayout>
      </c:layout>
      <c:pie3DChart>
        <c:varyColors val="1"/>
        <c:ser>
          <c:idx val="0"/>
          <c:order val="0"/>
          <c:tx>
            <c:strRef>
              <c:f>Sheet2!$A$91</c:f>
              <c:strCache>
                <c:ptCount val="1"/>
                <c:pt idx="0">
                  <c:v>How would you rate the quality of information received from Regional / Area Offices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chemeClr val="accent3">
                  <a:lumMod val="60000"/>
                  <a:lumOff val="40000"/>
                </a:schemeClr>
              </a:solidFill>
              <a:ln w="25400">
                <a:solidFill>
                  <a:schemeClr val="lt1"/>
                </a:solidFill>
              </a:ln>
              <a:effectLst/>
              <a:sp3d contourW="25400">
                <a:contourClr>
                  <a:schemeClr val="lt1"/>
                </a:contourClr>
              </a:sp3d>
            </c:spPr>
          </c:dPt>
          <c:dPt>
            <c:idx val="2"/>
            <c:bubble3D val="0"/>
            <c:spPr>
              <a:solidFill>
                <a:srgbClr val="CC66FF"/>
              </a:solidFill>
              <a:ln w="25400">
                <a:solidFill>
                  <a:schemeClr val="lt1"/>
                </a:solidFill>
              </a:ln>
              <a:effectLst/>
              <a:sp3d contourW="25400">
                <a:contourClr>
                  <a:schemeClr val="lt1"/>
                </a:contourClr>
              </a:sp3d>
            </c:spPr>
          </c:dPt>
          <c:dPt>
            <c:idx val="3"/>
            <c:bubble3D val="0"/>
            <c:spPr>
              <a:solidFill>
                <a:schemeClr val="accent1">
                  <a:lumMod val="50000"/>
                </a:schemeClr>
              </a:solidFill>
              <a:ln w="25400">
                <a:solidFill>
                  <a:schemeClr val="lt1"/>
                </a:solidFill>
              </a:ln>
              <a:effectLst/>
              <a:sp3d contourW="25400">
                <a:contourClr>
                  <a:schemeClr val="lt1"/>
                </a:contourClr>
              </a:sp3d>
            </c:spPr>
          </c:dPt>
          <c:dPt>
            <c:idx val="4"/>
            <c:bubble3D val="0"/>
            <c:spPr>
              <a:solidFill>
                <a:schemeClr val="accent5">
                  <a:lumMod val="40000"/>
                  <a:lumOff val="6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Sheet2!$B$90:$F$90</c:f>
              <c:strCache>
                <c:ptCount val="5"/>
                <c:pt idx="0">
                  <c:v>Consistent high quality</c:v>
                </c:pt>
                <c:pt idx="1">
                  <c:v>Generally good</c:v>
                </c:pt>
                <c:pt idx="2">
                  <c:v>Satisfactory</c:v>
                </c:pt>
                <c:pt idx="3">
                  <c:v>Quality varies depending on the request</c:v>
                </c:pt>
                <c:pt idx="4">
                  <c:v>Poor quality</c:v>
                </c:pt>
              </c:strCache>
            </c:strRef>
          </c:cat>
          <c:val>
            <c:numRef>
              <c:f>Sheet2!$B$91:$F$91</c:f>
              <c:numCache>
                <c:formatCode>General</c:formatCode>
                <c:ptCount val="5"/>
                <c:pt idx="0">
                  <c:v>50</c:v>
                </c:pt>
                <c:pt idx="1">
                  <c:v>52</c:v>
                </c:pt>
                <c:pt idx="2">
                  <c:v>16</c:v>
                </c:pt>
                <c:pt idx="3">
                  <c:v>5</c:v>
                </c:pt>
                <c:pt idx="4">
                  <c:v>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925925925925923E-2"/>
          <c:y val="8.0699074074074076E-2"/>
          <c:w val="0.93055555555555558"/>
          <c:h val="0.72425324074074071"/>
        </c:manualLayout>
      </c:layout>
      <c:pie3DChart>
        <c:varyColors val="1"/>
        <c:ser>
          <c:idx val="0"/>
          <c:order val="0"/>
          <c:tx>
            <c:strRef>
              <c:f>Sheet2!$A$113</c:f>
              <c:strCache>
                <c:ptCount val="1"/>
                <c:pt idx="0">
                  <c:v>How often do you meet ITU representatives from Regional / Area Offices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Pt>
            <c:idx val="3"/>
            <c:bubble3D val="0"/>
            <c:spPr>
              <a:solidFill>
                <a:schemeClr val="accent1">
                  <a:lumMod val="50000"/>
                </a:schemeClr>
              </a:solidFill>
              <a:ln w="25400">
                <a:solidFill>
                  <a:schemeClr val="lt1"/>
                </a:solidFill>
              </a:ln>
              <a:effectLst/>
              <a:sp3d contourW="25400">
                <a:contourClr>
                  <a:schemeClr val="lt1"/>
                </a:contourClr>
              </a:sp3d>
            </c:spPr>
          </c:dPt>
          <c:dLbls>
            <c:dLbl>
              <c:idx val="3"/>
              <c:layout>
                <c:manualLayout>
                  <c:x val="5.9890091863517063E-2"/>
                  <c:y val="0.11318333333333333"/>
                </c:manualLayout>
              </c:layout>
              <c:tx>
                <c:rich>
                  <a:bodyPr/>
                  <a:lstStyle/>
                  <a:p>
                    <a:fld id="{73916946-F6EF-4954-A292-6382685988B9}" type="PERCENTAGE">
                      <a:rPr lang="en-US">
                        <a:solidFill>
                          <a:schemeClr val="bg1"/>
                        </a:solidFill>
                      </a:rPr>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layout/>
                  <c15:dlblFieldTable/>
                  <c15:showDataLabelsRange val="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Sheet2!$B$112:$E$112</c:f>
              <c:strCache>
                <c:ptCount val="4"/>
                <c:pt idx="0">
                  <c:v>Frequently</c:v>
                </c:pt>
                <c:pt idx="1">
                  <c:v>Several times a month</c:v>
                </c:pt>
                <c:pt idx="2">
                  <c:v>Several times a year</c:v>
                </c:pt>
                <c:pt idx="3">
                  <c:v>Never</c:v>
                </c:pt>
              </c:strCache>
            </c:strRef>
          </c:cat>
          <c:val>
            <c:numRef>
              <c:f>Sheet2!$B$113:$E$113</c:f>
              <c:numCache>
                <c:formatCode>General</c:formatCode>
                <c:ptCount val="4"/>
                <c:pt idx="0">
                  <c:v>11</c:v>
                </c:pt>
                <c:pt idx="1">
                  <c:v>13</c:v>
                </c:pt>
                <c:pt idx="2">
                  <c:v>87</c:v>
                </c:pt>
                <c:pt idx="3">
                  <c:v>15</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Sheet2!$A$133</c:f>
              <c:strCache>
                <c:ptCount val="1"/>
                <c:pt idx="0">
                  <c:v>What area(s) of activity are you mainly interested in</c:v>
                </c:pt>
              </c:strCache>
            </c:strRef>
          </c:tx>
          <c:spPr>
            <a:solidFill>
              <a:schemeClr val="accent1"/>
            </a:solidFill>
            <a:ln>
              <a:noFill/>
            </a:ln>
            <a:effectLst/>
            <a:sp3d/>
          </c:spPr>
          <c:invertIfNegative val="0"/>
          <c:dLbls>
            <c:dLbl>
              <c:idx val="0"/>
              <c:layout>
                <c:manualLayout>
                  <c:x val="1.5023475659406371E-2"/>
                  <c:y val="-1.3054292156688056E-16"/>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779344574257964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7527388269307342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8794995013862214E-2"/>
                  <c:y val="-1.3054292156688056E-16"/>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3262934596543782E-2"/>
                  <c:y val="-1.2933419081163168E-16"/>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7527388269307432E-2"/>
                  <c:y val="-6.5271460783440279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629108240396115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2535213489109557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1283257184159028E-2"/>
                  <c:y val="-6.5271460783440279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0031300879208496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2535213489109557E-2"/>
                  <c:y val="-3.263573039172014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879499501386212E-2"/>
                  <c:y val="0"/>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Sheet2!$B$132:$M$132</c:f>
              <c:strCache>
                <c:ptCount val="12"/>
                <c:pt idx="0">
                  <c:v>Cybersecurity</c:v>
                </c:pt>
                <c:pt idx="1">
                  <c:v>Least developed countries and SIDS</c:v>
                </c:pt>
                <c:pt idx="2">
                  <c:v>Regulatory and market environment</c:v>
                </c:pt>
                <c:pt idx="3">
                  <c:v>Emergency Telecommunications</c:v>
                </c:pt>
                <c:pt idx="4">
                  <c:v>Standardization</c:v>
                </c:pt>
                <c:pt idx="5">
                  <c:v>ITU events </c:v>
                </c:pt>
                <c:pt idx="6">
                  <c:v>Climate change</c:v>
                </c:pt>
                <c:pt idx="7">
                  <c:v>ICT applications</c:v>
                </c:pt>
                <c:pt idx="8">
                  <c:v>ICT statistics and indicators</c:v>
                </c:pt>
                <c:pt idx="9">
                  <c:v>Technology and network development</c:v>
                </c:pt>
                <c:pt idx="10">
                  <c:v>Digital inclusion</c:v>
                </c:pt>
                <c:pt idx="11">
                  <c:v>Spectrum management and broadcasting</c:v>
                </c:pt>
              </c:strCache>
            </c:strRef>
          </c:cat>
          <c:val>
            <c:numRef>
              <c:f>Sheet2!$B$133:$M$133</c:f>
              <c:numCache>
                <c:formatCode>General</c:formatCode>
                <c:ptCount val="12"/>
                <c:pt idx="0">
                  <c:v>88</c:v>
                </c:pt>
                <c:pt idx="1">
                  <c:v>40</c:v>
                </c:pt>
                <c:pt idx="2">
                  <c:v>78</c:v>
                </c:pt>
                <c:pt idx="3">
                  <c:v>59</c:v>
                </c:pt>
                <c:pt idx="4">
                  <c:v>73</c:v>
                </c:pt>
                <c:pt idx="5">
                  <c:v>91</c:v>
                </c:pt>
                <c:pt idx="6">
                  <c:v>28</c:v>
                </c:pt>
                <c:pt idx="7">
                  <c:v>68</c:v>
                </c:pt>
                <c:pt idx="8">
                  <c:v>82</c:v>
                </c:pt>
                <c:pt idx="9">
                  <c:v>92</c:v>
                </c:pt>
                <c:pt idx="10">
                  <c:v>80</c:v>
                </c:pt>
                <c:pt idx="11">
                  <c:v>76</c:v>
                </c:pt>
              </c:numCache>
            </c:numRef>
          </c:val>
        </c:ser>
        <c:dLbls>
          <c:showLegendKey val="0"/>
          <c:showVal val="1"/>
          <c:showCatName val="0"/>
          <c:showSerName val="0"/>
          <c:showPercent val="0"/>
          <c:showBubbleSize val="0"/>
        </c:dLbls>
        <c:gapWidth val="150"/>
        <c:shape val="box"/>
        <c:axId val="308981344"/>
        <c:axId val="308980952"/>
        <c:axId val="0"/>
      </c:bar3DChart>
      <c:catAx>
        <c:axId val="308981344"/>
        <c:scaling>
          <c:orientation val="minMax"/>
        </c:scaling>
        <c:delete val="0"/>
        <c:axPos val="l"/>
        <c:title>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solidFill>
            <a:sysClr val="window" lastClr="FFFFFF"/>
          </a:solid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08980952"/>
        <c:crosses val="autoZero"/>
        <c:auto val="1"/>
        <c:lblAlgn val="ctr"/>
        <c:lblOffset val="100"/>
        <c:noMultiLvlLbl val="0"/>
      </c:catAx>
      <c:valAx>
        <c:axId val="308980952"/>
        <c:scaling>
          <c:orientation val="minMax"/>
        </c:scaling>
        <c:delete val="0"/>
        <c:axPos val="b"/>
        <c:majorGridlines>
          <c:spPr>
            <a:ln w="9525" cap="flat" cmpd="sng" algn="ctr">
              <a:solidFill>
                <a:schemeClr val="tx1">
                  <a:lumMod val="15000"/>
                  <a:lumOff val="85000"/>
                </a:schemeClr>
              </a:solidFill>
              <a:round/>
            </a:ln>
            <a:effectLst/>
          </c:spPr>
        </c:majorGridlines>
        <c:title>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08981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Sheet3!$A$6</c:f>
              <c:strCache>
                <c:ptCount val="1"/>
                <c:pt idx="0">
                  <c:v>How would you rate the pertinence of regional / area offices activities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Sheet3!$B$5:$D$5</c:f>
              <c:strCache>
                <c:ptCount val="3"/>
                <c:pt idx="0">
                  <c:v>Pertinent</c:v>
                </c:pt>
                <c:pt idx="1">
                  <c:v>Partially pertinent</c:v>
                </c:pt>
                <c:pt idx="2">
                  <c:v>Not pertinent</c:v>
                </c:pt>
              </c:strCache>
            </c:strRef>
          </c:cat>
          <c:val>
            <c:numRef>
              <c:f>Sheet3!$B$6:$D$6</c:f>
              <c:numCache>
                <c:formatCode>General</c:formatCode>
                <c:ptCount val="3"/>
                <c:pt idx="0">
                  <c:v>93</c:v>
                </c:pt>
                <c:pt idx="1">
                  <c:v>28</c:v>
                </c:pt>
                <c:pt idx="2">
                  <c:v>3</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Sheet3!$A$25</c:f>
              <c:strCache>
                <c:ptCount val="1"/>
                <c:pt idx="0">
                  <c:v>Do you consider that there is duplication in the services provided by the ITU regional / area offices with other international / national organizations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Sheet3!$B$24:$D$24</c:f>
              <c:strCache>
                <c:ptCount val="3"/>
                <c:pt idx="0">
                  <c:v>Yes</c:v>
                </c:pt>
                <c:pt idx="1">
                  <c:v>Partially </c:v>
                </c:pt>
                <c:pt idx="2">
                  <c:v>No</c:v>
                </c:pt>
              </c:strCache>
            </c:strRef>
          </c:cat>
          <c:val>
            <c:numRef>
              <c:f>Sheet3!$B$25:$D$25</c:f>
              <c:numCache>
                <c:formatCode>General</c:formatCode>
                <c:ptCount val="3"/>
                <c:pt idx="0">
                  <c:v>9</c:v>
                </c:pt>
                <c:pt idx="1">
                  <c:v>39</c:v>
                </c:pt>
                <c:pt idx="2">
                  <c:v>77</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Sheet3!$A$46</c:f>
              <c:strCache>
                <c:ptCount val="1"/>
                <c:pt idx="0">
                  <c:v>Do you consider that ITU regional initiatives properly address regional needs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Sheet3!$B$45:$D$45</c:f>
              <c:strCache>
                <c:ptCount val="3"/>
                <c:pt idx="0">
                  <c:v>Yes</c:v>
                </c:pt>
                <c:pt idx="1">
                  <c:v>Partially </c:v>
                </c:pt>
                <c:pt idx="2">
                  <c:v>No</c:v>
                </c:pt>
              </c:strCache>
            </c:strRef>
          </c:cat>
          <c:val>
            <c:numRef>
              <c:f>Sheet3!$B$46:$D$46</c:f>
              <c:numCache>
                <c:formatCode>General</c:formatCode>
                <c:ptCount val="3"/>
                <c:pt idx="0">
                  <c:v>83</c:v>
                </c:pt>
                <c:pt idx="1">
                  <c:v>38</c:v>
                </c:pt>
                <c:pt idx="2">
                  <c:v>4</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Sheet3!$A$67</c:f>
              <c:strCache>
                <c:ptCount val="1"/>
                <c:pt idx="0">
                  <c:v>Are there any other activities you would like the ITU regional / area offices to undertake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chemeClr val="accent3">
                  <a:lumMod val="60000"/>
                  <a:lumOff val="4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Sheet3!$B$66:$C$66</c:f>
              <c:strCache>
                <c:ptCount val="2"/>
                <c:pt idx="0">
                  <c:v>Yes</c:v>
                </c:pt>
                <c:pt idx="1">
                  <c:v>No</c:v>
                </c:pt>
              </c:strCache>
            </c:strRef>
          </c:cat>
          <c:val>
            <c:numRef>
              <c:f>Sheet3!$B$67:$C$67</c:f>
              <c:numCache>
                <c:formatCode>General</c:formatCode>
                <c:ptCount val="2"/>
                <c:pt idx="0">
                  <c:v>62</c:v>
                </c:pt>
                <c:pt idx="1">
                  <c:v>59</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Sheet3!$A$88</c:f>
              <c:strCache>
                <c:ptCount val="1"/>
                <c:pt idx="0">
                  <c:v>Do you consider that the regional / area offices contribute to the fulfillment of the objectives and outcomes of the ITU strategic plan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Lbls>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Sheet3!$B$87:$D$87</c:f>
              <c:strCache>
                <c:ptCount val="3"/>
                <c:pt idx="0">
                  <c:v>Yes</c:v>
                </c:pt>
                <c:pt idx="1">
                  <c:v>Partially </c:v>
                </c:pt>
                <c:pt idx="2">
                  <c:v>No</c:v>
                </c:pt>
              </c:strCache>
            </c:strRef>
          </c:cat>
          <c:val>
            <c:numRef>
              <c:f>Sheet3!$B$88:$D$88</c:f>
              <c:numCache>
                <c:formatCode>General</c:formatCode>
                <c:ptCount val="3"/>
                <c:pt idx="0">
                  <c:v>97</c:v>
                </c:pt>
                <c:pt idx="1">
                  <c:v>24</c:v>
                </c:pt>
                <c:pt idx="2">
                  <c:v>4</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244184994117112E-2"/>
          <c:y val="0.16283314417442069"/>
          <c:w val="0.92185039370078725"/>
          <c:h val="0.65355416666666666"/>
        </c:manualLayout>
      </c:layout>
      <c:pie3DChart>
        <c:varyColors val="1"/>
        <c:ser>
          <c:idx val="0"/>
          <c:order val="0"/>
          <c:tx>
            <c:strRef>
              <c:f>Sheet3!$A$109</c:f>
              <c:strCache>
                <c:ptCount val="1"/>
                <c:pt idx="0">
                  <c:v>Do you consider that regional / area offices properly represent all sectors / activities of the ITU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Sheet3!$B$108:$D$108</c:f>
              <c:strCache>
                <c:ptCount val="3"/>
                <c:pt idx="0">
                  <c:v>Yes</c:v>
                </c:pt>
                <c:pt idx="1">
                  <c:v>Partially </c:v>
                </c:pt>
                <c:pt idx="2">
                  <c:v>no</c:v>
                </c:pt>
              </c:strCache>
            </c:strRef>
          </c:cat>
          <c:val>
            <c:numRef>
              <c:f>Sheet3!$B$109:$D$109</c:f>
              <c:numCache>
                <c:formatCode>General</c:formatCode>
                <c:ptCount val="3"/>
                <c:pt idx="0">
                  <c:v>65</c:v>
                </c:pt>
                <c:pt idx="1">
                  <c:v>46</c:v>
                </c:pt>
                <c:pt idx="2">
                  <c:v>13</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5220399533391658"/>
          <c:w val="1"/>
          <c:h val="0.62567111402741327"/>
        </c:manualLayout>
      </c:layout>
      <c:pie3DChart>
        <c:varyColors val="1"/>
        <c:ser>
          <c:idx val="0"/>
          <c:order val="0"/>
          <c:tx>
            <c:strRef>
              <c:f>'Sheet 1'!$A$24</c:f>
              <c:strCache>
                <c:ptCount val="1"/>
                <c:pt idx="0">
                  <c:v>Are you aware of the regional activities of the ITU?</c:v>
                </c:pt>
              </c:strCache>
            </c:strRef>
          </c:tx>
          <c:spPr>
            <a:solidFill>
              <a:srgbClr val="7D7DFF"/>
            </a:solidFill>
          </c:spPr>
          <c:dPt>
            <c:idx val="0"/>
            <c:bubble3D val="0"/>
            <c:spPr>
              <a:solidFill>
                <a:srgbClr val="7D7DFF"/>
              </a:solidFill>
              <a:ln w="25400">
                <a:solidFill>
                  <a:schemeClr val="lt1"/>
                </a:solidFill>
              </a:ln>
              <a:effectLst/>
              <a:sp3d contourW="25400">
                <a:contourClr>
                  <a:schemeClr val="lt1"/>
                </a:contourClr>
              </a:sp3d>
            </c:spPr>
          </c:dPt>
          <c:dPt>
            <c:idx val="1"/>
            <c:bubble3D val="0"/>
            <c:spPr>
              <a:solidFill>
                <a:schemeClr val="accent3">
                  <a:lumMod val="20000"/>
                  <a:lumOff val="80000"/>
                </a:schemeClr>
              </a:solidFill>
              <a:ln w="25400">
                <a:solidFill>
                  <a:schemeClr val="lt1"/>
                </a:solidFill>
              </a:ln>
              <a:effectLst/>
              <a:sp3d contourW="25400">
                <a:contourClr>
                  <a:schemeClr val="lt1"/>
                </a:contourClr>
              </a:sp3d>
            </c:spPr>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dLbl>
            <c:dLbl>
              <c:idx val="1"/>
              <c:layout>
                <c:manualLayout>
                  <c:x val="-3.6831437736949545E-2"/>
                  <c:y val="-6.898512685914261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 1'!$B$23:$C$23</c:f>
              <c:strCache>
                <c:ptCount val="2"/>
                <c:pt idx="0">
                  <c:v>Yes</c:v>
                </c:pt>
                <c:pt idx="1">
                  <c:v>No</c:v>
                </c:pt>
              </c:strCache>
            </c:strRef>
          </c:cat>
          <c:val>
            <c:numRef>
              <c:f>'Sheet 1'!$B$24:$C$24</c:f>
              <c:numCache>
                <c:formatCode>General</c:formatCode>
                <c:ptCount val="2"/>
                <c:pt idx="0">
                  <c:v>121</c:v>
                </c:pt>
                <c:pt idx="1">
                  <c:v>8</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703703703703691E-2"/>
          <c:y val="0.11232175925925927"/>
          <c:w val="0.90694444444444444"/>
          <c:h val="0.64630509259259261"/>
        </c:manualLayout>
      </c:layout>
      <c:pie3DChart>
        <c:varyColors val="1"/>
        <c:ser>
          <c:idx val="0"/>
          <c:order val="0"/>
          <c:tx>
            <c:strRef>
              <c:f>Sheet4!$A$4</c:f>
              <c:strCache>
                <c:ptCount val="1"/>
                <c:pt idx="0">
                  <c:v>Are you familiar with the ITU website for Regional Offices information ?</c:v>
                </c:pt>
              </c:strCache>
            </c:strRef>
          </c:tx>
          <c:dPt>
            <c:idx val="0"/>
            <c:bubble3D val="0"/>
            <c:spPr>
              <a:solidFill>
                <a:schemeClr val="accent1">
                  <a:lumMod val="50000"/>
                </a:schemeClr>
              </a:solidFill>
              <a:ln w="25400">
                <a:solidFill>
                  <a:schemeClr val="lt1"/>
                </a:solidFill>
              </a:ln>
              <a:effectLst/>
              <a:sp3d contourW="25400">
                <a:contourClr>
                  <a:schemeClr val="lt1"/>
                </a:contourClr>
              </a:sp3d>
            </c:spPr>
          </c:dPt>
          <c:dPt>
            <c:idx val="1"/>
            <c:bubble3D val="0"/>
            <c:spPr>
              <a:solidFill>
                <a:srgbClr val="00B050"/>
              </a:solidFill>
              <a:ln w="25400">
                <a:solidFill>
                  <a:schemeClr val="lt1"/>
                </a:solidFill>
              </a:ln>
              <a:effectLst/>
              <a:sp3d contourW="25400">
                <a:contourClr>
                  <a:schemeClr val="lt1"/>
                </a:contourClr>
              </a:sp3d>
            </c:spPr>
          </c:dPt>
          <c:dPt>
            <c:idx val="2"/>
            <c:bubble3D val="0"/>
            <c:spPr>
              <a:solidFill>
                <a:srgbClr val="92D050"/>
              </a:solidFill>
              <a:ln w="25400">
                <a:solidFill>
                  <a:schemeClr val="lt1"/>
                </a:solidFill>
              </a:ln>
              <a:effectLst/>
              <a:sp3d contourW="25400">
                <a:contourClr>
                  <a:schemeClr val="lt1"/>
                </a:contourClr>
              </a:sp3d>
            </c:spPr>
          </c:dPt>
          <c:dLbls>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Sheet4!$B$3:$D$3</c:f>
              <c:strCache>
                <c:ptCount val="3"/>
                <c:pt idx="0">
                  <c:v>Yes</c:v>
                </c:pt>
                <c:pt idx="1">
                  <c:v>Partially </c:v>
                </c:pt>
                <c:pt idx="2">
                  <c:v>No</c:v>
                </c:pt>
              </c:strCache>
            </c:strRef>
          </c:cat>
          <c:val>
            <c:numRef>
              <c:f>Sheet4!$B$4:$D$4</c:f>
              <c:numCache>
                <c:formatCode>General</c:formatCode>
                <c:ptCount val="3"/>
                <c:pt idx="0">
                  <c:v>73</c:v>
                </c:pt>
                <c:pt idx="1">
                  <c:v>42</c:v>
                </c:pt>
                <c:pt idx="2">
                  <c:v>13</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672706517603153E-2"/>
          <c:y val="0.13779113784782701"/>
          <c:w val="0.88359317127347425"/>
          <c:h val="0.54628369180506398"/>
        </c:manualLayout>
      </c:layout>
      <c:pie3DChart>
        <c:varyColors val="1"/>
        <c:ser>
          <c:idx val="0"/>
          <c:order val="0"/>
          <c:tx>
            <c:strRef>
              <c:f>Sheet4!$A$24</c:f>
              <c:strCache>
                <c:ptCount val="1"/>
                <c:pt idx="0">
                  <c:v>How would you rate the quality / pertinence of the information on ITU regional presence provided on the ITU website ?</c:v>
                </c:pt>
              </c:strCache>
            </c:strRef>
          </c:tx>
          <c:dPt>
            <c:idx val="0"/>
            <c:bubble3D val="0"/>
            <c:spPr>
              <a:solidFill>
                <a:schemeClr val="accent1">
                  <a:lumMod val="50000"/>
                </a:schemeClr>
              </a:solidFill>
              <a:ln w="25400">
                <a:solidFill>
                  <a:schemeClr val="lt1"/>
                </a:solidFill>
              </a:ln>
              <a:effectLst/>
              <a:sp3d contourW="25400">
                <a:contourClr>
                  <a:schemeClr val="lt1"/>
                </a:contourClr>
              </a:sp3d>
            </c:spPr>
          </c:dPt>
          <c:dPt>
            <c:idx val="1"/>
            <c:bubble3D val="0"/>
            <c:spPr>
              <a:solidFill>
                <a:schemeClr val="accent1">
                  <a:lumMod val="40000"/>
                  <a:lumOff val="60000"/>
                </a:schemeClr>
              </a:solidFill>
              <a:ln w="25400">
                <a:solidFill>
                  <a:schemeClr val="lt1"/>
                </a:solidFill>
              </a:ln>
              <a:effectLst/>
              <a:sp3d contourW="25400">
                <a:contourClr>
                  <a:schemeClr val="lt1"/>
                </a:contourClr>
              </a:sp3d>
            </c:spPr>
          </c:dPt>
          <c:dPt>
            <c:idx val="2"/>
            <c:bubble3D val="0"/>
            <c:spPr>
              <a:solidFill>
                <a:srgbClr val="00B050"/>
              </a:solidFill>
              <a:ln w="25400">
                <a:solidFill>
                  <a:schemeClr val="lt1"/>
                </a:solidFill>
              </a:ln>
              <a:effectLst/>
              <a:sp3d contourW="25400">
                <a:contourClr>
                  <a:schemeClr val="lt1"/>
                </a:contourClr>
              </a:sp3d>
            </c:spPr>
          </c:dPt>
          <c:dPt>
            <c:idx val="3"/>
            <c:bubble3D val="0"/>
            <c:spPr>
              <a:solidFill>
                <a:srgbClr val="92D050"/>
              </a:solidFill>
              <a:ln w="25400">
                <a:solidFill>
                  <a:schemeClr val="lt1"/>
                </a:solidFill>
              </a:ln>
              <a:effectLst/>
              <a:sp3d contourW="25400">
                <a:contourClr>
                  <a:schemeClr val="lt1"/>
                </a:contourClr>
              </a:sp3d>
            </c:spPr>
          </c:dPt>
          <c:dPt>
            <c:idx val="4"/>
            <c:bubble3D val="0"/>
            <c:spPr>
              <a:solidFill>
                <a:schemeClr val="tx1"/>
              </a:solidFill>
              <a:ln w="25400">
                <a:solidFill>
                  <a:schemeClr val="lt1"/>
                </a:solidFill>
              </a:ln>
              <a:effectLst/>
              <a:sp3d contourW="25400">
                <a:contourClr>
                  <a:schemeClr val="lt1"/>
                </a:contourClr>
              </a:sp3d>
            </c:spPr>
          </c:dPt>
          <c:dLbls>
            <c:dLbl>
              <c:idx val="3"/>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dLbl>
            <c:dLbl>
              <c:idx val="4"/>
              <c:layout>
                <c:manualLayout>
                  <c:x val="8.120783182349621E-2"/>
                  <c:y val="-2.242281375716941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Sheet4!$B$23:$F$23</c:f>
              <c:strCache>
                <c:ptCount val="5"/>
                <c:pt idx="0">
                  <c:v>Consistent high quality</c:v>
                </c:pt>
                <c:pt idx="1">
                  <c:v>Generally good</c:v>
                </c:pt>
                <c:pt idx="2">
                  <c:v>Satisfactory</c:v>
                </c:pt>
                <c:pt idx="3">
                  <c:v>Quality varies depending on the request</c:v>
                </c:pt>
                <c:pt idx="4">
                  <c:v>Poor quality</c:v>
                </c:pt>
              </c:strCache>
            </c:strRef>
          </c:cat>
          <c:val>
            <c:numRef>
              <c:f>Sheet4!$B$24:$F$24</c:f>
              <c:numCache>
                <c:formatCode>General</c:formatCode>
                <c:ptCount val="5"/>
                <c:pt idx="0">
                  <c:v>25</c:v>
                </c:pt>
                <c:pt idx="1">
                  <c:v>55</c:v>
                </c:pt>
                <c:pt idx="2">
                  <c:v>36</c:v>
                </c:pt>
                <c:pt idx="3">
                  <c:v>7</c:v>
                </c:pt>
                <c:pt idx="4">
                  <c:v>2</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13212962962963"/>
          <c:w val="1"/>
          <c:h val="0.68359583333333329"/>
        </c:manualLayout>
      </c:layout>
      <c:pie3DChart>
        <c:varyColors val="1"/>
        <c:ser>
          <c:idx val="0"/>
          <c:order val="0"/>
          <c:tx>
            <c:strRef>
              <c:f>Sheet4!$A$44</c:f>
              <c:strCache>
                <c:ptCount val="1"/>
                <c:pt idx="0">
                  <c:v>Do you think that the ITU website should have specific regional focus for news and events in the relevant language ?</c:v>
                </c:pt>
              </c:strCache>
            </c:strRef>
          </c:tx>
          <c:dPt>
            <c:idx val="0"/>
            <c:bubble3D val="0"/>
            <c:spPr>
              <a:solidFill>
                <a:schemeClr val="accent1">
                  <a:lumMod val="50000"/>
                </a:schemeClr>
              </a:solidFill>
              <a:ln w="25400">
                <a:solidFill>
                  <a:schemeClr val="lt1"/>
                </a:solidFill>
              </a:ln>
              <a:effectLst/>
              <a:sp3d contourW="25400">
                <a:contourClr>
                  <a:schemeClr val="lt1"/>
                </a:contourClr>
              </a:sp3d>
            </c:spPr>
          </c:dPt>
          <c:dPt>
            <c:idx val="1"/>
            <c:bubble3D val="0"/>
            <c:spPr>
              <a:solidFill>
                <a:srgbClr val="00B050"/>
              </a:solidFill>
              <a:ln w="25400">
                <a:solidFill>
                  <a:schemeClr val="lt1"/>
                </a:solidFill>
              </a:ln>
              <a:effectLst/>
              <a:sp3d contourW="25400">
                <a:contourClr>
                  <a:schemeClr val="lt1"/>
                </a:contourClr>
              </a:sp3d>
            </c:spPr>
          </c:dPt>
          <c:dPt>
            <c:idx val="2"/>
            <c:bubble3D val="0"/>
            <c:spPr>
              <a:solidFill>
                <a:srgbClr val="92D050"/>
              </a:solidFill>
              <a:ln w="25400">
                <a:solidFill>
                  <a:schemeClr val="lt1"/>
                </a:solidFill>
              </a:ln>
              <a:effectLst/>
              <a:sp3d contourW="25400">
                <a:contourClr>
                  <a:schemeClr val="lt1"/>
                </a:contourClr>
              </a:sp3d>
            </c:spPr>
          </c:dPt>
          <c:dLbls>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Sheet4!$B$43:$D$43</c:f>
              <c:strCache>
                <c:ptCount val="3"/>
                <c:pt idx="0">
                  <c:v>Yes</c:v>
                </c:pt>
                <c:pt idx="1">
                  <c:v>Partially </c:v>
                </c:pt>
                <c:pt idx="2">
                  <c:v>No</c:v>
                </c:pt>
              </c:strCache>
            </c:strRef>
          </c:cat>
          <c:val>
            <c:numRef>
              <c:f>Sheet4!$B$44:$D$44</c:f>
              <c:numCache>
                <c:formatCode>General</c:formatCode>
                <c:ptCount val="3"/>
                <c:pt idx="0">
                  <c:v>88</c:v>
                </c:pt>
                <c:pt idx="1">
                  <c:v>21</c:v>
                </c:pt>
                <c:pt idx="2">
                  <c:v>15</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148148148148147E-2"/>
          <c:y val="7.7612037037037035E-2"/>
          <c:w val="0.9467592592592593"/>
          <c:h val="0.72203796296296296"/>
        </c:manualLayout>
      </c:layout>
      <c:pie3DChart>
        <c:varyColors val="1"/>
        <c:ser>
          <c:idx val="0"/>
          <c:order val="0"/>
          <c:tx>
            <c:strRef>
              <c:f>Sheet4!$A$65</c:f>
              <c:strCache>
                <c:ptCount val="1"/>
                <c:pt idx="0">
                  <c:v>Are the communications and media activities providing sufficient visibility of the work of ITU ?</c:v>
                </c:pt>
              </c:strCache>
            </c:strRef>
          </c:tx>
          <c:dPt>
            <c:idx val="0"/>
            <c:bubble3D val="0"/>
            <c:spPr>
              <a:solidFill>
                <a:schemeClr val="accent1">
                  <a:lumMod val="50000"/>
                </a:schemeClr>
              </a:solidFill>
              <a:ln w="25400">
                <a:solidFill>
                  <a:schemeClr val="lt1"/>
                </a:solidFill>
              </a:ln>
              <a:effectLst/>
              <a:sp3d contourW="25400">
                <a:contourClr>
                  <a:schemeClr val="lt1"/>
                </a:contourClr>
              </a:sp3d>
            </c:spPr>
          </c:dPt>
          <c:dPt>
            <c:idx val="1"/>
            <c:bubble3D val="0"/>
            <c:spPr>
              <a:solidFill>
                <a:srgbClr val="00B050"/>
              </a:solidFill>
              <a:ln w="25400">
                <a:solidFill>
                  <a:schemeClr val="lt1"/>
                </a:solidFill>
              </a:ln>
              <a:effectLst/>
              <a:sp3d contourW="25400">
                <a:contourClr>
                  <a:schemeClr val="lt1"/>
                </a:contourClr>
              </a:sp3d>
            </c:spPr>
          </c:dPt>
          <c:dPt>
            <c:idx val="2"/>
            <c:bubble3D val="0"/>
            <c:spPr>
              <a:solidFill>
                <a:srgbClr val="92D050"/>
              </a:solidFill>
              <a:ln w="25400">
                <a:solidFill>
                  <a:schemeClr val="lt1"/>
                </a:solidFill>
              </a:ln>
              <a:effectLst/>
              <a:sp3d contourW="25400">
                <a:contourClr>
                  <a:schemeClr val="lt1"/>
                </a:contourClr>
              </a:sp3d>
            </c:spPr>
          </c:dPt>
          <c:dLbls>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Sheet4!$B$64:$D$64</c:f>
              <c:strCache>
                <c:ptCount val="3"/>
                <c:pt idx="0">
                  <c:v>Yes</c:v>
                </c:pt>
                <c:pt idx="1">
                  <c:v>Partially </c:v>
                </c:pt>
                <c:pt idx="2">
                  <c:v>No</c:v>
                </c:pt>
              </c:strCache>
            </c:strRef>
          </c:cat>
          <c:val>
            <c:numRef>
              <c:f>Sheet4!$B$65:$D$65</c:f>
              <c:numCache>
                <c:formatCode>General</c:formatCode>
                <c:ptCount val="3"/>
                <c:pt idx="0">
                  <c:v>65</c:v>
                </c:pt>
                <c:pt idx="1">
                  <c:v>51</c:v>
                </c:pt>
                <c:pt idx="2">
                  <c:v>10</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2592592592593"/>
          <c:y val="0.10645742198891806"/>
          <c:w val="0.82407407407407407"/>
          <c:h val="0.67559018664333625"/>
        </c:manualLayout>
      </c:layout>
      <c:pie3DChart>
        <c:varyColors val="1"/>
        <c:ser>
          <c:idx val="0"/>
          <c:order val="0"/>
          <c:tx>
            <c:strRef>
              <c:f>'Sheet 1'!$A$43</c:f>
              <c:strCache>
                <c:ptCount val="1"/>
                <c:pt idx="0">
                  <c:v>Do you consider the location of the regional / area offices optimal?</c:v>
                </c:pt>
              </c:strCache>
            </c:strRef>
          </c:tx>
          <c:spPr>
            <a:solidFill>
              <a:srgbClr val="7D7DFF"/>
            </a:solidFill>
          </c:spPr>
          <c:dPt>
            <c:idx val="0"/>
            <c:bubble3D val="0"/>
            <c:spPr>
              <a:solidFill>
                <a:srgbClr val="7D7DFF"/>
              </a:solidFill>
              <a:ln w="25400">
                <a:solidFill>
                  <a:schemeClr val="lt1"/>
                </a:solidFill>
              </a:ln>
              <a:effectLst/>
              <a:sp3d contourW="25400">
                <a:contourClr>
                  <a:schemeClr val="lt1"/>
                </a:contourClr>
              </a:sp3d>
            </c:spPr>
          </c:dPt>
          <c:dPt>
            <c:idx val="1"/>
            <c:bubble3D val="0"/>
            <c:spPr>
              <a:solidFill>
                <a:schemeClr val="accent5">
                  <a:lumMod val="40000"/>
                  <a:lumOff val="60000"/>
                </a:schemeClr>
              </a:solidFill>
              <a:ln w="25400">
                <a:solidFill>
                  <a:schemeClr val="lt1"/>
                </a:solidFill>
              </a:ln>
              <a:effectLst/>
              <a:sp3d contourW="25400">
                <a:contourClr>
                  <a:schemeClr val="lt1"/>
                </a:contourClr>
              </a:sp3d>
            </c:spPr>
          </c:dPt>
          <c:dPt>
            <c:idx val="2"/>
            <c:bubble3D val="0"/>
            <c:spPr>
              <a:solidFill>
                <a:schemeClr val="accent3">
                  <a:lumMod val="20000"/>
                  <a:lumOff val="80000"/>
                </a:schemeClr>
              </a:solidFill>
              <a:ln w="25400">
                <a:solidFill>
                  <a:schemeClr val="lt1"/>
                </a:solidFill>
              </a:ln>
              <a:effectLst/>
              <a:sp3d contourW="25400">
                <a:contourClr>
                  <a:schemeClr val="lt1"/>
                </a:contourClr>
              </a:sp3d>
            </c:spPr>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 1'!$B$42:$D$42</c:f>
              <c:strCache>
                <c:ptCount val="3"/>
                <c:pt idx="0">
                  <c:v>Yes</c:v>
                </c:pt>
                <c:pt idx="1">
                  <c:v>Partially</c:v>
                </c:pt>
                <c:pt idx="2">
                  <c:v>No</c:v>
                </c:pt>
              </c:strCache>
            </c:strRef>
          </c:cat>
          <c:val>
            <c:numRef>
              <c:f>'Sheet 1'!$B$43:$D$43</c:f>
              <c:numCache>
                <c:formatCode>General</c:formatCode>
                <c:ptCount val="3"/>
                <c:pt idx="0">
                  <c:v>102</c:v>
                </c:pt>
                <c:pt idx="1">
                  <c:v>22</c:v>
                </c:pt>
                <c:pt idx="2">
                  <c:v>4</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677311169437153"/>
          <c:w val="1"/>
          <c:h val="0.64760316418780983"/>
        </c:manualLayout>
      </c:layout>
      <c:pie3DChart>
        <c:varyColors val="1"/>
        <c:ser>
          <c:idx val="0"/>
          <c:order val="0"/>
          <c:tx>
            <c:strRef>
              <c:f>'Sheet 1'!$A$63</c:f>
              <c:strCache>
                <c:ptCount val="1"/>
                <c:pt idx="0">
                  <c:v>Do you consider the staffing level of the regional / area offices appropriate?</c:v>
                </c:pt>
              </c:strCache>
            </c:strRef>
          </c:tx>
          <c:spPr>
            <a:solidFill>
              <a:srgbClr val="7D7DFF"/>
            </a:solidFill>
          </c:spPr>
          <c:dPt>
            <c:idx val="0"/>
            <c:bubble3D val="0"/>
            <c:spPr>
              <a:solidFill>
                <a:srgbClr val="7D7DFF"/>
              </a:solidFill>
              <a:ln w="25400">
                <a:solidFill>
                  <a:schemeClr val="lt1"/>
                </a:solidFill>
              </a:ln>
              <a:effectLst/>
              <a:sp3d contourW="25400">
                <a:contourClr>
                  <a:schemeClr val="lt1"/>
                </a:contourClr>
              </a:sp3d>
            </c:spPr>
          </c:dPt>
          <c:dPt>
            <c:idx val="1"/>
            <c:bubble3D val="0"/>
            <c:spPr>
              <a:solidFill>
                <a:schemeClr val="accent5">
                  <a:lumMod val="40000"/>
                  <a:lumOff val="60000"/>
                </a:schemeClr>
              </a:solidFill>
              <a:ln w="25400">
                <a:solidFill>
                  <a:schemeClr val="lt1"/>
                </a:solidFill>
              </a:ln>
              <a:effectLst/>
              <a:sp3d contourW="25400">
                <a:contourClr>
                  <a:schemeClr val="lt1"/>
                </a:contourClr>
              </a:sp3d>
            </c:spPr>
          </c:dPt>
          <c:dPt>
            <c:idx val="2"/>
            <c:bubble3D val="0"/>
            <c:spPr>
              <a:solidFill>
                <a:schemeClr val="accent3">
                  <a:lumMod val="20000"/>
                  <a:lumOff val="80000"/>
                </a:schemeClr>
              </a:solidFill>
              <a:ln w="25400">
                <a:solidFill>
                  <a:schemeClr val="lt1"/>
                </a:solidFill>
              </a:ln>
              <a:effectLst/>
              <a:sp3d contourW="25400">
                <a:contourClr>
                  <a:schemeClr val="lt1"/>
                </a:contourClr>
              </a:sp3d>
            </c:spPr>
          </c:dPt>
          <c:dLbls>
            <c:dLbl>
              <c:idx val="0"/>
              <c:layout/>
              <c:tx>
                <c:rich>
                  <a:bodyPr/>
                  <a:lstStyle/>
                  <a:p>
                    <a:fld id="{E29B9876-DCE8-4CEC-8882-02C693B0EC26}" type="PERCENTAGE">
                      <a:rPr lang="en-US">
                        <a:solidFill>
                          <a:schemeClr val="bg1"/>
                        </a:solidFill>
                      </a:rPr>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layout/>
                  <c15:dlblFieldTable/>
                  <c15:showDataLabelsRange val="0"/>
                </c:ext>
              </c:extLst>
            </c:dLbl>
            <c:dLbl>
              <c:idx val="2"/>
              <c:layout>
                <c:manualLayout>
                  <c:x val="4.7911198600174981E-2"/>
                  <c:y val="6.6413312919218426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 1'!$B$62:$D$62</c:f>
              <c:strCache>
                <c:ptCount val="3"/>
                <c:pt idx="0">
                  <c:v>Yes</c:v>
                </c:pt>
                <c:pt idx="1">
                  <c:v>Partially</c:v>
                </c:pt>
                <c:pt idx="2">
                  <c:v>No</c:v>
                </c:pt>
              </c:strCache>
            </c:strRef>
          </c:cat>
          <c:val>
            <c:numRef>
              <c:f>'Sheet 1'!$B$63:$D$63</c:f>
              <c:numCache>
                <c:formatCode>General</c:formatCode>
                <c:ptCount val="3"/>
                <c:pt idx="0">
                  <c:v>94</c:v>
                </c:pt>
                <c:pt idx="1">
                  <c:v>21</c:v>
                </c:pt>
                <c:pt idx="2">
                  <c:v>11</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547945205479451E-2"/>
          <c:y val="0.15667100667534667"/>
          <c:w val="0.96570632438068527"/>
          <c:h val="0.5920119040238081"/>
        </c:manualLayout>
      </c:layout>
      <c:pie3DChart>
        <c:varyColors val="1"/>
        <c:ser>
          <c:idx val="0"/>
          <c:order val="0"/>
          <c:tx>
            <c:strRef>
              <c:f>'Sheet 1'!$A$83</c:f>
              <c:strCache>
                <c:ptCount val="1"/>
                <c:pt idx="0">
                  <c:v>How would you rate the quality of service provided by regional / area offices ?
</c:v>
                </c:pt>
              </c:strCache>
            </c:strRef>
          </c:tx>
          <c:spPr>
            <a:solidFill>
              <a:srgbClr val="7D7DFF"/>
            </a:solidFill>
          </c:spPr>
          <c:dPt>
            <c:idx val="0"/>
            <c:bubble3D val="0"/>
            <c:spPr>
              <a:solidFill>
                <a:schemeClr val="accent1">
                  <a:lumMod val="60000"/>
                  <a:lumOff val="40000"/>
                </a:schemeClr>
              </a:solidFill>
              <a:ln w="25400">
                <a:solidFill>
                  <a:schemeClr val="lt1"/>
                </a:solidFill>
              </a:ln>
              <a:effectLst/>
              <a:sp3d contourW="25400">
                <a:contourClr>
                  <a:schemeClr val="lt1"/>
                </a:contourClr>
              </a:sp3d>
            </c:spPr>
          </c:dPt>
          <c:dPt>
            <c:idx val="1"/>
            <c:bubble3D val="0"/>
            <c:spPr>
              <a:solidFill>
                <a:srgbClr val="7D7DFF"/>
              </a:solidFill>
              <a:ln w="25400">
                <a:solidFill>
                  <a:schemeClr val="lt1"/>
                </a:solidFill>
              </a:ln>
              <a:effectLst/>
              <a:sp3d contourW="25400">
                <a:contourClr>
                  <a:schemeClr val="lt1"/>
                </a:contourClr>
              </a:sp3d>
            </c:spPr>
          </c:dPt>
          <c:dPt>
            <c:idx val="2"/>
            <c:bubble3D val="0"/>
            <c:spPr>
              <a:solidFill>
                <a:schemeClr val="accent5">
                  <a:lumMod val="40000"/>
                  <a:lumOff val="60000"/>
                </a:schemeClr>
              </a:solidFill>
              <a:ln w="25400">
                <a:solidFill>
                  <a:schemeClr val="lt1"/>
                </a:solidFill>
              </a:ln>
              <a:effectLst/>
              <a:sp3d contourW="25400">
                <a:contourClr>
                  <a:schemeClr val="lt1"/>
                </a:contourClr>
              </a:sp3d>
            </c:spPr>
          </c:dPt>
          <c:dPt>
            <c:idx val="3"/>
            <c:bubble3D val="0"/>
            <c:spPr>
              <a:solidFill>
                <a:schemeClr val="accent5">
                  <a:lumMod val="50000"/>
                </a:schemeClr>
              </a:solidFill>
              <a:ln w="25400">
                <a:solidFill>
                  <a:schemeClr val="lt1"/>
                </a:solidFill>
              </a:ln>
              <a:effectLst/>
              <a:sp3d contourW="25400">
                <a:contourClr>
                  <a:schemeClr val="lt1"/>
                </a:contourClr>
              </a:sp3d>
            </c:spPr>
          </c:dPt>
          <c:dPt>
            <c:idx val="4"/>
            <c:bubble3D val="0"/>
            <c:spPr>
              <a:solidFill>
                <a:schemeClr val="accent3">
                  <a:lumMod val="20000"/>
                  <a:lumOff val="80000"/>
                </a:schemeClr>
              </a:solidFill>
              <a:ln w="25400">
                <a:solidFill>
                  <a:schemeClr val="lt1"/>
                </a:solidFill>
              </a:ln>
              <a:effectLst/>
              <a:sp3d contourW="25400">
                <a:contourClr>
                  <a:schemeClr val="lt1"/>
                </a:contourClr>
              </a:sp3d>
            </c:spPr>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dLbl>
            <c:dLbl>
              <c:idx val="1"/>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dLbl>
            <c:dLbl>
              <c:idx val="2"/>
              <c:layout>
                <c:manualLayout>
                  <c:x val="-9.5596784776902893E-2"/>
                  <c:y val="1.8412802566345872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8391524496937883"/>
                  <c:y val="-3.4004811898512684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8.2310148731408572E-2"/>
                  <c:y val="9.1794254884806064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 1'!$B$82:$F$82</c:f>
              <c:strCache>
                <c:ptCount val="5"/>
                <c:pt idx="0">
                  <c:v>Consistent high quality</c:v>
                </c:pt>
                <c:pt idx="1">
                  <c:v>Generally good</c:v>
                </c:pt>
                <c:pt idx="2">
                  <c:v>Satisfactory</c:v>
                </c:pt>
                <c:pt idx="3">
                  <c:v>Quality varies depending on the request</c:v>
                </c:pt>
                <c:pt idx="4">
                  <c:v>Poor quality</c:v>
                </c:pt>
              </c:strCache>
            </c:strRef>
          </c:cat>
          <c:val>
            <c:numRef>
              <c:f>'Sheet 1'!$B$83:$F$83</c:f>
              <c:numCache>
                <c:formatCode>General</c:formatCode>
                <c:ptCount val="5"/>
                <c:pt idx="0">
                  <c:v>46</c:v>
                </c:pt>
                <c:pt idx="1">
                  <c:v>60</c:v>
                </c:pt>
                <c:pt idx="2">
                  <c:v>14</c:v>
                </c:pt>
                <c:pt idx="3">
                  <c:v>5</c:v>
                </c:pt>
                <c:pt idx="4">
                  <c:v>1</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6.4827209098862637E-2"/>
          <c:y val="0.81886410032079326"/>
          <c:w val="0.90923447069116359"/>
          <c:h val="0.1533581219014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32152944065257"/>
          <c:y val="0.18350413890571371"/>
          <c:w val="0.74757472127856672"/>
          <c:h val="0.63265156470825767"/>
        </c:manualLayout>
      </c:layout>
      <c:pie3DChart>
        <c:varyColors val="1"/>
        <c:ser>
          <c:idx val="0"/>
          <c:order val="0"/>
          <c:tx>
            <c:strRef>
              <c:f>'Sheet 1'!$A$106</c:f>
              <c:strCache>
                <c:ptCount val="1"/>
                <c:pt idx="0">
                  <c:v>Are your questions / queries answered within a reasonable timeframe?</c:v>
                </c:pt>
              </c:strCache>
            </c:strRef>
          </c:tx>
          <c:spPr>
            <a:solidFill>
              <a:srgbClr val="7D7DFF"/>
            </a:solidFill>
          </c:spPr>
          <c:dPt>
            <c:idx val="0"/>
            <c:bubble3D val="0"/>
            <c:spPr>
              <a:solidFill>
                <a:srgbClr val="7D7DFF"/>
              </a:solidFill>
              <a:ln w="25400">
                <a:solidFill>
                  <a:schemeClr val="lt1"/>
                </a:solidFill>
              </a:ln>
              <a:effectLst/>
              <a:sp3d contourW="25400">
                <a:contourClr>
                  <a:schemeClr val="lt1"/>
                </a:contourClr>
              </a:sp3d>
            </c:spPr>
          </c:dPt>
          <c:dPt>
            <c:idx val="1"/>
            <c:bubble3D val="0"/>
            <c:spPr>
              <a:solidFill>
                <a:schemeClr val="accent5">
                  <a:lumMod val="40000"/>
                  <a:lumOff val="60000"/>
                </a:schemeClr>
              </a:solidFill>
              <a:ln w="25400">
                <a:solidFill>
                  <a:schemeClr val="lt1"/>
                </a:solidFill>
              </a:ln>
              <a:effectLst/>
              <a:sp3d contourW="25400">
                <a:contourClr>
                  <a:schemeClr val="lt1"/>
                </a:contourClr>
              </a:sp3d>
            </c:spPr>
          </c:dPt>
          <c:dPt>
            <c:idx val="2"/>
            <c:bubble3D val="0"/>
            <c:spPr>
              <a:solidFill>
                <a:schemeClr val="accent3">
                  <a:lumMod val="20000"/>
                  <a:lumOff val="80000"/>
                </a:schemeClr>
              </a:solidFill>
              <a:ln w="25400">
                <a:solidFill>
                  <a:schemeClr val="lt1"/>
                </a:solidFill>
              </a:ln>
              <a:effectLst/>
              <a:sp3d contourW="25400">
                <a:contourClr>
                  <a:schemeClr val="lt1"/>
                </a:contourClr>
              </a:sp3d>
            </c:spPr>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 1'!$B$105:$D$105</c:f>
              <c:strCache>
                <c:ptCount val="3"/>
                <c:pt idx="0">
                  <c:v>Yes</c:v>
                </c:pt>
                <c:pt idx="1">
                  <c:v>Partially</c:v>
                </c:pt>
                <c:pt idx="2">
                  <c:v>No</c:v>
                </c:pt>
              </c:strCache>
            </c:strRef>
          </c:cat>
          <c:val>
            <c:numRef>
              <c:f>'Sheet 1'!$B$106:$D$106</c:f>
              <c:numCache>
                <c:formatCode>General</c:formatCode>
                <c:ptCount val="3"/>
                <c:pt idx="0">
                  <c:v>109</c:v>
                </c:pt>
                <c:pt idx="1">
                  <c:v>15</c:v>
                </c:pt>
                <c:pt idx="2">
                  <c:v>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132159950594409E-2"/>
          <c:y val="0.21148302047771561"/>
          <c:w val="0.87392125984251967"/>
          <c:h val="0.6259758205690561"/>
        </c:manualLayout>
      </c:layout>
      <c:pie3DChart>
        <c:varyColors val="1"/>
        <c:ser>
          <c:idx val="0"/>
          <c:order val="0"/>
          <c:tx>
            <c:strRef>
              <c:f>Sheet2!$A$4</c:f>
              <c:strCache>
                <c:ptCount val="1"/>
                <c:pt idx="0">
                  <c:v>How often do you contact the ITU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chemeClr val="accent3">
                  <a:lumMod val="60000"/>
                  <a:lumOff val="40000"/>
                </a:schemeClr>
              </a:solidFill>
              <a:ln w="25400">
                <a:solidFill>
                  <a:schemeClr val="lt1"/>
                </a:solidFill>
              </a:ln>
              <a:effectLst/>
              <a:sp3d contourW="25400">
                <a:contourClr>
                  <a:schemeClr val="lt1"/>
                </a:contourClr>
              </a:sp3d>
            </c:spPr>
          </c:dPt>
          <c:dPt>
            <c:idx val="3"/>
            <c:bubble3D val="0"/>
            <c:spPr>
              <a:solidFill>
                <a:schemeClr val="accent1">
                  <a:lumMod val="50000"/>
                </a:schemeClr>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Sheet2!$B$3:$E$3</c:f>
              <c:strCache>
                <c:ptCount val="4"/>
                <c:pt idx="0">
                  <c:v>Frequently</c:v>
                </c:pt>
                <c:pt idx="1">
                  <c:v>Several times a month</c:v>
                </c:pt>
                <c:pt idx="2">
                  <c:v>Several times a year</c:v>
                </c:pt>
                <c:pt idx="3">
                  <c:v>Never</c:v>
                </c:pt>
              </c:strCache>
            </c:strRef>
          </c:cat>
          <c:val>
            <c:numRef>
              <c:f>Sheet2!$B$4:$E$4</c:f>
              <c:numCache>
                <c:formatCode>General</c:formatCode>
                <c:ptCount val="4"/>
                <c:pt idx="0">
                  <c:v>50</c:v>
                </c:pt>
                <c:pt idx="1">
                  <c:v>26</c:v>
                </c:pt>
                <c:pt idx="2">
                  <c:v>48</c:v>
                </c:pt>
                <c:pt idx="3">
                  <c:v>3</c:v>
                </c:pt>
              </c:numCache>
            </c:numRef>
          </c:val>
        </c:ser>
        <c:dLbls>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208953047535725E-4"/>
          <c:y val="0.14169861111111112"/>
          <c:w val="0.9851190215806358"/>
          <c:h val="0.66250416666666667"/>
        </c:manualLayout>
      </c:layout>
      <c:pie3DChart>
        <c:varyColors val="1"/>
        <c:ser>
          <c:idx val="0"/>
          <c:order val="0"/>
          <c:tx>
            <c:strRef>
              <c:f>Sheet2!$A$24</c:f>
              <c:strCache>
                <c:ptCount val="1"/>
                <c:pt idx="0">
                  <c:v>How would you rate the quality of our responses to your inquiries ?</c:v>
                </c:pt>
              </c:strCache>
            </c:strRef>
          </c:tx>
          <c:dPt>
            <c:idx val="0"/>
            <c:bubble3D val="0"/>
            <c:spPr>
              <a:solidFill>
                <a:srgbClr val="6666FF"/>
              </a:solidFill>
              <a:ln w="25400">
                <a:solidFill>
                  <a:schemeClr val="lt1"/>
                </a:solidFill>
              </a:ln>
              <a:effectLst/>
              <a:sp3d contourW="25400">
                <a:contourClr>
                  <a:schemeClr val="lt1"/>
                </a:contourClr>
              </a:sp3d>
            </c:spPr>
          </c:dPt>
          <c:dPt>
            <c:idx val="1"/>
            <c:bubble3D val="0"/>
            <c:spPr>
              <a:solidFill>
                <a:schemeClr val="accent3">
                  <a:lumMod val="60000"/>
                  <a:lumOff val="40000"/>
                </a:schemeClr>
              </a:solidFill>
              <a:ln w="25400">
                <a:solidFill>
                  <a:schemeClr val="lt1"/>
                </a:solidFill>
              </a:ln>
              <a:effectLst/>
              <a:sp3d contourW="25400">
                <a:contourClr>
                  <a:schemeClr val="lt1"/>
                </a:contourClr>
              </a:sp3d>
            </c:spPr>
          </c:dPt>
          <c:dPt>
            <c:idx val="2"/>
            <c:bubble3D val="0"/>
            <c:spPr>
              <a:solidFill>
                <a:srgbClr val="9933FF"/>
              </a:solidFill>
              <a:ln w="25400">
                <a:solidFill>
                  <a:schemeClr val="lt1"/>
                </a:solidFill>
              </a:ln>
              <a:effectLst/>
              <a:sp3d contourW="25400">
                <a:contourClr>
                  <a:schemeClr val="lt1"/>
                </a:contourClr>
              </a:sp3d>
            </c:spPr>
          </c:dPt>
          <c:dPt>
            <c:idx val="3"/>
            <c:bubble3D val="0"/>
            <c:spPr>
              <a:solidFill>
                <a:schemeClr val="accent1">
                  <a:lumMod val="50000"/>
                </a:schemeClr>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3"/>
              <c:layout>
                <c:manualLayout>
                  <c:x val="3.5836431904345288E-2"/>
                  <c:y val="-1.6154629629629637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Sheet2!$B$23:$E$23</c:f>
              <c:strCache>
                <c:ptCount val="4"/>
                <c:pt idx="0">
                  <c:v>Consistent high quality</c:v>
                </c:pt>
                <c:pt idx="1">
                  <c:v>Generally good</c:v>
                </c:pt>
                <c:pt idx="2">
                  <c:v>Satisfactory</c:v>
                </c:pt>
                <c:pt idx="3">
                  <c:v>Quality varies depending on the request </c:v>
                </c:pt>
              </c:strCache>
            </c:strRef>
          </c:cat>
          <c:val>
            <c:numRef>
              <c:f>Sheet2!$B$24:$F$24</c:f>
              <c:numCache>
                <c:formatCode>General</c:formatCode>
                <c:ptCount val="5"/>
                <c:pt idx="0">
                  <c:v>59</c:v>
                </c:pt>
                <c:pt idx="1">
                  <c:v>51</c:v>
                </c:pt>
                <c:pt idx="2">
                  <c:v>10</c:v>
                </c:pt>
                <c:pt idx="3">
                  <c:v>7</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4"/>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5487966525546442E-2"/>
          <c:y val="0.15788684309198192"/>
          <c:w val="0.95358062205335614"/>
          <c:h val="0.6452031653937994"/>
        </c:manualLayout>
      </c:layout>
      <c:pie3DChart>
        <c:varyColors val="1"/>
        <c:ser>
          <c:idx val="0"/>
          <c:order val="0"/>
          <c:tx>
            <c:strRef>
              <c:f>Sheet2!$A$48</c:f>
              <c:strCache>
                <c:ptCount val="1"/>
                <c:pt idx="0">
                  <c:v>Where are your contact points in ITU ?</c:v>
                </c:pt>
              </c:strCache>
            </c:strRef>
          </c:tx>
          <c:dPt>
            <c:idx val="0"/>
            <c:bubble3D val="0"/>
            <c:spPr>
              <a:solidFill>
                <a:schemeClr val="accent3">
                  <a:lumMod val="60000"/>
                  <a:lumOff val="40000"/>
                </a:schemeClr>
              </a:solidFill>
              <a:ln w="25400">
                <a:solidFill>
                  <a:schemeClr val="lt1"/>
                </a:solidFill>
              </a:ln>
              <a:effectLst/>
              <a:sp3d contourW="25400">
                <a:contourClr>
                  <a:schemeClr val="lt1"/>
                </a:contourClr>
              </a:sp3d>
            </c:spPr>
          </c:dPt>
          <c:dPt>
            <c:idx val="1"/>
            <c:bubble3D val="0"/>
            <c:spPr>
              <a:solidFill>
                <a:srgbClr val="9933FF"/>
              </a:solidFill>
              <a:ln w="25400">
                <a:solidFill>
                  <a:schemeClr val="lt1"/>
                </a:solidFill>
              </a:ln>
              <a:effectLst/>
              <a:sp3d contourW="25400">
                <a:contourClr>
                  <a:schemeClr val="lt1"/>
                </a:contourClr>
              </a:sp3d>
            </c:spPr>
          </c:dPt>
          <c:dPt>
            <c:idx val="2"/>
            <c:bubble3D val="0"/>
            <c:spPr>
              <a:solidFill>
                <a:srgbClr val="6666FF"/>
              </a:solidFill>
              <a:ln w="25400">
                <a:solidFill>
                  <a:schemeClr val="lt1"/>
                </a:solidFill>
              </a:ln>
              <a:effectLst/>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Sheet2!$B$47:$D$47</c:f>
              <c:strCache>
                <c:ptCount val="3"/>
                <c:pt idx="0">
                  <c:v>Headquarters</c:v>
                </c:pt>
                <c:pt idx="1">
                  <c:v>Regional office</c:v>
                </c:pt>
                <c:pt idx="2">
                  <c:v>Area office</c:v>
                </c:pt>
              </c:strCache>
            </c:strRef>
          </c:cat>
          <c:val>
            <c:numRef>
              <c:f>Sheet2!$B$48:$D$48</c:f>
              <c:numCache>
                <c:formatCode>General</c:formatCode>
                <c:ptCount val="3"/>
                <c:pt idx="0">
                  <c:v>83</c:v>
                </c:pt>
                <c:pt idx="1">
                  <c:v>71</c:v>
                </c:pt>
                <c:pt idx="2">
                  <c:v>43</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E1F3-95F8-44BE-BEA3-8A9628E9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18</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Result of the survey satisfaction</vt:lpstr>
    </vt:vector>
  </TitlesOfParts>
  <Manager>General Secretariat - Pool</Manager>
  <Company>International Telecommunication Union (ITU)</Company>
  <LinksUpToDate>false</LinksUpToDate>
  <CharactersWithSpaces>13032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the survey satisfaction</dc:title>
  <dc:subject>Council 2017</dc:subject>
  <dc:creator>Brouard, Ricarda</dc:creator>
  <cp:keywords>C2017, C17</cp:keywords>
  <dc:description/>
  <cp:lastModifiedBy>Janin</cp:lastModifiedBy>
  <cp:revision>4</cp:revision>
  <cp:lastPrinted>2000-07-18T13:30:00Z</cp:lastPrinted>
  <dcterms:created xsi:type="dcterms:W3CDTF">2017-03-30T14:20:00Z</dcterms:created>
  <dcterms:modified xsi:type="dcterms:W3CDTF">2017-04-10T09:03:00Z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