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1F505F">
        <w:trPr>
          <w:cantSplit/>
        </w:trPr>
        <w:tc>
          <w:tcPr>
            <w:tcW w:w="6912" w:type="dxa"/>
          </w:tcPr>
          <w:p w:rsidR="00520F36" w:rsidRPr="001C5078" w:rsidRDefault="00520F36" w:rsidP="001C5078">
            <w:pPr>
              <w:spacing w:before="360"/>
              <w:rPr>
                <w:lang w:val="es-ES_tradnl"/>
              </w:rPr>
            </w:pPr>
            <w:bookmarkStart w:id="0" w:name="dc06"/>
            <w:bookmarkEnd w:id="0"/>
            <w:r w:rsidRPr="001C5078">
              <w:rPr>
                <w:b/>
                <w:bCs/>
                <w:sz w:val="30"/>
                <w:szCs w:val="30"/>
                <w:lang w:val="es-ES_tradnl"/>
              </w:rPr>
              <w:t>Conse</w:t>
            </w:r>
            <w:r w:rsidR="001C5078" w:rsidRPr="001C5078">
              <w:rPr>
                <w:b/>
                <w:bCs/>
                <w:sz w:val="30"/>
                <w:szCs w:val="30"/>
                <w:lang w:val="es-ES_tradnl"/>
              </w:rPr>
              <w:t>jo</w:t>
            </w:r>
            <w:r w:rsidRPr="001C5078">
              <w:rPr>
                <w:b/>
                <w:bCs/>
                <w:sz w:val="30"/>
                <w:szCs w:val="30"/>
                <w:lang w:val="es-ES_tradnl"/>
              </w:rPr>
              <w:t xml:space="preserve"> 2017</w:t>
            </w:r>
            <w:r w:rsidRPr="001C5078">
              <w:rPr>
                <w:rFonts w:ascii="Verdana" w:hAnsi="Verdana"/>
                <w:b/>
                <w:bCs/>
                <w:sz w:val="26"/>
                <w:szCs w:val="26"/>
                <w:lang w:val="es-ES_tradnl"/>
              </w:rPr>
              <w:br/>
            </w:r>
            <w:r w:rsidR="001C5078" w:rsidRPr="001C5078">
              <w:rPr>
                <w:b/>
                <w:bCs/>
                <w:szCs w:val="24"/>
                <w:lang w:val="es-ES_tradnl"/>
              </w:rPr>
              <w:t>Ginebra</w:t>
            </w:r>
            <w:r w:rsidRPr="001C5078">
              <w:rPr>
                <w:b/>
                <w:bCs/>
                <w:szCs w:val="24"/>
                <w:lang w:val="es-ES_tradnl"/>
              </w:rPr>
              <w:t xml:space="preserve">, 15-25 </w:t>
            </w:r>
            <w:r w:rsidR="001C5078" w:rsidRPr="001C5078">
              <w:rPr>
                <w:b/>
                <w:bCs/>
                <w:szCs w:val="24"/>
                <w:lang w:val="es-ES_tradnl"/>
              </w:rPr>
              <w:t xml:space="preserve">de mayo de </w:t>
            </w:r>
            <w:r w:rsidRPr="001C5078">
              <w:rPr>
                <w:b/>
                <w:bCs/>
                <w:szCs w:val="24"/>
                <w:lang w:val="es-ES_tradnl"/>
              </w:rPr>
              <w:t>2017</w:t>
            </w:r>
          </w:p>
        </w:tc>
        <w:tc>
          <w:tcPr>
            <w:tcW w:w="3261" w:type="dxa"/>
          </w:tcPr>
          <w:p w:rsidR="00520F36" w:rsidRPr="001F505F" w:rsidRDefault="001C5078" w:rsidP="000B0486">
            <w:pPr>
              <w:spacing w:before="0"/>
              <w:jc w:val="right"/>
            </w:pPr>
            <w:bookmarkStart w:id="1" w:name="ditulogo"/>
            <w:bookmarkEnd w:id="1"/>
            <w:r w:rsidRPr="00093EEB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47272FCC" wp14:editId="45617F06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1F505F" w:rsidTr="00225F89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1F505F" w:rsidRDefault="00520F36" w:rsidP="000B0486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1F505F" w:rsidRDefault="00520F36" w:rsidP="000B0486">
            <w:pPr>
              <w:spacing w:before="0"/>
              <w:rPr>
                <w:b/>
                <w:bCs/>
              </w:rPr>
            </w:pPr>
          </w:p>
        </w:tc>
      </w:tr>
      <w:tr w:rsidR="00520F36" w:rsidRPr="001F505F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1F505F" w:rsidRDefault="00520F36" w:rsidP="000B0486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1F505F" w:rsidRDefault="00520F36" w:rsidP="000B0486">
            <w:pPr>
              <w:spacing w:before="0"/>
              <w:rPr>
                <w:b/>
                <w:bCs/>
              </w:rPr>
            </w:pPr>
          </w:p>
        </w:tc>
      </w:tr>
      <w:tr w:rsidR="00520F36" w:rsidRPr="001F505F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1F505F" w:rsidRDefault="00520F36" w:rsidP="000B0486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:rsidR="00520F36" w:rsidRPr="001F505F" w:rsidRDefault="00520F36" w:rsidP="00FC0CEE">
            <w:pPr>
              <w:spacing w:before="0"/>
              <w:rPr>
                <w:b/>
                <w:bCs/>
              </w:rPr>
            </w:pPr>
            <w:proofErr w:type="spellStart"/>
            <w:r w:rsidRPr="001F505F">
              <w:rPr>
                <w:b/>
                <w:bCs/>
              </w:rPr>
              <w:t>Document</w:t>
            </w:r>
            <w:r w:rsidR="001C5078">
              <w:rPr>
                <w:b/>
                <w:bCs/>
              </w:rPr>
              <w:t>o</w:t>
            </w:r>
            <w:proofErr w:type="spellEnd"/>
            <w:r w:rsidRPr="001F505F">
              <w:rPr>
                <w:b/>
                <w:bCs/>
              </w:rPr>
              <w:t xml:space="preserve"> C17/</w:t>
            </w:r>
            <w:r w:rsidR="0061622F">
              <w:rPr>
                <w:b/>
                <w:bCs/>
              </w:rPr>
              <w:t>1</w:t>
            </w:r>
            <w:r w:rsidR="00FC0CEE">
              <w:rPr>
                <w:b/>
                <w:bCs/>
              </w:rPr>
              <w:t>44</w:t>
            </w:r>
            <w:r w:rsidR="001C5078">
              <w:rPr>
                <w:b/>
                <w:bCs/>
              </w:rPr>
              <w:t>-S</w:t>
            </w:r>
          </w:p>
        </w:tc>
      </w:tr>
      <w:tr w:rsidR="00520F36" w:rsidRPr="001F505F">
        <w:trPr>
          <w:cantSplit/>
          <w:trHeight w:val="20"/>
        </w:trPr>
        <w:tc>
          <w:tcPr>
            <w:tcW w:w="6912" w:type="dxa"/>
            <w:vMerge/>
          </w:tcPr>
          <w:p w:rsidR="00520F36" w:rsidRPr="001F505F" w:rsidRDefault="00520F36" w:rsidP="000B0486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1F505F" w:rsidRDefault="00962F73" w:rsidP="00F91ABA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11 de </w:t>
            </w:r>
            <w:proofErr w:type="spellStart"/>
            <w:r>
              <w:rPr>
                <w:b/>
                <w:bCs/>
              </w:rPr>
              <w:t>septiembre</w:t>
            </w:r>
            <w:proofErr w:type="spellEnd"/>
            <w:r>
              <w:rPr>
                <w:b/>
                <w:bCs/>
              </w:rPr>
              <w:t xml:space="preserve"> de</w:t>
            </w:r>
            <w:r w:rsidR="00520F36" w:rsidRPr="001F505F">
              <w:rPr>
                <w:b/>
                <w:bCs/>
              </w:rPr>
              <w:t xml:space="preserve"> 2017</w:t>
            </w:r>
          </w:p>
        </w:tc>
      </w:tr>
      <w:tr w:rsidR="00520F36" w:rsidRPr="001F505F">
        <w:trPr>
          <w:cantSplit/>
          <w:trHeight w:val="20"/>
        </w:trPr>
        <w:tc>
          <w:tcPr>
            <w:tcW w:w="6912" w:type="dxa"/>
            <w:vMerge/>
          </w:tcPr>
          <w:p w:rsidR="00520F36" w:rsidRPr="001F505F" w:rsidRDefault="00520F36" w:rsidP="000B0486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1F505F" w:rsidRDefault="001C5078" w:rsidP="000B0486">
            <w:pPr>
              <w:spacing w:before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Original: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inglés</w:t>
            </w:r>
            <w:proofErr w:type="spellEnd"/>
          </w:p>
        </w:tc>
      </w:tr>
      <w:tr w:rsidR="00520F36" w:rsidRPr="001F505F">
        <w:trPr>
          <w:cantSplit/>
        </w:trPr>
        <w:tc>
          <w:tcPr>
            <w:tcW w:w="10173" w:type="dxa"/>
            <w:gridSpan w:val="2"/>
          </w:tcPr>
          <w:p w:rsidR="00520F36" w:rsidRPr="00962F73" w:rsidRDefault="00FC0CEE" w:rsidP="00962F73">
            <w:pPr>
              <w:spacing w:before="840" w:after="120"/>
              <w:jc w:val="center"/>
              <w:rPr>
                <w:b/>
                <w:bCs/>
                <w:sz w:val="28"/>
                <w:szCs w:val="28"/>
              </w:rPr>
            </w:pPr>
            <w:bookmarkStart w:id="6" w:name="dsource" w:colFirst="0" w:colLast="0"/>
            <w:bookmarkEnd w:id="5"/>
            <w:r w:rsidRPr="00962F73">
              <w:rPr>
                <w:b/>
                <w:bCs/>
                <w:sz w:val="28"/>
                <w:szCs w:val="28"/>
              </w:rPr>
              <w:t>Not</w:t>
            </w:r>
            <w:r w:rsidR="001C5078" w:rsidRPr="00962F73">
              <w:rPr>
                <w:b/>
                <w:bCs/>
                <w:sz w:val="28"/>
                <w:szCs w:val="28"/>
              </w:rPr>
              <w:t xml:space="preserve">a </w:t>
            </w:r>
            <w:proofErr w:type="spellStart"/>
            <w:r w:rsidR="001C5078" w:rsidRPr="00962F73">
              <w:rPr>
                <w:b/>
                <w:bCs/>
                <w:sz w:val="28"/>
                <w:szCs w:val="28"/>
              </w:rPr>
              <w:t>del</w:t>
            </w:r>
            <w:proofErr w:type="spellEnd"/>
            <w:r w:rsidR="001C5078" w:rsidRPr="00962F7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C5078" w:rsidRPr="00962F73">
              <w:rPr>
                <w:b/>
                <w:bCs/>
                <w:sz w:val="28"/>
                <w:szCs w:val="28"/>
              </w:rPr>
              <w:t>Secretario</w:t>
            </w:r>
            <w:proofErr w:type="spellEnd"/>
            <w:r w:rsidR="001C5078" w:rsidRPr="00962F73">
              <w:rPr>
                <w:b/>
                <w:bCs/>
                <w:sz w:val="28"/>
                <w:szCs w:val="28"/>
              </w:rPr>
              <w:t xml:space="preserve"> General</w:t>
            </w:r>
          </w:p>
        </w:tc>
      </w:tr>
      <w:tr w:rsidR="00FC0CEE" w:rsidRPr="001F505F">
        <w:trPr>
          <w:cantSplit/>
        </w:trPr>
        <w:tc>
          <w:tcPr>
            <w:tcW w:w="10173" w:type="dxa"/>
            <w:gridSpan w:val="2"/>
          </w:tcPr>
          <w:p w:rsidR="00FC0CEE" w:rsidRPr="00962F73" w:rsidRDefault="00FC0CEE" w:rsidP="001C5078">
            <w:pPr>
              <w:spacing w:before="240"/>
              <w:jc w:val="center"/>
              <w:rPr>
                <w:sz w:val="28"/>
                <w:szCs w:val="28"/>
              </w:rPr>
            </w:pPr>
            <w:r w:rsidRPr="00962F73">
              <w:rPr>
                <w:sz w:val="28"/>
                <w:szCs w:val="28"/>
              </w:rPr>
              <w:t>LIST</w:t>
            </w:r>
            <w:r w:rsidR="001C5078" w:rsidRPr="00962F73">
              <w:rPr>
                <w:sz w:val="28"/>
                <w:szCs w:val="28"/>
              </w:rPr>
              <w:t>A</w:t>
            </w:r>
            <w:r w:rsidRPr="00962F73">
              <w:rPr>
                <w:sz w:val="28"/>
                <w:szCs w:val="28"/>
              </w:rPr>
              <w:t xml:space="preserve"> FINAL DE DOCUMENT</w:t>
            </w:r>
            <w:r w:rsidR="001C5078" w:rsidRPr="00962F73">
              <w:rPr>
                <w:sz w:val="28"/>
                <w:szCs w:val="28"/>
              </w:rPr>
              <w:t>O</w:t>
            </w:r>
            <w:r w:rsidRPr="00962F73">
              <w:rPr>
                <w:sz w:val="28"/>
                <w:szCs w:val="28"/>
              </w:rPr>
              <w:t>S</w:t>
            </w:r>
          </w:p>
        </w:tc>
      </w:tr>
    </w:tbl>
    <w:bookmarkEnd w:id="6"/>
    <w:p w:rsidR="00FC0CEE" w:rsidRPr="00AA70EA" w:rsidRDefault="001C5078" w:rsidP="00FC0CEE">
      <w:pPr>
        <w:pStyle w:val="ListParagraph"/>
        <w:numPr>
          <w:ilvl w:val="0"/>
          <w:numId w:val="1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360" w:after="120" w:line="276" w:lineRule="auto"/>
        <w:ind w:left="0" w:firstLine="0"/>
        <w:textAlignment w:val="auto"/>
        <w:rPr>
          <w:rFonts w:asciiTheme="minorHAnsi" w:hAnsiTheme="minorHAnsi"/>
          <w:b/>
          <w:bCs/>
          <w:sz w:val="28"/>
          <w:szCs w:val="28"/>
          <w:lang w:val="fr-CH"/>
        </w:rPr>
      </w:pPr>
      <w:r w:rsidRPr="00F7279A">
        <w:rPr>
          <w:b/>
          <w:bCs/>
          <w:sz w:val="28"/>
          <w:szCs w:val="28"/>
          <w:lang w:val="es-ES"/>
        </w:rPr>
        <w:t>Documentos básicos del Consejo</w:t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21"/>
        <w:gridCol w:w="1468"/>
      </w:tblGrid>
      <w:tr w:rsidR="00FA6DD7" w:rsidRPr="00AA70EA" w:rsidTr="00FA6DD7">
        <w:tc>
          <w:tcPr>
            <w:tcW w:w="8421" w:type="dxa"/>
          </w:tcPr>
          <w:p w:rsidR="00FA6DD7" w:rsidRPr="001C5078" w:rsidRDefault="001C5078" w:rsidP="00A925E1">
            <w:pPr>
              <w:tabs>
                <w:tab w:val="clear" w:pos="2835"/>
                <w:tab w:val="left" w:leader="dot" w:pos="8222"/>
                <w:tab w:val="right" w:leader="dot" w:pos="8505"/>
              </w:tabs>
              <w:spacing w:before="60" w:after="6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spacing w:val="-2"/>
                <w:sz w:val="22"/>
                <w:lang w:val="es-ES"/>
              </w:rPr>
              <w:t>Ord</w:t>
            </w:r>
            <w:r>
              <w:rPr>
                <w:rFonts w:asciiTheme="minorHAnsi" w:hAnsiTheme="minorHAnsi"/>
                <w:spacing w:val="-2"/>
                <w:sz w:val="22"/>
                <w:lang w:val="es-ES"/>
              </w:rPr>
              <w:t>en del día de la reunión de 2016</w:t>
            </w:r>
            <w:r w:rsidRPr="00F7279A">
              <w:rPr>
                <w:rFonts w:asciiTheme="minorHAnsi" w:hAnsiTheme="minorHAnsi"/>
                <w:spacing w:val="-2"/>
                <w:sz w:val="22"/>
                <w:lang w:val="es-ES"/>
              </w:rPr>
              <w:t xml:space="preserve"> del Consejo</w:t>
            </w:r>
          </w:p>
        </w:tc>
        <w:tc>
          <w:tcPr>
            <w:tcW w:w="1468" w:type="dxa"/>
          </w:tcPr>
          <w:p w:rsidR="00FA6DD7" w:rsidRPr="00962F73" w:rsidRDefault="00962F73" w:rsidP="00A925E1">
            <w:pPr>
              <w:spacing w:before="60" w:after="60"/>
              <w:jc w:val="center"/>
              <w:rPr>
                <w:rFonts w:cstheme="minorHAnsi"/>
                <w:spacing w:val="-4"/>
              </w:rPr>
            </w:pPr>
            <w:hyperlink r:id="rId8" w:history="1">
              <w:r w:rsidR="00FA6DD7" w:rsidRPr="00962F73">
                <w:rPr>
                  <w:rStyle w:val="Hyperlink"/>
                </w:rPr>
                <w:t>1(Rev.1)</w:t>
              </w:r>
            </w:hyperlink>
          </w:p>
        </w:tc>
      </w:tr>
      <w:tr w:rsidR="00FA6DD7" w:rsidRPr="00AA70EA" w:rsidTr="00FA6DD7">
        <w:tc>
          <w:tcPr>
            <w:tcW w:w="8421" w:type="dxa"/>
          </w:tcPr>
          <w:p w:rsidR="00FA6DD7" w:rsidRPr="001C5078" w:rsidRDefault="001C5078" w:rsidP="00A925E1">
            <w:pPr>
              <w:tabs>
                <w:tab w:val="left" w:leader="dot" w:pos="8222"/>
                <w:tab w:val="left" w:leader="dot" w:pos="8505"/>
              </w:tabs>
              <w:spacing w:before="60" w:after="6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sz w:val="22"/>
                <w:lang w:val="es-ES"/>
              </w:rPr>
              <w:t>Lista de Resoluciones y Acuerdos</w:t>
            </w:r>
          </w:p>
        </w:tc>
        <w:tc>
          <w:tcPr>
            <w:tcW w:w="1468" w:type="dxa"/>
          </w:tcPr>
          <w:p w:rsidR="00FA6DD7" w:rsidRPr="00962F73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9" w:history="1">
              <w:r w:rsidR="00FA6DD7" w:rsidRPr="00962F73">
                <w:rPr>
                  <w:rStyle w:val="Hyperlink"/>
                  <w:rFonts w:cstheme="minorHAnsi"/>
                </w:rPr>
                <w:t>142</w:t>
              </w:r>
            </w:hyperlink>
          </w:p>
        </w:tc>
      </w:tr>
      <w:tr w:rsidR="00FA6DD7" w:rsidRPr="00AA70EA" w:rsidTr="00FA6DD7">
        <w:tc>
          <w:tcPr>
            <w:tcW w:w="8421" w:type="dxa"/>
          </w:tcPr>
          <w:p w:rsidR="00FA6DD7" w:rsidRPr="00AA70EA" w:rsidRDefault="001C5078" w:rsidP="00A925E1">
            <w:pPr>
              <w:tabs>
                <w:tab w:val="clear" w:pos="2268"/>
                <w:tab w:val="clear" w:pos="2835"/>
                <w:tab w:val="left" w:leader="dot" w:pos="8222"/>
                <w:tab w:val="left" w:leader="dot" w:pos="8505"/>
              </w:tabs>
              <w:spacing w:before="60" w:after="60"/>
              <w:rPr>
                <w:rFonts w:asciiTheme="minorHAnsi" w:hAnsiTheme="minorHAnsi"/>
                <w:sz w:val="22"/>
                <w:szCs w:val="22"/>
                <w:lang w:val="fr-CH"/>
              </w:rPr>
            </w:pPr>
            <w:r w:rsidRPr="00F7279A">
              <w:rPr>
                <w:rFonts w:asciiTheme="minorHAnsi" w:hAnsiTheme="minorHAnsi"/>
                <w:sz w:val="22"/>
                <w:lang w:val="es-ES"/>
              </w:rPr>
              <w:t xml:space="preserve">Lista </w:t>
            </w:r>
            <w:r>
              <w:rPr>
                <w:rFonts w:asciiTheme="minorHAnsi" w:hAnsiTheme="minorHAnsi"/>
                <w:sz w:val="22"/>
                <w:lang w:val="es-ES"/>
              </w:rPr>
              <w:t xml:space="preserve">final </w:t>
            </w:r>
            <w:r w:rsidRPr="00F7279A">
              <w:rPr>
                <w:rFonts w:asciiTheme="minorHAnsi" w:hAnsiTheme="minorHAnsi"/>
                <w:sz w:val="22"/>
                <w:lang w:val="es-ES"/>
              </w:rPr>
              <w:t>de participantes</w:t>
            </w:r>
          </w:p>
        </w:tc>
        <w:tc>
          <w:tcPr>
            <w:tcW w:w="1468" w:type="dxa"/>
          </w:tcPr>
          <w:p w:rsidR="00FA6DD7" w:rsidRPr="00962F73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10" w:history="1">
              <w:r w:rsidR="00FA6DD7" w:rsidRPr="00962F73">
                <w:rPr>
                  <w:rStyle w:val="Hyperlink"/>
                  <w:rFonts w:cstheme="minorHAnsi"/>
                </w:rPr>
                <w:t>143</w:t>
              </w:r>
            </w:hyperlink>
          </w:p>
        </w:tc>
      </w:tr>
      <w:tr w:rsidR="00FA6DD7" w:rsidRPr="00AA70EA" w:rsidTr="00FA6DD7">
        <w:tc>
          <w:tcPr>
            <w:tcW w:w="8421" w:type="dxa"/>
          </w:tcPr>
          <w:p w:rsidR="00FA6DD7" w:rsidRPr="001C5078" w:rsidRDefault="001C5078" w:rsidP="00A925E1">
            <w:pPr>
              <w:tabs>
                <w:tab w:val="left" w:leader="dot" w:pos="8222"/>
                <w:tab w:val="left" w:leader="dot" w:pos="8505"/>
              </w:tabs>
              <w:spacing w:before="60" w:after="6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color w:val="000000"/>
                <w:sz w:val="22"/>
                <w:lang w:val="es-ES"/>
              </w:rPr>
              <w:t>Informe de la Comisión Permanente sobre Administración y Gestión</w:t>
            </w:r>
          </w:p>
        </w:tc>
        <w:tc>
          <w:tcPr>
            <w:tcW w:w="1468" w:type="dxa"/>
          </w:tcPr>
          <w:p w:rsidR="00FA6DD7" w:rsidRPr="00962F73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11" w:history="1">
              <w:r w:rsidR="00FA6DD7" w:rsidRPr="00962F73">
                <w:rPr>
                  <w:rStyle w:val="Hyperlink"/>
                  <w:rFonts w:cstheme="minorHAnsi"/>
                </w:rPr>
                <w:t>120(Rev.1)</w:t>
              </w:r>
            </w:hyperlink>
          </w:p>
        </w:tc>
      </w:tr>
    </w:tbl>
    <w:p w:rsidR="00FC0CEE" w:rsidRPr="00AA70EA" w:rsidRDefault="00FC0CEE" w:rsidP="00FC0CEE">
      <w:pPr>
        <w:rPr>
          <w:rFonts w:asciiTheme="minorHAnsi" w:hAnsiTheme="minorHAnsi"/>
          <w:lang w:val="fr-CH"/>
        </w:rPr>
      </w:pPr>
      <w:bookmarkStart w:id="7" w:name="_GoBack"/>
      <w:bookmarkEnd w:id="7"/>
    </w:p>
    <w:tbl>
      <w:tblPr>
        <w:tblW w:w="9888" w:type="dxa"/>
        <w:tblLayout w:type="fixed"/>
        <w:tblCellMar>
          <w:left w:w="107" w:type="dxa"/>
          <w:right w:w="28" w:type="dxa"/>
        </w:tblCellMar>
        <w:tblLook w:val="0000" w:firstRow="0" w:lastRow="0" w:firstColumn="0" w:lastColumn="0" w:noHBand="0" w:noVBand="0"/>
      </w:tblPr>
      <w:tblGrid>
        <w:gridCol w:w="8471"/>
        <w:gridCol w:w="1417"/>
      </w:tblGrid>
      <w:tr w:rsidR="00FC0CEE" w:rsidRPr="00962F73" w:rsidTr="00A925E1">
        <w:trPr>
          <w:cantSplit/>
          <w:trHeight w:val="851"/>
        </w:trPr>
        <w:tc>
          <w:tcPr>
            <w:tcW w:w="9888" w:type="dxa"/>
            <w:gridSpan w:val="2"/>
            <w:tcBorders>
              <w:bottom w:val="single" w:sz="8" w:space="0" w:color="auto"/>
            </w:tcBorders>
            <w:vAlign w:val="bottom"/>
          </w:tcPr>
          <w:p w:rsidR="00FC0CEE" w:rsidRPr="001C5078" w:rsidRDefault="001C5078" w:rsidP="00FC0CEE">
            <w:pPr>
              <w:pStyle w:val="ListParagraph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20" w:line="276" w:lineRule="auto"/>
              <w:ind w:left="0" w:firstLine="0"/>
              <w:textAlignment w:val="auto"/>
              <w:rPr>
                <w:rFonts w:asciiTheme="minorHAnsi" w:hAnsiTheme="minorHAnsi"/>
                <w:b/>
                <w:lang w:val="es-ES_tradnl"/>
              </w:rPr>
            </w:pPr>
            <w:bookmarkStart w:id="8" w:name="dstart"/>
            <w:bookmarkStart w:id="9" w:name="dbreak"/>
            <w:bookmarkEnd w:id="8"/>
            <w:bookmarkEnd w:id="9"/>
            <w:r w:rsidRPr="00F7279A">
              <w:rPr>
                <w:b/>
                <w:bCs/>
                <w:sz w:val="28"/>
                <w:szCs w:val="28"/>
                <w:lang w:val="es-ES"/>
              </w:rPr>
              <w:t>Resúmenes de los debates de las Sesiones Plenarias</w:t>
            </w:r>
          </w:p>
        </w:tc>
      </w:tr>
      <w:tr w:rsidR="00A925E1" w:rsidRPr="00AA70EA" w:rsidTr="00A925E1">
        <w:trPr>
          <w:cantSplit/>
        </w:trPr>
        <w:tc>
          <w:tcPr>
            <w:tcW w:w="8471" w:type="dxa"/>
            <w:tcBorders>
              <w:top w:val="single" w:sz="8" w:space="0" w:color="auto"/>
              <w:left w:val="single" w:sz="8" w:space="0" w:color="auto"/>
            </w:tcBorders>
          </w:tcPr>
          <w:p w:rsidR="00A925E1" w:rsidRPr="001C5078" w:rsidRDefault="001C5078" w:rsidP="001C5078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Sesión P</w:t>
            </w:r>
            <w:r w:rsidRPr="00F7279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lenaria inaugural</w:t>
            </w:r>
            <w:r w:rsidR="00A925E1" w:rsidRPr="001C507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A925E1" w:rsidRPr="001C507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12" w:history="1">
              <w:r w:rsidR="00A925E1" w:rsidRPr="00AF07C3">
                <w:rPr>
                  <w:rStyle w:val="Hyperlink"/>
                  <w:rFonts w:cstheme="minorHAnsi"/>
                </w:rPr>
                <w:t>11</w:t>
              </w:r>
              <w:r w:rsidR="00A925E1">
                <w:rPr>
                  <w:rStyle w:val="Hyperlink"/>
                  <w:rFonts w:cstheme="minorHAnsi"/>
                </w:rPr>
                <w:t>4</w:t>
              </w:r>
            </w:hyperlink>
          </w:p>
        </w:tc>
      </w:tr>
      <w:tr w:rsidR="00A925E1" w:rsidRPr="00AA70EA" w:rsidTr="00A925E1">
        <w:trPr>
          <w:cantSplit/>
        </w:trPr>
        <w:tc>
          <w:tcPr>
            <w:tcW w:w="8471" w:type="dxa"/>
            <w:tcBorders>
              <w:left w:val="single" w:sz="8" w:space="0" w:color="auto"/>
            </w:tcBorders>
          </w:tcPr>
          <w:p w:rsidR="00A925E1" w:rsidRPr="001C5078" w:rsidRDefault="001C5078" w:rsidP="00A925E1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primera Sesión Plenaria</w:t>
            </w:r>
            <w:r w:rsidR="00A925E1" w:rsidRPr="001C507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A925E1" w:rsidRPr="001C507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13" w:history="1">
              <w:r w:rsidR="00A925E1" w:rsidRPr="00AF07C3">
                <w:rPr>
                  <w:rStyle w:val="Hyperlink"/>
                  <w:rFonts w:cstheme="minorHAnsi"/>
                </w:rPr>
                <w:t>11</w:t>
              </w:r>
              <w:r w:rsidR="00A925E1">
                <w:rPr>
                  <w:rStyle w:val="Hyperlink"/>
                  <w:rFonts w:cstheme="minorHAnsi"/>
                </w:rPr>
                <w:t>5</w:t>
              </w:r>
            </w:hyperlink>
          </w:p>
        </w:tc>
      </w:tr>
      <w:tr w:rsidR="00A925E1" w:rsidRPr="00AA70EA" w:rsidTr="00A925E1">
        <w:trPr>
          <w:cantSplit/>
        </w:trPr>
        <w:tc>
          <w:tcPr>
            <w:tcW w:w="8471" w:type="dxa"/>
            <w:tcBorders>
              <w:left w:val="single" w:sz="8" w:space="0" w:color="auto"/>
            </w:tcBorders>
          </w:tcPr>
          <w:p w:rsidR="00A925E1" w:rsidRPr="001C5078" w:rsidRDefault="001C5078" w:rsidP="00A925E1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segunda Sesión Plenaria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</w:t>
            </w:r>
            <w:r w:rsidR="00A925E1" w:rsidRPr="001C507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14" w:history="1">
              <w:hyperlink r:id="rId15" w:history="1">
                <w:r w:rsidR="00A925E1" w:rsidRPr="00B76F3C">
                  <w:rPr>
                    <w:rStyle w:val="Hyperlink"/>
                    <w:rFonts w:cstheme="minorHAnsi"/>
                  </w:rPr>
                  <w:t>11</w:t>
                </w:r>
              </w:hyperlink>
              <w:r w:rsidR="00A925E1" w:rsidRPr="00B76F3C">
                <w:rPr>
                  <w:rStyle w:val="Hyperlink"/>
                  <w:rFonts w:cstheme="minorHAnsi"/>
                </w:rPr>
                <w:t>6</w:t>
              </w:r>
            </w:hyperlink>
          </w:p>
        </w:tc>
      </w:tr>
      <w:tr w:rsidR="00A925E1" w:rsidRPr="00AA70EA" w:rsidTr="00A925E1">
        <w:trPr>
          <w:cantSplit/>
        </w:trPr>
        <w:tc>
          <w:tcPr>
            <w:tcW w:w="8471" w:type="dxa"/>
            <w:tcBorders>
              <w:left w:val="single" w:sz="8" w:space="0" w:color="auto"/>
            </w:tcBorders>
          </w:tcPr>
          <w:p w:rsidR="00A925E1" w:rsidRPr="001C5078" w:rsidRDefault="001C5078" w:rsidP="00A925E1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tercera Sesión Plenaria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</w:t>
            </w:r>
            <w:r w:rsidR="00A925E1" w:rsidRPr="001C507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16" w:history="1">
              <w:r w:rsidR="00A925E1" w:rsidRPr="00566E2B">
                <w:rPr>
                  <w:rStyle w:val="Hyperlink"/>
                  <w:rFonts w:cstheme="minorHAnsi"/>
                </w:rPr>
                <w:t>1</w:t>
              </w:r>
              <w:r w:rsidR="00A925E1">
                <w:rPr>
                  <w:rStyle w:val="Hyperlink"/>
                  <w:rFonts w:cstheme="minorHAnsi"/>
                </w:rPr>
                <w:t>19</w:t>
              </w:r>
            </w:hyperlink>
          </w:p>
        </w:tc>
      </w:tr>
      <w:tr w:rsidR="00A925E1" w:rsidRPr="00AA70EA" w:rsidTr="00A925E1">
        <w:trPr>
          <w:cantSplit/>
        </w:trPr>
        <w:tc>
          <w:tcPr>
            <w:tcW w:w="8471" w:type="dxa"/>
            <w:tcBorders>
              <w:left w:val="single" w:sz="8" w:space="0" w:color="auto"/>
            </w:tcBorders>
          </w:tcPr>
          <w:p w:rsidR="00A925E1" w:rsidRPr="00370BD8" w:rsidRDefault="00370BD8" w:rsidP="00A925E1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cuarta Sesión Plenaria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</w:t>
            </w:r>
            <w:r w:rsidR="00A925E1" w:rsidRPr="00370BD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ind w:right="142"/>
              <w:jc w:val="center"/>
              <w:rPr>
                <w:rFonts w:cstheme="minorHAnsi"/>
              </w:rPr>
            </w:pPr>
            <w:hyperlink r:id="rId17" w:history="1">
              <w:r w:rsidR="00A925E1" w:rsidRPr="00CD3CBF">
                <w:rPr>
                  <w:rStyle w:val="Hyperlink"/>
                  <w:rFonts w:cstheme="minorHAnsi"/>
                </w:rPr>
                <w:t>1</w:t>
              </w:r>
              <w:r w:rsidR="00A925E1">
                <w:rPr>
                  <w:rStyle w:val="Hyperlink"/>
                  <w:rFonts w:cstheme="minorHAnsi"/>
                </w:rPr>
                <w:t>21</w:t>
              </w:r>
            </w:hyperlink>
          </w:p>
        </w:tc>
      </w:tr>
      <w:tr w:rsidR="00A925E1" w:rsidRPr="00AA70EA" w:rsidTr="00A925E1">
        <w:trPr>
          <w:cantSplit/>
        </w:trPr>
        <w:tc>
          <w:tcPr>
            <w:tcW w:w="8471" w:type="dxa"/>
            <w:tcBorders>
              <w:left w:val="single" w:sz="8" w:space="0" w:color="auto"/>
            </w:tcBorders>
          </w:tcPr>
          <w:p w:rsidR="00A925E1" w:rsidRPr="00370BD8" w:rsidRDefault="00370BD8" w:rsidP="00A925E1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quinta Sesión Plenaria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</w:t>
            </w:r>
            <w:r w:rsidR="00A925E1" w:rsidRPr="00370BD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18" w:history="1">
              <w:r w:rsidR="00A925E1" w:rsidRPr="00CD3CBF">
                <w:rPr>
                  <w:rStyle w:val="Hyperlink"/>
                  <w:rFonts w:cstheme="minorHAnsi"/>
                </w:rPr>
                <w:t>1</w:t>
              </w:r>
              <w:r w:rsidR="00A925E1">
                <w:rPr>
                  <w:rStyle w:val="Hyperlink"/>
                  <w:rFonts w:cstheme="minorHAnsi"/>
                </w:rPr>
                <w:t>22</w:t>
              </w:r>
            </w:hyperlink>
          </w:p>
        </w:tc>
      </w:tr>
      <w:tr w:rsidR="00A925E1" w:rsidRPr="00AA70EA" w:rsidTr="00A925E1">
        <w:trPr>
          <w:cantSplit/>
        </w:trPr>
        <w:tc>
          <w:tcPr>
            <w:tcW w:w="8471" w:type="dxa"/>
            <w:tcBorders>
              <w:left w:val="single" w:sz="8" w:space="0" w:color="auto"/>
            </w:tcBorders>
          </w:tcPr>
          <w:p w:rsidR="00A925E1" w:rsidRPr="00370BD8" w:rsidRDefault="00370BD8" w:rsidP="00A925E1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sexta Sesión Plenaria</w:t>
            </w:r>
            <w:r w:rsidR="00A925E1" w:rsidRPr="00370BD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19" w:history="1">
              <w:r w:rsidR="00A925E1" w:rsidRPr="00CD3CBF">
                <w:rPr>
                  <w:rStyle w:val="Hyperlink"/>
                  <w:rFonts w:cstheme="minorHAnsi"/>
                </w:rPr>
                <w:t>1</w:t>
              </w:r>
              <w:r w:rsidR="00A925E1">
                <w:rPr>
                  <w:rStyle w:val="Hyperlink"/>
                  <w:rFonts w:cstheme="minorHAnsi"/>
                </w:rPr>
                <w:t>24</w:t>
              </w:r>
            </w:hyperlink>
          </w:p>
        </w:tc>
      </w:tr>
      <w:tr w:rsidR="00A925E1" w:rsidRPr="00AA70EA" w:rsidTr="00A925E1">
        <w:trPr>
          <w:cantSplit/>
        </w:trPr>
        <w:tc>
          <w:tcPr>
            <w:tcW w:w="8471" w:type="dxa"/>
            <w:tcBorders>
              <w:left w:val="single" w:sz="8" w:space="0" w:color="auto"/>
            </w:tcBorders>
          </w:tcPr>
          <w:p w:rsidR="00A925E1" w:rsidRPr="00370BD8" w:rsidRDefault="00370BD8" w:rsidP="00A925E1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séptima Sesión Plenaria</w:t>
            </w:r>
            <w:r w:rsidR="00A925E1" w:rsidRPr="00370BD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20" w:history="1">
              <w:r w:rsidR="00A925E1" w:rsidRPr="00CD3CBF">
                <w:rPr>
                  <w:rStyle w:val="Hyperlink"/>
                  <w:rFonts w:cstheme="minorHAnsi"/>
                </w:rPr>
                <w:t>1</w:t>
              </w:r>
              <w:r w:rsidR="00A925E1">
                <w:rPr>
                  <w:rStyle w:val="Hyperlink"/>
                  <w:rFonts w:cstheme="minorHAnsi"/>
                </w:rPr>
                <w:t>28</w:t>
              </w:r>
            </w:hyperlink>
          </w:p>
        </w:tc>
      </w:tr>
      <w:tr w:rsidR="00A925E1" w:rsidRPr="00AA70EA" w:rsidTr="00A925E1">
        <w:trPr>
          <w:cantSplit/>
        </w:trPr>
        <w:tc>
          <w:tcPr>
            <w:tcW w:w="8471" w:type="dxa"/>
            <w:tcBorders>
              <w:left w:val="single" w:sz="8" w:space="0" w:color="auto"/>
            </w:tcBorders>
          </w:tcPr>
          <w:p w:rsidR="00A925E1" w:rsidRPr="00370BD8" w:rsidRDefault="00370BD8" w:rsidP="00A925E1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octava Sesión Plenaria</w:t>
            </w:r>
            <w:r w:rsidR="00A925E1" w:rsidRPr="00370BD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21" w:history="1">
              <w:r w:rsidR="00A925E1" w:rsidRPr="00CD3CBF">
                <w:rPr>
                  <w:rStyle w:val="Hyperlink"/>
                  <w:rFonts w:cstheme="minorHAnsi"/>
                </w:rPr>
                <w:t>1</w:t>
              </w:r>
              <w:r w:rsidR="00A925E1">
                <w:rPr>
                  <w:rStyle w:val="Hyperlink"/>
                  <w:rFonts w:cstheme="minorHAnsi"/>
                </w:rPr>
                <w:t>30</w:t>
              </w:r>
            </w:hyperlink>
            <w:r>
              <w:rPr>
                <w:rStyle w:val="Hyperlink"/>
                <w:rFonts w:cstheme="minorHAnsi"/>
              </w:rPr>
              <w:t>(Rev.1)</w:t>
            </w:r>
          </w:p>
        </w:tc>
      </w:tr>
      <w:tr w:rsidR="00A925E1" w:rsidRPr="00AA70EA" w:rsidTr="00FC0CEE">
        <w:trPr>
          <w:cantSplit/>
        </w:trPr>
        <w:tc>
          <w:tcPr>
            <w:tcW w:w="8471" w:type="dxa"/>
            <w:tcBorders>
              <w:left w:val="single" w:sz="8" w:space="0" w:color="auto"/>
            </w:tcBorders>
          </w:tcPr>
          <w:p w:rsidR="00A925E1" w:rsidRPr="00370BD8" w:rsidRDefault="00370BD8" w:rsidP="00A925E1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7279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novena Sesión Plenaria</w:t>
            </w:r>
            <w:r w:rsidR="00A925E1" w:rsidRPr="00370BD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22" w:history="1">
              <w:r w:rsidR="00A925E1" w:rsidRPr="00CD3CBF">
                <w:rPr>
                  <w:rStyle w:val="Hyperlink"/>
                  <w:rFonts w:cstheme="minorHAnsi"/>
                </w:rPr>
                <w:t>1</w:t>
              </w:r>
              <w:r w:rsidR="00A925E1">
                <w:rPr>
                  <w:rStyle w:val="Hyperlink"/>
                  <w:rFonts w:cstheme="minorHAnsi"/>
                </w:rPr>
                <w:t>31</w:t>
              </w:r>
            </w:hyperlink>
          </w:p>
        </w:tc>
      </w:tr>
      <w:tr w:rsidR="00A925E1" w:rsidRPr="00AA70EA" w:rsidTr="00FC0CEE">
        <w:trPr>
          <w:cantSplit/>
        </w:trPr>
        <w:tc>
          <w:tcPr>
            <w:tcW w:w="8471" w:type="dxa"/>
            <w:tcBorders>
              <w:left w:val="single" w:sz="8" w:space="0" w:color="auto"/>
              <w:bottom w:val="single" w:sz="4" w:space="0" w:color="auto"/>
            </w:tcBorders>
          </w:tcPr>
          <w:p w:rsidR="00A925E1" w:rsidRPr="00370BD8" w:rsidRDefault="00370BD8" w:rsidP="00A925E1">
            <w:pPr>
              <w:tabs>
                <w:tab w:val="left" w:leader="dot" w:pos="8222"/>
              </w:tabs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A460C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décima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y última</w:t>
            </w:r>
            <w:r w:rsidRPr="000A460C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Sesión Plenaria</w:t>
            </w:r>
            <w:r w:rsidR="00A925E1" w:rsidRPr="00370BD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auto"/>
            </w:tcBorders>
          </w:tcPr>
          <w:p w:rsidR="00A925E1" w:rsidRPr="00820404" w:rsidRDefault="00962F73" w:rsidP="00A925E1">
            <w:pPr>
              <w:spacing w:before="60" w:after="60"/>
              <w:jc w:val="center"/>
              <w:rPr>
                <w:rFonts w:cstheme="minorHAnsi"/>
              </w:rPr>
            </w:pPr>
            <w:hyperlink r:id="rId23" w:history="1">
              <w:r w:rsidR="00A925E1" w:rsidRPr="00CD3CBF">
                <w:rPr>
                  <w:rStyle w:val="Hyperlink"/>
                  <w:rFonts w:cstheme="minorHAnsi"/>
                </w:rPr>
                <w:t>1</w:t>
              </w:r>
              <w:r w:rsidR="00A925E1">
                <w:rPr>
                  <w:rStyle w:val="Hyperlink"/>
                  <w:rFonts w:cstheme="minorHAnsi"/>
                </w:rPr>
                <w:t>40</w:t>
              </w:r>
            </w:hyperlink>
          </w:p>
        </w:tc>
      </w:tr>
    </w:tbl>
    <w:p w:rsidR="00FC0CEE" w:rsidRPr="00AA70EA" w:rsidRDefault="00FC0CEE" w:rsidP="00FC0CEE">
      <w:pPr>
        <w:spacing w:before="0"/>
        <w:rPr>
          <w:rFonts w:asciiTheme="minorHAnsi" w:hAnsiTheme="minorHAnsi"/>
          <w:lang w:val="fr-CH"/>
        </w:rPr>
      </w:pPr>
      <w:r w:rsidRPr="00AA70EA">
        <w:rPr>
          <w:rFonts w:asciiTheme="minorHAnsi" w:hAnsiTheme="minorHAnsi"/>
          <w:lang w:val="fr-CH"/>
        </w:rPr>
        <w:br w:type="page"/>
      </w:r>
    </w:p>
    <w:p w:rsidR="00FC0CEE" w:rsidRPr="00AA70EA" w:rsidRDefault="00FC0CEE" w:rsidP="00200B7E">
      <w:pPr>
        <w:pStyle w:val="AnnexNo"/>
        <w:spacing w:before="120" w:after="160"/>
        <w:jc w:val="left"/>
        <w:rPr>
          <w:rFonts w:asciiTheme="minorHAnsi" w:hAnsiTheme="minorHAnsi"/>
          <w:b/>
          <w:bCs/>
          <w:caps w:val="0"/>
          <w:szCs w:val="28"/>
          <w:lang w:val="fr-CH"/>
        </w:rPr>
      </w:pPr>
      <w:r w:rsidRPr="00AA70EA">
        <w:rPr>
          <w:rFonts w:asciiTheme="minorHAnsi" w:hAnsiTheme="minorHAnsi"/>
          <w:b/>
          <w:bCs/>
          <w:caps w:val="0"/>
          <w:szCs w:val="28"/>
          <w:lang w:val="fr-CH"/>
        </w:rPr>
        <w:lastRenderedPageBreak/>
        <w:t xml:space="preserve">C. </w:t>
      </w:r>
      <w:r w:rsidRPr="00AA70EA">
        <w:rPr>
          <w:rFonts w:asciiTheme="minorHAnsi" w:hAnsiTheme="minorHAnsi"/>
          <w:b/>
          <w:bCs/>
          <w:caps w:val="0"/>
          <w:szCs w:val="28"/>
          <w:lang w:val="fr-CH"/>
        </w:rPr>
        <w:tab/>
        <w:t>List</w:t>
      </w:r>
      <w:r w:rsidR="00200B7E">
        <w:rPr>
          <w:rFonts w:asciiTheme="minorHAnsi" w:hAnsiTheme="minorHAnsi"/>
          <w:b/>
          <w:bCs/>
          <w:caps w:val="0"/>
          <w:szCs w:val="28"/>
          <w:lang w:val="fr-CH"/>
        </w:rPr>
        <w:t>a</w:t>
      </w:r>
      <w:r w:rsidRPr="00AA70EA">
        <w:rPr>
          <w:rFonts w:asciiTheme="minorHAnsi" w:hAnsiTheme="minorHAnsi"/>
          <w:b/>
          <w:bCs/>
          <w:caps w:val="0"/>
          <w:szCs w:val="28"/>
          <w:lang w:val="fr-CH"/>
        </w:rPr>
        <w:t xml:space="preserve"> de </w:t>
      </w:r>
      <w:proofErr w:type="spellStart"/>
      <w:r w:rsidRPr="00AA70EA">
        <w:rPr>
          <w:rFonts w:asciiTheme="minorHAnsi" w:hAnsiTheme="minorHAnsi"/>
          <w:b/>
          <w:bCs/>
          <w:caps w:val="0"/>
          <w:szCs w:val="28"/>
          <w:lang w:val="fr-CH"/>
        </w:rPr>
        <w:t>document</w:t>
      </w:r>
      <w:r w:rsidR="00200B7E">
        <w:rPr>
          <w:rFonts w:asciiTheme="minorHAnsi" w:hAnsiTheme="minorHAnsi"/>
          <w:b/>
          <w:bCs/>
          <w:caps w:val="0"/>
          <w:szCs w:val="28"/>
          <w:lang w:val="fr-CH"/>
        </w:rPr>
        <w:t>o</w:t>
      </w:r>
      <w:r w:rsidRPr="00AA70EA">
        <w:rPr>
          <w:rFonts w:asciiTheme="minorHAnsi" w:hAnsiTheme="minorHAnsi"/>
          <w:b/>
          <w:bCs/>
          <w:caps w:val="0"/>
          <w:szCs w:val="28"/>
          <w:lang w:val="fr-CH"/>
        </w:rPr>
        <w:t>s</w:t>
      </w:r>
      <w:proofErr w:type="spellEnd"/>
    </w:p>
    <w:tbl>
      <w:tblPr>
        <w:tblW w:w="102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6662"/>
        <w:gridCol w:w="1064"/>
      </w:tblGrid>
      <w:tr w:rsidR="00FC0CEE" w:rsidRPr="00AA70EA" w:rsidTr="00FA0870">
        <w:trPr>
          <w:tblHeader/>
        </w:trPr>
        <w:tc>
          <w:tcPr>
            <w:tcW w:w="1276" w:type="dxa"/>
            <w:shd w:val="pct12" w:color="auto" w:fill="auto"/>
            <w:noWrap/>
            <w:vAlign w:val="center"/>
          </w:tcPr>
          <w:p w:rsidR="00FC0CEE" w:rsidRPr="00962F73" w:rsidRDefault="00FC0CEE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962F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  <w:t>Doc. No.</w:t>
            </w:r>
          </w:p>
        </w:tc>
        <w:tc>
          <w:tcPr>
            <w:tcW w:w="1276" w:type="dxa"/>
            <w:shd w:val="pct12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C0CEE" w:rsidRPr="00AA70EA" w:rsidRDefault="00200B7E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n-US" w:eastAsia="zh-CN"/>
              </w:rPr>
              <w:t>Origen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pct12" w:color="auto" w:fill="auto"/>
            <w:noWrap/>
            <w:vAlign w:val="center"/>
          </w:tcPr>
          <w:p w:rsidR="00FC0CEE" w:rsidRPr="00AA70EA" w:rsidRDefault="00200B7E" w:rsidP="00A925E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zh-CN"/>
              </w:rPr>
              <w:t>Título</w:t>
            </w:r>
            <w:proofErr w:type="spellEnd"/>
          </w:p>
        </w:tc>
        <w:tc>
          <w:tcPr>
            <w:tcW w:w="1064" w:type="dxa"/>
            <w:tcBorders>
              <w:bottom w:val="single" w:sz="4" w:space="0" w:color="auto"/>
            </w:tcBorders>
            <w:shd w:val="pct12" w:color="auto" w:fill="auto"/>
            <w:noWrap/>
            <w:vAlign w:val="center"/>
          </w:tcPr>
          <w:p w:rsidR="00FC0CEE" w:rsidRPr="00AA70EA" w:rsidRDefault="00F87E32" w:rsidP="00A925E1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F87E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 w:eastAsia="zh-CN"/>
              </w:rPr>
              <w:t>Atribución</w:t>
            </w:r>
            <w:proofErr w:type="spellEnd"/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24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</w:t>
              </w:r>
            </w:hyperlink>
            <w:r w:rsidR="00A925E1" w:rsidRPr="00962F73">
              <w:rPr>
                <w:rStyle w:val="Hyperlink"/>
                <w:rFonts w:asciiTheme="minorHAnsi" w:hAnsiTheme="minorHAnsi" w:cs="Calibri"/>
                <w:sz w:val="22"/>
                <w:szCs w:val="22"/>
              </w:rPr>
              <w:t>(Rev.1)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B728BF" w:rsidRDefault="00200B7E" w:rsidP="00FD266A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Orden del día de la reunión de 2017 de Consejo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25E1" w:rsidRPr="003671DA" w:rsidRDefault="00A925E1" w:rsidP="00A925E1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25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B728BF" w:rsidRDefault="00200B7E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Fechas y duración propuestas para las reuniones de 2018, 2019 y 2020 del Consejo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Default="00A925E1" w:rsidP="00A925E1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26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B728BF" w:rsidRDefault="00200B7E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Resoluciones y Acuerdos obsoletos del Consejo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Default="00A925E1" w:rsidP="00A925E1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27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4(Rev.1)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B728BF" w:rsidRDefault="00200B7E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de seguimiento de las posibles mejoras del desarrollo de la Conferencia de Plenipotenciarios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28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</w:t>
              </w:r>
            </w:hyperlink>
          </w:p>
        </w:tc>
        <w:tc>
          <w:tcPr>
            <w:tcW w:w="1276" w:type="dxa"/>
            <w:tcBorders>
              <w:top w:val="nil"/>
            </w:tcBorders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B728BF" w:rsidRDefault="00200B7E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Preparativos para la Conferencia de Plenipotenciarios de 2018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BE4844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29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D266A" w:rsidRDefault="00200B7E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D266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Actividades de la UIT relacionadas co</w:t>
            </w:r>
            <w:r w:rsidR="00FD266A" w:rsidRPr="00FD266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n la Resolución 70 (Rev. Busán, </w:t>
            </w:r>
            <w:r w:rsidRPr="00FD266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2014)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30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B728BF" w:rsidRDefault="00200B7E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sobre los avances registrados en el proyecto de sede de la UIT "Varembé-2": situación e información específica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31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87341" w:rsidRDefault="00F87E32" w:rsidP="00FA0870">
            <w:pPr>
              <w:jc w:val="center"/>
              <w:rPr>
                <w:lang w:val="fr-CH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Pres</w:t>
            </w:r>
            <w:proofErr w:type="spellEnd"/>
            <w:r w:rsidR="00A87341"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.</w:t>
            </w:r>
            <w:r w:rsid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 xml:space="preserve"> GTC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B728BF" w:rsidRDefault="00200B7E" w:rsidP="00FD266A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sobre los resultados de las actividades del GTC-CMSI desde la Reunión de 2016 del Consejo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32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200B7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Examen anual de ingresos y gastos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33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10+Add.1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200B7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Proyecto de presupuesto de la Unión para 2018-2019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34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200B7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Atrasos y cuentas especiales de atrasos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35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87341" w:rsidRDefault="00BE4844" w:rsidP="00FA0870">
            <w:pPr>
              <w:jc w:val="center"/>
              <w:rPr>
                <w:lang w:val="fr-CH"/>
              </w:rPr>
            </w:pPr>
            <w:proofErr w:type="spellStart"/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Pr</w:t>
            </w:r>
            <w:r w:rsidR="00F87E32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e</w:t>
            </w:r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s</w:t>
            </w:r>
            <w:proofErr w:type="spellEnd"/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 xml:space="preserve"> GTC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200B7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del Grupo de trabajo del Consejo sobre los idiomas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7D59C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36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200B7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110° aniversario del reglamento de radiocomunicaciones de la UIT (1906-2016)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7D59C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37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Mejora de la gestión y el seguimiento de la contribución de los Miembros de sector, Asociados e Instituciones académicas a los gastos de la UIT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38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87341" w:rsidRDefault="00BE4844" w:rsidP="00FA0870">
            <w:pPr>
              <w:jc w:val="center"/>
              <w:rPr>
                <w:lang w:val="fr-CH"/>
              </w:rPr>
            </w:pPr>
            <w:proofErr w:type="spellStart"/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Pr</w:t>
            </w:r>
            <w:r w:rsidR="00F87E32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e</w:t>
            </w:r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s</w:t>
            </w:r>
            <w:proofErr w:type="spellEnd"/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 xml:space="preserve"> GTC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del Presidente del Grupo de Trabajo del Consejo sobre la Protección de la Infancia en Línea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7D59C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39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16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Aplicación de la recuperación de costes a l tramitación de notificaciones de redes de satélites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40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Día mundial de las telecomunicaciones y la sociedad de la información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7D59C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41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F431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Actividades de la UIT sobre el fortalecimiento de su papel en la creación de confianza y seguridad en la utilización de las Tecnologías de la Información y la Comunicación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7D59C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42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sobre los eventos ITU TELECOM World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7D59C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43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20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91ABA" w:rsidRDefault="00A4069F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Estrategia de gestión de la información y la tecnología de la información en la secretaría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BE4844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44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87E32" w:rsidRDefault="00A4069F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Venta de publicaciones de la UIT y su acceso gratuito en línea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45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91ABA" w:rsidRDefault="00A4069F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Sexto informe del Comité Asesor Independiente sobre la Gestión (CAIG)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BE4844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46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91ABA" w:rsidRDefault="00A4069F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Facilitación de la Internet de las cosas como preparación para un mundo globalmente conectado (Res. 197)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47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91ABA" w:rsidRDefault="00A4069F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Informe de situación y plan de acción del programa de conformidad e </w:t>
            </w:r>
            <w:proofErr w:type="spellStart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interfuncionamiento</w:t>
            </w:r>
            <w:proofErr w:type="spellEnd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48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91ABA" w:rsidRDefault="00A4069F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Fortalecimiento de la presencia regional (Res. 25)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49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26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8734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proofErr w:type="spellStart"/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Pr</w:t>
            </w:r>
            <w:r w:rsidR="00F87E32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e</w:t>
            </w:r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s</w:t>
            </w:r>
            <w:proofErr w:type="spellEnd"/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 xml:space="preserve"> </w:t>
            </w:r>
            <w:r w:rsidR="00325EB3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G</w:t>
            </w:r>
            <w:r w:rsidR="00F87E32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E</w:t>
            </w:r>
            <w:r w:rsidR="00325EB3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-RTI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87E32" w:rsidRDefault="00A4069F" w:rsidP="00F87E32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Informe de la primera reunión del Grupo de expertos sobre el Reglamento de las telecomunicaciones internacionales (GE-RTI)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FC0CEE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FC0CEE" w:rsidRPr="00962F73" w:rsidRDefault="00962F73" w:rsidP="00FA0870">
            <w:pPr>
              <w:spacing w:before="20" w:after="2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r:id="rId50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FC0CEE" w:rsidRPr="00AA70EA" w:rsidRDefault="00FC0CEE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342C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0CEE" w:rsidRPr="00F87E32" w:rsidRDefault="00A4069F" w:rsidP="00F87E32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Conferencia Mundial de Radiocomunicaciones (CMR-19)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CEE" w:rsidRDefault="00FC0CEE" w:rsidP="00A925E1">
            <w:pPr>
              <w:jc w:val="center"/>
            </w:pPr>
            <w:r w:rsidRPr="001F201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51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28(Rev.1)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91ABA" w:rsidRDefault="00A4069F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Proyecto de Plan operacional cuatrienal renovable del Sector de Radiocomunicaciones para 2018-2021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732BB7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52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29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87E32" w:rsidRDefault="00A4069F" w:rsidP="00F87E32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Proyecto de Plan operacional cuatrienal renovable del Sector de </w:t>
            </w:r>
            <w:r w:rsidR="00F87E32"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N</w:t>
            </w: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ormalización de las </w:t>
            </w:r>
            <w:r w:rsid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T</w:t>
            </w: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elecomunicaciones para 2018-2021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732BB7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53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30(Rev.1)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26342C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</w:pPr>
            <w:r w:rsidRPr="0026342C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87E32" w:rsidRDefault="00A4069F" w:rsidP="00F87E32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Proyecto de Plan operacional cuatrienal renovable del </w:t>
            </w:r>
            <w:r w:rsidR="00F87E32"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S</w:t>
            </w: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ector de Desarrollo de las </w:t>
            </w:r>
            <w:r w:rsid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T</w:t>
            </w: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elecomunicaciones para 2018-2021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732BB7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54" w:history="1">
              <w:r w:rsidR="00A925E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AA70EA" w:rsidRDefault="00A925E1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91ABA" w:rsidRDefault="00A4069F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Proyecto de Plan Operacional cuatrienal renovable de la Secretaría General para el periodo 2018-2021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jc w:val="center"/>
            </w:pPr>
            <w:r w:rsidRPr="00732BB7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55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87E32" w:rsidRDefault="00A4069F" w:rsidP="00F87E32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Proyectos de Plan Operacional cuatrienal renovable para el UIT-R, el UIT-T, el UIT-D y la Secretaría General para 2018-2021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1F6C03">
              <w:t>PL</w:t>
            </w:r>
          </w:p>
        </w:tc>
      </w:tr>
      <w:tr w:rsidR="00BE4844" w:rsidRPr="00AA70EA" w:rsidTr="00FA0870">
        <w:trPr>
          <w:cantSplit/>
          <w:trHeight w:val="70"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56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26342C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</w:pPr>
            <w:r w:rsidRPr="0026342C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Actividades de la UIT en el Ámbito de Internet: Resoluciones 101, 102, 133 y 180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1F6C03"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57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Fondo para el desarrollo de las tecnologías de la información y la comunicación (FD-TIC)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58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4E76F6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</w:pPr>
            <w:r w:rsidRPr="004E76F6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F87E32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sobre la puesta en práctica del Plan estratégico y las actividades de la Unión (Informe anual sobre los avances de la UIT)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1F6C03"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59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36(Rev.1)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Cometido de la UIT como Autoridad supervisora del sistema internacional de inscripción de activos espaciales con arreglo al Protocolo espacial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1F6C03"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60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37(Rev.2)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762B4E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762B4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Calendario de futuras conferencias, asambleas y reuniones de la Unión: 2017-2020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1F6C03"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61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70EA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FD266A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sobre la aplicación de la Resolución 191 (Busán, 2014) - "Estrategia de coordinación de los trabajos de los tres sectores de la Unión"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62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Avances y hoja de ruta para la aplicación de la Agenda Conectar 2020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1F6C03"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63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40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AA70E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Auditoría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externa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64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Auditoría externa de las cuentas de la Unión en relación con ITU Telecom World 2016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65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de gestión financiera para el ejercicio 2016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66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Propuestas para aumentar los ingresos con los Recursos de numeración internacional (INR)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67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del Auditor Interno sobre actividades de auditoría interna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68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AA70EA" w:rsidRDefault="00A4069F" w:rsidP="00F87E32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Medidas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eficienca</w:t>
            </w:r>
            <w:proofErr w:type="spellEnd"/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69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46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Pasivo del seguro médico después del servicio (ASHI)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70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AA70EA" w:rsidRDefault="00BE4844" w:rsidP="00FA0870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AA70E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detallado de las actividades, acciones y compromisos de la Unión en la aplicación de la CMSI y la Agenda 2030 para el desarrollo sostenible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A135B6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71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347B7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A4069F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Memorandos de entendimiento que tienen repercusiones financieras y/o estratégicas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72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347B7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D6760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Situación de la aplicación y del plan de las Recomendaciones de la DCI sobre el "Examen de la gestión y administración en la UIT"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A135B6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73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50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proofErr w:type="spellStart"/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Pr</w:t>
            </w:r>
            <w:r w:rsidR="00F87E32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e</w:t>
            </w:r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s</w:t>
            </w:r>
            <w:proofErr w:type="spellEnd"/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 xml:space="preserve"> GTC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26AA9" w:rsidRDefault="00D6760E" w:rsidP="00526AA9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Informe del Presidente del Grupo de Trabajo del Consejo sobre recursos humanos y fin</w:t>
            </w:r>
            <w:r w:rsidR="00526AA9"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ncieros (GTC-RHF)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74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87E32" w:rsidP="00FA0870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Pre</w:t>
            </w:r>
            <w:r w:rsidR="00BE4844"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s</w:t>
            </w:r>
            <w:proofErr w:type="spellEnd"/>
            <w:r w:rsidR="00BE4844"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.</w:t>
            </w:r>
            <w:r w:rsidR="00BE4844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 xml:space="preserve"> GTC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D6760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de Presidente del Grupo de trabajo del consejo sobre Cuestiones de política pública internacional relacionadas con Internet (GTC-Internet)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A135B6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75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347B7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87E32" w:rsidRDefault="00D6760E" w:rsidP="00526AA9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Informe sobre el simposio mundial de normalización (SMN-16) y la Asamblea mundial de normalización de la telecomunicaciones (AMNT</w:t>
            </w:r>
            <w:r w:rsidR="00F87E32"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noBreakHyphen/>
            </w:r>
            <w:r w:rsidRPr="00F87E32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16)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A135B6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76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347B7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D6760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provisional sobre la aplicación del Plan estratégico de recursos humanos y de la Resolución 48 (Rev. Busán, 2014)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BF7880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77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347B7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D6760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Modificaciones de las condiciones de empleo en el régimen común de las Naciones Unidas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BF7880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78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55(Rev.2)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347B7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D6760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Lista de candidatos a las Presidencias y Vicepresidencias de los GTC y del GE-RTI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BF7880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79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56(Rev.2)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347B7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26AA9" w:rsidRDefault="00526AA9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Informe del Director de la BDT sobre los preparativos de la Conferencia Mundial de Desarrollo de las Telecomunicaciones de 2017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(CMDT-17)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A135B6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80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347B7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D6760E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Importe provisional de la unidad contributiva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E0474E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81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Renovación del mandato del auditor externo (Corte </w:t>
            </w:r>
            <w:proofErr w:type="spellStart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dei</w:t>
            </w:r>
            <w:proofErr w:type="spellEnd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Conti</w:t>
            </w:r>
            <w:proofErr w:type="spellEnd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) por un periodo de dos años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E0474E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82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98101E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Foro mundial de política de las telecomunicaciones/TIC (FMPT)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5F0F0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83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60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98101E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Correo-e TIES - Situación actual y próximas etapas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634D7B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84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AC6895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Propuesta de modificación del Acuerdo 482 del Consejo: "Aplicación de la recuperación de costes a la tramitación de las notificaciones de redes de satélite"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634D7B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85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AC6895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Participación provisional en las actividades de la UIT de las entidades que se ocupan de cuestiones de telecomunicaciones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634D7B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86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AC6895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AA70EA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Seguridad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634D7B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87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AC6895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Marco de rendición de cuentas y transparencias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634D7B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88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AC6895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B728BF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Acuerdo de cooperación entre la UIT e INTERPOL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5F0F0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89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66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AC6895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Implementación de la política de acceso a la información y los documentos de la UIT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B49D9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90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AC6895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Mejorar la estabilidad y la </w:t>
            </w:r>
            <w:proofErr w:type="spellStart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predictabilidad</w:t>
            </w:r>
            <w:proofErr w:type="spellEnd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de la base financiera de la Unión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B49D9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91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AC6895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AA70EA" w:rsidRDefault="000A785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Servicios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financieros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digitales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5F0F0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92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69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526AA9" w:rsidP="00FA0870">
            <w:pPr>
              <w:jc w:val="center"/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26AA9" w:rsidRDefault="00BE4844" w:rsidP="000A7851">
            <w:pPr>
              <w:spacing w:before="60" w:after="60"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</w:pPr>
            <w:r w:rsidRPr="00526AA9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  <w:t>No</w:t>
            </w:r>
            <w:r w:rsidR="000A7851" w:rsidRPr="00526AA9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A7851" w:rsidRPr="00526AA9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</w:rPr>
              <w:t>atribuido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526AA9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93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70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3424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AA70EA" w:rsidRDefault="000A7851" w:rsidP="000A785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V</w:t>
            </w:r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otación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electrónica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5F0F0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94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3424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E5E20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Examen de la política de Igualdad e Integración de Género (IIG) de la UIT y propuesta de plan de aplicación para 2017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5F0F08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8734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8734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95" w:history="1">
              <w:r w:rsidR="00A87341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87341" w:rsidRDefault="00A87341" w:rsidP="00FA0870">
            <w:pPr>
              <w:jc w:val="center"/>
            </w:pPr>
            <w:r w:rsidRPr="00B3424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7341" w:rsidRPr="00F91ABA" w:rsidRDefault="000E5E20" w:rsidP="00A8734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Eficacia de los grupos regionales para la reducción de la disparidad en materia de normalización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341" w:rsidRDefault="00A87341" w:rsidP="00A87341">
            <w:pPr>
              <w:jc w:val="center"/>
            </w:pPr>
            <w:r w:rsidRPr="00D904E0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96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3424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E5E20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Proyecto de política de gestión de riesgos en la UIT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87F3A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97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74</w:t>
              </w:r>
            </w:hyperlink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3424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0E5E20" w:rsidP="000E5E20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Proyecto de política de gestión de riesgos de la UIT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87F3A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98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B3424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BB237C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Preparación de los planes estratégico y financiero de la UIT para el periodo 2020-2023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C460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526AA9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99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76(Rev.1)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FA6DD7" w:rsidRDefault="00181AC5" w:rsidP="00FA0870">
            <w:pPr>
              <w:spacing w:before="0"/>
              <w:jc w:val="center"/>
              <w:rPr>
                <w:sz w:val="20"/>
                <w:szCs w:val="16"/>
                <w:lang w:val="es-ES"/>
              </w:rPr>
            </w:pPr>
            <w:r w:rsidRPr="00FA6DD7">
              <w:rPr>
                <w:sz w:val="20"/>
                <w:szCs w:val="16"/>
                <w:lang w:val="es-ES"/>
              </w:rPr>
              <w:t>BUL, CZE, LTU, HOL, POL, POR, ROU, E, SUI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26AA9" w:rsidRDefault="00526AA9" w:rsidP="00526AA9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Contribución de la República de Bulgaria, la Rep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ública Checa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, la República de Li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t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uani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el Reino de los Países Bajos,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República de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Polo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nia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, Portugal, Rumani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España y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la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Confederación Suiza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</w:t>
            </w:r>
            <w:r w:rsidR="00BB237C"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Propuesta de celebración de mítines de los oficiales de elección de la UIT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Pr="00526AA9" w:rsidRDefault="00BE4844" w:rsidP="00BE4844">
            <w:pPr>
              <w:jc w:val="center"/>
              <w:rPr>
                <w:lang w:val="es-ES_tradnl"/>
              </w:rPr>
            </w:pPr>
            <w:r w:rsidRPr="00526AA9">
              <w:rPr>
                <w:color w:val="000000"/>
                <w:sz w:val="22"/>
                <w:szCs w:val="22"/>
                <w:lang w:val="es-ES_tradnl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es-ES_tradnl"/>
              </w:rPr>
            </w:pPr>
            <w:hyperlink r:id="rId100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es-ES_tradnl"/>
                </w:rPr>
                <w:t>77(Rev.2)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FA6DD7" w:rsidRDefault="00FA6DD7" w:rsidP="00FA0870">
            <w:pPr>
              <w:spacing w:before="0"/>
              <w:jc w:val="center"/>
              <w:rPr>
                <w:sz w:val="20"/>
                <w:szCs w:val="16"/>
                <w:lang w:val="es-ES"/>
              </w:rPr>
            </w:pPr>
            <w:r w:rsidRPr="00FA6DD7">
              <w:rPr>
                <w:sz w:val="20"/>
                <w:szCs w:val="16"/>
                <w:lang w:val="es-ES"/>
              </w:rPr>
              <w:t>RUS, ARM, BLR, KGZ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26AA9" w:rsidRDefault="00526AA9" w:rsidP="00526AA9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Contribución de la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Federación de Rusia,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de Armenia</w:t>
            </w:r>
            <w:r w:rsidR="00A05D9E"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Belarús</w:t>
            </w:r>
            <w:proofErr w:type="spellEnd"/>
            <w:r w:rsidR="00A05D9E"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Kirguisa</w:t>
            </w:r>
            <w:r w:rsidR="00A05D9E"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- </w:t>
            </w:r>
            <w:r w:rsidR="00BB237C"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Traducción de las Recomendaciones del UIT-T aprobadas con arreglo al procedimiento de aprobación alternativo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C460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01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78(Rev.2)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 w:rsidRPr="00FA6DD7">
              <w:rPr>
                <w:sz w:val="20"/>
                <w:szCs w:val="16"/>
                <w:lang w:val="es-ES"/>
              </w:rPr>
              <w:t>RUS, ARM, BLR, KGZ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3130A" w:rsidRDefault="00F3130A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Contribución de la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Federación de Rusia,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de Armenia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Belarús</w:t>
            </w:r>
            <w:proofErr w:type="spellEnd"/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Kirguisa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BB237C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Propuesta de mejora del desarrollo de la Conferencia de Plenipotenciarios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C460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02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79(Rev.2)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 w:rsidRPr="00FA6DD7">
              <w:rPr>
                <w:sz w:val="20"/>
                <w:szCs w:val="16"/>
                <w:lang w:val="es-ES"/>
              </w:rPr>
              <w:t>RUS, ARM, BLR, KGZ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3130A" w:rsidRDefault="00F3130A" w:rsidP="00BB237C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Contribución de la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Federación de Rusia,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de Armenia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Belarús</w:t>
            </w:r>
            <w:proofErr w:type="spellEnd"/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Kirguisa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BB237C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–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BB237C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Tratamiento por la Oficina de Radiocomunicaciones de notificaciones de redes de satélites en sistemas de satélites no geoestacionarios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F0714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03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80(Rev.2)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 w:rsidRPr="00FA6DD7">
              <w:rPr>
                <w:sz w:val="20"/>
                <w:szCs w:val="16"/>
                <w:lang w:val="es-ES"/>
              </w:rPr>
              <w:t>RUS, ARM, BLR, KGZ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3130A" w:rsidRDefault="00F3130A" w:rsidP="00BB237C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Contribución de la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Federación de Rusia,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de Armenia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Belarús</w:t>
            </w:r>
            <w:proofErr w:type="spellEnd"/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Kirguisa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BB237C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–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BB237C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Propuestas para el proyecto de presupuesto del Sector de Radiocomunicaciones para 2018-2019, preparado con arreglo a un análisis de los recursos humanos y financieros del UIT-R durante </w:t>
            </w:r>
            <w:r w:rsidR="00BE4844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1996-2017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F0714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04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81(Rev.2)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 w:rsidRPr="00FA6DD7">
              <w:rPr>
                <w:sz w:val="20"/>
                <w:szCs w:val="16"/>
                <w:lang w:val="es-ES"/>
              </w:rPr>
              <w:t>RUS, ARM, BLR, KGZ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3130A" w:rsidRDefault="00F3130A" w:rsidP="00C454B3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Contribución de la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Federación de Rusia,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de Armenia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Belarús</w:t>
            </w:r>
            <w:proofErr w:type="spellEnd"/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Kirguisa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C454B3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–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C454B3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Incrementar la eficiencia de las labores del Grupo de Expertos sobre el Reglamento de las Telecomunicaciones Internacionales </w:t>
            </w:r>
            <w:r w:rsidR="00BE4844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(G</w:t>
            </w:r>
            <w:r w:rsidR="00C454B3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E</w:t>
            </w:r>
            <w:r w:rsidR="00BE4844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-RTI)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C460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05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82(Rev.2)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 w:rsidRPr="00FA6DD7">
              <w:rPr>
                <w:sz w:val="20"/>
                <w:szCs w:val="16"/>
                <w:lang w:val="es-ES"/>
              </w:rPr>
              <w:t>RUS, ARM, BLR, KGZ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3130A" w:rsidRDefault="00F3130A" w:rsidP="00C454B3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Contribución de la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Federación de Rusia,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de Armenia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Belarús</w:t>
            </w:r>
            <w:proofErr w:type="spellEnd"/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Kirguisa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Propuestas relativas a la presentación de datos en los documentos C17/10 y C17/9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06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83(Rev.2)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 w:rsidRPr="00FA6DD7">
              <w:rPr>
                <w:sz w:val="20"/>
                <w:szCs w:val="16"/>
                <w:lang w:val="es-ES"/>
              </w:rPr>
              <w:t>RUS, ARM, BLR, KGZ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3130A" w:rsidRDefault="00F3130A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Contribución de la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Federación de Rusia,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de Armenia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Belarús</w:t>
            </w:r>
            <w:proofErr w:type="spellEnd"/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Kirguisa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Propuestas para mejorar los planes y la presentación de informes sobre las actividades del periodo en curso de la UIT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C460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07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84(Rev.2)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 w:rsidRPr="00FA6DD7">
              <w:rPr>
                <w:sz w:val="20"/>
                <w:szCs w:val="16"/>
                <w:lang w:val="es-ES"/>
              </w:rPr>
              <w:t>RUS, ARM, BLR, KGZ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3130A" w:rsidRDefault="00F3130A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Contribución de la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Federación de Rusia,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de Armenia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Belarús</w:t>
            </w:r>
            <w:proofErr w:type="spellEnd"/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República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Kirguisa</w:t>
            </w:r>
            <w:r w:rsidRPr="00526AA9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Creación de un Comité de coordinación del vocabulario (CCV)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C460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08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FA6DD7" w:rsidRDefault="00FA6DD7" w:rsidP="00FA0870">
            <w:pPr>
              <w:jc w:val="center"/>
              <w:rPr>
                <w:sz w:val="20"/>
                <w:szCs w:val="16"/>
                <w:lang w:val="es-ES"/>
              </w:rPr>
            </w:pPr>
            <w:r w:rsidRPr="00FA6DD7">
              <w:rPr>
                <w:sz w:val="20"/>
                <w:szCs w:val="16"/>
                <w:lang w:val="es-ES"/>
              </w:rPr>
              <w:t>POL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3130A" w:rsidRDefault="00F3130A" w:rsidP="00F3130A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Contribución de la Rep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ública de Polonia 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Acceso en línea gratuito a los informes, estadísticas e indicadores de la UIT para los Estados Miembros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COM, </w:t>
            </w:r>
            <w:r w:rsidRPr="00CC460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09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86(Rev.1)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FA6DD7" w:rsidRDefault="00FA6DD7" w:rsidP="00FA0870">
            <w:pPr>
              <w:jc w:val="center"/>
              <w:rPr>
                <w:sz w:val="20"/>
                <w:szCs w:val="16"/>
                <w:lang w:val="en-US"/>
              </w:rPr>
            </w:pPr>
            <w:r w:rsidRPr="00FA6DD7">
              <w:rPr>
                <w:sz w:val="20"/>
                <w:szCs w:val="16"/>
                <w:lang w:val="en-US"/>
              </w:rPr>
              <w:t>IND, BGD, NIG, TUN, UGA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3130A" w:rsidRDefault="00F3130A" w:rsidP="0055702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Contribución de la República de la India, la República Popular de Bangladesh, la República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Federal de 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Nigeria,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Túnez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="0055702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República 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r w:rsid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Uganda</w:t>
            </w:r>
            <w:r w:rsidR="00A05D9E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- </w:t>
            </w:r>
            <w:r w:rsidR="00C454B3"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Informe exhaustivo al Consejo sobre las actividades en el ámbito de Internet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CC460A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10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87(Rev.1)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FA6DD7" w:rsidRDefault="00FA6DD7" w:rsidP="00FA0870">
            <w:pPr>
              <w:jc w:val="center"/>
              <w:rPr>
                <w:lang w:val="en-US"/>
              </w:rPr>
            </w:pPr>
            <w:r w:rsidRPr="00FA6DD7">
              <w:rPr>
                <w:sz w:val="20"/>
                <w:szCs w:val="16"/>
                <w:lang w:val="en-US"/>
              </w:rPr>
              <w:t>IND, BGD, NIG, TUN, UGA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Contribución de la República de la India, la República Popular de Bangladesh, la República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Federal de </w:t>
            </w: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Nigeria,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Túnez</w:t>
            </w: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República </w:t>
            </w: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Uganda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Propuesta sobre la incorporación de números IMEI a los terminales de telefonía móvil para hacer frente a problemas de seguridad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11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IND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728BF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Contribución de la República de la India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Tema para consulta pública: consideraciones de política pública para los OTT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12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89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CHN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55702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Contribución de la República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Popular de China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Optimización de los eventos de alto nivel de la UIT de carácter mundial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13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90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CHN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Contribución de la República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Popular de China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Modalidad de consulta abierta para el GTC-Internet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14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USA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55702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ón de los Estados Unidos de América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Informe del Presidente: Grupo de Trabajo del Consejo sobre cuestiones de política pública internacional relacionadas con Internet (GTC-Internet)   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15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USA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 los Estados Unidos de América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Propuestas de aumentar los ingresos generados por los recursos de numeración internacional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975B41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16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USA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 los Estados Unidos de América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Participación de la UIT en memorandos de entendimiento con implicaciones financieras y/o estratégicas  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975B41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17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USA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 los Estados Unidos de América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Cometido de la UIT como autoridad supervisora del sistema internacional de inscripción de activos espaciales con arreglo al protocolo espacial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18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55702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 la República Federativa del Brasil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Examen del Reglamento de Telecomunicaciones Internacionales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19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96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 la República Federativa del Brasil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Disposición de audiciones interactivas para los candidatos a los puestos de funcionario de elección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20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 la República Federativa del Brasil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Mejorar la participación de los Miembros no estado en los trabajos de la UIT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21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98(Rev.1)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Pr="00214BF1" w:rsidRDefault="00FA6DD7" w:rsidP="00FA0870">
            <w:pPr>
              <w:spacing w:before="0"/>
              <w:jc w:val="center"/>
              <w:rPr>
                <w:sz w:val="20"/>
              </w:rPr>
            </w:pPr>
            <w:r w:rsidRPr="00214BF1"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ARM, AZE, BLR, KAZ, K</w:t>
            </w:r>
            <w:r w:rsidR="00214BF1" w:rsidRPr="00214BF1"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GZ</w:t>
            </w:r>
            <w:r w:rsidRPr="00214BF1"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, RUS,</w:t>
            </w:r>
            <w:r w:rsidR="00214BF1" w:rsidRPr="00214BF1"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 xml:space="preserve"> </w:t>
            </w:r>
            <w:r w:rsidRPr="00214BF1"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TJ</w:t>
            </w:r>
            <w:r w:rsidR="00214BF1" w:rsidRPr="00214BF1"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K</w:t>
            </w:r>
            <w:r w:rsidRPr="00214BF1"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, TKM, UZB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55702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Contribución de la República de Armenia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República de Azerbaiyán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República de </w:t>
            </w:r>
            <w:proofErr w:type="spellStart"/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Belarús</w:t>
            </w:r>
            <w:proofErr w:type="spellEnd"/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República de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Kaza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jstán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República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Kirguis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Federación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Rusia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,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la 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República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de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Tayikistán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Turkmenistán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, la 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República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Uzbekistán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Fortalecimiento de la presencia regional en la región de la CEI  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22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99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9061E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C454B3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Informe resumido de los trabajos del Grupo Asesor de los Estados Miembros sobre el proyecto de Sede de la Unión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23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100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ARG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 la República Argentina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Fomento a la participación de las </w:t>
            </w:r>
            <w:proofErr w:type="spellStart"/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PyMES</w:t>
            </w:r>
            <w:proofErr w:type="spellEnd"/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en los trabajos de la UIT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24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101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AR</w:t>
            </w:r>
            <w:r w:rsidR="00325EB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55702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 la República Argentina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CMDT 17 - Declaraciones políticas de la serie de sesiones de alto nivel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25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102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ARS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214BF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del Reino de Arabia Saudita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Adopción de una política pública internacional de acceso a Internet para personas con discapacidad y necesidades específicas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hyperlink r:id="rId126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103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ARS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del Reino de Arabia Saudita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Análisis factual de las respuestas a las consultas abiertas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4744D2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7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104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ARS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55702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del Reino de Arabia Saudita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Participac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ió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n de la UIT en Memorandos de entendimiento con repercusiones financieras y/o estratégicas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8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105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ARS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del Reino de Arabia Saudita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Inicio de una consulta pública sobre consideraciones de política pública para los OTT y colmar la brecha de género digital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584614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9" w:history="1">
              <w:r w:rsidR="00BE4844" w:rsidRPr="00962F73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106(Rev.1)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ARS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C454B3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del Reino de Arabia Saudita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Generación de ingresos mediante recursos de numeración internacional (INR)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0" w:history="1">
              <w:r w:rsidR="00BE4844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ARS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ón del Reino de Arabia Saudita</w:t>
            </w: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Aplicación provisional de la política de acceso a la información y los documentos de la UIT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1" w:history="1">
              <w:r w:rsidR="00BE4844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UAE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55702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ón de los Emiratos Árabes Unidos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Estudio y evaluación de los procedimientos de traducción de la UIT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A43B1C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2" w:history="1">
              <w:r w:rsidR="00BE4844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109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UAE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ón de los Emiratos Árabes Unidos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C454B3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Distribución geográfica del personal de la UIT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587003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3" w:history="1">
              <w:r w:rsidR="00BE4844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110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FA6DD7" w:rsidP="00FA0870">
            <w:pPr>
              <w:jc w:val="center"/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UAE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557021" w:rsidRDefault="00557021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3130A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Contribuci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ón de los Emiratos Árabes Unidos </w:t>
            </w:r>
            <w:r w:rsidR="00214BF1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="00E5391B"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Ayuda presupuestaria para el UIT-T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 w:rsidRPr="00587003">
              <w:rPr>
                <w:color w:val="000000"/>
                <w:sz w:val="22"/>
                <w:szCs w:val="22"/>
              </w:rPr>
              <w:t>COM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4" w:history="1">
              <w:r w:rsidR="00BE4844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945770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91ABA" w:rsidRDefault="00E5391B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Conclusiones del Grupo Asesor de Radiocomunicaciones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COM, </w:t>
            </w:r>
            <w:r w:rsidRPr="00A43B1C">
              <w:rPr>
                <w:color w:val="000000"/>
                <w:sz w:val="22"/>
                <w:szCs w:val="22"/>
              </w:rPr>
              <w:t>PL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5" w:history="1">
              <w:r w:rsidR="00BE4844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945770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D266A" w:rsidRDefault="00E5391B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Presidentes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Vicepresidentes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BE4844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BE4844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6" w:history="1">
              <w:r w:rsidR="00BE4844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</w:t>
              </w:r>
            </w:hyperlink>
            <w:r w:rsidR="00BE4844" w:rsidRPr="00962F73">
              <w:rPr>
                <w:rStyle w:val="Hyperlink"/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BE4844" w:rsidRDefault="00BE4844" w:rsidP="00FA0870">
            <w:pPr>
              <w:jc w:val="center"/>
            </w:pPr>
            <w:r w:rsidRPr="00945770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844" w:rsidRPr="00FD266A" w:rsidRDefault="00E5391B" w:rsidP="00BE4844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Secretaría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del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Consejo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844" w:rsidRDefault="00BE4844" w:rsidP="00BE4844">
            <w:pPr>
              <w:jc w:val="center"/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7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762B4E" w:rsidRDefault="00A87341" w:rsidP="00FA0870">
            <w:pPr>
              <w:jc w:val="center"/>
              <w:rPr>
                <w:sz w:val="20"/>
              </w:rPr>
            </w:pPr>
            <w:r w:rsidRPr="00945770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5E1" w:rsidRPr="00F91ABA" w:rsidRDefault="00E5391B" w:rsidP="009A7046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Sesión Plenaria inaugural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spacing w:before="20" w:after="20"/>
              <w:jc w:val="center"/>
            </w:pPr>
            <w:r w:rsidRPr="007C0984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8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945770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5E1" w:rsidRPr="00F91ABA" w:rsidRDefault="00E5391B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primera Sesión Plenaria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spacing w:before="20" w:after="20"/>
              <w:jc w:val="center"/>
            </w:pPr>
            <w:r w:rsidRPr="007C0984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9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116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945770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E5391B" w:rsidP="00E5391B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segunda Sesión Plenaria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spacing w:before="20" w:after="20"/>
              <w:jc w:val="center"/>
            </w:pPr>
            <w:r w:rsidRPr="007C0984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0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945770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 xml:space="preserve">Resolución 1384 </w:t>
            </w: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- Creación de un Grupo de Trabajo del Consejo sobre los Planes Estratégico y Financiero de la Unión para 2020-2023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BE4844" w:rsidP="00A925E1">
            <w:pPr>
              <w:spacing w:before="20" w:after="20"/>
              <w:jc w:val="center"/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1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945770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574806" w:rsidP="009A7046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Reducción del ajuste por lugar de destino en Ginebra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BE4844" w:rsidP="00A925E1">
            <w:pPr>
              <w:spacing w:before="20" w:after="20"/>
              <w:jc w:val="center"/>
            </w:pPr>
            <w:r>
              <w:rPr>
                <w:color w:val="000000"/>
                <w:sz w:val="22"/>
                <w:szCs w:val="22"/>
              </w:rPr>
              <w:t>COM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2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119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945770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E5391B" w:rsidP="00E5391B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tercera Sesión Plenaria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spacing w:before="20" w:after="20"/>
              <w:jc w:val="center"/>
            </w:pPr>
            <w:r w:rsidRPr="007C0984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3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120(Rev.1)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87341" w:rsidP="00FA0870">
            <w:pPr>
              <w:jc w:val="center"/>
            </w:pPr>
            <w:proofErr w:type="spellStart"/>
            <w:r w:rsidRPr="00762B4E">
              <w:rPr>
                <w:rFonts w:asciiTheme="minorHAnsi" w:hAnsiTheme="minorHAnsi" w:cstheme="minorHAnsi"/>
                <w:bCs/>
                <w:sz w:val="20"/>
              </w:rPr>
              <w:t>Pr</w:t>
            </w:r>
            <w:r w:rsidR="00557021">
              <w:rPr>
                <w:rFonts w:asciiTheme="minorHAnsi" w:hAnsiTheme="minorHAnsi" w:cstheme="minorHAnsi"/>
                <w:bCs/>
                <w:sz w:val="20"/>
              </w:rPr>
              <w:t>e</w:t>
            </w:r>
            <w:r w:rsidRPr="00762B4E">
              <w:rPr>
                <w:rFonts w:asciiTheme="minorHAnsi" w:hAnsiTheme="minorHAnsi" w:cstheme="minorHAnsi"/>
                <w:bCs/>
                <w:sz w:val="20"/>
              </w:rPr>
              <w:t>s</w:t>
            </w:r>
            <w:proofErr w:type="spellEnd"/>
            <w:r w:rsidRPr="00762B4E">
              <w:rPr>
                <w:rFonts w:asciiTheme="minorHAnsi" w:hAnsiTheme="minorHAnsi" w:cstheme="minorHAnsi"/>
                <w:bCs/>
                <w:sz w:val="20"/>
              </w:rPr>
              <w:t>. SC ADM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557021" w:rsidRDefault="00574806" w:rsidP="0055702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557021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Informe de la Presidente de la Comisión permanente sobre Administración y Gestión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spacing w:before="20" w:after="20"/>
              <w:jc w:val="center"/>
            </w:pPr>
            <w:r w:rsidRPr="007C0984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4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473F14" w:rsidRDefault="00A925E1" w:rsidP="00FA087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473F1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E5391B" w:rsidP="00E5391B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cuarta Sesión Plenaria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925E1" w:rsidP="00A925E1">
            <w:pPr>
              <w:spacing w:before="20" w:after="20"/>
              <w:jc w:val="center"/>
            </w:pPr>
            <w:r w:rsidRPr="007C0984"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5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473F14" w:rsidRDefault="00A925E1" w:rsidP="00FA087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473F1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E5391B" w:rsidP="00E5391B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quinta Sesión Plenaria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BE4844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6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473F14" w:rsidRDefault="00A87341" w:rsidP="00FA087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proofErr w:type="spellStart"/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Pr</w:t>
            </w:r>
            <w:r w:rsidR="0055702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e</w:t>
            </w:r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s</w:t>
            </w:r>
            <w:proofErr w:type="spellEnd"/>
            <w:r w:rsidRPr="00A87341"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CH" w:eastAsia="zh-CN"/>
              </w:rPr>
              <w:t xml:space="preserve"> GTC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Informe del Presidente del Grupo de Trabajo del Consejo sobre los Planes Estratégico y Financiero para 2020-2023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B2017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7" w:history="1">
              <w:hyperlink r:id="rId148" w:history="1">
                <w:r w:rsidR="00A925E1" w:rsidRPr="00962F73">
                  <w:rPr>
                    <w:rStyle w:val="Hyperlink"/>
                    <w:rFonts w:asciiTheme="minorHAnsi" w:hAnsiTheme="minorHAnsi"/>
                    <w:sz w:val="22"/>
                    <w:szCs w:val="22"/>
                  </w:rPr>
                  <w:t>12</w:t>
                </w:r>
              </w:hyperlink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473F14" w:rsidRDefault="00A925E1" w:rsidP="00FA087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473F1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E5391B" w:rsidP="00E5391B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sexta Sesión Plenaria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B2017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9" w:history="1">
              <w:hyperlink r:id="rId150" w:history="1">
                <w:r w:rsidR="00A925E1" w:rsidRPr="00962F73">
                  <w:rPr>
                    <w:rStyle w:val="Hyperlink"/>
                    <w:rFonts w:asciiTheme="minorHAnsi" w:hAnsiTheme="minorHAnsi"/>
                    <w:sz w:val="22"/>
                    <w:szCs w:val="22"/>
                  </w:rPr>
                  <w:t>12</w:t>
                </w:r>
              </w:hyperlink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473F14" w:rsidRDefault="00A925E1" w:rsidP="00FA087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473F1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574806" w:rsidP="009A7046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>Resolución 1385</w:t>
            </w: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Planes Operacionales cuatrienales renovables para el UIT-R, el UIT-T, el UIT-D y la Secretaría General para 2018-2021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214BF1" w:rsidP="00214BF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1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</w:t>
              </w:r>
            </w:hyperlink>
            <w:r w:rsidR="00A925E1" w:rsidRPr="00962F73">
              <w:rPr>
                <w:rStyle w:val="Hyperlink"/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473F14" w:rsidRDefault="00A925E1" w:rsidP="00FA087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473F1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B728BF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>Acuerdo 598</w:t>
            </w: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Conclusión con carácter provisional del Acuerdo de Cooperación entre la UIT e INTERPOL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214BF1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2" w:history="1">
              <w:hyperlink r:id="rId153" w:history="1">
                <w:r w:rsidR="00A925E1" w:rsidRPr="00962F73">
                  <w:rPr>
                    <w:rStyle w:val="Hyperlink"/>
                    <w:rFonts w:asciiTheme="minorHAnsi" w:hAnsiTheme="minorHAnsi"/>
                    <w:sz w:val="22"/>
                    <w:szCs w:val="22"/>
                  </w:rPr>
                  <w:t>12</w:t>
                </w:r>
              </w:hyperlink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473F14" w:rsidRDefault="00A925E1" w:rsidP="00FA087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473F1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B728BF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>Resolución 1386</w:t>
            </w: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Comité de Coordinación de la Terminología de la UIT (CCT UIT)  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214BF1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4" w:history="1">
              <w:hyperlink r:id="rId155" w:history="1">
                <w:r w:rsidR="00A925E1" w:rsidRPr="00962F73">
                  <w:rPr>
                    <w:rStyle w:val="Hyperlink"/>
                    <w:rFonts w:asciiTheme="minorHAnsi" w:hAnsiTheme="minorHAnsi"/>
                    <w:sz w:val="22"/>
                    <w:szCs w:val="22"/>
                  </w:rPr>
                  <w:t>12</w:t>
                </w:r>
              </w:hyperlink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Pr="00473F14" w:rsidRDefault="00A925E1" w:rsidP="00FA0870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473F1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E5391B" w:rsidP="00E5391B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séptima Sesión Plenaria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B2017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6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129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>Acuerdo 599</w:t>
            </w: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Fechas y duración de las reuniones de 2018, 2019 y 2020 del Consejo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214BF1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7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130</w:t>
              </w:r>
            </w:hyperlink>
            <w:r>
              <w:rPr>
                <w:rStyle w:val="Hyperlink"/>
                <w:rFonts w:asciiTheme="minorHAnsi" w:hAnsiTheme="minorHAnsi"/>
                <w:sz w:val="22"/>
                <w:szCs w:val="22"/>
              </w:rPr>
              <w:t>(Rev.1)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E5391B" w:rsidP="00E5391B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octava Sesión Plenaria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B2017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8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E5391B" w:rsidP="00E5391B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novena Sesión Plenaria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B2017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9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B728BF" w:rsidRDefault="00574806" w:rsidP="009A7046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>Resolución 1387</w:t>
            </w: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Presupuesto bienal de la Unión Internacional de Telecomunicaciones para 2018-2019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214BF1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0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5702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Acuerdo</w:t>
            </w:r>
            <w:proofErr w:type="spellEnd"/>
            <w:r w:rsidRPr="0055702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600</w:t>
            </w:r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Inscripción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de UIFN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214BF1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1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A08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Acuerdo</w:t>
            </w:r>
            <w:proofErr w:type="spellEnd"/>
            <w:r w:rsidRPr="00FA08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601</w:t>
            </w:r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Inscripción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de IIN 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214BF1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2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135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>Acuerdo 482 (modificado en 2017)</w:t>
            </w: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Aplicación de la recuperación de costes a la tramitación de las notificaciones de redes de satélite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FD266A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3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136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>Acuerdo 602</w:t>
            </w: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Registro en pérdidas y ganancias de los intereses de mora y las cantidades adeudadas incobrables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FD266A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4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137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B728BF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B728B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>Resolución 1388</w:t>
            </w:r>
            <w:r w:rsidRPr="00B728BF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Condiciones de empleo de los funcionarios de elección de la UIT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FD266A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5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138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A0870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FA08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_tradnl"/>
              </w:rPr>
              <w:t>Resolución 1389</w:t>
            </w:r>
            <w:r w:rsidRPr="00FA0870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- Informe de gestión financiera para el ejercicio 201</w:t>
            </w:r>
            <w:r w:rsidR="00FA0870" w:rsidRPr="00FA0870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FD266A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6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139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>Acuerdo 603</w:t>
            </w: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Renovación del mandato del Auditor Externo (Corte </w:t>
            </w:r>
            <w:proofErr w:type="spellStart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dei</w:t>
            </w:r>
            <w:proofErr w:type="spellEnd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Conti</w:t>
            </w:r>
            <w:proofErr w:type="spellEnd"/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) por un periodo de dos años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FD266A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7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140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E5391B" w:rsidP="00E5391B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>Resumen de los debates de la décima y última Sesión Plenaria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AB2017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PL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8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141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Pr="00F91ABA" w:rsidRDefault="00574806" w:rsidP="009A7046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</w:pPr>
            <w:r w:rsidRPr="00F91AB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"/>
              </w:rPr>
              <w:t>Resolución 1380 (Modificada 2017)</w:t>
            </w:r>
            <w:r w:rsidRPr="00F91ABA">
              <w:rPr>
                <w:rFonts w:asciiTheme="minorHAnsi" w:hAnsiTheme="minorHAnsi"/>
                <w:color w:val="000000"/>
                <w:sz w:val="22"/>
                <w:szCs w:val="22"/>
                <w:lang w:val="es-ES"/>
              </w:rPr>
              <w:t xml:space="preserve"> - Lugar, fechas y orden del día de la Conferencia Mundial de Radiocomunicaciones (CMR-19)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FD266A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9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142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Default="00574806" w:rsidP="00FD266A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Resoluciones</w:t>
            </w:r>
            <w:proofErr w:type="spellEnd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Acuerdos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FD266A" w:rsidP="00A925E1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0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143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Default="00574806" w:rsidP="00A925E1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D266A">
              <w:rPr>
                <w:rFonts w:asciiTheme="minorHAnsi" w:hAnsiTheme="minorHAnsi"/>
                <w:color w:val="000000"/>
                <w:sz w:val="22"/>
                <w:szCs w:val="22"/>
              </w:rPr>
              <w:t>Lista final de participantes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FD266A" w:rsidP="00FD266A">
            <w:pPr>
              <w:jc w:val="center"/>
            </w:pPr>
            <w:r>
              <w:t>-</w:t>
            </w:r>
          </w:p>
        </w:tc>
      </w:tr>
      <w:tr w:rsidR="00A925E1" w:rsidRPr="00AA70EA" w:rsidTr="00FA0870">
        <w:trPr>
          <w:cantSplit/>
        </w:trPr>
        <w:tc>
          <w:tcPr>
            <w:tcW w:w="1276" w:type="dxa"/>
            <w:shd w:val="clear" w:color="auto" w:fill="auto"/>
            <w:noWrap/>
            <w:vAlign w:val="center"/>
          </w:tcPr>
          <w:p w:rsidR="00A925E1" w:rsidRPr="00962F73" w:rsidRDefault="00962F73" w:rsidP="00FA0870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71" w:history="1">
              <w:r w:rsidR="00A925E1" w:rsidRPr="00962F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144</w:t>
              </w:r>
            </w:hyperlink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:rsidR="00A925E1" w:rsidRDefault="00A925E1" w:rsidP="00FA0870">
            <w:pPr>
              <w:jc w:val="center"/>
            </w:pPr>
            <w:r w:rsidRPr="0089282B">
              <w:rPr>
                <w:rFonts w:asciiTheme="minorHAnsi" w:hAnsiTheme="minorHAnsi" w:cstheme="minorHAnsi"/>
                <w:bCs/>
                <w:sz w:val="22"/>
                <w:szCs w:val="22"/>
              </w:rPr>
              <w:t>SG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5E1" w:rsidRDefault="00D72452" w:rsidP="00574806">
            <w:pPr>
              <w:spacing w:before="60" w:after="6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List</w:t>
            </w:r>
            <w:r w:rsidR="00574806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final de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document</w:t>
            </w:r>
            <w:r w:rsidR="00574806">
              <w:rPr>
                <w:rFonts w:asciiTheme="minorHAnsi" w:hAnsiTheme="minorHAnsi"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5E1" w:rsidRDefault="00FD266A" w:rsidP="00FD266A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3849DA" w:rsidRPr="00FC0CEE" w:rsidRDefault="00FC0CEE" w:rsidP="009A7046">
      <w:pPr>
        <w:pStyle w:val="ResNo"/>
        <w:rPr>
          <w:sz w:val="24"/>
          <w:szCs w:val="24"/>
          <w:u w:val="single"/>
        </w:rPr>
      </w:pPr>
      <w:r>
        <w:t>__________________</w:t>
      </w:r>
    </w:p>
    <w:sectPr w:rsidR="003849DA" w:rsidRPr="00FC0CEE" w:rsidSect="005C3890">
      <w:headerReference w:type="even" r:id="rId172"/>
      <w:headerReference w:type="default" r:id="rId173"/>
      <w:footerReference w:type="even" r:id="rId174"/>
      <w:footerReference w:type="default" r:id="rId175"/>
      <w:footerReference w:type="first" r:id="rId176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021" w:rsidRDefault="00557021">
      <w:r>
        <w:separator/>
      </w:r>
    </w:p>
  </w:endnote>
  <w:endnote w:type="continuationSeparator" w:id="0">
    <w:p w:rsidR="00557021" w:rsidRDefault="0055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21" w:rsidRDefault="00962F73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557021">
      <w:t>P:\FRA\SG\CONSEIL\C17\100\120F.docx</w:t>
    </w:r>
    <w:r>
      <w:fldChar w:fldCharType="end"/>
    </w:r>
    <w:r w:rsidR="00557021">
      <w:tab/>
    </w:r>
    <w:r w:rsidR="00557021">
      <w:fldChar w:fldCharType="begin"/>
    </w:r>
    <w:r w:rsidR="00557021">
      <w:instrText xml:space="preserve"> savedate \@ dd.MM.yy </w:instrText>
    </w:r>
    <w:r w:rsidR="00557021">
      <w:fldChar w:fldCharType="separate"/>
    </w:r>
    <w:r>
      <w:t>23.08.17</w:t>
    </w:r>
    <w:r w:rsidR="00557021">
      <w:fldChar w:fldCharType="end"/>
    </w:r>
    <w:r w:rsidR="00557021">
      <w:tab/>
    </w:r>
    <w:r w:rsidR="00557021">
      <w:fldChar w:fldCharType="begin"/>
    </w:r>
    <w:r w:rsidR="00557021">
      <w:instrText xml:space="preserve"> printdate \@ dd.MM.yy </w:instrText>
    </w:r>
    <w:r w:rsidR="00557021">
      <w:fldChar w:fldCharType="separate"/>
    </w:r>
    <w:r w:rsidR="00557021">
      <w:t>25.05.17</w:t>
    </w:r>
    <w:r w:rsidR="0055702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21" w:rsidRPr="00962F73" w:rsidRDefault="00962F73" w:rsidP="007718CA">
    <w:pPr>
      <w:pStyle w:val="Footer"/>
      <w:rPr>
        <w:color w:val="D9D9D9" w:themeColor="background1" w:themeShade="D9"/>
      </w:rPr>
    </w:pPr>
    <w:r w:rsidRPr="00962F73">
      <w:rPr>
        <w:color w:val="D9D9D9" w:themeColor="background1" w:themeShade="D9"/>
      </w:rPr>
      <w:fldChar w:fldCharType="begin"/>
    </w:r>
    <w:r w:rsidRPr="00962F73">
      <w:rPr>
        <w:color w:val="D9D9D9" w:themeColor="background1" w:themeShade="D9"/>
      </w:rPr>
      <w:instrText xml:space="preserve"> FILENAME \p  \* MERGEFORMAT </w:instrText>
    </w:r>
    <w:r w:rsidRPr="00962F73">
      <w:rPr>
        <w:color w:val="D9D9D9" w:themeColor="background1" w:themeShade="D9"/>
      </w:rPr>
      <w:fldChar w:fldCharType="separate"/>
    </w:r>
    <w:r w:rsidR="00557021" w:rsidRPr="00962F73">
      <w:rPr>
        <w:color w:val="D9D9D9" w:themeColor="background1" w:themeShade="D9"/>
      </w:rPr>
      <w:t>P:\FRA\SG\CONSEIL\C17\100\120F.docx</w:t>
    </w:r>
    <w:r w:rsidRPr="00962F73">
      <w:rPr>
        <w:color w:val="D9D9D9" w:themeColor="background1" w:themeShade="D9"/>
      </w:rPr>
      <w:fldChar w:fldCharType="end"/>
    </w:r>
    <w:r w:rsidR="00557021" w:rsidRPr="00962F73">
      <w:rPr>
        <w:color w:val="D9D9D9" w:themeColor="background1" w:themeShade="D9"/>
      </w:rPr>
      <w:t xml:space="preserve"> (419172)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21" w:rsidRDefault="00557021" w:rsidP="000E3C5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557021" w:rsidRPr="000E3C5C" w:rsidRDefault="00557021" w:rsidP="000E3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021" w:rsidRDefault="00557021">
      <w:r>
        <w:t>____________________</w:t>
      </w:r>
    </w:p>
  </w:footnote>
  <w:footnote w:type="continuationSeparator" w:id="0">
    <w:p w:rsidR="00557021" w:rsidRDefault="00557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21" w:rsidRDefault="00557021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:rsidR="00557021" w:rsidRDefault="00557021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21" w:rsidRDefault="00557021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962F73">
      <w:rPr>
        <w:noProof/>
      </w:rPr>
      <w:t>2</w:t>
    </w:r>
    <w:r>
      <w:rPr>
        <w:noProof/>
      </w:rPr>
      <w:fldChar w:fldCharType="end"/>
    </w:r>
  </w:p>
  <w:p w:rsidR="00557021" w:rsidRDefault="00557021" w:rsidP="00200B7E">
    <w:pPr>
      <w:pStyle w:val="Header"/>
    </w:pPr>
    <w:r>
      <w:t>C17/144-S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4C3"/>
    <w:multiLevelType w:val="multilevel"/>
    <w:tmpl w:val="48BE3954"/>
    <w:styleLink w:val="Style1"/>
    <w:lvl w:ilvl="0">
      <w:start w:val="1"/>
      <w:numFmt w:val="decimal"/>
      <w:lvlText w:val="Note 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031BA1"/>
    <w:multiLevelType w:val="hybridMultilevel"/>
    <w:tmpl w:val="27B80CF0"/>
    <w:lvl w:ilvl="0" w:tplc="04090001">
      <w:start w:val="1"/>
      <w:numFmt w:val="bullet"/>
      <w:pStyle w:val="CEOHeader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E6247"/>
    <w:multiLevelType w:val="multilevel"/>
    <w:tmpl w:val="23F6E536"/>
    <w:styleLink w:val="Style3"/>
    <w:lvl w:ilvl="0">
      <w:start w:val="1"/>
      <w:numFmt w:val="decimal"/>
      <w:lvlText w:val="Note %1."/>
      <w:lvlJc w:val="left"/>
      <w:pPr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3C6796C"/>
    <w:multiLevelType w:val="hybridMultilevel"/>
    <w:tmpl w:val="178E1E48"/>
    <w:lvl w:ilvl="0" w:tplc="059E008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13631"/>
    <w:multiLevelType w:val="hybridMultilevel"/>
    <w:tmpl w:val="78F4C5E6"/>
    <w:lvl w:ilvl="0" w:tplc="EFB20772">
      <w:start w:val="1"/>
      <w:numFmt w:val="lowerLetter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0F4C"/>
    <w:multiLevelType w:val="multilevel"/>
    <w:tmpl w:val="AB58DD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edList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510F28"/>
    <w:multiLevelType w:val="hybridMultilevel"/>
    <w:tmpl w:val="0D7ED71A"/>
    <w:lvl w:ilvl="0" w:tplc="0C090019">
      <w:start w:val="1"/>
      <w:numFmt w:val="decimal"/>
      <w:pStyle w:val="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505F91"/>
    <w:multiLevelType w:val="hybridMultilevel"/>
    <w:tmpl w:val="7EC83216"/>
    <w:lvl w:ilvl="0" w:tplc="B686CD98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A0F87"/>
    <w:multiLevelType w:val="singleLevel"/>
    <w:tmpl w:val="CFD227FE"/>
    <w:lvl w:ilvl="0">
      <w:start w:val="2"/>
      <w:numFmt w:val="decimal"/>
      <w:pStyle w:val="AfterFirstPara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9" w15:restartNumberingAfterBreak="0">
    <w:nsid w:val="674634EA"/>
    <w:multiLevelType w:val="hybridMultilevel"/>
    <w:tmpl w:val="57EEB284"/>
    <w:lvl w:ilvl="0" w:tplc="F124707E">
      <w:start w:val="1"/>
      <w:numFmt w:val="bullet"/>
      <w:pStyle w:val="elencopuntato1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C0D77BF"/>
    <w:multiLevelType w:val="hybridMultilevel"/>
    <w:tmpl w:val="C1021692"/>
    <w:lvl w:ilvl="0" w:tplc="31248B18">
      <w:start w:val="1"/>
      <w:numFmt w:val="bullet"/>
      <w:pStyle w:val="Listhighlighte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23412C"/>
    <w:multiLevelType w:val="multilevel"/>
    <w:tmpl w:val="59B25D6E"/>
    <w:styleLink w:val="Style2"/>
    <w:lvl w:ilvl="0">
      <w:start w:val="1"/>
      <w:numFmt w:val="decimal"/>
      <w:lvlText w:val="Note %1."/>
      <w:lvlJc w:val="left"/>
      <w:pPr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  <w:lvlOverride w:ilvl="0">
      <w:startOverride w:val="2"/>
    </w:lvlOverride>
  </w:num>
  <w:num w:numId="5">
    <w:abstractNumId w:val="7"/>
  </w:num>
  <w:num w:numId="6">
    <w:abstractNumId w:val="1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D5"/>
    <w:rsid w:val="00007AD6"/>
    <w:rsid w:val="00033DC7"/>
    <w:rsid w:val="00070F36"/>
    <w:rsid w:val="00084781"/>
    <w:rsid w:val="000929BA"/>
    <w:rsid w:val="000A7851"/>
    <w:rsid w:val="000B0486"/>
    <w:rsid w:val="000D0D0A"/>
    <w:rsid w:val="000D1F94"/>
    <w:rsid w:val="000E3C5C"/>
    <w:rsid w:val="000E5E20"/>
    <w:rsid w:val="00100639"/>
    <w:rsid w:val="00103163"/>
    <w:rsid w:val="00105C24"/>
    <w:rsid w:val="00115D93"/>
    <w:rsid w:val="00120B63"/>
    <w:rsid w:val="001247A8"/>
    <w:rsid w:val="00125FB9"/>
    <w:rsid w:val="001378C0"/>
    <w:rsid w:val="00153BED"/>
    <w:rsid w:val="00161F3F"/>
    <w:rsid w:val="00181AC5"/>
    <w:rsid w:val="0018694A"/>
    <w:rsid w:val="001A2C14"/>
    <w:rsid w:val="001A3287"/>
    <w:rsid w:val="001A6508"/>
    <w:rsid w:val="001C5078"/>
    <w:rsid w:val="001D4C31"/>
    <w:rsid w:val="001E4D21"/>
    <w:rsid w:val="001F505F"/>
    <w:rsid w:val="001F7576"/>
    <w:rsid w:val="00200B7E"/>
    <w:rsid w:val="00204F5D"/>
    <w:rsid w:val="00207CD1"/>
    <w:rsid w:val="00214BF1"/>
    <w:rsid w:val="00225F89"/>
    <w:rsid w:val="0023118B"/>
    <w:rsid w:val="002477A2"/>
    <w:rsid w:val="00263A51"/>
    <w:rsid w:val="00263DD6"/>
    <w:rsid w:val="00267E02"/>
    <w:rsid w:val="002A5D44"/>
    <w:rsid w:val="002B4307"/>
    <w:rsid w:val="002C3535"/>
    <w:rsid w:val="002D0BE6"/>
    <w:rsid w:val="002D1857"/>
    <w:rsid w:val="002E0BC4"/>
    <w:rsid w:val="002F1B76"/>
    <w:rsid w:val="00315364"/>
    <w:rsid w:val="0031595A"/>
    <w:rsid w:val="00325EB3"/>
    <w:rsid w:val="0033501A"/>
    <w:rsid w:val="00340907"/>
    <w:rsid w:val="00355FF5"/>
    <w:rsid w:val="00361350"/>
    <w:rsid w:val="00370BD8"/>
    <w:rsid w:val="003779A7"/>
    <w:rsid w:val="003849DA"/>
    <w:rsid w:val="003F4A86"/>
    <w:rsid w:val="004038CB"/>
    <w:rsid w:val="0040546F"/>
    <w:rsid w:val="00411054"/>
    <w:rsid w:val="0042404A"/>
    <w:rsid w:val="004362A9"/>
    <w:rsid w:val="0044618F"/>
    <w:rsid w:val="00452F63"/>
    <w:rsid w:val="0046769A"/>
    <w:rsid w:val="00475FB3"/>
    <w:rsid w:val="004968DE"/>
    <w:rsid w:val="004B4C3B"/>
    <w:rsid w:val="004C37A9"/>
    <w:rsid w:val="004E5E50"/>
    <w:rsid w:val="004F259E"/>
    <w:rsid w:val="004F6E40"/>
    <w:rsid w:val="00501B43"/>
    <w:rsid w:val="00511F1D"/>
    <w:rsid w:val="00520F36"/>
    <w:rsid w:val="005232DB"/>
    <w:rsid w:val="00526AA9"/>
    <w:rsid w:val="00530579"/>
    <w:rsid w:val="00537D20"/>
    <w:rsid w:val="00540615"/>
    <w:rsid w:val="00540A6D"/>
    <w:rsid w:val="00540A99"/>
    <w:rsid w:val="00557021"/>
    <w:rsid w:val="00570E18"/>
    <w:rsid w:val="00571EEA"/>
    <w:rsid w:val="00574806"/>
    <w:rsid w:val="00575417"/>
    <w:rsid w:val="005768E1"/>
    <w:rsid w:val="00596E9B"/>
    <w:rsid w:val="005C37D5"/>
    <w:rsid w:val="005C3890"/>
    <w:rsid w:val="005D5796"/>
    <w:rsid w:val="005F7BFE"/>
    <w:rsid w:val="00600017"/>
    <w:rsid w:val="00610C6D"/>
    <w:rsid w:val="00612465"/>
    <w:rsid w:val="0061622F"/>
    <w:rsid w:val="006235CA"/>
    <w:rsid w:val="00625665"/>
    <w:rsid w:val="00640890"/>
    <w:rsid w:val="006643AB"/>
    <w:rsid w:val="006A723A"/>
    <w:rsid w:val="006C26B3"/>
    <w:rsid w:val="006C49B1"/>
    <w:rsid w:val="007210CD"/>
    <w:rsid w:val="00732045"/>
    <w:rsid w:val="007369DB"/>
    <w:rsid w:val="007414D6"/>
    <w:rsid w:val="007718CA"/>
    <w:rsid w:val="007956C2"/>
    <w:rsid w:val="007A187E"/>
    <w:rsid w:val="007B1751"/>
    <w:rsid w:val="007C72C2"/>
    <w:rsid w:val="007D4436"/>
    <w:rsid w:val="007E4DBF"/>
    <w:rsid w:val="007F257A"/>
    <w:rsid w:val="007F3665"/>
    <w:rsid w:val="00800037"/>
    <w:rsid w:val="0080081E"/>
    <w:rsid w:val="00801942"/>
    <w:rsid w:val="0085458F"/>
    <w:rsid w:val="00861D73"/>
    <w:rsid w:val="008A4E87"/>
    <w:rsid w:val="008A65D2"/>
    <w:rsid w:val="008A6AB1"/>
    <w:rsid w:val="008C6C24"/>
    <w:rsid w:val="008D0AFE"/>
    <w:rsid w:val="008D76E6"/>
    <w:rsid w:val="008F2DF9"/>
    <w:rsid w:val="00902303"/>
    <w:rsid w:val="00920858"/>
    <w:rsid w:val="0092392D"/>
    <w:rsid w:val="0093234A"/>
    <w:rsid w:val="00944C52"/>
    <w:rsid w:val="00962F73"/>
    <w:rsid w:val="00984C6B"/>
    <w:rsid w:val="00997B68"/>
    <w:rsid w:val="009A7046"/>
    <w:rsid w:val="009B2537"/>
    <w:rsid w:val="009C307F"/>
    <w:rsid w:val="009E5266"/>
    <w:rsid w:val="00A05D9E"/>
    <w:rsid w:val="00A1482B"/>
    <w:rsid w:val="00A2113E"/>
    <w:rsid w:val="00A23A51"/>
    <w:rsid w:val="00A24607"/>
    <w:rsid w:val="00A25CD3"/>
    <w:rsid w:val="00A4069F"/>
    <w:rsid w:val="00A44E52"/>
    <w:rsid w:val="00A82767"/>
    <w:rsid w:val="00A87341"/>
    <w:rsid w:val="00A925E1"/>
    <w:rsid w:val="00AA24DF"/>
    <w:rsid w:val="00AA332F"/>
    <w:rsid w:val="00AA6B9D"/>
    <w:rsid w:val="00AA7BBB"/>
    <w:rsid w:val="00AB2017"/>
    <w:rsid w:val="00AB3386"/>
    <w:rsid w:val="00AB64A8"/>
    <w:rsid w:val="00AC0266"/>
    <w:rsid w:val="00AD24EC"/>
    <w:rsid w:val="00AD3B6C"/>
    <w:rsid w:val="00AF6033"/>
    <w:rsid w:val="00B003ED"/>
    <w:rsid w:val="00B309F9"/>
    <w:rsid w:val="00B32B60"/>
    <w:rsid w:val="00B346F3"/>
    <w:rsid w:val="00B37AA9"/>
    <w:rsid w:val="00B43249"/>
    <w:rsid w:val="00B53AC8"/>
    <w:rsid w:val="00B61619"/>
    <w:rsid w:val="00B62EB5"/>
    <w:rsid w:val="00B728BF"/>
    <w:rsid w:val="00B80B83"/>
    <w:rsid w:val="00B96C0E"/>
    <w:rsid w:val="00BA7707"/>
    <w:rsid w:val="00BB237C"/>
    <w:rsid w:val="00BB4545"/>
    <w:rsid w:val="00BC2ADB"/>
    <w:rsid w:val="00BD3D7A"/>
    <w:rsid w:val="00BD5873"/>
    <w:rsid w:val="00BE4844"/>
    <w:rsid w:val="00BF56D2"/>
    <w:rsid w:val="00C04BE3"/>
    <w:rsid w:val="00C05CA4"/>
    <w:rsid w:val="00C25D29"/>
    <w:rsid w:val="00C273F0"/>
    <w:rsid w:val="00C27A7C"/>
    <w:rsid w:val="00C32E6C"/>
    <w:rsid w:val="00C4390D"/>
    <w:rsid w:val="00C454B3"/>
    <w:rsid w:val="00C55D9C"/>
    <w:rsid w:val="00C868B7"/>
    <w:rsid w:val="00C977E5"/>
    <w:rsid w:val="00CA08ED"/>
    <w:rsid w:val="00CD5328"/>
    <w:rsid w:val="00CE630E"/>
    <w:rsid w:val="00CF183B"/>
    <w:rsid w:val="00CF33D8"/>
    <w:rsid w:val="00D33147"/>
    <w:rsid w:val="00D375CD"/>
    <w:rsid w:val="00D45E9D"/>
    <w:rsid w:val="00D553A2"/>
    <w:rsid w:val="00D609E2"/>
    <w:rsid w:val="00D60A7E"/>
    <w:rsid w:val="00D612BE"/>
    <w:rsid w:val="00D6760E"/>
    <w:rsid w:val="00D72452"/>
    <w:rsid w:val="00D774D3"/>
    <w:rsid w:val="00D904E8"/>
    <w:rsid w:val="00DA08C3"/>
    <w:rsid w:val="00DB5A3E"/>
    <w:rsid w:val="00DC22AA"/>
    <w:rsid w:val="00DC726B"/>
    <w:rsid w:val="00DD49F6"/>
    <w:rsid w:val="00DF7340"/>
    <w:rsid w:val="00DF74DD"/>
    <w:rsid w:val="00E25AD0"/>
    <w:rsid w:val="00E40D99"/>
    <w:rsid w:val="00E4557E"/>
    <w:rsid w:val="00E50466"/>
    <w:rsid w:val="00E5391B"/>
    <w:rsid w:val="00E61F37"/>
    <w:rsid w:val="00E63715"/>
    <w:rsid w:val="00E703F4"/>
    <w:rsid w:val="00E72D44"/>
    <w:rsid w:val="00E82B01"/>
    <w:rsid w:val="00EA2003"/>
    <w:rsid w:val="00EB6350"/>
    <w:rsid w:val="00ED349B"/>
    <w:rsid w:val="00EE11FE"/>
    <w:rsid w:val="00F15B57"/>
    <w:rsid w:val="00F3130A"/>
    <w:rsid w:val="00F33316"/>
    <w:rsid w:val="00F427DB"/>
    <w:rsid w:val="00F54381"/>
    <w:rsid w:val="00F5780A"/>
    <w:rsid w:val="00F66676"/>
    <w:rsid w:val="00F76831"/>
    <w:rsid w:val="00F87D31"/>
    <w:rsid w:val="00F87E32"/>
    <w:rsid w:val="00F91ABA"/>
    <w:rsid w:val="00F94404"/>
    <w:rsid w:val="00FA0870"/>
    <w:rsid w:val="00FA5EB1"/>
    <w:rsid w:val="00FA6DD7"/>
    <w:rsid w:val="00FA7439"/>
    <w:rsid w:val="00FC0CEE"/>
    <w:rsid w:val="00FC4EC0"/>
    <w:rsid w:val="00FD0580"/>
    <w:rsid w:val="00FD266A"/>
    <w:rsid w:val="00FD3B8D"/>
    <w:rsid w:val="00FF0181"/>
    <w:rsid w:val="00FF04FF"/>
    <w:rsid w:val="00FF16F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5:docId w15:val="{58004316-9395-4ECD-84A9-420B030D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73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962F73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62F73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62F73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962F73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62F7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62F73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962F73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962F73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962F73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962F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2F73"/>
  </w:style>
  <w:style w:type="paragraph" w:styleId="TOC8">
    <w:name w:val="toc 8"/>
    <w:basedOn w:val="Normal"/>
    <w:next w:val="Normal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962F73"/>
    <w:pPr>
      <w:ind w:left="1698"/>
    </w:pPr>
  </w:style>
  <w:style w:type="paragraph" w:styleId="Index6">
    <w:name w:val="index 6"/>
    <w:basedOn w:val="Normal"/>
    <w:next w:val="Normal"/>
    <w:rsid w:val="00962F73"/>
    <w:pPr>
      <w:ind w:left="1415"/>
    </w:pPr>
  </w:style>
  <w:style w:type="paragraph" w:styleId="Index5">
    <w:name w:val="index 5"/>
    <w:basedOn w:val="Normal"/>
    <w:next w:val="Normal"/>
    <w:rsid w:val="00962F73"/>
    <w:pPr>
      <w:ind w:left="1132"/>
    </w:pPr>
  </w:style>
  <w:style w:type="paragraph" w:styleId="Index4">
    <w:name w:val="index 4"/>
    <w:basedOn w:val="Normal"/>
    <w:next w:val="Normal"/>
    <w:rsid w:val="00962F73"/>
    <w:pPr>
      <w:ind w:left="849"/>
    </w:pPr>
  </w:style>
  <w:style w:type="paragraph" w:styleId="Index3">
    <w:name w:val="index 3"/>
    <w:basedOn w:val="Normal"/>
    <w:next w:val="Normal"/>
    <w:rsid w:val="00962F73"/>
    <w:pPr>
      <w:ind w:left="566"/>
    </w:pPr>
  </w:style>
  <w:style w:type="paragraph" w:styleId="Index2">
    <w:name w:val="index 2"/>
    <w:basedOn w:val="Normal"/>
    <w:next w:val="Normal"/>
    <w:rsid w:val="00962F73"/>
    <w:pPr>
      <w:ind w:left="283"/>
    </w:pPr>
  </w:style>
  <w:style w:type="paragraph" w:styleId="Index1">
    <w:name w:val="index 1"/>
    <w:basedOn w:val="Normal"/>
    <w:next w:val="Normal"/>
    <w:link w:val="Index1Char"/>
    <w:rsid w:val="00962F73"/>
  </w:style>
  <w:style w:type="character" w:styleId="LineNumber">
    <w:name w:val="line number"/>
    <w:basedOn w:val="DefaultParagraphFont"/>
    <w:rsid w:val="00962F73"/>
  </w:style>
  <w:style w:type="paragraph" w:styleId="IndexHeading">
    <w:name w:val="index heading"/>
    <w:basedOn w:val="Normal"/>
    <w:next w:val="Index1"/>
    <w:rsid w:val="00962F73"/>
  </w:style>
  <w:style w:type="paragraph" w:styleId="Footer">
    <w:name w:val="footer"/>
    <w:aliases w:val="footer odd,fo,footer"/>
    <w:basedOn w:val="Normal"/>
    <w:link w:val="FooterChar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encabezado,he,encabezad"/>
    <w:basedOn w:val="Normal"/>
    <w:link w:val="HeaderChar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Footnote,Style 12,(NECG) Footnote Reference,FR,Style 13,Style 124,o,fr,Style 3,Voetnootverwijzing,Times 10 Point,Exposant 3 Point,footnote ref,ftref"/>
    <w:basedOn w:val="DefaultParagraphFont"/>
    <w:rsid w:val="00962F73"/>
    <w:rPr>
      <w:rFonts w:ascii="Calibri" w:hAnsi="Calibri"/>
      <w:position w:val="6"/>
      <w:sz w:val="16"/>
    </w:rPr>
  </w:style>
  <w:style w:type="paragraph" w:styleId="FootnoteText">
    <w:name w:val="footnote text"/>
    <w:aliases w:val="ACMA Footnote Text,footnote text,ALTS FOOTNOTE,Footnote Text Char Char1,Footnote Text Char4 Char Char,Footnote Text Char1 Char1 Char1 Char,Footnote Text Char Char1 Char1 Char Char,Footnote Text Char1 Char1 Char1 Char Char Char1,DNV-FT,DNV-"/>
    <w:basedOn w:val="Normal"/>
    <w:link w:val="FootnoteTextChar1"/>
    <w:rsid w:val="00962F73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962F73"/>
    <w:pPr>
      <w:ind w:left="567"/>
    </w:pPr>
  </w:style>
  <w:style w:type="paragraph" w:customStyle="1" w:styleId="enumlev1">
    <w:name w:val="enumlev1"/>
    <w:basedOn w:val="Normal"/>
    <w:link w:val="enumlev1Char"/>
    <w:rsid w:val="00962F73"/>
    <w:pPr>
      <w:spacing w:before="86"/>
      <w:ind w:left="567" w:hanging="567"/>
    </w:pPr>
  </w:style>
  <w:style w:type="paragraph" w:customStyle="1" w:styleId="enumlev2">
    <w:name w:val="enumlev2"/>
    <w:basedOn w:val="enumlev1"/>
    <w:rsid w:val="00962F73"/>
    <w:pPr>
      <w:ind w:left="1134"/>
    </w:pPr>
  </w:style>
  <w:style w:type="paragraph" w:customStyle="1" w:styleId="enumlev3">
    <w:name w:val="enumlev3"/>
    <w:basedOn w:val="enumlev2"/>
    <w:rsid w:val="00962F73"/>
    <w:pPr>
      <w:ind w:left="1701"/>
    </w:pPr>
  </w:style>
  <w:style w:type="paragraph" w:customStyle="1" w:styleId="Equation">
    <w:name w:val="Equation"/>
    <w:basedOn w:val="Normal"/>
    <w:rsid w:val="00962F73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962F73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link w:val="NormalaftertitleChar"/>
    <w:rsid w:val="00962F73"/>
    <w:pPr>
      <w:spacing w:before="240"/>
    </w:pPr>
  </w:style>
  <w:style w:type="paragraph" w:customStyle="1" w:styleId="Call">
    <w:name w:val="Call"/>
    <w:basedOn w:val="Normal"/>
    <w:next w:val="Normal"/>
    <w:link w:val="CallChar"/>
    <w:rsid w:val="00962F73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962F73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962F73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962F73"/>
  </w:style>
  <w:style w:type="paragraph" w:customStyle="1" w:styleId="meeting">
    <w:name w:val="meeting"/>
    <w:basedOn w:val="Head"/>
    <w:next w:val="Head"/>
    <w:rsid w:val="00962F73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962F73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962F73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962F73"/>
  </w:style>
  <w:style w:type="paragraph" w:customStyle="1" w:styleId="Data">
    <w:name w:val="Data"/>
    <w:basedOn w:val="Subject"/>
    <w:next w:val="Subject"/>
    <w:rsid w:val="00962F73"/>
  </w:style>
  <w:style w:type="paragraph" w:customStyle="1" w:styleId="Headingb">
    <w:name w:val="Heading_b"/>
    <w:basedOn w:val="Heading3"/>
    <w:next w:val="Normal"/>
    <w:rsid w:val="00962F73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962F73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962F73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962F73"/>
    <w:rPr>
      <w:caps w:val="0"/>
    </w:rPr>
  </w:style>
  <w:style w:type="paragraph" w:customStyle="1" w:styleId="Note">
    <w:name w:val="Note"/>
    <w:basedOn w:val="Normal"/>
    <w:rsid w:val="00962F73"/>
    <w:pPr>
      <w:spacing w:before="80"/>
    </w:pPr>
  </w:style>
  <w:style w:type="paragraph" w:styleId="TOC9">
    <w:name w:val="toc 9"/>
    <w:basedOn w:val="Normal"/>
    <w:next w:val="Normal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962F73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962F73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aliases w:val="CEO_Hyperlink"/>
    <w:basedOn w:val="DefaultParagraphFont"/>
    <w:rsid w:val="00962F73"/>
    <w:rPr>
      <w:color w:val="0000FF"/>
      <w:u w:val="single"/>
    </w:rPr>
  </w:style>
  <w:style w:type="character" w:styleId="FollowedHyperlink">
    <w:name w:val="FollowedHyperlink"/>
    <w:basedOn w:val="DefaultParagraphFont"/>
    <w:rsid w:val="00962F73"/>
    <w:rPr>
      <w:color w:val="800080"/>
      <w:u w:val="single"/>
    </w:rPr>
  </w:style>
  <w:style w:type="paragraph" w:customStyle="1" w:styleId="AnnexNo">
    <w:name w:val="Annex_No"/>
    <w:basedOn w:val="Normal"/>
    <w:next w:val="Annexref"/>
    <w:link w:val="AnnexNoChar"/>
    <w:rsid w:val="00962F73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962F73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link w:val="AnnextitleChar"/>
    <w:rsid w:val="00962F73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962F73"/>
  </w:style>
  <w:style w:type="paragraph" w:customStyle="1" w:styleId="Appendixref">
    <w:name w:val="Appendix_ref"/>
    <w:basedOn w:val="Annexref"/>
    <w:next w:val="Appendixtitle"/>
    <w:rsid w:val="00962F73"/>
  </w:style>
  <w:style w:type="paragraph" w:customStyle="1" w:styleId="Appendixtitle">
    <w:name w:val="Appendix_title"/>
    <w:basedOn w:val="Annextitle"/>
    <w:next w:val="Normal"/>
    <w:rsid w:val="00962F73"/>
  </w:style>
  <w:style w:type="paragraph" w:customStyle="1" w:styleId="Artheading">
    <w:name w:val="Art_heading"/>
    <w:basedOn w:val="Normal"/>
    <w:next w:val="Normalaftertitle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link w:val="ArttitleChar1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962F73"/>
  </w:style>
  <w:style w:type="paragraph" w:customStyle="1" w:styleId="Chaptitle">
    <w:name w:val="Chap_title"/>
    <w:basedOn w:val="Arttitle"/>
    <w:next w:val="Normal"/>
    <w:rsid w:val="00962F73"/>
  </w:style>
  <w:style w:type="paragraph" w:customStyle="1" w:styleId="Equationlegend">
    <w:name w:val="Equation_legend"/>
    <w:basedOn w:val="NormalIndent"/>
    <w:rsid w:val="00962F73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962F73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962F73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962F73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62F73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962F73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962F73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962F73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962F73"/>
  </w:style>
  <w:style w:type="paragraph" w:customStyle="1" w:styleId="Partref">
    <w:name w:val="Part_ref"/>
    <w:basedOn w:val="Annexref"/>
    <w:next w:val="Normalaftertitle"/>
    <w:rsid w:val="00962F73"/>
  </w:style>
  <w:style w:type="paragraph" w:customStyle="1" w:styleId="Parttitle">
    <w:name w:val="Part_title"/>
    <w:basedOn w:val="Annextitle"/>
    <w:next w:val="Partref"/>
    <w:rsid w:val="00962F73"/>
  </w:style>
  <w:style w:type="paragraph" w:customStyle="1" w:styleId="RecNo">
    <w:name w:val="Rec_No"/>
    <w:basedOn w:val="Normal"/>
    <w:next w:val="Rectitle"/>
    <w:rsid w:val="00962F73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962F73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962F7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2F7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2F73"/>
  </w:style>
  <w:style w:type="paragraph" w:customStyle="1" w:styleId="QuestionNo">
    <w:name w:val="Question_No"/>
    <w:basedOn w:val="RecNo"/>
    <w:next w:val="Questiontitle"/>
    <w:rsid w:val="00962F73"/>
  </w:style>
  <w:style w:type="paragraph" w:customStyle="1" w:styleId="Questionref">
    <w:name w:val="Question_ref"/>
    <w:basedOn w:val="Recref"/>
    <w:next w:val="Questiondate"/>
    <w:rsid w:val="00962F73"/>
  </w:style>
  <w:style w:type="paragraph" w:customStyle="1" w:styleId="Questiontitle">
    <w:name w:val="Question_title"/>
    <w:basedOn w:val="Rectitle"/>
    <w:next w:val="Questionref"/>
    <w:rsid w:val="00962F73"/>
  </w:style>
  <w:style w:type="paragraph" w:customStyle="1" w:styleId="Reftext">
    <w:name w:val="Ref_text"/>
    <w:basedOn w:val="Normal"/>
    <w:rsid w:val="00962F73"/>
    <w:pPr>
      <w:ind w:left="567" w:hanging="567"/>
    </w:pPr>
  </w:style>
  <w:style w:type="paragraph" w:customStyle="1" w:styleId="Reftitle">
    <w:name w:val="Ref_title"/>
    <w:basedOn w:val="Normal"/>
    <w:next w:val="Reftext"/>
    <w:rsid w:val="00962F73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962F73"/>
  </w:style>
  <w:style w:type="paragraph" w:customStyle="1" w:styleId="RepNo">
    <w:name w:val="Rep_No"/>
    <w:basedOn w:val="RecNo"/>
    <w:next w:val="Reptitle"/>
    <w:rsid w:val="00962F73"/>
  </w:style>
  <w:style w:type="paragraph" w:customStyle="1" w:styleId="Repref">
    <w:name w:val="Rep_ref"/>
    <w:basedOn w:val="Recref"/>
    <w:next w:val="Repdate"/>
    <w:rsid w:val="00962F73"/>
  </w:style>
  <w:style w:type="paragraph" w:customStyle="1" w:styleId="Reptitle">
    <w:name w:val="Rep_title"/>
    <w:basedOn w:val="Rectitle"/>
    <w:next w:val="Repref"/>
    <w:rsid w:val="00962F73"/>
  </w:style>
  <w:style w:type="paragraph" w:customStyle="1" w:styleId="Resdate">
    <w:name w:val="Res_date"/>
    <w:basedOn w:val="Recdate"/>
    <w:next w:val="Normalaftertitle"/>
    <w:rsid w:val="00962F73"/>
  </w:style>
  <w:style w:type="paragraph" w:customStyle="1" w:styleId="ResNo">
    <w:name w:val="Res_No"/>
    <w:basedOn w:val="AnnexNo"/>
    <w:next w:val="Restitle"/>
    <w:link w:val="ResNoChar"/>
    <w:rsid w:val="00962F73"/>
  </w:style>
  <w:style w:type="paragraph" w:customStyle="1" w:styleId="Resref">
    <w:name w:val="Res_ref"/>
    <w:basedOn w:val="Recref"/>
    <w:next w:val="Resdate"/>
    <w:rsid w:val="00962F73"/>
  </w:style>
  <w:style w:type="paragraph" w:customStyle="1" w:styleId="Restitle">
    <w:name w:val="Res_title"/>
    <w:basedOn w:val="Annextitle"/>
    <w:next w:val="Normal"/>
    <w:link w:val="RestitleChar"/>
    <w:rsid w:val="00962F73"/>
  </w:style>
  <w:style w:type="paragraph" w:customStyle="1" w:styleId="SectionNo">
    <w:name w:val="Section_No"/>
    <w:basedOn w:val="AnnexNo"/>
    <w:next w:val="Sectiontitle"/>
    <w:rsid w:val="00962F73"/>
  </w:style>
  <w:style w:type="paragraph" w:customStyle="1" w:styleId="Sectiontitle">
    <w:name w:val="Section_title"/>
    <w:basedOn w:val="Normal"/>
    <w:next w:val="Normalaftertitle"/>
    <w:rsid w:val="00962F73"/>
    <w:rPr>
      <w:sz w:val="28"/>
    </w:rPr>
  </w:style>
  <w:style w:type="paragraph" w:customStyle="1" w:styleId="SpecialFooter">
    <w:name w:val="Special Footer"/>
    <w:basedOn w:val="Footer"/>
    <w:rsid w:val="00962F7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link w:val="TabletextChar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962F73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962F73"/>
    <w:pPr>
      <w:spacing w:before="120"/>
    </w:pPr>
  </w:style>
  <w:style w:type="paragraph" w:customStyle="1" w:styleId="Tableref">
    <w:name w:val="Table_ref"/>
    <w:basedOn w:val="Normal"/>
    <w:next w:val="Tabletitle"/>
    <w:rsid w:val="00962F73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962F73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962F73"/>
    <w:rPr>
      <w:caps w:val="0"/>
    </w:rPr>
  </w:style>
  <w:style w:type="paragraph" w:customStyle="1" w:styleId="Title4">
    <w:name w:val="Title 4"/>
    <w:basedOn w:val="Title3"/>
    <w:next w:val="Heading1"/>
    <w:rsid w:val="00962F73"/>
    <w:rPr>
      <w:b/>
    </w:rPr>
  </w:style>
  <w:style w:type="paragraph" w:customStyle="1" w:styleId="FigureNo">
    <w:name w:val="Figure_No"/>
    <w:basedOn w:val="Normal"/>
    <w:next w:val="Figuretitle"/>
    <w:rsid w:val="00962F73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962F7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962F73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ListParagraph">
    <w:name w:val="List Paragraph"/>
    <w:basedOn w:val="Normal"/>
    <w:uiPriority w:val="34"/>
    <w:qFormat/>
    <w:rsid w:val="005C37D5"/>
    <w:pPr>
      <w:ind w:left="720"/>
      <w:contextualSpacing/>
    </w:pPr>
  </w:style>
  <w:style w:type="table" w:styleId="TableGrid">
    <w:name w:val="Table Grid"/>
    <w:basedOn w:val="TableNormal"/>
    <w:rsid w:val="00B4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048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63715"/>
    <w:rPr>
      <w:rFonts w:ascii="Calibri" w:hAnsi="Calibri"/>
      <w:b/>
      <w:sz w:val="28"/>
      <w:lang w:val="fr-FR" w:eastAsia="en-US"/>
    </w:rPr>
  </w:style>
  <w:style w:type="paragraph" w:styleId="NormalWeb">
    <w:name w:val="Normal (Web)"/>
    <w:basedOn w:val="Normal"/>
    <w:unhideWhenUsed/>
    <w:rsid w:val="00E6371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Theme="minorHAnsi" w:eastAsia="SimSun" w:hAnsiTheme="minorHAnsi"/>
      <w:szCs w:val="24"/>
      <w:lang w:val="en-US" w:eastAsia="zh-CN"/>
    </w:rPr>
  </w:style>
  <w:style w:type="character" w:customStyle="1" w:styleId="TabletextChar">
    <w:name w:val="Table_text Char"/>
    <w:basedOn w:val="DefaultParagraphFont"/>
    <w:link w:val="Tabletext"/>
    <w:qFormat/>
    <w:locked/>
    <w:rsid w:val="00E63715"/>
    <w:rPr>
      <w:rFonts w:ascii="Calibri" w:hAnsi="Calibri"/>
      <w:sz w:val="22"/>
      <w:lang w:val="fr-FR" w:eastAsia="en-US"/>
    </w:rPr>
  </w:style>
  <w:style w:type="character" w:customStyle="1" w:styleId="CEONormalChar">
    <w:name w:val="CEO_Normal Char"/>
    <w:basedOn w:val="DefaultParagraphFont"/>
    <w:link w:val="CEONormal"/>
    <w:locked/>
    <w:rsid w:val="00E63715"/>
    <w:rPr>
      <w:rFonts w:ascii="Verdana" w:eastAsia="SimHei" w:hAnsi="Verdana" w:cs="Simplified Arabic"/>
      <w:sz w:val="19"/>
      <w:szCs w:val="28"/>
      <w:lang w:val="en-GB" w:eastAsia="en-US"/>
    </w:rPr>
  </w:style>
  <w:style w:type="paragraph" w:customStyle="1" w:styleId="CEONormal">
    <w:name w:val="CEO_Normal"/>
    <w:link w:val="CEONormalChar"/>
    <w:qFormat/>
    <w:rsid w:val="00E63715"/>
    <w:pPr>
      <w:spacing w:before="120" w:after="120"/>
      <w:jc w:val="both"/>
    </w:pPr>
    <w:rPr>
      <w:rFonts w:ascii="Verdana" w:eastAsia="SimHei" w:hAnsi="Verdana" w:cs="Simplified Arabic"/>
      <w:sz w:val="19"/>
      <w:szCs w:val="28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8C6C24"/>
    <w:rPr>
      <w:rFonts w:ascii="Calibri" w:hAnsi="Calibri"/>
      <w:sz w:val="24"/>
      <w:lang w:val="fr-FR" w:eastAsia="en-US"/>
    </w:rPr>
  </w:style>
  <w:style w:type="paragraph" w:customStyle="1" w:styleId="headingb0">
    <w:name w:val="heading_b"/>
    <w:basedOn w:val="Heading3"/>
    <w:next w:val="Normal"/>
    <w:rsid w:val="008C6C2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160"/>
      <w:ind w:left="0" w:firstLine="0"/>
      <w:jc w:val="both"/>
      <w:outlineLvl w:val="9"/>
    </w:pPr>
    <w:rPr>
      <w:rFonts w:ascii="Times New Roman Bold" w:hAnsi="Times New Roman Bold"/>
      <w:iCs/>
      <w:lang w:val="en-GB"/>
    </w:rPr>
  </w:style>
  <w:style w:type="character" w:customStyle="1" w:styleId="Heading2Char">
    <w:name w:val="Heading 2 Char"/>
    <w:basedOn w:val="DefaultParagraphFont"/>
    <w:link w:val="Heading2"/>
    <w:rsid w:val="00225F89"/>
    <w:rPr>
      <w:rFonts w:ascii="Calibri" w:hAnsi="Calibri"/>
      <w:b/>
      <w:sz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225F89"/>
    <w:rPr>
      <w:rFonts w:ascii="Calibri" w:hAnsi="Calibri"/>
      <w:b/>
      <w:sz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225F89"/>
    <w:rPr>
      <w:rFonts w:ascii="Calibri" w:hAnsi="Calibri"/>
      <w:b/>
      <w:sz w:val="24"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225F89"/>
    <w:rPr>
      <w:rFonts w:ascii="Calibri" w:hAnsi="Calibri"/>
      <w:b/>
      <w:sz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225F89"/>
    <w:rPr>
      <w:rFonts w:ascii="Calibri" w:hAnsi="Calibri"/>
      <w:b/>
      <w:sz w:val="24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225F89"/>
    <w:rPr>
      <w:rFonts w:ascii="Calibri" w:hAnsi="Calibri"/>
      <w:b/>
      <w:sz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225F89"/>
    <w:rPr>
      <w:rFonts w:ascii="Calibri" w:hAnsi="Calibri"/>
      <w:b/>
      <w:sz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225F89"/>
    <w:rPr>
      <w:rFonts w:ascii="Calibri" w:hAnsi="Calibri"/>
      <w:b/>
      <w:sz w:val="24"/>
      <w:lang w:val="fr-FR" w:eastAsia="en-US"/>
    </w:rPr>
  </w:style>
  <w:style w:type="character" w:customStyle="1" w:styleId="FooterChar">
    <w:name w:val="Footer Char"/>
    <w:aliases w:val="footer odd Char,fo Char,footer Char"/>
    <w:basedOn w:val="DefaultParagraphFont"/>
    <w:link w:val="Footer"/>
    <w:rsid w:val="00225F89"/>
    <w:rPr>
      <w:rFonts w:ascii="Calibri" w:hAnsi="Calibri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1,he Char,encabezad Char"/>
    <w:basedOn w:val="DefaultParagraphFont"/>
    <w:link w:val="Header"/>
    <w:rsid w:val="00225F89"/>
    <w:rPr>
      <w:rFonts w:ascii="Calibri" w:hAnsi="Calibri"/>
      <w:sz w:val="18"/>
      <w:lang w:val="fr-FR" w:eastAsia="en-US"/>
    </w:rPr>
  </w:style>
  <w:style w:type="character" w:customStyle="1" w:styleId="FootnoteTextChar">
    <w:name w:val="Footnote Text Char"/>
    <w:aliases w:val="Schriftart: 9 pt Char,Schriftart: 10 pt Char,Schriftart: 8 pt Char,WB-Fuكnotentext Char,Footnote text Char,Footnote Text Char Char Char Char Char1,Footnote Text Char Char Char,WB-Fußnotentext Char,fn Char,DNV- Char"/>
    <w:basedOn w:val="DefaultParagraphFont"/>
    <w:rsid w:val="00225F89"/>
    <w:rPr>
      <w:rFonts w:ascii="Calibri" w:hAnsi="Calibri"/>
      <w:lang w:val="fr-FR" w:eastAsia="en-US"/>
    </w:rPr>
  </w:style>
  <w:style w:type="paragraph" w:customStyle="1" w:styleId="xl24">
    <w:name w:val="xl24"/>
    <w:basedOn w:val="Normal"/>
    <w:rsid w:val="00225F89"/>
    <w:pPr>
      <w:pBdr>
        <w:top w:val="single" w:sz="4" w:space="0" w:color="auto"/>
        <w:bottom w:val="double" w:sz="6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xl25">
    <w:name w:val="xl25"/>
    <w:basedOn w:val="Normal"/>
    <w:rsid w:val="00225F89"/>
    <w:pPr>
      <w:pBdr>
        <w:top w:val="single" w:sz="4" w:space="0" w:color="auto"/>
        <w:bottom w:val="double" w:sz="6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xl26">
    <w:name w:val="xl26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xl27">
    <w:name w:val="xl27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xl28">
    <w:name w:val="xl28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xl29">
    <w:name w:val="xl29"/>
    <w:basedOn w:val="Normal"/>
    <w:rsid w:val="00225F89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sz w:val="22"/>
      <w:szCs w:val="22"/>
      <w:lang w:val="en-US"/>
    </w:rPr>
  </w:style>
  <w:style w:type="paragraph" w:customStyle="1" w:styleId="xl30">
    <w:name w:val="xl30"/>
    <w:basedOn w:val="Normal"/>
    <w:rsid w:val="00225F89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b/>
      <w:bCs/>
      <w:sz w:val="22"/>
      <w:szCs w:val="22"/>
      <w:lang w:val="en-US"/>
    </w:rPr>
  </w:style>
  <w:style w:type="paragraph" w:customStyle="1" w:styleId="xl31">
    <w:name w:val="xl31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H1">
    <w:name w:val="H1"/>
    <w:basedOn w:val="Normal"/>
    <w:rsid w:val="00225F89"/>
    <w:pPr>
      <w:numPr>
        <w:numId w:val="1"/>
      </w:numPr>
      <w:tabs>
        <w:tab w:val="clear" w:pos="360"/>
        <w:tab w:val="clear" w:pos="567"/>
        <w:tab w:val="clear" w:pos="1134"/>
        <w:tab w:val="clear" w:pos="1701"/>
        <w:tab w:val="clear" w:pos="2268"/>
        <w:tab w:val="clear" w:pos="2835"/>
        <w:tab w:val="num" w:pos="720"/>
      </w:tabs>
      <w:overflowPunct/>
      <w:autoSpaceDE/>
      <w:autoSpaceDN/>
      <w:adjustRightInd/>
      <w:spacing w:before="0"/>
      <w:ind w:left="720" w:hanging="720"/>
      <w:jc w:val="both"/>
      <w:textAlignment w:val="auto"/>
    </w:pPr>
    <w:rPr>
      <w:rFonts w:ascii="Times New Roman" w:hAnsi="Times New Roman"/>
      <w:sz w:val="32"/>
      <w:lang w:val="en-US"/>
    </w:rPr>
  </w:style>
  <w:style w:type="paragraph" w:customStyle="1" w:styleId="NumberedList">
    <w:name w:val="NumberedList"/>
    <w:basedOn w:val="Normal"/>
    <w:rsid w:val="00225F89"/>
    <w:pPr>
      <w:numPr>
        <w:ilvl w:val="1"/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both"/>
      <w:textAlignment w:val="auto"/>
    </w:pPr>
    <w:rPr>
      <w:rFonts w:ascii="Times New Roman" w:hAnsi="Times New Roman"/>
      <w:sz w:val="22"/>
      <w:lang w:val="en-US"/>
    </w:rPr>
  </w:style>
  <w:style w:type="paragraph" w:styleId="BalloonText">
    <w:name w:val="Balloon Text"/>
    <w:basedOn w:val="Normal"/>
    <w:link w:val="BalloonText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both"/>
      <w:textAlignment w:val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225F89"/>
    <w:rPr>
      <w:rFonts w:ascii="Tahoma" w:hAnsi="Tahoma" w:cs="Tahoma"/>
      <w:sz w:val="16"/>
      <w:szCs w:val="16"/>
      <w:lang w:eastAsia="en-US"/>
    </w:rPr>
  </w:style>
  <w:style w:type="paragraph" w:customStyle="1" w:styleId="TableText0">
    <w:name w:val="Table_Text"/>
    <w:basedOn w:val="Normal"/>
    <w:rsid w:val="00225F89"/>
    <w:pPr>
      <w:widowControl w:val="0"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2"/>
      <w:szCs w:val="22"/>
      <w:lang w:val="en-US"/>
    </w:rPr>
  </w:style>
  <w:style w:type="paragraph" w:customStyle="1" w:styleId="TableHead0">
    <w:name w:val="Table_Head"/>
    <w:basedOn w:val="TableText0"/>
    <w:rsid w:val="00225F89"/>
    <w:pPr>
      <w:keepNext/>
      <w:widowControl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Cs w:val="20"/>
      <w:lang w:val="en-GB"/>
    </w:rPr>
  </w:style>
  <w:style w:type="paragraph" w:styleId="BodyText">
    <w:name w:val="Body Text"/>
    <w:basedOn w:val="Normal"/>
    <w:link w:val="BodyTextChar1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center"/>
      <w:textAlignment w:val="auto"/>
    </w:pPr>
    <w:rPr>
      <w:rFonts w:ascii="Times New Roman" w:hAnsi="Times New Roman"/>
      <w:b/>
      <w:bCs/>
      <w:szCs w:val="24"/>
      <w:lang w:val="en-US"/>
    </w:rPr>
  </w:style>
  <w:style w:type="character" w:customStyle="1" w:styleId="BodyTextChar">
    <w:name w:val="Body Text Char"/>
    <w:basedOn w:val="DefaultParagraphFont"/>
    <w:rsid w:val="00225F89"/>
    <w:rPr>
      <w:rFonts w:ascii="Calibri" w:hAnsi="Calibri"/>
      <w:sz w:val="24"/>
      <w:lang w:val="fr-FR" w:eastAsia="en-US"/>
    </w:rPr>
  </w:style>
  <w:style w:type="paragraph" w:customStyle="1" w:styleId="Rec">
    <w:name w:val="Rec_#"/>
    <w:basedOn w:val="Normal"/>
    <w:next w:val="RecTitle0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48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RecTitle0">
    <w:name w:val="Rec_Title"/>
    <w:basedOn w:val="Normal"/>
    <w:next w:val="Heading1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b/>
      <w:caps/>
      <w:lang w:val="en-GB"/>
    </w:rPr>
  </w:style>
  <w:style w:type="paragraph" w:customStyle="1" w:styleId="call0">
    <w:name w:val="call"/>
    <w:basedOn w:val="Normal"/>
    <w:next w:val="Normal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60"/>
      <w:ind w:left="794"/>
      <w:textAlignment w:val="auto"/>
    </w:pPr>
    <w:rPr>
      <w:rFonts w:ascii="Times New Roman" w:hAnsi="Times New Roman"/>
      <w:i/>
      <w:lang w:val="en-GB"/>
    </w:rPr>
  </w:style>
  <w:style w:type="paragraph" w:customStyle="1" w:styleId="Annex">
    <w:name w:val="Annex_#"/>
    <w:basedOn w:val="Normal"/>
    <w:next w:val="Normal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en-GB"/>
    </w:rPr>
  </w:style>
  <w:style w:type="paragraph" w:customStyle="1" w:styleId="CharCharCharCharCharChar">
    <w:name w:val="Char Char Char Char Char Char"/>
    <w:basedOn w:val="Normal"/>
    <w:rsid w:val="00225F89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DefaultText">
    <w:name w:val="Default Text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 w:after="120"/>
      <w:jc w:val="both"/>
    </w:pPr>
    <w:rPr>
      <w:rFonts w:ascii="Arial" w:hAnsi="Arial"/>
      <w:sz w:val="20"/>
      <w:lang w:val="fr-CA"/>
    </w:rPr>
  </w:style>
  <w:style w:type="paragraph" w:styleId="ListBullet">
    <w:name w:val="List Bullet"/>
    <w:basedOn w:val="Normal"/>
    <w:rsid w:val="00225F89"/>
    <w:pPr>
      <w:numPr>
        <w:numId w:val="3"/>
      </w:numPr>
      <w:tabs>
        <w:tab w:val="clear" w:pos="567"/>
        <w:tab w:val="clear" w:pos="1134"/>
        <w:tab w:val="clear" w:pos="1701"/>
        <w:tab w:val="clear" w:pos="2268"/>
        <w:tab w:val="clear" w:pos="2835"/>
        <w:tab w:val="num" w:pos="780"/>
      </w:tabs>
      <w:overflowPunct/>
      <w:autoSpaceDE/>
      <w:autoSpaceDN/>
      <w:adjustRightInd/>
      <w:spacing w:before="0"/>
      <w:ind w:left="780"/>
      <w:textAlignment w:val="auto"/>
    </w:pPr>
    <w:rPr>
      <w:rFonts w:ascii="Times New Roman" w:eastAsia="Batang" w:hAnsi="Times New Roman"/>
      <w:szCs w:val="22"/>
      <w:lang w:val="en-AU"/>
    </w:rPr>
  </w:style>
  <w:style w:type="paragraph" w:customStyle="1" w:styleId="AfterFirstPara">
    <w:name w:val="AfterFirstPara"/>
    <w:basedOn w:val="Normal"/>
    <w:rsid w:val="00225F89"/>
    <w:pPr>
      <w:numPr>
        <w:numId w:val="4"/>
      </w:numPr>
      <w:tabs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  <w:lang w:val="en-GB" w:eastAsia="zh-CN"/>
    </w:rPr>
  </w:style>
  <w:style w:type="paragraph" w:customStyle="1" w:styleId="Label">
    <w:name w:val="Label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40" w:after="20"/>
      <w:textAlignment w:val="auto"/>
    </w:pPr>
    <w:rPr>
      <w:b/>
      <w:color w:val="262626"/>
      <w:sz w:val="20"/>
      <w:szCs w:val="22"/>
      <w:lang w:val="en-US"/>
    </w:rPr>
  </w:style>
  <w:style w:type="character" w:customStyle="1" w:styleId="HeaderChar1">
    <w:name w:val="Header Char1"/>
    <w:aliases w:val="encabezado Char,encabezad Char1"/>
    <w:basedOn w:val="DefaultParagraphFont"/>
    <w:rsid w:val="00225F89"/>
    <w:rPr>
      <w:rFonts w:ascii="Times New Roman" w:eastAsia="Times New Roman" w:hAnsi="Times New Roman" w:cs="Times New Roman"/>
      <w:sz w:val="18"/>
      <w:szCs w:val="20"/>
      <w:lang w:val="fr-FR" w:eastAsia="en-US"/>
    </w:rPr>
  </w:style>
  <w:style w:type="character" w:customStyle="1" w:styleId="ArttitleChar1">
    <w:name w:val="Art_title Char1"/>
    <w:basedOn w:val="DefaultParagraphFont"/>
    <w:link w:val="Arttitle"/>
    <w:rsid w:val="00225F89"/>
    <w:rPr>
      <w:rFonts w:ascii="Calibri" w:hAnsi="Calibri"/>
      <w:b/>
      <w:sz w:val="28"/>
      <w:lang w:val="fr-FR" w:eastAsia="en-US"/>
    </w:rPr>
  </w:style>
  <w:style w:type="character" w:customStyle="1" w:styleId="NormalaftertitleChar">
    <w:name w:val="Normal after title Char"/>
    <w:link w:val="Normalaftertitle"/>
    <w:locked/>
    <w:rsid w:val="00225F89"/>
    <w:rPr>
      <w:rFonts w:ascii="Calibri" w:hAnsi="Calibri"/>
      <w:sz w:val="24"/>
      <w:lang w:val="fr-FR" w:eastAsia="en-US"/>
    </w:rPr>
  </w:style>
  <w:style w:type="character" w:customStyle="1" w:styleId="CallChar">
    <w:name w:val="Call Char"/>
    <w:basedOn w:val="DefaultParagraphFont"/>
    <w:link w:val="Call"/>
    <w:rsid w:val="00225F89"/>
    <w:rPr>
      <w:rFonts w:ascii="Calibri" w:hAnsi="Calibri"/>
      <w:i/>
      <w:sz w:val="24"/>
      <w:lang w:val="fr-FR" w:eastAsia="en-US"/>
    </w:rPr>
  </w:style>
  <w:style w:type="paragraph" w:styleId="ListNumber2">
    <w:name w:val="List Number 2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num" w:pos="720"/>
        <w:tab w:val="left" w:pos="794"/>
        <w:tab w:val="left" w:pos="1191"/>
        <w:tab w:val="left" w:pos="1588"/>
        <w:tab w:val="left" w:pos="1985"/>
      </w:tabs>
      <w:ind w:left="720" w:hanging="720"/>
      <w:jc w:val="both"/>
    </w:pPr>
    <w:rPr>
      <w:rFonts w:ascii="Times New Roman" w:hAnsi="Times New Roman"/>
      <w:lang w:val="en-GB"/>
    </w:rPr>
  </w:style>
  <w:style w:type="paragraph" w:customStyle="1" w:styleId="AHRNormal">
    <w:name w:val="AHR_Normal"/>
    <w:basedOn w:val="Normal"/>
    <w:rsid w:val="00225F89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240"/>
      <w:ind w:firstLine="720"/>
      <w:jc w:val="both"/>
    </w:pPr>
    <w:rPr>
      <w:rFonts w:ascii="Times New Roman" w:hAnsi="Times New Roman"/>
      <w:lang w:val="en-GB"/>
    </w:rPr>
  </w:style>
  <w:style w:type="paragraph" w:styleId="Title">
    <w:name w:val="Title"/>
    <w:basedOn w:val="Normal"/>
    <w:link w:val="TitleChar"/>
    <w:qFormat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225F89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Normal2">
    <w:name w:val="Normal2"/>
    <w:basedOn w:val="Normal"/>
    <w:link w:val="Normal2Char"/>
    <w:rsid w:val="00225F89"/>
    <w:pPr>
      <w:widowControl w:val="0"/>
      <w:tabs>
        <w:tab w:val="clear" w:pos="1134"/>
        <w:tab w:val="clear" w:pos="1701"/>
        <w:tab w:val="clear" w:pos="2268"/>
        <w:tab w:val="clear" w:pos="2835"/>
      </w:tabs>
      <w:spacing w:before="160"/>
      <w:jc w:val="both"/>
    </w:pPr>
    <w:rPr>
      <w:rFonts w:ascii="Gill Sans MT" w:hAnsi="Gill Sans MT"/>
      <w:lang w:val="en-US"/>
    </w:rPr>
  </w:style>
  <w:style w:type="character" w:customStyle="1" w:styleId="Normal2Char">
    <w:name w:val="Normal2 Char"/>
    <w:basedOn w:val="DefaultParagraphFont"/>
    <w:link w:val="Normal2"/>
    <w:rsid w:val="00225F89"/>
    <w:rPr>
      <w:rFonts w:ascii="Gill Sans MT" w:hAnsi="Gill Sans MT"/>
      <w:sz w:val="24"/>
      <w:lang w:eastAsia="en-US"/>
    </w:rPr>
  </w:style>
  <w:style w:type="paragraph" w:customStyle="1" w:styleId="normalaftertitle0">
    <w:name w:val="normalaftertitle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autoSpaceDE/>
      <w:autoSpaceDN/>
      <w:adjustRightInd/>
      <w:spacing w:before="240"/>
      <w:jc w:val="both"/>
      <w:textAlignment w:val="auto"/>
    </w:pPr>
    <w:rPr>
      <w:rFonts w:ascii="Times New Roman" w:eastAsia="SimSun" w:hAnsi="Times New Roman"/>
      <w:szCs w:val="24"/>
      <w:lang w:val="en-US" w:eastAsia="zh-CN"/>
    </w:rPr>
  </w:style>
  <w:style w:type="character" w:customStyle="1" w:styleId="FootnoteTextChar1">
    <w:name w:val="Footnote Text Char1"/>
    <w:aliases w:val="ACMA Footnote Text Char,footnote text Char1,ALTS FOOTNOTE Char1,Footnote Text Char Char1 Char1,Footnote Text Char4 Char Char Char1,Footnote Text Char1 Char1 Char1 Char Char1,Footnote Text Char Char1 Char1 Char Char Char1,DNV-FT Char1"/>
    <w:basedOn w:val="DefaultParagraphFont"/>
    <w:link w:val="FootnoteText"/>
    <w:rsid w:val="00225F89"/>
    <w:rPr>
      <w:rFonts w:ascii="Calibri" w:hAnsi="Calibri"/>
      <w:sz w:val="24"/>
      <w:lang w:val="fr-FR" w:eastAsia="en-US"/>
    </w:rPr>
  </w:style>
  <w:style w:type="paragraph" w:customStyle="1" w:styleId="TableLegend0">
    <w:name w:val="Table_Legend"/>
    <w:basedOn w:val="TableText0"/>
    <w:rsid w:val="00225F89"/>
    <w:pPr>
      <w:widowControl/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GB"/>
    </w:rPr>
  </w:style>
  <w:style w:type="paragraph" w:customStyle="1" w:styleId="TableTitle0">
    <w:name w:val="Table_Title"/>
    <w:basedOn w:val="Table"/>
    <w:next w:val="TableText0"/>
    <w:rsid w:val="00225F89"/>
    <w:pPr>
      <w:keepLines/>
      <w:spacing w:before="0"/>
    </w:pPr>
    <w:rPr>
      <w:b/>
      <w:bCs/>
      <w:caps w:val="0"/>
    </w:rPr>
  </w:style>
  <w:style w:type="paragraph" w:customStyle="1" w:styleId="FigureLegend0">
    <w:name w:val="Figure_Legend"/>
    <w:basedOn w:val="Normal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0" w:after="20"/>
      <w:jc w:val="both"/>
    </w:pPr>
    <w:rPr>
      <w:rFonts w:ascii="Times New Roman" w:hAnsi="Times New Roman"/>
      <w:sz w:val="18"/>
      <w:szCs w:val="18"/>
      <w:lang w:val="en-GB"/>
    </w:rPr>
  </w:style>
  <w:style w:type="paragraph" w:customStyle="1" w:styleId="Figure0">
    <w:name w:val="Figure_#"/>
    <w:basedOn w:val="Table"/>
    <w:next w:val="FigureTitle0"/>
    <w:rsid w:val="00225F89"/>
    <w:pPr>
      <w:spacing w:before="480"/>
    </w:pPr>
  </w:style>
  <w:style w:type="paragraph" w:customStyle="1" w:styleId="FigureTitle0">
    <w:name w:val="Figure_Title"/>
    <w:basedOn w:val="TableTitle0"/>
    <w:next w:val="Normal"/>
    <w:rsid w:val="00225F89"/>
    <w:pPr>
      <w:keepNext w:val="0"/>
      <w:spacing w:after="480"/>
    </w:pPr>
  </w:style>
  <w:style w:type="paragraph" w:customStyle="1" w:styleId="AnnexRef0">
    <w:name w:val="Annex_Ref"/>
    <w:basedOn w:val="Normal"/>
    <w:next w:val="AnnexTitle0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lang w:val="en-GB"/>
    </w:rPr>
  </w:style>
  <w:style w:type="paragraph" w:customStyle="1" w:styleId="AnnexTitle0">
    <w:name w:val="Annex_Title"/>
    <w:basedOn w:val="Normal"/>
    <w:next w:val="Normalaftertitle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paragraph" w:customStyle="1" w:styleId="Appendix">
    <w:name w:val="Appendix_#"/>
    <w:basedOn w:val="Annex"/>
    <w:next w:val="AppendixRef0"/>
    <w:rsid w:val="00225F89"/>
    <w:rPr>
      <w:szCs w:val="28"/>
    </w:rPr>
  </w:style>
  <w:style w:type="paragraph" w:customStyle="1" w:styleId="AppendixRef0">
    <w:name w:val="Appendix_Ref"/>
    <w:basedOn w:val="AnnexRef0"/>
    <w:next w:val="AppendixTitle0"/>
    <w:rsid w:val="00225F89"/>
  </w:style>
  <w:style w:type="paragraph" w:customStyle="1" w:styleId="AppendixTitle0">
    <w:name w:val="Appendix_Title"/>
    <w:basedOn w:val="AnnexTitle0"/>
    <w:next w:val="Normalaftertitle"/>
    <w:rsid w:val="00225F89"/>
  </w:style>
  <w:style w:type="paragraph" w:customStyle="1" w:styleId="RefTitle0">
    <w:name w:val="Ref_Title"/>
    <w:basedOn w:val="Normal"/>
    <w:next w:val="RefText0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lang w:val="en-GB"/>
    </w:rPr>
  </w:style>
  <w:style w:type="paragraph" w:customStyle="1" w:styleId="RefText0">
    <w:name w:val="Ref_Text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  <w:jc w:val="both"/>
    </w:pPr>
    <w:rPr>
      <w:rFonts w:ascii="Times New Roman" w:hAnsi="Times New Roman"/>
      <w:lang w:val="en-GB"/>
    </w:rPr>
  </w:style>
  <w:style w:type="paragraph" w:customStyle="1" w:styleId="Infodoc">
    <w:name w:val="Infodoc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1418"/>
      </w:tabs>
      <w:spacing w:before="0"/>
      <w:ind w:left="1418" w:hanging="1418"/>
      <w:jc w:val="both"/>
    </w:pPr>
    <w:rPr>
      <w:rFonts w:ascii="Times New Roman" w:hAnsi="Times New Roman"/>
      <w:lang w:val="en-GB"/>
    </w:rPr>
  </w:style>
  <w:style w:type="paragraph" w:customStyle="1" w:styleId="Address">
    <w:name w:val="Address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4820"/>
        <w:tab w:val="left" w:pos="5529"/>
      </w:tabs>
      <w:ind w:left="794"/>
      <w:jc w:val="both"/>
    </w:pPr>
    <w:rPr>
      <w:rFonts w:ascii="Times New Roman" w:hAnsi="Times New Roman"/>
      <w:lang w:val="en-GB"/>
    </w:rPr>
  </w:style>
  <w:style w:type="paragraph" w:customStyle="1" w:styleId="docnoted">
    <w:name w:val="docnoted"/>
    <w:basedOn w:val="Normal"/>
    <w:next w:val="Head"/>
    <w:rsid w:val="00225F8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right="91"/>
      <w:jc w:val="both"/>
    </w:pPr>
    <w:rPr>
      <w:rFonts w:ascii="Times New Roman" w:hAnsi="Times New Roman"/>
      <w:sz w:val="20"/>
      <w:lang w:val="en-GB"/>
    </w:rPr>
  </w:style>
  <w:style w:type="paragraph" w:customStyle="1" w:styleId="Keywords">
    <w:name w:val="Keywords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985"/>
      </w:tabs>
      <w:ind w:left="794" w:hanging="794"/>
      <w:jc w:val="both"/>
    </w:pPr>
    <w:rPr>
      <w:rFonts w:ascii="Times New Roman" w:hAnsi="Times New Roman"/>
      <w:lang w:val="en-GB"/>
    </w:rPr>
  </w:style>
  <w:style w:type="paragraph" w:customStyle="1" w:styleId="EquationLegend0">
    <w:name w:val="Equation_Legend"/>
    <w:basedOn w:val="Normal"/>
    <w:rsid w:val="00225F89"/>
    <w:pPr>
      <w:tabs>
        <w:tab w:val="clear" w:pos="567"/>
        <w:tab w:val="clear" w:pos="1134"/>
        <w:tab w:val="clear" w:pos="2268"/>
        <w:tab w:val="clear" w:pos="2835"/>
        <w:tab w:val="right" w:pos="1531"/>
      </w:tabs>
      <w:spacing w:before="80"/>
      <w:ind w:left="1701" w:hanging="1701"/>
      <w:jc w:val="both"/>
    </w:pPr>
    <w:rPr>
      <w:rFonts w:ascii="Times New Roman" w:hAnsi="Times New Roman"/>
      <w:lang w:val="en-GB"/>
    </w:rPr>
  </w:style>
  <w:style w:type="paragraph" w:customStyle="1" w:styleId="listitem">
    <w:name w:val="listitem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rFonts w:ascii="Times New Roman" w:hAnsi="Times New Roman"/>
      <w:lang w:val="en-GB"/>
    </w:rPr>
  </w:style>
  <w:style w:type="paragraph" w:customStyle="1" w:styleId="docnottitle">
    <w:name w:val="docnot_title"/>
    <w:basedOn w:val="docnoted"/>
    <w:next w:val="docnoted"/>
    <w:rsid w:val="00225F89"/>
    <w:pPr>
      <w:jc w:val="center"/>
    </w:pPr>
  </w:style>
  <w:style w:type="paragraph" w:customStyle="1" w:styleId="Qlist">
    <w:name w:val="Qlist"/>
    <w:basedOn w:val="Normal"/>
    <w:rsid w:val="00225F89"/>
    <w:pPr>
      <w:tabs>
        <w:tab w:val="clear" w:pos="567"/>
        <w:tab w:val="clear" w:pos="1134"/>
        <w:tab w:val="clear" w:pos="1701"/>
        <w:tab w:val="clear" w:pos="2835"/>
        <w:tab w:val="left" w:pos="1843"/>
      </w:tabs>
      <w:ind w:left="2268" w:hanging="2268"/>
      <w:jc w:val="both"/>
    </w:pPr>
    <w:rPr>
      <w:rFonts w:ascii="Times New Roman" w:hAnsi="Times New Roman"/>
      <w:b/>
      <w:bCs/>
      <w:lang w:val="en-GB"/>
    </w:rPr>
  </w:style>
  <w:style w:type="paragraph" w:customStyle="1" w:styleId="ASN1">
    <w:name w:val="ASN.1"/>
    <w:basedOn w:val="Normal"/>
    <w:rsid w:val="00225F89"/>
    <w:pPr>
      <w:tabs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both"/>
    </w:pPr>
    <w:rPr>
      <w:rFonts w:ascii="Times New Roman" w:hAnsi="Times New Roman"/>
      <w:b/>
      <w:bCs/>
      <w:noProof/>
      <w:sz w:val="20"/>
      <w:lang w:val="en-GB"/>
    </w:rPr>
  </w:style>
  <w:style w:type="paragraph" w:customStyle="1" w:styleId="headingi0">
    <w:name w:val="heading_i"/>
    <w:basedOn w:val="Heading3"/>
    <w:next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160"/>
      <w:ind w:left="0" w:firstLine="0"/>
      <w:jc w:val="both"/>
      <w:outlineLvl w:val="9"/>
    </w:pPr>
    <w:rPr>
      <w:rFonts w:ascii="Times New Roman Bold" w:hAnsi="Times New Roman Bold"/>
      <w:b w:val="0"/>
      <w:bCs/>
      <w:i/>
      <w:lang w:val="en-GB"/>
    </w:rPr>
  </w:style>
  <w:style w:type="paragraph" w:styleId="BodyTextIndent">
    <w:name w:val="Body Text Indent"/>
    <w:basedOn w:val="Normal"/>
    <w:link w:val="BodyTextIndent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2"/>
        <w:tab w:val="left" w:pos="1191"/>
        <w:tab w:val="left" w:pos="1588"/>
        <w:tab w:val="left" w:pos="1985"/>
      </w:tabs>
      <w:jc w:val="both"/>
    </w:pPr>
    <w:rPr>
      <w:rFonts w:ascii="Times New Roman" w:hAnsi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25F89"/>
    <w:rPr>
      <w:rFonts w:ascii="Times New Roman" w:hAnsi="Times New Roman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ind w:left="5812"/>
      <w:jc w:val="center"/>
    </w:pPr>
    <w:rPr>
      <w:rFonts w:ascii="Times New Roman" w:hAnsi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225F89"/>
    <w:rPr>
      <w:rFonts w:ascii="Times New Roman" w:hAnsi="Times New Roman"/>
      <w:sz w:val="24"/>
      <w:lang w:val="en-GB" w:eastAsia="en-US"/>
    </w:rPr>
  </w:style>
  <w:style w:type="paragraph" w:customStyle="1" w:styleId="numbered">
    <w:name w:val="numbered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num" w:pos="720"/>
      </w:tabs>
      <w:spacing w:before="90"/>
      <w:jc w:val="both"/>
    </w:pPr>
    <w:rPr>
      <w:rFonts w:ascii="Times New Roman" w:hAnsi="Times New Roman"/>
      <w:lang w:val="en-GB"/>
    </w:rPr>
  </w:style>
  <w:style w:type="paragraph" w:customStyle="1" w:styleId="ChiffresColonne">
    <w:name w:val="ChiffresColonne"/>
    <w:basedOn w:val="Normal"/>
    <w:rsid w:val="00225F89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jc w:val="right"/>
    </w:pPr>
    <w:rPr>
      <w:rFonts w:ascii="Gill Sans MT" w:hAnsi="Gill Sans MT"/>
      <w:i/>
      <w:iCs/>
      <w:sz w:val="20"/>
      <w:lang w:val="en-GB"/>
    </w:rPr>
  </w:style>
  <w:style w:type="paragraph" w:styleId="BodyTextIndent3">
    <w:name w:val="Body Text Indent 3"/>
    <w:basedOn w:val="Normal"/>
    <w:link w:val="BodyTextIndent3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70"/>
        <w:tab w:val="left" w:pos="1985"/>
      </w:tabs>
      <w:ind w:left="1152" w:hanging="792"/>
      <w:jc w:val="both"/>
    </w:pPr>
    <w:rPr>
      <w:rFonts w:ascii="Times New Roman" w:hAnsi="Times New Roman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25F89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60"/>
      <w:jc w:val="both"/>
    </w:pPr>
    <w:rPr>
      <w:rFonts w:ascii="Times New Roman" w:hAnsi="Times New Roman"/>
      <w:sz w:val="22"/>
      <w:szCs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225F89"/>
    <w:rPr>
      <w:rFonts w:ascii="Times New Roman" w:hAnsi="Times New Roman"/>
      <w:sz w:val="22"/>
      <w:szCs w:val="22"/>
      <w:lang w:val="en-GB" w:eastAsia="en-US"/>
    </w:rPr>
  </w:style>
  <w:style w:type="paragraph" w:styleId="BlockText">
    <w:name w:val="Block Text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  <w:ind w:left="1440" w:right="1440"/>
      <w:jc w:val="both"/>
    </w:pPr>
    <w:rPr>
      <w:rFonts w:ascii="Times New Roman" w:hAnsi="Times New Roman"/>
      <w:lang w:val="en-GB"/>
    </w:rPr>
  </w:style>
  <w:style w:type="paragraph" w:styleId="BodyTextFirstIndent">
    <w:name w:val="Body Text First Indent"/>
    <w:basedOn w:val="BodyText"/>
    <w:link w:val="BodyTextFirstIndentChar"/>
    <w:rsid w:val="00225F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ind w:firstLine="210"/>
      <w:jc w:val="left"/>
      <w:textAlignment w:val="baseline"/>
    </w:pPr>
    <w:rPr>
      <w:b w:val="0"/>
      <w:bCs w:val="0"/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225F89"/>
    <w:rPr>
      <w:rFonts w:ascii="Times New Roman" w:hAnsi="Times New Roman"/>
      <w:sz w:val="24"/>
      <w:lang w:val="en-GB" w:eastAsia="en-US"/>
    </w:rPr>
  </w:style>
  <w:style w:type="character" w:customStyle="1" w:styleId="BodyTextChar1">
    <w:name w:val="Body Text Char1"/>
    <w:basedOn w:val="DefaultParagraphFont"/>
    <w:link w:val="BodyText"/>
    <w:rsid w:val="00225F89"/>
    <w:rPr>
      <w:rFonts w:ascii="Times New Roman" w:hAnsi="Times New Roman"/>
      <w:b/>
      <w:bCs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225F89"/>
    <w:pPr>
      <w:tabs>
        <w:tab w:val="clear" w:pos="792"/>
        <w:tab w:val="left" w:pos="794"/>
      </w:tabs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225F89"/>
    <w:rPr>
      <w:rFonts w:ascii="Times New Roman" w:hAnsi="Times New Roman"/>
      <w:sz w:val="24"/>
      <w:lang w:val="en-GB" w:eastAsia="en-US"/>
    </w:rPr>
  </w:style>
  <w:style w:type="paragraph" w:styleId="Closing">
    <w:name w:val="Closing"/>
    <w:basedOn w:val="Normal"/>
    <w:link w:val="Closing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4320"/>
      <w:jc w:val="both"/>
    </w:pPr>
    <w:rPr>
      <w:rFonts w:ascii="Times New Roman" w:hAnsi="Times New Roman"/>
      <w:lang w:val="en-GB"/>
    </w:rPr>
  </w:style>
  <w:style w:type="character" w:customStyle="1" w:styleId="ClosingChar">
    <w:name w:val="Closing Char"/>
    <w:basedOn w:val="DefaultParagraphFont"/>
    <w:link w:val="Closing"/>
    <w:rsid w:val="00225F89"/>
    <w:rPr>
      <w:rFonts w:ascii="Times New Roman" w:hAnsi="Times New Roman"/>
      <w:sz w:val="24"/>
      <w:lang w:val="en-GB" w:eastAsia="en-US"/>
    </w:rPr>
  </w:style>
  <w:style w:type="paragraph" w:styleId="Date">
    <w:name w:val="Date"/>
    <w:basedOn w:val="Normal"/>
    <w:next w:val="Normal"/>
    <w:link w:val="Date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both"/>
    </w:pPr>
    <w:rPr>
      <w:rFonts w:ascii="Times New Roman" w:hAnsi="Times New Roman"/>
      <w:lang w:val="en-GB"/>
    </w:rPr>
  </w:style>
  <w:style w:type="character" w:customStyle="1" w:styleId="DateChar">
    <w:name w:val="Date Char"/>
    <w:basedOn w:val="DefaultParagraphFont"/>
    <w:link w:val="Date"/>
    <w:rsid w:val="00225F89"/>
    <w:rPr>
      <w:rFonts w:ascii="Times New Roman" w:hAnsi="Times New Roman"/>
      <w:sz w:val="24"/>
      <w:lang w:val="en-GB" w:eastAsia="en-US"/>
    </w:rPr>
  </w:style>
  <w:style w:type="paragraph" w:styleId="E-mailSignature">
    <w:name w:val="E-mail Signature"/>
    <w:basedOn w:val="Normal"/>
    <w:link w:val="E-mailSignature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both"/>
    </w:pPr>
    <w:rPr>
      <w:rFonts w:ascii="Times New Roman" w:hAnsi="Times New Roman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225F89"/>
    <w:rPr>
      <w:rFonts w:ascii="Times New Roman" w:hAnsi="Times New Roman"/>
      <w:sz w:val="24"/>
      <w:lang w:val="en-GB" w:eastAsia="en-US"/>
    </w:rPr>
  </w:style>
  <w:style w:type="character" w:styleId="Emphasis">
    <w:name w:val="Emphasis"/>
    <w:basedOn w:val="DefaultParagraphFont"/>
    <w:qFormat/>
    <w:rsid w:val="00225F89"/>
    <w:rPr>
      <w:i/>
      <w:iCs/>
    </w:rPr>
  </w:style>
  <w:style w:type="paragraph" w:styleId="EnvelopeAddress">
    <w:name w:val="envelope address"/>
    <w:basedOn w:val="Normal"/>
    <w:rsid w:val="00225F89"/>
    <w:pPr>
      <w:framePr w:w="7920" w:h="1980" w:hRule="exact" w:hSpace="180" w:wrap="auto" w:hAnchor="page" w:xAlign="center" w:yAlign="bottom"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2880"/>
      <w:jc w:val="both"/>
    </w:pPr>
    <w:rPr>
      <w:rFonts w:ascii="Arial" w:hAnsi="Arial" w:cs="Arial"/>
      <w:lang w:val="en-GB"/>
    </w:rPr>
  </w:style>
  <w:style w:type="paragraph" w:styleId="EnvelopeReturn">
    <w:name w:val="envelope return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both"/>
    </w:pPr>
    <w:rPr>
      <w:rFonts w:ascii="Arial" w:hAnsi="Arial" w:cs="Arial"/>
      <w:sz w:val="20"/>
      <w:lang w:val="en-GB"/>
    </w:rPr>
  </w:style>
  <w:style w:type="character" w:styleId="HTMLAcronym">
    <w:name w:val="HTML Acronym"/>
    <w:basedOn w:val="DefaultParagraphFont"/>
    <w:rsid w:val="00225F89"/>
  </w:style>
  <w:style w:type="paragraph" w:styleId="HTMLAddress">
    <w:name w:val="HTML Address"/>
    <w:basedOn w:val="Normal"/>
    <w:link w:val="HTMLAddress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both"/>
    </w:pPr>
    <w:rPr>
      <w:rFonts w:ascii="Times New Roman" w:hAnsi="Times New Roman"/>
      <w:i/>
      <w:iCs/>
      <w:lang w:val="en-GB"/>
    </w:rPr>
  </w:style>
  <w:style w:type="character" w:customStyle="1" w:styleId="HTMLAddressChar">
    <w:name w:val="HTML Address Char"/>
    <w:basedOn w:val="DefaultParagraphFont"/>
    <w:link w:val="HTMLAddress"/>
    <w:rsid w:val="00225F89"/>
    <w:rPr>
      <w:rFonts w:ascii="Times New Roman" w:hAnsi="Times New Roman"/>
      <w:i/>
      <w:iCs/>
      <w:sz w:val="24"/>
      <w:lang w:val="en-GB" w:eastAsia="en-US"/>
    </w:rPr>
  </w:style>
  <w:style w:type="character" w:styleId="HTMLCite">
    <w:name w:val="HTML Cite"/>
    <w:basedOn w:val="DefaultParagraphFont"/>
    <w:rsid w:val="00225F89"/>
    <w:rPr>
      <w:i/>
      <w:iCs/>
    </w:rPr>
  </w:style>
  <w:style w:type="character" w:styleId="HTMLCode">
    <w:name w:val="HTML Code"/>
    <w:basedOn w:val="DefaultParagraphFont"/>
    <w:rsid w:val="00225F8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25F89"/>
    <w:rPr>
      <w:i/>
      <w:iCs/>
    </w:rPr>
  </w:style>
  <w:style w:type="character" w:styleId="HTMLKeyboard">
    <w:name w:val="HTML Keyboard"/>
    <w:basedOn w:val="DefaultParagraphFont"/>
    <w:rsid w:val="00225F8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both"/>
    </w:pPr>
    <w:rPr>
      <w:rFonts w:ascii="Courier New" w:hAnsi="Courier New" w:cs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225F89"/>
    <w:rPr>
      <w:rFonts w:ascii="Courier New" w:hAnsi="Courier New" w:cs="Courier New"/>
      <w:lang w:val="en-GB" w:eastAsia="en-US"/>
    </w:rPr>
  </w:style>
  <w:style w:type="character" w:styleId="HTMLSample">
    <w:name w:val="HTML Sample"/>
    <w:basedOn w:val="DefaultParagraphFont"/>
    <w:rsid w:val="00225F8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25F8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25F89"/>
    <w:rPr>
      <w:i/>
      <w:iCs/>
    </w:rPr>
  </w:style>
  <w:style w:type="paragraph" w:styleId="List2">
    <w:name w:val="List 2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20" w:hanging="360"/>
      <w:jc w:val="both"/>
    </w:pPr>
    <w:rPr>
      <w:rFonts w:ascii="Times New Roman" w:hAnsi="Times New Roman"/>
      <w:lang w:val="en-GB"/>
    </w:rPr>
  </w:style>
  <w:style w:type="paragraph" w:styleId="List3">
    <w:name w:val="List 3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1080" w:hanging="360"/>
      <w:jc w:val="both"/>
    </w:pPr>
    <w:rPr>
      <w:rFonts w:ascii="Times New Roman" w:hAnsi="Times New Roman"/>
      <w:lang w:val="en-GB"/>
    </w:rPr>
  </w:style>
  <w:style w:type="paragraph" w:styleId="List4">
    <w:name w:val="List 4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1440" w:hanging="360"/>
      <w:jc w:val="both"/>
    </w:pPr>
    <w:rPr>
      <w:rFonts w:ascii="Times New Roman" w:hAnsi="Times New Roman"/>
      <w:lang w:val="en-GB"/>
    </w:rPr>
  </w:style>
  <w:style w:type="paragraph" w:styleId="List5">
    <w:name w:val="List 5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1800" w:hanging="360"/>
      <w:jc w:val="both"/>
    </w:pPr>
    <w:rPr>
      <w:rFonts w:ascii="Times New Roman" w:hAnsi="Times New Roman"/>
      <w:lang w:val="en-GB"/>
    </w:rPr>
  </w:style>
  <w:style w:type="paragraph" w:styleId="ListBullet2">
    <w:name w:val="List Bullet 2"/>
    <w:basedOn w:val="Normal"/>
    <w:autoRedefine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num" w:pos="1800"/>
        <w:tab w:val="left" w:pos="1985"/>
      </w:tabs>
      <w:ind w:left="1800" w:hanging="360"/>
      <w:jc w:val="both"/>
    </w:pPr>
    <w:rPr>
      <w:rFonts w:ascii="Times New Roman" w:hAnsi="Times New Roman"/>
      <w:lang w:val="en-GB"/>
    </w:rPr>
  </w:style>
  <w:style w:type="paragraph" w:styleId="ListBullet3">
    <w:name w:val="List Bullet 3"/>
    <w:basedOn w:val="Normal"/>
    <w:autoRedefine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num" w:pos="720"/>
        <w:tab w:val="left" w:pos="794"/>
        <w:tab w:val="left" w:pos="1191"/>
        <w:tab w:val="left" w:pos="1588"/>
        <w:tab w:val="left" w:pos="1985"/>
      </w:tabs>
      <w:ind w:left="720" w:hanging="360"/>
      <w:jc w:val="both"/>
    </w:pPr>
    <w:rPr>
      <w:rFonts w:ascii="Times New Roman" w:hAnsi="Times New Roman"/>
      <w:lang w:val="en-GB"/>
    </w:rPr>
  </w:style>
  <w:style w:type="paragraph" w:styleId="ListBullet4">
    <w:name w:val="List Bullet 4"/>
    <w:basedOn w:val="Normal"/>
    <w:autoRedefine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num" w:pos="720"/>
        <w:tab w:val="left" w:pos="794"/>
        <w:tab w:val="left" w:pos="1191"/>
        <w:tab w:val="left" w:pos="1588"/>
        <w:tab w:val="left" w:pos="1985"/>
      </w:tabs>
      <w:ind w:left="720" w:hanging="360"/>
      <w:jc w:val="both"/>
    </w:pPr>
    <w:rPr>
      <w:rFonts w:ascii="Times New Roman" w:hAnsi="Times New Roman"/>
      <w:lang w:val="en-GB"/>
    </w:rPr>
  </w:style>
  <w:style w:type="paragraph" w:styleId="ListBullet5">
    <w:name w:val="List Bullet 5"/>
    <w:basedOn w:val="Normal"/>
    <w:autoRedefine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num" w:pos="1800"/>
        <w:tab w:val="left" w:pos="1985"/>
      </w:tabs>
      <w:ind w:left="1800" w:hanging="360"/>
      <w:jc w:val="both"/>
    </w:pPr>
    <w:rPr>
      <w:rFonts w:ascii="Times New Roman" w:hAnsi="Times New Roman"/>
      <w:lang w:val="en-GB"/>
    </w:rPr>
  </w:style>
  <w:style w:type="paragraph" w:styleId="ListContinue">
    <w:name w:val="List Continue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  <w:ind w:left="360"/>
      <w:jc w:val="both"/>
    </w:pPr>
    <w:rPr>
      <w:rFonts w:ascii="Times New Roman" w:hAnsi="Times New Roman"/>
      <w:lang w:val="en-GB"/>
    </w:rPr>
  </w:style>
  <w:style w:type="paragraph" w:styleId="ListContinue2">
    <w:name w:val="List Continue 2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  <w:ind w:left="720"/>
      <w:jc w:val="both"/>
    </w:pPr>
    <w:rPr>
      <w:rFonts w:ascii="Times New Roman" w:hAnsi="Times New Roman"/>
      <w:lang w:val="en-GB"/>
    </w:rPr>
  </w:style>
  <w:style w:type="paragraph" w:styleId="ListContinue3">
    <w:name w:val="List Continue 3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  <w:ind w:left="1080"/>
      <w:jc w:val="both"/>
    </w:pPr>
    <w:rPr>
      <w:rFonts w:ascii="Times New Roman" w:hAnsi="Times New Roman"/>
      <w:lang w:val="en-GB"/>
    </w:rPr>
  </w:style>
  <w:style w:type="paragraph" w:styleId="ListContinue4">
    <w:name w:val="List Continue 4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  <w:ind w:left="1440"/>
      <w:jc w:val="both"/>
    </w:pPr>
    <w:rPr>
      <w:rFonts w:ascii="Times New Roman" w:hAnsi="Times New Roman"/>
      <w:lang w:val="en-GB"/>
    </w:rPr>
  </w:style>
  <w:style w:type="paragraph" w:styleId="ListContinue5">
    <w:name w:val="List Continue 5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  <w:ind w:left="1800"/>
      <w:jc w:val="both"/>
    </w:pPr>
    <w:rPr>
      <w:rFonts w:ascii="Times New Roman" w:hAnsi="Times New Roman"/>
      <w:lang w:val="en-GB"/>
    </w:rPr>
  </w:style>
  <w:style w:type="paragraph" w:styleId="ListNumber">
    <w:name w:val="List Number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num" w:pos="360"/>
        <w:tab w:val="left" w:pos="794"/>
        <w:tab w:val="left" w:pos="1191"/>
        <w:tab w:val="left" w:pos="1588"/>
        <w:tab w:val="left" w:pos="1985"/>
      </w:tabs>
      <w:jc w:val="both"/>
    </w:pPr>
    <w:rPr>
      <w:rFonts w:ascii="Times New Roman" w:hAnsi="Times New Roman"/>
      <w:lang w:val="en-GB"/>
    </w:rPr>
  </w:style>
  <w:style w:type="paragraph" w:styleId="ListNumber3">
    <w:name w:val="List Number 3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num" w:pos="1080"/>
        <w:tab w:val="left" w:pos="1191"/>
        <w:tab w:val="left" w:pos="1588"/>
        <w:tab w:val="left" w:pos="1985"/>
      </w:tabs>
      <w:ind w:left="1080" w:hanging="720"/>
      <w:jc w:val="both"/>
    </w:pPr>
    <w:rPr>
      <w:rFonts w:ascii="Times New Roman" w:hAnsi="Times New Roman"/>
      <w:lang w:val="en-GB"/>
    </w:rPr>
  </w:style>
  <w:style w:type="paragraph" w:styleId="ListNumber4">
    <w:name w:val="List Number 4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num" w:pos="1440"/>
        <w:tab w:val="left" w:pos="1588"/>
        <w:tab w:val="left" w:pos="1985"/>
      </w:tabs>
      <w:ind w:left="1440" w:hanging="360"/>
      <w:jc w:val="both"/>
    </w:pPr>
    <w:rPr>
      <w:rFonts w:ascii="Times New Roman" w:hAnsi="Times New Roman"/>
      <w:lang w:val="en-GB"/>
    </w:rPr>
  </w:style>
  <w:style w:type="paragraph" w:styleId="ListNumber5">
    <w:name w:val="List Number 5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num" w:pos="1800"/>
        <w:tab w:val="left" w:pos="1985"/>
      </w:tabs>
      <w:ind w:left="1800" w:hanging="360"/>
      <w:jc w:val="both"/>
    </w:pPr>
    <w:rPr>
      <w:rFonts w:ascii="Times New Roman" w:hAnsi="Times New Roman"/>
      <w:lang w:val="en-GB"/>
    </w:rPr>
  </w:style>
  <w:style w:type="paragraph" w:styleId="MessageHeader">
    <w:name w:val="Message Header"/>
    <w:basedOn w:val="Normal"/>
    <w:link w:val="MessageHeaderChar"/>
    <w:rsid w:val="00225F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1080" w:hanging="1080"/>
      <w:jc w:val="both"/>
    </w:pPr>
    <w:rPr>
      <w:rFonts w:ascii="Arial" w:hAnsi="Arial" w:cs="Arial"/>
      <w:lang w:val="en-GB"/>
    </w:rPr>
  </w:style>
  <w:style w:type="character" w:customStyle="1" w:styleId="MessageHeaderChar">
    <w:name w:val="Message Header Char"/>
    <w:basedOn w:val="DefaultParagraphFont"/>
    <w:link w:val="MessageHeader"/>
    <w:rsid w:val="00225F89"/>
    <w:rPr>
      <w:rFonts w:ascii="Arial" w:hAnsi="Arial" w:cs="Arial"/>
      <w:sz w:val="24"/>
      <w:shd w:val="pct20" w:color="auto" w:fill="auto"/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both"/>
    </w:pPr>
    <w:rPr>
      <w:rFonts w:ascii="Times New Roman" w:hAnsi="Times New Roman"/>
      <w:lang w:val="en-GB"/>
    </w:rPr>
  </w:style>
  <w:style w:type="character" w:customStyle="1" w:styleId="NoteHeadingChar">
    <w:name w:val="Note Heading Char"/>
    <w:basedOn w:val="DefaultParagraphFont"/>
    <w:link w:val="NoteHeading"/>
    <w:rsid w:val="00225F89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both"/>
    </w:pPr>
    <w:rPr>
      <w:rFonts w:ascii="Courier New" w:hAnsi="Courier New" w:cs="Courier New"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225F89"/>
    <w:rPr>
      <w:rFonts w:ascii="Courier New" w:hAnsi="Courier New" w:cs="Courier New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both"/>
    </w:pPr>
    <w:rPr>
      <w:rFonts w:ascii="Times New Roman" w:hAnsi="Times New Roman"/>
      <w:lang w:val="en-GB"/>
    </w:rPr>
  </w:style>
  <w:style w:type="character" w:customStyle="1" w:styleId="SalutationChar">
    <w:name w:val="Salutation Char"/>
    <w:basedOn w:val="DefaultParagraphFont"/>
    <w:link w:val="Salutation"/>
    <w:rsid w:val="00225F89"/>
    <w:rPr>
      <w:rFonts w:ascii="Times New Roman" w:hAnsi="Times New Roman"/>
      <w:sz w:val="24"/>
      <w:lang w:val="en-GB" w:eastAsia="en-US"/>
    </w:rPr>
  </w:style>
  <w:style w:type="paragraph" w:styleId="Signature">
    <w:name w:val="Signature"/>
    <w:basedOn w:val="Normal"/>
    <w:link w:val="Signature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4320"/>
      <w:jc w:val="both"/>
    </w:pPr>
    <w:rPr>
      <w:rFonts w:ascii="Times New Roman" w:hAnsi="Times New Roman"/>
      <w:lang w:val="en-GB"/>
    </w:rPr>
  </w:style>
  <w:style w:type="character" w:customStyle="1" w:styleId="SignatureChar">
    <w:name w:val="Signature Char"/>
    <w:basedOn w:val="DefaultParagraphFont"/>
    <w:link w:val="Signature"/>
    <w:rsid w:val="00225F89"/>
    <w:rPr>
      <w:rFonts w:ascii="Times New Roman" w:hAnsi="Times New Roman"/>
      <w:sz w:val="24"/>
      <w:lang w:val="en-GB" w:eastAsia="en-US"/>
    </w:rPr>
  </w:style>
  <w:style w:type="paragraph" w:styleId="Subtitle">
    <w:name w:val="Subtitle"/>
    <w:basedOn w:val="Normal"/>
    <w:link w:val="SubtitleChar"/>
    <w:qFormat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60"/>
      <w:jc w:val="center"/>
      <w:outlineLvl w:val="1"/>
    </w:pPr>
    <w:rPr>
      <w:rFonts w:ascii="Arial" w:hAnsi="Arial" w:cs="Arial"/>
      <w:lang w:val="en-GB"/>
    </w:rPr>
  </w:style>
  <w:style w:type="character" w:customStyle="1" w:styleId="SubtitleChar">
    <w:name w:val="Subtitle Char"/>
    <w:basedOn w:val="DefaultParagraphFont"/>
    <w:link w:val="Subtitle"/>
    <w:rsid w:val="00225F89"/>
    <w:rPr>
      <w:rFonts w:ascii="Arial" w:hAnsi="Arial" w:cs="Arial"/>
      <w:sz w:val="24"/>
      <w:lang w:val="en-GB" w:eastAsia="en-US"/>
    </w:rPr>
  </w:style>
  <w:style w:type="paragraph" w:customStyle="1" w:styleId="NormalTab">
    <w:name w:val="NormalTab"/>
    <w:basedOn w:val="Normal"/>
    <w:next w:val="Normal"/>
    <w:rsid w:val="00225F89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jc w:val="both"/>
    </w:pPr>
    <w:rPr>
      <w:rFonts w:ascii="Gill Sans MT" w:hAnsi="Gill Sans MT"/>
      <w:i/>
      <w:iCs/>
      <w:sz w:val="20"/>
      <w:lang w:val="en-GB"/>
    </w:rPr>
  </w:style>
  <w:style w:type="paragraph" w:customStyle="1" w:styleId="xl39">
    <w:name w:val="xl39"/>
    <w:basedOn w:val="Normal"/>
    <w:rsid w:val="00225F89"/>
    <w:pPr>
      <w:pBdr>
        <w:top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0">
    <w:name w:val="xl40"/>
    <w:basedOn w:val="Normal"/>
    <w:rsid w:val="00225F89"/>
    <w:pPr>
      <w:pBdr>
        <w:top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1">
    <w:name w:val="xl41"/>
    <w:basedOn w:val="Normal"/>
    <w:rsid w:val="00225F89"/>
    <w:pPr>
      <w:pBdr>
        <w:top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i/>
      <w:iCs/>
      <w:lang w:val="en-US"/>
    </w:rPr>
  </w:style>
  <w:style w:type="paragraph" w:customStyle="1" w:styleId="xl42">
    <w:name w:val="xl42"/>
    <w:basedOn w:val="Normal"/>
    <w:rsid w:val="00225F89"/>
    <w:pP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3">
    <w:name w:val="xl43"/>
    <w:basedOn w:val="Normal"/>
    <w:rsid w:val="00225F89"/>
    <w:pP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4">
    <w:name w:val="xl44"/>
    <w:basedOn w:val="Normal"/>
    <w:rsid w:val="00225F89"/>
    <w:pP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5">
    <w:name w:val="xl45"/>
    <w:basedOn w:val="Normal"/>
    <w:rsid w:val="00225F89"/>
    <w:pP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b/>
      <w:bCs/>
      <w:lang w:val="en-US"/>
    </w:rPr>
  </w:style>
  <w:style w:type="paragraph" w:customStyle="1" w:styleId="xl46">
    <w:name w:val="xl46"/>
    <w:basedOn w:val="Normal"/>
    <w:rsid w:val="00225F89"/>
    <w:pP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7">
    <w:name w:val="xl47"/>
    <w:basedOn w:val="Normal"/>
    <w:rsid w:val="00225F89"/>
    <w:pP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8">
    <w:name w:val="xl48"/>
    <w:basedOn w:val="Normal"/>
    <w:rsid w:val="00225F89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9">
    <w:name w:val="xl49"/>
    <w:basedOn w:val="Normal"/>
    <w:rsid w:val="00225F89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50">
    <w:name w:val="xl50"/>
    <w:basedOn w:val="Normal"/>
    <w:rsid w:val="00225F89"/>
    <w:pPr>
      <w:pBdr>
        <w:top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51">
    <w:name w:val="xl51"/>
    <w:basedOn w:val="Normal"/>
    <w:rsid w:val="00225F89"/>
    <w:pPr>
      <w:pBdr>
        <w:top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52">
    <w:name w:val="xl52"/>
    <w:basedOn w:val="Normal"/>
    <w:rsid w:val="00225F89"/>
    <w:pP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3">
    <w:name w:val="xl53"/>
    <w:basedOn w:val="Normal"/>
    <w:rsid w:val="00225F89"/>
    <w:pP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4">
    <w:name w:val="xl54"/>
    <w:basedOn w:val="Normal"/>
    <w:rsid w:val="00225F89"/>
    <w:pPr>
      <w:pBdr>
        <w:top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5">
    <w:name w:val="xl55"/>
    <w:basedOn w:val="Normal"/>
    <w:rsid w:val="00225F89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6">
    <w:name w:val="xl56"/>
    <w:basedOn w:val="Normal"/>
    <w:rsid w:val="00225F89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57">
    <w:name w:val="xl57"/>
    <w:basedOn w:val="Normal"/>
    <w:rsid w:val="00225F89"/>
    <w:pP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8">
    <w:name w:val="xl58"/>
    <w:basedOn w:val="Normal"/>
    <w:rsid w:val="00225F89"/>
    <w:pPr>
      <w:pBdr>
        <w:top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9">
    <w:name w:val="xl59"/>
    <w:basedOn w:val="Normal"/>
    <w:rsid w:val="00225F89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60">
    <w:name w:val="xl60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/>
      <w:lang w:val="en-US"/>
    </w:rPr>
  </w:style>
  <w:style w:type="paragraph" w:customStyle="1" w:styleId="xl61">
    <w:name w:val="xl61"/>
    <w:basedOn w:val="Normal"/>
    <w:rsid w:val="00225F89"/>
    <w:pPr>
      <w:pBdr>
        <w:bottom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62">
    <w:name w:val="xl62"/>
    <w:basedOn w:val="Normal"/>
    <w:rsid w:val="00225F89"/>
    <w:pPr>
      <w:pBdr>
        <w:bottom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63">
    <w:name w:val="xl63"/>
    <w:basedOn w:val="Normal"/>
    <w:rsid w:val="00225F89"/>
    <w:pPr>
      <w:pBdr>
        <w:bottom w:val="single" w:sz="4" w:space="0" w:color="auto"/>
      </w:pBdr>
      <w:shd w:val="clear" w:color="auto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lang w:val="en-US"/>
    </w:rPr>
  </w:style>
  <w:style w:type="paragraph" w:styleId="BodyText2">
    <w:name w:val="Body Text 2"/>
    <w:basedOn w:val="Normal"/>
    <w:link w:val="BodyText2Char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588"/>
        <w:tab w:val="left" w:pos="1985"/>
      </w:tabs>
      <w:overflowPunct/>
      <w:autoSpaceDE/>
      <w:autoSpaceDN/>
      <w:adjustRightInd/>
      <w:spacing w:before="0"/>
      <w:jc w:val="both"/>
      <w:textAlignment w:val="auto"/>
    </w:pPr>
    <w:rPr>
      <w:rFonts w:ascii="Times New Roman" w:hAnsi="Times New Roman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225F89"/>
    <w:rPr>
      <w:rFonts w:ascii="Times New Roman" w:hAnsi="Times New Roman"/>
      <w:color w:val="000000"/>
      <w:sz w:val="24"/>
      <w:lang w:val="en-GB" w:eastAsia="en-US"/>
    </w:rPr>
  </w:style>
  <w:style w:type="paragraph" w:customStyle="1" w:styleId="CarCar2Char">
    <w:name w:val="Car Car2 Char"/>
    <w:basedOn w:val="Normal"/>
    <w:rsid w:val="00225F89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spacing w:before="0" w:after="160" w:line="240" w:lineRule="exact"/>
      <w:jc w:val="both"/>
    </w:pPr>
    <w:rPr>
      <w:rFonts w:ascii="Verdana" w:hAnsi="Verdana"/>
      <w:sz w:val="20"/>
      <w:lang w:val="en-US"/>
    </w:rPr>
  </w:style>
  <w:style w:type="paragraph" w:customStyle="1" w:styleId="Objectives">
    <w:name w:val="Objectives"/>
    <w:basedOn w:val="Normal"/>
    <w:rsid w:val="00225F89"/>
    <w:pPr>
      <w:numPr>
        <w:ilvl w:val="12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120"/>
      <w:jc w:val="both"/>
      <w:textAlignment w:val="auto"/>
    </w:pPr>
    <w:rPr>
      <w:rFonts w:ascii="Trebuchet MS" w:hAnsi="Trebuchet MS"/>
      <w:bCs/>
      <w:color w:val="000000"/>
      <w:sz w:val="18"/>
      <w:lang w:val="en-US"/>
    </w:rPr>
  </w:style>
  <w:style w:type="paragraph" w:customStyle="1" w:styleId="TableNormal0">
    <w:name w:val="TableNormal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jc w:val="both"/>
      <w:textAlignment w:val="auto"/>
    </w:pPr>
    <w:rPr>
      <w:rFonts w:ascii="Trebuchet MS" w:hAnsi="Trebuchet MS"/>
      <w:sz w:val="18"/>
      <w:szCs w:val="24"/>
      <w:lang w:val="en-US"/>
    </w:rPr>
  </w:style>
  <w:style w:type="paragraph" w:customStyle="1" w:styleId="NormalGras">
    <w:name w:val="Normal Gras"/>
    <w:basedOn w:val="Normal"/>
    <w:rsid w:val="00225F89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spacing w:before="360"/>
      <w:jc w:val="both"/>
    </w:pPr>
    <w:rPr>
      <w:rFonts w:ascii="Gill Sans MT" w:hAnsi="Gill Sans MT"/>
      <w:b/>
      <w:bCs/>
      <w:lang w:val="en-US"/>
    </w:rPr>
  </w:style>
  <w:style w:type="paragraph" w:customStyle="1" w:styleId="EnumChar">
    <w:name w:val="Enum Char"/>
    <w:basedOn w:val="Normal"/>
    <w:link w:val="EnumCharChar"/>
    <w:rsid w:val="00225F89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90"/>
      </w:tabs>
      <w:overflowPunct/>
      <w:spacing w:before="60"/>
      <w:ind w:left="113" w:hanging="113"/>
      <w:jc w:val="both"/>
      <w:textAlignment w:val="auto"/>
    </w:pPr>
    <w:rPr>
      <w:rFonts w:ascii="Arial" w:hAnsi="Arial" w:cs="Arial"/>
      <w:color w:val="000000"/>
      <w:sz w:val="20"/>
      <w:lang w:val="en-GB"/>
    </w:rPr>
  </w:style>
  <w:style w:type="character" w:customStyle="1" w:styleId="EnumCharChar">
    <w:name w:val="Enum Char Char"/>
    <w:basedOn w:val="DefaultParagraphFont"/>
    <w:link w:val="EnumChar"/>
    <w:rsid w:val="00225F89"/>
    <w:rPr>
      <w:rFonts w:ascii="Arial" w:hAnsi="Arial" w:cs="Arial"/>
      <w:color w:val="000000"/>
      <w:lang w:val="en-GB" w:eastAsia="en-US"/>
    </w:rPr>
  </w:style>
  <w:style w:type="character" w:customStyle="1" w:styleId="TableheadChar">
    <w:name w:val="Table_head Char"/>
    <w:basedOn w:val="DefaultParagraphFont"/>
    <w:rsid w:val="00225F89"/>
    <w:rPr>
      <w:rFonts w:ascii="Zurich BT" w:hAnsi="Zurich BT"/>
      <w:color w:val="000066"/>
      <w:sz w:val="18"/>
      <w:szCs w:val="18"/>
      <w:lang w:val="en-GB" w:eastAsia="en-US" w:bidi="ar-SA"/>
    </w:rPr>
  </w:style>
  <w:style w:type="paragraph" w:customStyle="1" w:styleId="Normalbox">
    <w:name w:val="Normal box"/>
    <w:rsid w:val="00225F89"/>
    <w:pPr>
      <w:spacing w:before="100" w:after="60"/>
      <w:ind w:right="28"/>
      <w:jc w:val="both"/>
    </w:pPr>
    <w:rPr>
      <w:rFonts w:ascii="Times New Roman" w:hAnsi="Times New Roman"/>
      <w:lang w:val="en-GB"/>
    </w:rPr>
  </w:style>
  <w:style w:type="paragraph" w:customStyle="1" w:styleId="Tabletext1">
    <w:name w:val="Table text"/>
    <w:rsid w:val="00225F89"/>
    <w:pPr>
      <w:spacing w:before="180"/>
      <w:jc w:val="both"/>
    </w:pPr>
    <w:rPr>
      <w:rFonts w:ascii="Times New Roman" w:hAnsi="Times New Roman"/>
      <w:sz w:val="18"/>
      <w:szCs w:val="18"/>
      <w:lang w:val="en-GB"/>
    </w:rPr>
  </w:style>
  <w:style w:type="paragraph" w:customStyle="1" w:styleId="StyleBoxnumberLeft">
    <w:name w:val="Style Box number + Left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30" w:line="220" w:lineRule="exact"/>
      <w:jc w:val="both"/>
      <w:textAlignment w:val="auto"/>
    </w:pPr>
    <w:rPr>
      <w:rFonts w:ascii="Times New Roman" w:hAnsi="Times New Roman"/>
      <w:sz w:val="18"/>
      <w:szCs w:val="18"/>
      <w:lang w:val="en-GB" w:eastAsia="zh-CN"/>
    </w:rPr>
  </w:style>
  <w:style w:type="paragraph" w:customStyle="1" w:styleId="Normalaftertitle1">
    <w:name w:val="Normal_after_title"/>
    <w:basedOn w:val="Normal"/>
    <w:next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20"/>
      <w:jc w:val="both"/>
      <w:textAlignment w:val="auto"/>
    </w:pPr>
    <w:rPr>
      <w:rFonts w:ascii="Times New Roman" w:hAnsi="Times New Roman"/>
      <w:sz w:val="22"/>
      <w:szCs w:val="24"/>
      <w:lang w:eastAsia="zh-CN"/>
    </w:rPr>
  </w:style>
  <w:style w:type="character" w:customStyle="1" w:styleId="CharChar5">
    <w:name w:val="Char Char5"/>
    <w:basedOn w:val="DefaultParagraphFont"/>
    <w:rsid w:val="00225F89"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CharChar1">
    <w:name w:val="Char Char1"/>
    <w:basedOn w:val="DefaultParagraphFont"/>
    <w:rsid w:val="00225F89"/>
    <w:rPr>
      <w:rFonts w:eastAsia="Times New Roman"/>
      <w:sz w:val="24"/>
      <w:lang w:val="en-GB" w:eastAsia="en-US"/>
    </w:rPr>
  </w:style>
  <w:style w:type="character" w:customStyle="1" w:styleId="CharChar">
    <w:name w:val="Char Char"/>
    <w:basedOn w:val="DefaultParagraphFont"/>
    <w:rsid w:val="00225F89"/>
    <w:rPr>
      <w:rFonts w:eastAsia="Times New Roman"/>
      <w:sz w:val="24"/>
      <w:lang w:val="en-GB" w:eastAsia="en-US"/>
    </w:rPr>
  </w:style>
  <w:style w:type="paragraph" w:styleId="CommentText">
    <w:name w:val="annotation text"/>
    <w:basedOn w:val="Normal"/>
    <w:link w:val="CommentTextChar"/>
    <w:rsid w:val="00225F89"/>
    <w:pPr>
      <w:jc w:val="both"/>
    </w:pPr>
    <w:rPr>
      <w:rFonts w:ascii="Times New Roman" w:hAnsi="Times New Roman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225F89"/>
    <w:rPr>
      <w:rFonts w:ascii="Times New Roman" w:hAnsi="Times New Roman"/>
      <w:lang w:val="en-GB" w:eastAsia="en-US"/>
    </w:rPr>
  </w:style>
  <w:style w:type="paragraph" w:customStyle="1" w:styleId="CEOcontributionH1">
    <w:name w:val="CEO_contributionH1"/>
    <w:basedOn w:val="Normal"/>
    <w:next w:val="CEONormal"/>
    <w:rsid w:val="00225F89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120"/>
      <w:jc w:val="both"/>
      <w:textAlignment w:val="auto"/>
    </w:pPr>
    <w:rPr>
      <w:rFonts w:ascii="Verdana" w:eastAsia="SimHei" w:hAnsi="Verdana" w:cs="Times New Roman Bold"/>
      <w:b/>
      <w:bCs/>
      <w:sz w:val="19"/>
      <w:szCs w:val="28"/>
      <w:lang w:val="en-GB"/>
    </w:rPr>
  </w:style>
  <w:style w:type="paragraph" w:customStyle="1" w:styleId="Default">
    <w:name w:val="Default"/>
    <w:rsid w:val="00225F89"/>
    <w:pPr>
      <w:autoSpaceDE w:val="0"/>
      <w:autoSpaceDN w:val="0"/>
      <w:adjustRightInd w:val="0"/>
      <w:spacing w:before="180"/>
      <w:jc w:val="both"/>
    </w:pPr>
    <w:rPr>
      <w:rFonts w:ascii="Calibri" w:eastAsia="Batang" w:hAnsi="Calibri" w:cs="Calibri"/>
      <w:color w:val="000000"/>
      <w:sz w:val="24"/>
      <w:szCs w:val="24"/>
      <w:lang w:eastAsia="ko-KR"/>
    </w:rPr>
  </w:style>
  <w:style w:type="paragraph" w:styleId="DocumentMap">
    <w:name w:val="Document Map"/>
    <w:basedOn w:val="Normal"/>
    <w:link w:val="DocumentMapChar"/>
    <w:rsid w:val="00225F89"/>
    <w:pPr>
      <w:jc w:val="both"/>
    </w:pPr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rsid w:val="00225F89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225F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5F89"/>
    <w:rPr>
      <w:rFonts w:ascii="Times New Roman" w:hAnsi="Times New Roman"/>
      <w:b/>
      <w:bCs/>
      <w:lang w:val="en-GB" w:eastAsia="en-US"/>
    </w:rPr>
  </w:style>
  <w:style w:type="paragraph" w:customStyle="1" w:styleId="CEOIndent-bulletsblackdot">
    <w:name w:val="CEO_Indent-bulletsblackdot"/>
    <w:basedOn w:val="Normal"/>
    <w:rsid w:val="00225F89"/>
    <w:pPr>
      <w:numPr>
        <w:numId w:val="5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60" w:after="60"/>
      <w:jc w:val="both"/>
      <w:textAlignment w:val="auto"/>
    </w:pPr>
    <w:rPr>
      <w:rFonts w:ascii="Verdana" w:eastAsia="SimHei" w:hAnsi="Verdana" w:cs="Simplified Arabic"/>
      <w:bCs/>
      <w:sz w:val="19"/>
      <w:szCs w:val="19"/>
      <w:lang w:val="en-GB"/>
    </w:rPr>
  </w:style>
  <w:style w:type="paragraph" w:customStyle="1" w:styleId="CEOHeader1">
    <w:name w:val="CEO_Header1"/>
    <w:basedOn w:val="Normal"/>
    <w:rsid w:val="00225F89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both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paragraph" w:customStyle="1" w:styleId="heading0">
    <w:name w:val="heading 0"/>
    <w:basedOn w:val="Heading7"/>
    <w:rsid w:val="00225F89"/>
    <w:pPr>
      <w:keepNext w:val="0"/>
      <w:keepLines w:val="0"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720" w:right="1633" w:firstLine="0"/>
      <w:jc w:val="both"/>
      <w:outlineLvl w:val="9"/>
    </w:pPr>
    <w:rPr>
      <w:rFonts w:ascii="Times New Roman" w:hAnsi="Times New Roman"/>
      <w:b w:val="0"/>
      <w:sz w:val="20"/>
      <w:lang w:val="en-US"/>
    </w:rPr>
  </w:style>
  <w:style w:type="paragraph" w:customStyle="1" w:styleId="xl32">
    <w:name w:val="xl32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Arial Unicode MS" w:hAnsi="Times New Roman"/>
      <w:szCs w:val="24"/>
      <w:lang w:val="en-US"/>
    </w:rPr>
  </w:style>
  <w:style w:type="paragraph" w:customStyle="1" w:styleId="xl81">
    <w:name w:val="xl81"/>
    <w:basedOn w:val="Normal"/>
    <w:rsid w:val="00225F89"/>
    <w:pPr>
      <w:pBdr>
        <w:bottom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styleId="TOAHeading">
    <w:name w:val="toa heading"/>
    <w:basedOn w:val="Normal"/>
    <w:next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lang w:val="de-DE"/>
    </w:rPr>
  </w:style>
  <w:style w:type="paragraph" w:styleId="EndnoteText">
    <w:name w:val="endnote text"/>
    <w:basedOn w:val="Normal"/>
    <w:link w:val="EndnoteTextChar"/>
    <w:uiPriority w:val="9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rFonts w:ascii="Times New Roman" w:hAnsi="Times New Roman"/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25F89"/>
    <w:rPr>
      <w:rFonts w:ascii="Times New Roman" w:hAnsi="Times New Roman"/>
      <w:lang w:val="en-GB" w:eastAsia="en-US"/>
    </w:rPr>
  </w:style>
  <w:style w:type="paragraph" w:styleId="NoSpacing">
    <w:name w:val="No Spacing"/>
    <w:link w:val="NoSpacingChar"/>
    <w:uiPriority w:val="1"/>
    <w:qFormat/>
    <w:rsid w:val="00225F89"/>
    <w:rPr>
      <w:rFonts w:ascii="Calibri" w:eastAsia="SimSun" w:hAnsi="Calibri" w:cs="Arial"/>
      <w:sz w:val="22"/>
      <w:szCs w:val="22"/>
    </w:rPr>
  </w:style>
  <w:style w:type="paragraph" w:customStyle="1" w:styleId="Enumlev10">
    <w:name w:val="Enumlev1"/>
    <w:basedOn w:val="Normal"/>
    <w:link w:val="Enumlev1Char0"/>
    <w:uiPriority w:val="99"/>
    <w:qFormat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20"/>
      <w:ind w:left="1134" w:hanging="567"/>
      <w:jc w:val="both"/>
      <w:textAlignment w:val="auto"/>
    </w:pPr>
    <w:rPr>
      <w:rFonts w:eastAsia="SimSun" w:cs="Arial"/>
      <w:sz w:val="22"/>
      <w:szCs w:val="22"/>
      <w:lang w:val="en-US" w:eastAsia="zh-CN"/>
    </w:rPr>
  </w:style>
  <w:style w:type="character" w:customStyle="1" w:styleId="Enumlev1Char0">
    <w:name w:val="Enumlev1 Char"/>
    <w:basedOn w:val="DefaultParagraphFont"/>
    <w:link w:val="Enumlev10"/>
    <w:uiPriority w:val="99"/>
    <w:rsid w:val="00225F89"/>
    <w:rPr>
      <w:rFonts w:ascii="Calibri" w:eastAsia="SimSun" w:hAnsi="Calibri" w:cs="Arial"/>
      <w:sz w:val="22"/>
      <w:szCs w:val="22"/>
    </w:rPr>
  </w:style>
  <w:style w:type="character" w:customStyle="1" w:styleId="RestitleChar">
    <w:name w:val="Res_title Char"/>
    <w:basedOn w:val="DefaultParagraphFont"/>
    <w:link w:val="Restitle"/>
    <w:locked/>
    <w:rsid w:val="00225F89"/>
    <w:rPr>
      <w:rFonts w:ascii="Calibri" w:hAnsi="Calibri"/>
      <w:b/>
      <w:sz w:val="28"/>
      <w:lang w:val="fr-FR" w:eastAsia="en-US"/>
    </w:rPr>
  </w:style>
  <w:style w:type="character" w:customStyle="1" w:styleId="Caractredenotedebasdepage">
    <w:name w:val="Caractère de note de bas de page"/>
    <w:uiPriority w:val="99"/>
    <w:rsid w:val="00225F89"/>
    <w:rPr>
      <w:position w:val="6"/>
      <w:sz w:val="18"/>
    </w:rPr>
  </w:style>
  <w:style w:type="paragraph" w:customStyle="1" w:styleId="itu">
    <w:name w:val="itu"/>
    <w:basedOn w:val="Normal"/>
    <w:rsid w:val="00225F89"/>
    <w:pPr>
      <w:tabs>
        <w:tab w:val="clear" w:pos="567"/>
        <w:tab w:val="clear" w:pos="1701"/>
        <w:tab w:val="clear" w:pos="2268"/>
        <w:tab w:val="clear" w:pos="2835"/>
        <w:tab w:val="left" w:pos="709"/>
      </w:tabs>
      <w:spacing w:before="0"/>
    </w:pPr>
    <w:rPr>
      <w:rFonts w:ascii="Futura Lt BT" w:hAnsi="Futura Lt BT"/>
      <w:sz w:val="18"/>
      <w:lang w:val="en-GB"/>
    </w:rPr>
  </w:style>
  <w:style w:type="character" w:customStyle="1" w:styleId="FootnoteTextChar2">
    <w:name w:val="Footnote Text Char2"/>
    <w:aliases w:val="footnote text Char,ALTS FOOTNOTE Char,Footnote Text Char1 Char,Footnote Text Char Char1 Char,Footnote Text Char4 Char Char Char,Footnote Text Char1 Char1 Char1 Char Char,Footnote Text Char Char1 Char1 Char Char Char,DNV-FT Char"/>
    <w:rsid w:val="00225F89"/>
    <w:rPr>
      <w:sz w:val="24"/>
      <w:lang w:val="en-GB" w:eastAsia="en-US" w:bidi="ar-SA"/>
    </w:rPr>
  </w:style>
  <w:style w:type="character" w:customStyle="1" w:styleId="hps">
    <w:name w:val="hps"/>
    <w:basedOn w:val="DefaultParagraphFont"/>
    <w:rsid w:val="00225F89"/>
  </w:style>
  <w:style w:type="table" w:customStyle="1" w:styleId="TableGrid1">
    <w:name w:val="Table Grid1"/>
    <w:basedOn w:val="TableNormal"/>
    <w:next w:val="TableGrid"/>
    <w:rsid w:val="00225F89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225F89"/>
  </w:style>
  <w:style w:type="numbering" w:customStyle="1" w:styleId="NoList1">
    <w:name w:val="No List1"/>
    <w:next w:val="NoList"/>
    <w:uiPriority w:val="99"/>
    <w:semiHidden/>
    <w:unhideWhenUsed/>
    <w:rsid w:val="00225F89"/>
  </w:style>
  <w:style w:type="character" w:styleId="PlaceholderText">
    <w:name w:val="Placeholder Text"/>
    <w:basedOn w:val="DefaultParagraphFont"/>
    <w:uiPriority w:val="99"/>
    <w:semiHidden/>
    <w:rsid w:val="00225F89"/>
    <w:rPr>
      <w:color w:val="808080"/>
    </w:rPr>
  </w:style>
  <w:style w:type="paragraph" w:customStyle="1" w:styleId="IntenseQuote1">
    <w:name w:val="Intense Quote1"/>
    <w:basedOn w:val="Normal"/>
    <w:next w:val="Normal"/>
    <w:uiPriority w:val="30"/>
    <w:qFormat/>
    <w:rsid w:val="00225F89"/>
    <w:pPr>
      <w:pBdr>
        <w:top w:val="single" w:sz="4" w:space="10" w:color="5B9BD5"/>
        <w:bottom w:val="single" w:sz="4" w:space="10" w:color="5B9BD5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360" w:line="259" w:lineRule="auto"/>
      <w:ind w:left="862" w:right="862"/>
      <w:jc w:val="center"/>
      <w:textAlignment w:val="auto"/>
    </w:pPr>
    <w:rPr>
      <w:rFonts w:eastAsia="Calibri" w:cs="Arial"/>
      <w:i/>
      <w:iCs/>
      <w:color w:val="5B9BD5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F89"/>
    <w:rPr>
      <w:i/>
      <w:iCs/>
      <w:color w:val="5B9BD5"/>
    </w:rPr>
  </w:style>
  <w:style w:type="character" w:customStyle="1" w:styleId="IntenseReference1">
    <w:name w:val="Intense Reference1"/>
    <w:basedOn w:val="DefaultParagraphFont"/>
    <w:uiPriority w:val="32"/>
    <w:qFormat/>
    <w:rsid w:val="00225F89"/>
    <w:rPr>
      <w:b/>
      <w:bCs/>
      <w:smallCaps/>
      <w:color w:val="5B9BD5"/>
      <w:spacing w:val="5"/>
    </w:rPr>
  </w:style>
  <w:style w:type="character" w:customStyle="1" w:styleId="SubtleReference1">
    <w:name w:val="Subtle Reference1"/>
    <w:basedOn w:val="DefaultParagraphFont"/>
    <w:uiPriority w:val="31"/>
    <w:qFormat/>
    <w:rsid w:val="00225F89"/>
    <w:rPr>
      <w:smallCaps/>
      <w:color w:val="5A5A5A"/>
    </w:rPr>
  </w:style>
  <w:style w:type="paragraph" w:customStyle="1" w:styleId="SimpleHeading">
    <w:name w:val="Simple Heading"/>
    <w:basedOn w:val="Normal"/>
    <w:link w:val="SimpleHeadingChar"/>
    <w:qFormat/>
    <w:rsid w:val="00225F89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80" w:after="60" w:line="259" w:lineRule="auto"/>
      <w:jc w:val="both"/>
      <w:textAlignment w:val="auto"/>
    </w:pPr>
    <w:rPr>
      <w:rFonts w:ascii="Calibri Light" w:eastAsia="Calibri" w:hAnsi="Calibri Light" w:cs="Arial"/>
      <w:b/>
      <w:i/>
      <w:sz w:val="22"/>
      <w:szCs w:val="22"/>
      <w:lang w:val="en-US"/>
    </w:rPr>
  </w:style>
  <w:style w:type="character" w:customStyle="1" w:styleId="SimpleHeadingChar">
    <w:name w:val="Simple Heading Char"/>
    <w:basedOn w:val="DefaultParagraphFont"/>
    <w:link w:val="SimpleHeading"/>
    <w:rsid w:val="00225F89"/>
    <w:rPr>
      <w:rFonts w:ascii="Calibri Light" w:eastAsia="Calibri" w:hAnsi="Calibri Light" w:cs="Arial"/>
      <w:b/>
      <w:i/>
      <w:sz w:val="22"/>
      <w:szCs w:val="22"/>
      <w:lang w:eastAsia="en-US"/>
    </w:rPr>
  </w:style>
  <w:style w:type="paragraph" w:customStyle="1" w:styleId="Ideas">
    <w:name w:val="Ideas"/>
    <w:basedOn w:val="Heading1"/>
    <w:link w:val="IdeasChar"/>
    <w:qFormat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line="259" w:lineRule="auto"/>
      <w:ind w:left="432" w:hanging="432"/>
      <w:jc w:val="both"/>
      <w:textAlignment w:val="auto"/>
    </w:pPr>
    <w:rPr>
      <w:rFonts w:eastAsia="SimSun"/>
      <w:color w:val="70AD47"/>
      <w:sz w:val="30"/>
      <w:szCs w:val="32"/>
    </w:rPr>
  </w:style>
  <w:style w:type="character" w:customStyle="1" w:styleId="IdeasChar">
    <w:name w:val="Ideas Char"/>
    <w:basedOn w:val="Heading1Char"/>
    <w:link w:val="Ideas"/>
    <w:rsid w:val="00225F89"/>
    <w:rPr>
      <w:rFonts w:ascii="Calibri" w:eastAsia="SimSun" w:hAnsi="Calibri"/>
      <w:b/>
      <w:color w:val="70AD47"/>
      <w:sz w:val="30"/>
      <w:szCs w:val="32"/>
      <w:lang w:val="fr-FR" w:eastAsia="en-US"/>
    </w:rPr>
  </w:style>
  <w:style w:type="table" w:customStyle="1" w:styleId="TableGrid2">
    <w:name w:val="Table Grid2"/>
    <w:basedOn w:val="TableNormal"/>
    <w:next w:val="TableGrid"/>
    <w:rsid w:val="00225F8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">
    <w:name w:val="Grid Table 1 Light - Accent 51"/>
    <w:basedOn w:val="TableNormal"/>
    <w:uiPriority w:val="46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therideas">
    <w:name w:val="Other ideas"/>
    <w:basedOn w:val="Heading2"/>
    <w:link w:val="OtherideasChar"/>
    <w:qFormat/>
    <w:rsid w:val="00225F89"/>
    <w:pPr>
      <w:numPr>
        <w:ilvl w:val="1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40" w:line="259" w:lineRule="auto"/>
      <w:ind w:left="576" w:hanging="576"/>
      <w:jc w:val="both"/>
      <w:textAlignment w:val="auto"/>
    </w:pPr>
    <w:rPr>
      <w:rFonts w:eastAsia="SimSun"/>
      <w:color w:val="538135"/>
      <w:sz w:val="26"/>
      <w:szCs w:val="26"/>
    </w:rPr>
  </w:style>
  <w:style w:type="character" w:customStyle="1" w:styleId="OtherideasChar">
    <w:name w:val="Other ideas Char"/>
    <w:basedOn w:val="Heading2Char"/>
    <w:link w:val="Otherideas"/>
    <w:rsid w:val="00225F89"/>
    <w:rPr>
      <w:rFonts w:ascii="Calibri" w:eastAsia="SimSun" w:hAnsi="Calibri"/>
      <w:b/>
      <w:color w:val="538135"/>
      <w:sz w:val="26"/>
      <w:szCs w:val="26"/>
      <w:lang w:val="fr-FR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225F89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60"/>
      <w:jc w:val="center"/>
      <w:textAlignment w:val="auto"/>
    </w:pPr>
    <w:rPr>
      <w:rFonts w:eastAsia="Calibri" w:cs="Arial"/>
      <w:i/>
      <w:iCs/>
      <w:sz w:val="18"/>
      <w:szCs w:val="18"/>
      <w:lang w:val="en-US"/>
    </w:rPr>
  </w:style>
  <w:style w:type="table" w:customStyle="1" w:styleId="GridTable4-Accent11">
    <w:name w:val="Grid Table 4 - Accent 11"/>
    <w:basedOn w:val="TableNormal"/>
    <w:uiPriority w:val="49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25F89"/>
    <w:rPr>
      <w:rFonts w:ascii="Calibri" w:eastAsia="SimSun" w:hAnsi="Calibri" w:cs="Arial"/>
      <w:sz w:val="22"/>
      <w:szCs w:val="22"/>
    </w:rPr>
  </w:style>
  <w:style w:type="paragraph" w:styleId="Revision">
    <w:name w:val="Revision"/>
    <w:hidden/>
    <w:uiPriority w:val="99"/>
    <w:semiHidden/>
    <w:rsid w:val="00225F89"/>
    <w:rPr>
      <w:rFonts w:ascii="Calibri" w:eastAsia="Calibri" w:hAnsi="Calibri" w:cs="Arial"/>
      <w:sz w:val="22"/>
      <w:szCs w:val="22"/>
      <w:lang w:eastAsia="en-US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225F89"/>
    <w:rPr>
      <w:rFonts w:ascii="Calibri" w:eastAsia="SimSun" w:hAnsi="Calibri" w:cs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line="259" w:lineRule="auto"/>
      <w:ind w:left="360" w:hanging="360"/>
      <w:textAlignment w:val="auto"/>
      <w:outlineLvl w:val="9"/>
    </w:pPr>
    <w:rPr>
      <w:rFonts w:eastAsia="SimSun"/>
      <w:sz w:val="30"/>
      <w:szCs w:val="32"/>
      <w:lang w:val="en-US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220"/>
      <w:textAlignment w:val="auto"/>
    </w:pPr>
    <w:rPr>
      <w:rFonts w:eastAsia="SimSun"/>
      <w:sz w:val="22"/>
      <w:szCs w:val="22"/>
      <w:lang w:val="en-US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440"/>
      <w:textAlignment w:val="auto"/>
    </w:pPr>
    <w:rPr>
      <w:rFonts w:eastAsia="SimSun"/>
      <w:sz w:val="22"/>
      <w:szCs w:val="22"/>
      <w:lang w:val="en-US"/>
    </w:rPr>
  </w:style>
  <w:style w:type="paragraph" w:customStyle="1" w:styleId="Listhighlighted">
    <w:name w:val="List highlighted"/>
    <w:basedOn w:val="SimpleHeading"/>
    <w:link w:val="ListhighlightedChar"/>
    <w:qFormat/>
    <w:rsid w:val="00225F89"/>
    <w:pPr>
      <w:numPr>
        <w:numId w:val="7"/>
      </w:numPr>
      <w:spacing w:after="0"/>
      <w:ind w:left="227" w:hanging="227"/>
    </w:pPr>
    <w:rPr>
      <w:rFonts w:ascii="Calibri" w:hAnsi="Calibri"/>
      <w:lang w:val="en-GB"/>
    </w:rPr>
  </w:style>
  <w:style w:type="character" w:customStyle="1" w:styleId="ListhighlightedChar">
    <w:name w:val="List highlighted Char"/>
    <w:basedOn w:val="SimpleHeadingChar"/>
    <w:link w:val="Listhighlighted"/>
    <w:rsid w:val="00225F89"/>
    <w:rPr>
      <w:rFonts w:ascii="Calibri" w:eastAsia="Calibri" w:hAnsi="Calibri" w:cs="Arial"/>
      <w:b/>
      <w:i/>
      <w:sz w:val="22"/>
      <w:szCs w:val="22"/>
      <w:lang w:val="en-GB" w:eastAsia="en-US"/>
    </w:rPr>
  </w:style>
  <w:style w:type="table" w:customStyle="1" w:styleId="GridTable1Light-Accent11">
    <w:name w:val="Grid Table 1 Light - Accent 11"/>
    <w:basedOn w:val="TableNormal"/>
    <w:uiPriority w:val="46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11">
    <w:name w:val="Grid Table 5 Dark - Accent 11"/>
    <w:basedOn w:val="TableNormal"/>
    <w:uiPriority w:val="50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51">
    <w:name w:val="Grid Table 5 Dark - Accent 51"/>
    <w:basedOn w:val="TableNormal"/>
    <w:uiPriority w:val="50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stTable4-Accent11">
    <w:name w:val="List Table 4 - Accent 11"/>
    <w:basedOn w:val="TableNormal"/>
    <w:uiPriority w:val="49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PlainTable21">
    <w:name w:val="Plain Table 21"/>
    <w:basedOn w:val="TableNormal"/>
    <w:uiPriority w:val="42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OC51">
    <w:name w:val="TOC 51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880"/>
      <w:textAlignment w:val="auto"/>
    </w:pPr>
    <w:rPr>
      <w:rFonts w:eastAsia="SimSun" w:cs="Arial"/>
      <w:sz w:val="22"/>
      <w:szCs w:val="22"/>
      <w:lang w:val="en-GB" w:eastAsia="en-GB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1100"/>
      <w:textAlignment w:val="auto"/>
    </w:pPr>
    <w:rPr>
      <w:rFonts w:eastAsia="SimSun" w:cs="Arial"/>
      <w:sz w:val="22"/>
      <w:szCs w:val="22"/>
      <w:lang w:val="en-GB" w:eastAsia="en-GB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1320"/>
      <w:textAlignment w:val="auto"/>
    </w:pPr>
    <w:rPr>
      <w:rFonts w:eastAsia="SimSun" w:cs="Arial"/>
      <w:sz w:val="22"/>
      <w:szCs w:val="22"/>
      <w:lang w:val="en-GB" w:eastAsia="en-GB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1540"/>
      <w:textAlignment w:val="auto"/>
    </w:pPr>
    <w:rPr>
      <w:rFonts w:eastAsia="SimSun" w:cs="Arial"/>
      <w:sz w:val="22"/>
      <w:szCs w:val="22"/>
      <w:lang w:val="en-GB" w:eastAsia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1760"/>
      <w:textAlignment w:val="auto"/>
    </w:pPr>
    <w:rPr>
      <w:rFonts w:eastAsia="SimSun" w:cs="Arial"/>
      <w:sz w:val="22"/>
      <w:szCs w:val="22"/>
      <w:lang w:val="en-GB" w:eastAsia="en-GB"/>
    </w:rPr>
  </w:style>
  <w:style w:type="table" w:customStyle="1" w:styleId="PlainTable22">
    <w:name w:val="Plain Table 22"/>
    <w:basedOn w:val="TableNormal"/>
    <w:uiPriority w:val="42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IDRtext">
    <w:name w:val="IDR text"/>
    <w:basedOn w:val="Normal"/>
    <w:uiPriority w:val="99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jc w:val="both"/>
      <w:textAlignment w:val="auto"/>
    </w:pPr>
    <w:rPr>
      <w:rFonts w:ascii="Times New Roman" w:eastAsia="MS Mincho" w:hAnsi="Times New Roman"/>
      <w:sz w:val="22"/>
      <w:szCs w:val="22"/>
      <w:lang w:val="en-US" w:eastAsia="ja-JP"/>
    </w:rPr>
  </w:style>
  <w:style w:type="paragraph" w:customStyle="1" w:styleId="InputtoPublicConsultation">
    <w:name w:val="Input to Public Consultation"/>
    <w:basedOn w:val="Normal"/>
    <w:qFormat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eastAsia="Calibri" w:cs="Arial"/>
      <w:color w:val="5B9BD5"/>
      <w:sz w:val="22"/>
      <w:szCs w:val="22"/>
      <w:lang w:val="en-GB"/>
    </w:rPr>
  </w:style>
  <w:style w:type="paragraph" w:customStyle="1" w:styleId="Contribution">
    <w:name w:val="Contribution"/>
    <w:basedOn w:val="Normal"/>
    <w:uiPriority w:val="99"/>
    <w:qFormat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eastAsia="Calibri" w:cs="Arial"/>
      <w:color w:val="44546A"/>
      <w:sz w:val="20"/>
      <w:szCs w:val="22"/>
      <w:lang w:val="en-GB"/>
    </w:rPr>
  </w:style>
  <w:style w:type="paragraph" w:customStyle="1" w:styleId="MOSHeading1Numbered">
    <w:name w:val="MOS Heading 1 Numbered"/>
    <w:basedOn w:val="Normal"/>
    <w:semiHidden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120"/>
      <w:textAlignment w:val="auto"/>
    </w:pPr>
    <w:rPr>
      <w:rFonts w:ascii="Verdana" w:eastAsia="SimHei" w:hAnsi="Verdana" w:cs="Simplified Arabic"/>
      <w:sz w:val="19"/>
      <w:szCs w:val="2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F89"/>
    <w:pPr>
      <w:pBdr>
        <w:bottom w:val="single" w:sz="4" w:space="4" w:color="4F81BD" w:themeColor="accent1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00" w:after="280"/>
      <w:ind w:left="936" w:right="936"/>
      <w:jc w:val="both"/>
      <w:textAlignment w:val="auto"/>
    </w:pPr>
    <w:rPr>
      <w:rFonts w:ascii="CG Times" w:hAnsi="CG Times"/>
      <w:i/>
      <w:iCs/>
      <w:color w:val="5B9BD5"/>
      <w:sz w:val="20"/>
      <w:lang w:val="en-US" w:eastAsia="zh-CN"/>
    </w:rPr>
  </w:style>
  <w:style w:type="character" w:customStyle="1" w:styleId="IntenseQuoteChar1">
    <w:name w:val="Intense Quote Char1"/>
    <w:basedOn w:val="DefaultParagraphFont"/>
    <w:uiPriority w:val="30"/>
    <w:rsid w:val="00225F89"/>
    <w:rPr>
      <w:rFonts w:ascii="Calibri" w:hAnsi="Calibri"/>
      <w:i/>
      <w:iCs/>
      <w:color w:val="4F81BD" w:themeColor="accent1"/>
      <w:sz w:val="24"/>
      <w:lang w:val="fr-FR" w:eastAsia="en-US"/>
    </w:rPr>
  </w:style>
  <w:style w:type="character" w:styleId="IntenseReference">
    <w:name w:val="Intense Reference"/>
    <w:basedOn w:val="DefaultParagraphFont"/>
    <w:uiPriority w:val="32"/>
    <w:qFormat/>
    <w:rsid w:val="00225F89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225F89"/>
    <w:rPr>
      <w:smallCaps/>
      <w:color w:val="C0504D" w:themeColor="accent2"/>
      <w:u w:val="single"/>
    </w:rPr>
  </w:style>
  <w:style w:type="table" w:styleId="LightList-Accent1">
    <w:name w:val="Light List Accent 1"/>
    <w:basedOn w:val="TableNormal"/>
    <w:uiPriority w:val="61"/>
    <w:rsid w:val="00225F8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NoList2">
    <w:name w:val="No List2"/>
    <w:next w:val="NoList"/>
    <w:uiPriority w:val="99"/>
    <w:semiHidden/>
    <w:unhideWhenUsed/>
    <w:rsid w:val="00225F89"/>
  </w:style>
  <w:style w:type="table" w:customStyle="1" w:styleId="TableGrid3">
    <w:name w:val="Table Grid3"/>
    <w:basedOn w:val="TableNormal"/>
    <w:next w:val="TableGrid"/>
    <w:uiPriority w:val="59"/>
    <w:rsid w:val="00225F8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1">
    <w:name w:val="Grid Table 1 Light - Accent 511"/>
    <w:basedOn w:val="TableNormal"/>
    <w:uiPriority w:val="46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1">
    <w:name w:val="Grid Table 4 - Accent 111"/>
    <w:basedOn w:val="TableNormal"/>
    <w:uiPriority w:val="49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ghtList-Accent12">
    <w:name w:val="Light List - Accent 12"/>
    <w:basedOn w:val="TableNormal"/>
    <w:next w:val="LightList-Accent1"/>
    <w:uiPriority w:val="61"/>
    <w:rsid w:val="00225F89"/>
    <w:rPr>
      <w:rFonts w:ascii="Calibri" w:eastAsia="SimSun" w:hAnsi="Calibri" w:cs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GridTable1Light-Accent111">
    <w:name w:val="Grid Table 1 Light - Accent 111"/>
    <w:basedOn w:val="TableNormal"/>
    <w:uiPriority w:val="46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1">
    <w:name w:val="Grid Table 2 - Accent 111"/>
    <w:basedOn w:val="TableNormal"/>
    <w:uiPriority w:val="47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111">
    <w:name w:val="Grid Table 5 Dark - Accent 111"/>
    <w:basedOn w:val="TableNormal"/>
    <w:uiPriority w:val="50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511">
    <w:name w:val="Grid Table 5 Dark - Accent 511"/>
    <w:basedOn w:val="TableNormal"/>
    <w:uiPriority w:val="50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stTable4-Accent111">
    <w:name w:val="List Table 4 - Accent 111"/>
    <w:basedOn w:val="TableNormal"/>
    <w:uiPriority w:val="49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PlainTable211">
    <w:name w:val="Plain Table 211"/>
    <w:basedOn w:val="TableNormal"/>
    <w:uiPriority w:val="42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OC52">
    <w:name w:val="TOC 52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880"/>
      <w:textAlignment w:val="auto"/>
    </w:pPr>
    <w:rPr>
      <w:rFonts w:eastAsia="SimSun" w:cs="Arial"/>
      <w:sz w:val="22"/>
      <w:szCs w:val="22"/>
      <w:lang w:val="en-GB" w:eastAsia="en-GB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1100"/>
      <w:textAlignment w:val="auto"/>
    </w:pPr>
    <w:rPr>
      <w:rFonts w:eastAsia="SimSun" w:cs="Arial"/>
      <w:sz w:val="22"/>
      <w:szCs w:val="22"/>
      <w:lang w:val="en-GB" w:eastAsia="en-GB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1320"/>
      <w:textAlignment w:val="auto"/>
    </w:pPr>
    <w:rPr>
      <w:rFonts w:eastAsia="SimSun" w:cs="Arial"/>
      <w:sz w:val="22"/>
      <w:szCs w:val="22"/>
      <w:lang w:val="en-GB" w:eastAsia="en-GB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1540"/>
      <w:textAlignment w:val="auto"/>
    </w:pPr>
    <w:rPr>
      <w:rFonts w:eastAsia="SimSun" w:cs="Arial"/>
      <w:sz w:val="22"/>
      <w:szCs w:val="22"/>
      <w:lang w:val="en-GB" w:eastAsia="en-GB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00" w:line="259" w:lineRule="auto"/>
      <w:ind w:left="1760"/>
      <w:textAlignment w:val="auto"/>
    </w:pPr>
    <w:rPr>
      <w:rFonts w:eastAsia="SimSun" w:cs="Arial"/>
      <w:sz w:val="22"/>
      <w:szCs w:val="22"/>
      <w:lang w:val="en-GB" w:eastAsia="en-GB"/>
    </w:rPr>
  </w:style>
  <w:style w:type="table" w:customStyle="1" w:styleId="PlainTable221">
    <w:name w:val="Plain Table 221"/>
    <w:basedOn w:val="TableNormal"/>
    <w:uiPriority w:val="42"/>
    <w:rsid w:val="00225F89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pple-style-span">
    <w:name w:val="apple-style-span"/>
    <w:basedOn w:val="DefaultParagraphFont"/>
    <w:rsid w:val="00225F89"/>
  </w:style>
  <w:style w:type="numbering" w:customStyle="1" w:styleId="NoList3">
    <w:name w:val="No List3"/>
    <w:next w:val="NoList"/>
    <w:uiPriority w:val="99"/>
    <w:semiHidden/>
    <w:unhideWhenUsed/>
    <w:rsid w:val="00225F89"/>
  </w:style>
  <w:style w:type="character" w:styleId="EndnoteReference">
    <w:name w:val="endnote reference"/>
    <w:basedOn w:val="DefaultParagraphFont"/>
    <w:rsid w:val="00225F89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225F89"/>
  </w:style>
  <w:style w:type="table" w:customStyle="1" w:styleId="TableGrid4">
    <w:name w:val="Table Grid4"/>
    <w:basedOn w:val="TableNormal"/>
    <w:next w:val="TableGrid"/>
    <w:rsid w:val="00225F89"/>
    <w:pPr>
      <w:spacing w:before="1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">
    <w:name w:val="Tableau Norm"/>
    <w:uiPriority w:val="99"/>
    <w:semiHidden/>
    <w:rsid w:val="00225F89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25F89"/>
  </w:style>
  <w:style w:type="numbering" w:customStyle="1" w:styleId="NoList111">
    <w:name w:val="No List111"/>
    <w:next w:val="NoList"/>
    <w:uiPriority w:val="99"/>
    <w:semiHidden/>
    <w:unhideWhenUsed/>
    <w:rsid w:val="00225F89"/>
  </w:style>
  <w:style w:type="table" w:customStyle="1" w:styleId="TableGrid11">
    <w:name w:val="Table Grid11"/>
    <w:basedOn w:val="TableNormal"/>
    <w:next w:val="TableGrid"/>
    <w:rsid w:val="00225F89"/>
    <w:pPr>
      <w:spacing w:before="1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1">
    <w:name w:val="Tableau Norm1"/>
    <w:uiPriority w:val="99"/>
    <w:semiHidden/>
    <w:rsid w:val="00225F89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25F89"/>
  </w:style>
  <w:style w:type="table" w:customStyle="1" w:styleId="TableGrid21">
    <w:name w:val="Table Grid21"/>
    <w:basedOn w:val="TableNormal"/>
    <w:next w:val="TableGrid"/>
    <w:rsid w:val="00225F89"/>
    <w:pPr>
      <w:spacing w:before="1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2">
    <w:name w:val="Tableau Norm2"/>
    <w:uiPriority w:val="99"/>
    <w:semiHidden/>
    <w:rsid w:val="00225F89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225F89"/>
  </w:style>
  <w:style w:type="table" w:customStyle="1" w:styleId="TableauNorm11">
    <w:name w:val="Tableau Norm11"/>
    <w:uiPriority w:val="99"/>
    <w:semiHidden/>
    <w:rsid w:val="00225F89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3">
    <w:name w:val="xl103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4"/>
      <w:lang w:val="fr-CH" w:eastAsia="zh-CN"/>
    </w:rPr>
  </w:style>
  <w:style w:type="paragraph" w:customStyle="1" w:styleId="xl104">
    <w:name w:val="xl104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  <w:lang w:val="fr-CH" w:eastAsia="zh-CN"/>
    </w:rPr>
  </w:style>
  <w:style w:type="paragraph" w:customStyle="1" w:styleId="xl105">
    <w:name w:val="xl105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  <w:lang w:val="fr-CH" w:eastAsia="zh-CN"/>
    </w:rPr>
  </w:style>
  <w:style w:type="paragraph" w:customStyle="1" w:styleId="xl106">
    <w:name w:val="xl106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CH" w:eastAsia="zh-CN"/>
    </w:rPr>
  </w:style>
  <w:style w:type="paragraph" w:customStyle="1" w:styleId="xl107">
    <w:name w:val="xl107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CH" w:eastAsia="zh-CN"/>
    </w:rPr>
  </w:style>
  <w:style w:type="paragraph" w:customStyle="1" w:styleId="xl108">
    <w:name w:val="xl108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09">
    <w:name w:val="xl109"/>
    <w:basedOn w:val="Normal"/>
    <w:rsid w:val="00225F89"/>
    <w:pPr>
      <w:pBdr>
        <w:bottom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800000"/>
      <w:sz w:val="14"/>
      <w:szCs w:val="14"/>
      <w:lang w:val="fr-CH" w:eastAsia="zh-CN"/>
    </w:rPr>
  </w:style>
  <w:style w:type="paragraph" w:customStyle="1" w:styleId="xl110">
    <w:name w:val="xl110"/>
    <w:basedOn w:val="Normal"/>
    <w:rsid w:val="00225F89"/>
    <w:pPr>
      <w:pBdr>
        <w:bottom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11">
    <w:name w:val="xl111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fr-CH" w:eastAsia="zh-CN"/>
    </w:rPr>
  </w:style>
  <w:style w:type="paragraph" w:customStyle="1" w:styleId="xl112">
    <w:name w:val="xl112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800000"/>
      <w:sz w:val="14"/>
      <w:szCs w:val="14"/>
      <w:lang w:val="fr-CH" w:eastAsia="zh-CN"/>
    </w:rPr>
  </w:style>
  <w:style w:type="paragraph" w:customStyle="1" w:styleId="xl113">
    <w:name w:val="xl113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14">
    <w:name w:val="xl114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15">
    <w:name w:val="xl115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14"/>
      <w:szCs w:val="14"/>
      <w:lang w:val="fr-CH" w:eastAsia="zh-CN"/>
    </w:rPr>
  </w:style>
  <w:style w:type="paragraph" w:customStyle="1" w:styleId="xl116">
    <w:name w:val="xl116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17">
    <w:name w:val="xl117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18">
    <w:name w:val="xl118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19">
    <w:name w:val="xl119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99"/>
      <w:sz w:val="14"/>
      <w:szCs w:val="14"/>
      <w:lang w:val="fr-CH" w:eastAsia="zh-CN"/>
    </w:rPr>
  </w:style>
  <w:style w:type="paragraph" w:customStyle="1" w:styleId="xl120">
    <w:name w:val="xl120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4"/>
      <w:lang w:val="fr-CH" w:eastAsia="zh-CN"/>
    </w:rPr>
  </w:style>
  <w:style w:type="paragraph" w:customStyle="1" w:styleId="xl121">
    <w:name w:val="xl121"/>
    <w:basedOn w:val="Normal"/>
    <w:rsid w:val="00225F89"/>
    <w:pPr>
      <w:pBdr>
        <w:top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800000"/>
      <w:sz w:val="14"/>
      <w:szCs w:val="14"/>
      <w:lang w:val="fr-CH" w:eastAsia="zh-CN"/>
    </w:rPr>
  </w:style>
  <w:style w:type="paragraph" w:customStyle="1" w:styleId="xl122">
    <w:name w:val="xl122"/>
    <w:basedOn w:val="Normal"/>
    <w:rsid w:val="00225F89"/>
    <w:pPr>
      <w:pBdr>
        <w:top w:val="single" w:sz="4" w:space="0" w:color="000099"/>
        <w:bottom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99"/>
      <w:sz w:val="14"/>
      <w:szCs w:val="14"/>
      <w:lang w:val="fr-CH" w:eastAsia="zh-CN"/>
    </w:rPr>
  </w:style>
  <w:style w:type="paragraph" w:customStyle="1" w:styleId="xl123">
    <w:name w:val="xl123"/>
    <w:basedOn w:val="Normal"/>
    <w:rsid w:val="00225F89"/>
    <w:pPr>
      <w:pBdr>
        <w:top w:val="single" w:sz="4" w:space="0" w:color="000099"/>
        <w:bottom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24">
    <w:name w:val="xl124"/>
    <w:basedOn w:val="Normal"/>
    <w:rsid w:val="00225F89"/>
    <w:pPr>
      <w:pBdr>
        <w:bottom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25">
    <w:name w:val="xl125"/>
    <w:basedOn w:val="Normal"/>
    <w:rsid w:val="00225F89"/>
    <w:pPr>
      <w:pBdr>
        <w:bottom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26">
    <w:name w:val="xl126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27">
    <w:name w:val="xl127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28">
    <w:name w:val="xl128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14"/>
      <w:szCs w:val="14"/>
      <w:lang w:val="fr-CH" w:eastAsia="zh-CN"/>
    </w:rPr>
  </w:style>
  <w:style w:type="paragraph" w:customStyle="1" w:styleId="xl129">
    <w:name w:val="xl129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30">
    <w:name w:val="xl130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4"/>
      <w:szCs w:val="14"/>
      <w:lang w:val="fr-CH" w:eastAsia="zh-CN"/>
    </w:rPr>
  </w:style>
  <w:style w:type="paragraph" w:customStyle="1" w:styleId="xl131">
    <w:name w:val="xl131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32">
    <w:name w:val="xl132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99"/>
      <w:sz w:val="14"/>
      <w:szCs w:val="14"/>
      <w:lang w:val="fr-CH" w:eastAsia="zh-CN"/>
    </w:rPr>
  </w:style>
  <w:style w:type="paragraph" w:customStyle="1" w:styleId="xl133">
    <w:name w:val="xl133"/>
    <w:basedOn w:val="Normal"/>
    <w:rsid w:val="00225F89"/>
    <w:pPr>
      <w:pBdr>
        <w:top w:val="single" w:sz="4" w:space="0" w:color="000099"/>
        <w:bottom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34">
    <w:name w:val="xl134"/>
    <w:basedOn w:val="Normal"/>
    <w:rsid w:val="00225F89"/>
    <w:pPr>
      <w:pBdr>
        <w:top w:val="single" w:sz="4" w:space="0" w:color="000099"/>
        <w:bottom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35">
    <w:name w:val="xl135"/>
    <w:basedOn w:val="Normal"/>
    <w:rsid w:val="00225F89"/>
    <w:pPr>
      <w:pBdr>
        <w:top w:val="single" w:sz="4" w:space="0" w:color="000099"/>
        <w:bottom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4"/>
      <w:szCs w:val="14"/>
      <w:lang w:val="fr-CH" w:eastAsia="zh-CN"/>
    </w:rPr>
  </w:style>
  <w:style w:type="paragraph" w:customStyle="1" w:styleId="xl136">
    <w:name w:val="xl136"/>
    <w:basedOn w:val="Normal"/>
    <w:rsid w:val="00225F89"/>
    <w:pPr>
      <w:pBdr>
        <w:top w:val="single" w:sz="4" w:space="0" w:color="000099"/>
        <w:bottom w:val="single" w:sz="4" w:space="0" w:color="000099"/>
      </w:pBdr>
      <w:shd w:val="clear" w:color="000000" w:fill="DCE6F1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37">
    <w:name w:val="xl137"/>
    <w:basedOn w:val="Normal"/>
    <w:rsid w:val="00225F89"/>
    <w:pPr>
      <w:pBdr>
        <w:top w:val="single" w:sz="4" w:space="0" w:color="000099"/>
        <w:bottom w:val="single" w:sz="4" w:space="0" w:color="000099"/>
      </w:pBdr>
      <w:shd w:val="clear" w:color="000000" w:fill="DCE6F1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38">
    <w:name w:val="xl138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28"/>
      <w:szCs w:val="28"/>
      <w:lang w:val="fr-CH" w:eastAsia="zh-CN"/>
    </w:rPr>
  </w:style>
  <w:style w:type="paragraph" w:customStyle="1" w:styleId="xl139">
    <w:name w:val="xl139"/>
    <w:basedOn w:val="Normal"/>
    <w:rsid w:val="00225F89"/>
    <w:pPr>
      <w:pBdr>
        <w:top w:val="single" w:sz="4" w:space="0" w:color="000099"/>
        <w:bottom w:val="single" w:sz="4" w:space="0" w:color="000099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40">
    <w:name w:val="xl140"/>
    <w:basedOn w:val="Normal"/>
    <w:rsid w:val="00225F89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DCE6F1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99"/>
      <w:sz w:val="32"/>
      <w:szCs w:val="32"/>
      <w:lang w:val="fr-CH" w:eastAsia="zh-CN"/>
    </w:rPr>
  </w:style>
  <w:style w:type="paragraph" w:customStyle="1" w:styleId="xl141">
    <w:name w:val="xl141"/>
    <w:basedOn w:val="Normal"/>
    <w:rsid w:val="00225F89"/>
    <w:pPr>
      <w:pBdr>
        <w:top w:val="single" w:sz="4" w:space="0" w:color="0070C0"/>
        <w:bottom w:val="single" w:sz="4" w:space="0" w:color="0070C0"/>
      </w:pBdr>
      <w:shd w:val="clear" w:color="000000" w:fill="DCE6F1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99"/>
      <w:sz w:val="32"/>
      <w:szCs w:val="32"/>
      <w:lang w:val="fr-CH" w:eastAsia="zh-CN"/>
    </w:rPr>
  </w:style>
  <w:style w:type="paragraph" w:customStyle="1" w:styleId="xl142">
    <w:name w:val="xl142"/>
    <w:basedOn w:val="Normal"/>
    <w:rsid w:val="00225F89"/>
    <w:pPr>
      <w:pBdr>
        <w:top w:val="single" w:sz="4" w:space="0" w:color="0070C0"/>
        <w:bottom w:val="single" w:sz="4" w:space="0" w:color="0070C0"/>
        <w:right w:val="single" w:sz="4" w:space="0" w:color="0070C0"/>
      </w:pBdr>
      <w:shd w:val="clear" w:color="000000" w:fill="DCE6F1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99"/>
      <w:sz w:val="32"/>
      <w:szCs w:val="32"/>
      <w:lang w:val="fr-CH" w:eastAsia="zh-CN"/>
    </w:rPr>
  </w:style>
  <w:style w:type="paragraph" w:customStyle="1" w:styleId="Formal">
    <w:name w:val="Formal"/>
    <w:basedOn w:val="ASN1"/>
    <w:rsid w:val="00225F89"/>
    <w:pPr>
      <w:tabs>
        <w:tab w:val="left" w:pos="794"/>
        <w:tab w:val="left" w:pos="1191"/>
        <w:tab w:val="left" w:pos="1588"/>
        <w:tab w:val="left" w:pos="1985"/>
      </w:tabs>
      <w:jc w:val="left"/>
    </w:pPr>
    <w:rPr>
      <w:rFonts w:ascii="Courier New" w:hAnsi="Courier New"/>
      <w:b w:val="0"/>
      <w:bCs w:val="0"/>
    </w:rPr>
  </w:style>
  <w:style w:type="paragraph" w:customStyle="1" w:styleId="headfoot">
    <w:name w:val="head_foot"/>
    <w:basedOn w:val="Normal"/>
    <w:next w:val="Normalaftertitle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418"/>
        <w:tab w:val="center" w:pos="4820"/>
      </w:tabs>
      <w:overflowPunct/>
      <w:autoSpaceDE/>
      <w:autoSpaceDN/>
      <w:adjustRightInd/>
      <w:spacing w:before="0"/>
      <w:jc w:val="both"/>
      <w:textAlignment w:val="auto"/>
    </w:pPr>
    <w:rPr>
      <w:rFonts w:ascii="Times" w:hAnsi="Times"/>
      <w:color w:val="FF0000"/>
      <w:sz w:val="8"/>
      <w:lang w:val="en-GB"/>
    </w:rPr>
  </w:style>
  <w:style w:type="character" w:customStyle="1" w:styleId="apple-converted-space">
    <w:name w:val="apple-converted-space"/>
    <w:basedOn w:val="DefaultParagraphFont"/>
    <w:rsid w:val="00225F89"/>
  </w:style>
  <w:style w:type="paragraph" w:customStyle="1" w:styleId="AppendixNotitle">
    <w:name w:val="Appendix_No &amp; title"/>
    <w:basedOn w:val="AnnexNotitle"/>
    <w:next w:val="Normalaftertitle1"/>
    <w:rsid w:val="00225F89"/>
  </w:style>
  <w:style w:type="paragraph" w:customStyle="1" w:styleId="AnnexNotitle">
    <w:name w:val="Annex_No &amp; title"/>
    <w:basedOn w:val="Normal"/>
    <w:next w:val="Normalaftertitle1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418"/>
        <w:tab w:val="center" w:pos="4820"/>
      </w:tabs>
      <w:overflowPunct/>
      <w:autoSpaceDE/>
      <w:autoSpaceDN/>
      <w:adjustRightInd/>
      <w:spacing w:before="480"/>
      <w:jc w:val="center"/>
      <w:textAlignment w:val="auto"/>
    </w:pPr>
    <w:rPr>
      <w:b/>
      <w:sz w:val="28"/>
      <w:lang w:val="en-GB"/>
    </w:rPr>
  </w:style>
  <w:style w:type="paragraph" w:customStyle="1" w:styleId="FigureNotitle">
    <w:name w:val="Figure_No &amp; title"/>
    <w:basedOn w:val="Normal"/>
    <w:next w:val="Normalaftertitle1"/>
    <w:rsid w:val="00225F89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418"/>
        <w:tab w:val="center" w:pos="4820"/>
      </w:tabs>
      <w:overflowPunct/>
      <w:autoSpaceDE/>
      <w:autoSpaceDN/>
      <w:adjustRightInd/>
      <w:spacing w:before="240" w:after="120"/>
      <w:jc w:val="center"/>
      <w:textAlignment w:val="auto"/>
    </w:pPr>
    <w:rPr>
      <w:b/>
      <w:sz w:val="22"/>
      <w:lang w:val="en-GB"/>
    </w:rPr>
  </w:style>
  <w:style w:type="paragraph" w:customStyle="1" w:styleId="Section1">
    <w:name w:val="Section_1"/>
    <w:basedOn w:val="Normal"/>
    <w:next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418"/>
        <w:tab w:val="center" w:pos="4820"/>
      </w:tabs>
      <w:overflowPunct/>
      <w:autoSpaceDE/>
      <w:autoSpaceDN/>
      <w:adjustRightInd/>
      <w:spacing w:before="624"/>
      <w:jc w:val="center"/>
      <w:textAlignment w:val="auto"/>
    </w:pPr>
    <w:rPr>
      <w:b/>
      <w:sz w:val="22"/>
      <w:lang w:val="en-GB"/>
    </w:rPr>
  </w:style>
  <w:style w:type="paragraph" w:customStyle="1" w:styleId="TableNotitle">
    <w:name w:val="Table_No &amp; title"/>
    <w:basedOn w:val="Normal"/>
    <w:next w:val="Tablehead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418"/>
        <w:tab w:val="center" w:pos="4820"/>
      </w:tabs>
      <w:overflowPunct/>
      <w:autoSpaceDE/>
      <w:autoSpaceDN/>
      <w:adjustRightInd/>
      <w:spacing w:before="360" w:after="120"/>
      <w:jc w:val="center"/>
      <w:textAlignment w:val="auto"/>
    </w:pPr>
    <w:rPr>
      <w:b/>
      <w:sz w:val="22"/>
      <w:lang w:val="en-GB"/>
    </w:rPr>
  </w:style>
  <w:style w:type="character" w:customStyle="1" w:styleId="Appdef">
    <w:name w:val="App_def"/>
    <w:basedOn w:val="DefaultParagraphFont"/>
    <w:rsid w:val="00225F8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25F89"/>
  </w:style>
  <w:style w:type="character" w:customStyle="1" w:styleId="Artdef">
    <w:name w:val="Art_def"/>
    <w:basedOn w:val="DefaultParagraphFont"/>
    <w:rsid w:val="00225F8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25F89"/>
  </w:style>
  <w:style w:type="character" w:customStyle="1" w:styleId="Resdef">
    <w:name w:val="Res_def"/>
    <w:basedOn w:val="DefaultParagraphFont"/>
    <w:rsid w:val="00225F8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25F89"/>
    <w:rPr>
      <w:b/>
      <w:color w:val="auto"/>
    </w:rPr>
  </w:style>
  <w:style w:type="paragraph" w:customStyle="1" w:styleId="FooterQP">
    <w:name w:val="Footer_QP"/>
    <w:basedOn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907"/>
        <w:tab w:val="left" w:pos="1418"/>
        <w:tab w:val="center" w:pos="4820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lang w:val="en-GB"/>
    </w:rPr>
  </w:style>
  <w:style w:type="paragraph" w:customStyle="1" w:styleId="Section2">
    <w:name w:val="Section_2"/>
    <w:basedOn w:val="Normal"/>
    <w:next w:val="Normal"/>
    <w:rsid w:val="00225F8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418"/>
        <w:tab w:val="center" w:pos="4820"/>
      </w:tabs>
      <w:overflowPunct/>
      <w:autoSpaceDE/>
      <w:autoSpaceDN/>
      <w:adjustRightInd/>
      <w:spacing w:before="240"/>
      <w:jc w:val="center"/>
      <w:textAlignment w:val="auto"/>
    </w:pPr>
    <w:rPr>
      <w:i/>
      <w:sz w:val="22"/>
      <w:lang w:val="en-GB"/>
    </w:rPr>
  </w:style>
  <w:style w:type="paragraph" w:customStyle="1" w:styleId="RecNoBR">
    <w:name w:val="Rec_No_BR"/>
    <w:basedOn w:val="Normal"/>
    <w:next w:val="Rectitle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418"/>
        <w:tab w:val="center" w:pos="4820"/>
      </w:tabs>
      <w:overflowPunct/>
      <w:autoSpaceDE/>
      <w:autoSpaceDN/>
      <w:adjustRightInd/>
      <w:spacing w:before="480"/>
      <w:jc w:val="center"/>
      <w:textAlignment w:val="auto"/>
    </w:pPr>
    <w:rPr>
      <w:caps/>
      <w:sz w:val="28"/>
      <w:lang w:val="en-GB"/>
    </w:rPr>
  </w:style>
  <w:style w:type="paragraph" w:customStyle="1" w:styleId="QuestionNoBR">
    <w:name w:val="Question_No_BR"/>
    <w:basedOn w:val="RecNoBR"/>
    <w:next w:val="Questiontitle"/>
    <w:rsid w:val="00225F89"/>
  </w:style>
  <w:style w:type="paragraph" w:customStyle="1" w:styleId="RepNoBR">
    <w:name w:val="Rep_No_BR"/>
    <w:basedOn w:val="RecNoBR"/>
    <w:next w:val="Reptitle"/>
    <w:rsid w:val="00225F89"/>
  </w:style>
  <w:style w:type="paragraph" w:customStyle="1" w:styleId="ResNoBR">
    <w:name w:val="Res_No_BR"/>
    <w:basedOn w:val="RecNoBR"/>
    <w:next w:val="Restitle"/>
    <w:rsid w:val="00225F89"/>
  </w:style>
  <w:style w:type="paragraph" w:customStyle="1" w:styleId="TabletitleBR">
    <w:name w:val="Table_title_BR"/>
    <w:basedOn w:val="Normal"/>
    <w:next w:val="Tablehead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418"/>
        <w:tab w:val="center" w:pos="4820"/>
      </w:tabs>
      <w:overflowPunct/>
      <w:autoSpaceDE/>
      <w:autoSpaceDN/>
      <w:adjustRightInd/>
      <w:spacing w:before="0" w:after="120"/>
      <w:jc w:val="center"/>
      <w:textAlignment w:val="auto"/>
    </w:pPr>
    <w:rPr>
      <w:b/>
      <w:sz w:val="22"/>
      <w:lang w:val="en-GB"/>
    </w:rPr>
  </w:style>
  <w:style w:type="paragraph" w:customStyle="1" w:styleId="TableNoBR">
    <w:name w:val="Table_No_BR"/>
    <w:basedOn w:val="Normal"/>
    <w:next w:val="TabletitleBR"/>
    <w:rsid w:val="00225F89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418"/>
        <w:tab w:val="center" w:pos="4820"/>
      </w:tabs>
      <w:overflowPunct/>
      <w:autoSpaceDE/>
      <w:autoSpaceDN/>
      <w:adjustRightInd/>
      <w:spacing w:before="560" w:after="120"/>
      <w:jc w:val="center"/>
      <w:textAlignment w:val="auto"/>
    </w:pPr>
    <w:rPr>
      <w:caps/>
      <w:sz w:val="22"/>
      <w:lang w:val="en-GB"/>
    </w:rPr>
  </w:style>
  <w:style w:type="character" w:customStyle="1" w:styleId="Recdef">
    <w:name w:val="Rec_def"/>
    <w:basedOn w:val="DefaultParagraphFont"/>
    <w:rsid w:val="00225F89"/>
    <w:rPr>
      <w:b/>
    </w:rPr>
  </w:style>
  <w:style w:type="paragraph" w:customStyle="1" w:styleId="FiguretitleBR">
    <w:name w:val="Figure_title_BR"/>
    <w:basedOn w:val="TabletitleBR"/>
    <w:next w:val="Figurewithouttitle"/>
    <w:rsid w:val="00225F8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25F8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  <w:tab w:val="left" w:pos="1418"/>
        <w:tab w:val="center" w:pos="4820"/>
      </w:tabs>
      <w:overflowPunct/>
      <w:autoSpaceDE/>
      <w:autoSpaceDN/>
      <w:adjustRightInd/>
      <w:spacing w:before="480" w:after="120"/>
      <w:jc w:val="center"/>
      <w:textAlignment w:val="auto"/>
    </w:pPr>
    <w:rPr>
      <w:caps/>
      <w:sz w:val="22"/>
      <w:lang w:val="en-GB"/>
    </w:rPr>
  </w:style>
  <w:style w:type="paragraph" w:customStyle="1" w:styleId="RegFin">
    <w:name w:val="Reg_Fin"/>
    <w:basedOn w:val="Normal"/>
    <w:rsid w:val="00225F89"/>
    <w:pPr>
      <w:tabs>
        <w:tab w:val="clear" w:pos="1134"/>
        <w:tab w:val="clear" w:pos="1701"/>
        <w:tab w:val="clear" w:pos="2268"/>
        <w:tab w:val="clear" w:pos="2835"/>
        <w:tab w:val="left" w:pos="1021"/>
        <w:tab w:val="center" w:pos="3572"/>
      </w:tabs>
      <w:spacing w:before="360" w:line="480" w:lineRule="atLeast"/>
      <w:jc w:val="center"/>
    </w:pPr>
    <w:rPr>
      <w:rFonts w:ascii="Times New Roman" w:hAnsi="Times New Roman"/>
      <w:b/>
      <w:sz w:val="28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225F89"/>
  </w:style>
  <w:style w:type="table" w:customStyle="1" w:styleId="TableGrid5">
    <w:name w:val="Table Grid5"/>
    <w:basedOn w:val="TableNormal"/>
    <w:next w:val="TableGrid"/>
    <w:uiPriority w:val="39"/>
    <w:rsid w:val="00225F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225F89"/>
  </w:style>
  <w:style w:type="numbering" w:customStyle="1" w:styleId="NoList13">
    <w:name w:val="No List13"/>
    <w:next w:val="NoList"/>
    <w:uiPriority w:val="99"/>
    <w:semiHidden/>
    <w:unhideWhenUsed/>
    <w:rsid w:val="00225F89"/>
  </w:style>
  <w:style w:type="table" w:customStyle="1" w:styleId="TableGrid6">
    <w:name w:val="Table Grid6"/>
    <w:basedOn w:val="TableNormal"/>
    <w:next w:val="TableGrid"/>
    <w:rsid w:val="00225F89"/>
    <w:pPr>
      <w:spacing w:before="1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3">
    <w:name w:val="Tableau Norm3"/>
    <w:uiPriority w:val="99"/>
    <w:semiHidden/>
    <w:rsid w:val="00225F89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225F89"/>
  </w:style>
  <w:style w:type="table" w:customStyle="1" w:styleId="TableGrid12">
    <w:name w:val="Table Grid12"/>
    <w:basedOn w:val="TableNormal"/>
    <w:next w:val="TableGrid"/>
    <w:rsid w:val="00225F89"/>
    <w:pPr>
      <w:spacing w:before="1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12">
    <w:name w:val="Tableau Norm12"/>
    <w:uiPriority w:val="99"/>
    <w:semiHidden/>
    <w:rsid w:val="00225F89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25F89"/>
  </w:style>
  <w:style w:type="table" w:customStyle="1" w:styleId="TableGrid22">
    <w:name w:val="Table Grid22"/>
    <w:basedOn w:val="TableNormal"/>
    <w:next w:val="TableGrid"/>
    <w:rsid w:val="00225F89"/>
    <w:pPr>
      <w:spacing w:before="1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21">
    <w:name w:val="Tableau Norm21"/>
    <w:uiPriority w:val="99"/>
    <w:semiHidden/>
    <w:rsid w:val="00225F89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">
    <w:name w:val="No List121"/>
    <w:next w:val="NoList"/>
    <w:uiPriority w:val="99"/>
    <w:semiHidden/>
    <w:unhideWhenUsed/>
    <w:rsid w:val="00225F89"/>
  </w:style>
  <w:style w:type="table" w:customStyle="1" w:styleId="TableGrid111">
    <w:name w:val="Table Grid111"/>
    <w:basedOn w:val="TableNormal"/>
    <w:next w:val="TableGrid"/>
    <w:rsid w:val="00225F89"/>
    <w:pPr>
      <w:spacing w:before="1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111">
    <w:name w:val="Tableau Norm111"/>
    <w:uiPriority w:val="99"/>
    <w:semiHidden/>
    <w:rsid w:val="00225F89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1">
    <w:name w:val="Table head"/>
    <w:basedOn w:val="Normal"/>
    <w:rsid w:val="00BF56D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 w:line="259" w:lineRule="auto"/>
      <w:textAlignment w:val="auto"/>
    </w:pPr>
    <w:rPr>
      <w:rFonts w:asciiTheme="minorHAnsi" w:eastAsiaTheme="minorEastAsia" w:hAnsiTheme="minorHAnsi" w:cstheme="minorBidi"/>
      <w:b/>
      <w:bCs/>
      <w:color w:val="0F243E"/>
      <w:sz w:val="16"/>
      <w:szCs w:val="16"/>
      <w:lang w:val="en-US" w:eastAsia="zh-CN"/>
    </w:rPr>
  </w:style>
  <w:style w:type="paragraph" w:customStyle="1" w:styleId="NoteHeading1">
    <w:name w:val="Note Heading1"/>
    <w:basedOn w:val="Normal"/>
    <w:next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0" w:after="160" w:line="259" w:lineRule="auto"/>
      <w:jc w:val="both"/>
      <w:textAlignment w:val="auto"/>
    </w:pPr>
    <w:rPr>
      <w:rFonts w:ascii="Times New Roman" w:eastAsiaTheme="minorEastAsia" w:hAnsi="Times New Roman" w:cstheme="minorBidi"/>
      <w:sz w:val="22"/>
      <w:szCs w:val="22"/>
      <w:lang w:val="en-US" w:eastAsia="zh-CN"/>
    </w:rPr>
  </w:style>
  <w:style w:type="paragraph" w:customStyle="1" w:styleId="StyleAnnexNoCustomColorRGB00153Before0ptAfter">
    <w:name w:val="Style Annex_No + Custom Color(RGB(00153)) Before:  0 pt After: ..."/>
    <w:basedOn w:val="Annextitle"/>
    <w:autoRedefine/>
    <w:rsid w:val="00BF56D2"/>
    <w:pPr>
      <w:spacing w:before="0"/>
      <w:jc w:val="left"/>
    </w:pPr>
    <w:rPr>
      <w:color w:val="000099"/>
    </w:rPr>
  </w:style>
  <w:style w:type="character" w:customStyle="1" w:styleId="AnnexNoChar">
    <w:name w:val="Annex_No Char"/>
    <w:basedOn w:val="DefaultParagraphFont"/>
    <w:link w:val="AnnexNo"/>
    <w:rsid w:val="00BF56D2"/>
    <w:rPr>
      <w:rFonts w:ascii="Calibri" w:hAnsi="Calibri"/>
      <w:caps/>
      <w:sz w:val="28"/>
      <w:lang w:val="fr-FR" w:eastAsia="en-US"/>
    </w:rPr>
  </w:style>
  <w:style w:type="paragraph" w:customStyle="1" w:styleId="Dec">
    <w:name w:val="Dec"/>
    <w:basedOn w:val="Normal"/>
    <w:rsid w:val="00BF56D2"/>
    <w:pPr>
      <w:jc w:val="center"/>
    </w:pPr>
    <w:rPr>
      <w:caps/>
      <w:sz w:val="28"/>
      <w:szCs w:val="28"/>
    </w:rPr>
  </w:style>
  <w:style w:type="paragraph" w:customStyle="1" w:styleId="aComplex12pt">
    <w:name w:val="a+ (Complex) 12 pt"/>
    <w:aliases w:val="(Complex) Bold,Before:  0 pt,After:  0 pt"/>
    <w:basedOn w:val="Tablehead"/>
    <w:rsid w:val="00BF56D2"/>
    <w:pPr>
      <w:overflowPunct/>
      <w:autoSpaceDE/>
      <w:autoSpaceDN/>
      <w:adjustRightInd/>
      <w:spacing w:before="0" w:after="0"/>
      <w:textAlignment w:val="auto"/>
    </w:pPr>
    <w:rPr>
      <w:bCs/>
      <w:szCs w:val="24"/>
    </w:rPr>
  </w:style>
  <w:style w:type="character" w:customStyle="1" w:styleId="BalloonTextChar1">
    <w:name w:val="Balloon Text Char1"/>
    <w:basedOn w:val="DefaultParagraphFont"/>
    <w:rsid w:val="00BF56D2"/>
    <w:rPr>
      <w:rFonts w:ascii="Segoe UI" w:hAnsi="Segoe UI" w:cs="Segoe UI"/>
      <w:sz w:val="18"/>
      <w:szCs w:val="18"/>
      <w:lang w:val="fr-FR" w:eastAsia="en-US"/>
    </w:rPr>
  </w:style>
  <w:style w:type="character" w:customStyle="1" w:styleId="DocumentMapChar1">
    <w:name w:val="Document Map Char1"/>
    <w:basedOn w:val="DefaultParagraphFont"/>
    <w:semiHidden/>
    <w:rsid w:val="00BF56D2"/>
    <w:rPr>
      <w:rFonts w:ascii="Segoe UI" w:hAnsi="Segoe UI" w:cs="Segoe UI"/>
      <w:sz w:val="16"/>
      <w:szCs w:val="16"/>
      <w:lang w:val="fr-FR" w:eastAsia="en-US"/>
    </w:rPr>
  </w:style>
  <w:style w:type="character" w:customStyle="1" w:styleId="PlainTextChar1">
    <w:name w:val="Plain Text Char1"/>
    <w:basedOn w:val="DefaultParagraphFont"/>
    <w:semiHidden/>
    <w:rsid w:val="00BF56D2"/>
    <w:rPr>
      <w:rFonts w:ascii="Consolas" w:hAnsi="Consolas" w:cs="Consolas"/>
      <w:sz w:val="21"/>
      <w:szCs w:val="21"/>
      <w:lang w:val="fr-FR" w:eastAsia="en-US"/>
    </w:rPr>
  </w:style>
  <w:style w:type="character" w:customStyle="1" w:styleId="EndnoteTextChar1">
    <w:name w:val="Endnote Text Char1"/>
    <w:basedOn w:val="DefaultParagraphFont"/>
    <w:semiHidden/>
    <w:rsid w:val="00BF56D2"/>
    <w:rPr>
      <w:rFonts w:ascii="Calibri" w:hAnsi="Calibri"/>
      <w:lang w:val="fr-FR" w:eastAsia="en-US"/>
    </w:rPr>
  </w:style>
  <w:style w:type="character" w:customStyle="1" w:styleId="CommentTextChar1">
    <w:name w:val="Comment Text Char1"/>
    <w:basedOn w:val="DefaultParagraphFont"/>
    <w:semiHidden/>
    <w:rsid w:val="00BF56D2"/>
    <w:rPr>
      <w:rFonts w:ascii="Calibri" w:hAnsi="Calibri"/>
      <w:lang w:val="fr-FR" w:eastAsia="en-US"/>
    </w:rPr>
  </w:style>
  <w:style w:type="paragraph" w:customStyle="1" w:styleId="Body">
    <w:name w:val="Body"/>
    <w:uiPriority w:val="99"/>
    <w:rsid w:val="00BF56D2"/>
    <w:rPr>
      <w:rFonts w:ascii="Helvetica" w:eastAsia="ヒラギノ角ゴ Pro W3" w:hAnsi="Helvetica"/>
      <w:color w:val="000000"/>
      <w:sz w:val="24"/>
      <w:lang w:eastAsia="en-US"/>
    </w:rPr>
  </w:style>
  <w:style w:type="table" w:styleId="GridTable1Light-Accent1">
    <w:name w:val="Grid Table 1 Light Accent 1"/>
    <w:basedOn w:val="TableNormal"/>
    <w:rsid w:val="00BF56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i1">
    <w:name w:val="bri1"/>
    <w:basedOn w:val="DefaultParagraphFont"/>
    <w:rsid w:val="00BF56D2"/>
    <w:rPr>
      <w:b/>
      <w:bCs/>
      <w:color w:val="B10739"/>
    </w:rPr>
  </w:style>
  <w:style w:type="character" w:customStyle="1" w:styleId="bri">
    <w:name w:val="bri"/>
    <w:basedOn w:val="DefaultParagraphFont"/>
    <w:rsid w:val="00BF56D2"/>
  </w:style>
  <w:style w:type="character" w:customStyle="1" w:styleId="AnnextitleChar">
    <w:name w:val="Annex_title Char"/>
    <w:basedOn w:val="DefaultParagraphFont"/>
    <w:link w:val="Annextitle"/>
    <w:rsid w:val="00BF56D2"/>
    <w:rPr>
      <w:rFonts w:ascii="Calibri" w:hAnsi="Calibri"/>
      <w:b/>
      <w:sz w:val="28"/>
      <w:lang w:val="fr-FR" w:eastAsia="en-US"/>
    </w:rPr>
  </w:style>
  <w:style w:type="paragraph" w:customStyle="1" w:styleId="Norma">
    <w:name w:val="Normaé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spacing w:before="0"/>
      <w:textAlignment w:val="auto"/>
    </w:pPr>
    <w:rPr>
      <w:rFonts w:asciiTheme="minorHAnsi" w:eastAsia="Batang" w:hAnsiTheme="minorHAnsi"/>
      <w:szCs w:val="24"/>
      <w:lang w:val="en-US"/>
    </w:rPr>
  </w:style>
  <w:style w:type="paragraph" w:customStyle="1" w:styleId="nlist">
    <w:name w:val="nlist"/>
    <w:basedOn w:val="Normal"/>
    <w:uiPriority w:val="99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after="100"/>
      <w:textAlignment w:val="auto"/>
    </w:pPr>
    <w:rPr>
      <w:rFonts w:ascii="Verdana" w:eastAsia="Batang" w:hAnsi="Verdana"/>
      <w:sz w:val="18"/>
      <w:szCs w:val="18"/>
      <w:lang w:val="en-US"/>
    </w:rPr>
  </w:style>
  <w:style w:type="paragraph" w:customStyle="1" w:styleId="Style7">
    <w:name w:val="Style7"/>
    <w:basedOn w:val="Normal"/>
    <w:uiPriority w:val="99"/>
    <w:rsid w:val="00BF56D2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kinsoku w:val="0"/>
      <w:overflowPunct/>
      <w:autoSpaceDE/>
      <w:autoSpaceDN/>
      <w:adjustRightInd/>
      <w:spacing w:before="0"/>
      <w:jc w:val="both"/>
      <w:textAlignment w:val="auto"/>
    </w:pPr>
    <w:rPr>
      <w:rFonts w:ascii="Times New Roman" w:eastAsia="Batang" w:hAnsi="Times New Roman"/>
      <w:sz w:val="22"/>
      <w:szCs w:val="22"/>
      <w:lang w:val="fr-CH"/>
    </w:rPr>
  </w:style>
  <w:style w:type="paragraph" w:customStyle="1" w:styleId="P2">
    <w:name w:val="P2"/>
    <w:basedOn w:val="Normal"/>
    <w:uiPriority w:val="99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/>
      <w:ind w:left="1247"/>
      <w:jc w:val="both"/>
    </w:pPr>
    <w:rPr>
      <w:rFonts w:ascii="Arial" w:eastAsia="MS Mincho" w:hAnsi="Arial"/>
      <w:sz w:val="22"/>
      <w:lang w:eastAsia="fr-FR"/>
    </w:rPr>
  </w:style>
  <w:style w:type="paragraph" w:customStyle="1" w:styleId="font5">
    <w:name w:val="font5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2"/>
      <w:szCs w:val="22"/>
      <w:lang w:val="en-US" w:eastAsia="zh-CN"/>
    </w:rPr>
  </w:style>
  <w:style w:type="paragraph" w:customStyle="1" w:styleId="xl64">
    <w:name w:val="xl64"/>
    <w:basedOn w:val="Normal"/>
    <w:uiPriority w:val="99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2"/>
      <w:szCs w:val="22"/>
      <w:lang w:val="en-US" w:eastAsia="zh-CN"/>
    </w:rPr>
  </w:style>
  <w:style w:type="paragraph" w:customStyle="1" w:styleId="xl65">
    <w:name w:val="xl65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b/>
      <w:bCs/>
      <w:sz w:val="22"/>
      <w:szCs w:val="22"/>
      <w:lang w:val="en-US" w:eastAsia="zh-CN"/>
    </w:rPr>
  </w:style>
  <w:style w:type="paragraph" w:customStyle="1" w:styleId="xl66">
    <w:name w:val="xl66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/>
      <w:b/>
      <w:bCs/>
      <w:sz w:val="22"/>
      <w:szCs w:val="22"/>
      <w:lang w:val="en-US" w:eastAsia="zh-CN"/>
    </w:rPr>
  </w:style>
  <w:style w:type="paragraph" w:customStyle="1" w:styleId="xl67">
    <w:name w:val="xl67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/>
      <w:sz w:val="22"/>
      <w:szCs w:val="22"/>
      <w:lang w:val="en-US" w:eastAsia="zh-CN"/>
    </w:rPr>
  </w:style>
  <w:style w:type="paragraph" w:customStyle="1" w:styleId="xl68">
    <w:name w:val="xl68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2"/>
      <w:szCs w:val="22"/>
      <w:lang w:val="en-US" w:eastAsia="zh-CN"/>
    </w:rPr>
  </w:style>
  <w:style w:type="paragraph" w:customStyle="1" w:styleId="xl69">
    <w:name w:val="xl69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2"/>
      <w:szCs w:val="22"/>
      <w:lang w:val="en-US" w:eastAsia="zh-CN"/>
    </w:rPr>
  </w:style>
  <w:style w:type="paragraph" w:customStyle="1" w:styleId="xl70">
    <w:name w:val="xl70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/>
      <w:sz w:val="22"/>
      <w:szCs w:val="22"/>
      <w:lang w:val="en-US" w:eastAsia="zh-CN"/>
    </w:rPr>
  </w:style>
  <w:style w:type="paragraph" w:customStyle="1" w:styleId="xl71">
    <w:name w:val="xl71"/>
    <w:basedOn w:val="Normal"/>
    <w:rsid w:val="00BF56D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2"/>
      <w:szCs w:val="22"/>
      <w:lang w:val="en-US" w:eastAsia="zh-CN"/>
    </w:rPr>
  </w:style>
  <w:style w:type="paragraph" w:customStyle="1" w:styleId="xl72">
    <w:name w:val="xl72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/>
      <w:b/>
      <w:bCs/>
      <w:sz w:val="22"/>
      <w:szCs w:val="22"/>
      <w:lang w:val="en-US" w:eastAsia="zh-CN"/>
    </w:rPr>
  </w:style>
  <w:style w:type="paragraph" w:customStyle="1" w:styleId="xl73">
    <w:name w:val="xl73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MS Mincho"/>
      <w:sz w:val="22"/>
      <w:szCs w:val="22"/>
      <w:lang w:val="en-US" w:eastAsia="zh-CN"/>
    </w:rPr>
  </w:style>
  <w:style w:type="paragraph" w:customStyle="1" w:styleId="xl74">
    <w:name w:val="xl74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2"/>
      <w:szCs w:val="22"/>
      <w:lang w:val="en-US" w:eastAsia="zh-CN"/>
    </w:rPr>
  </w:style>
  <w:style w:type="paragraph" w:customStyle="1" w:styleId="xl75">
    <w:name w:val="xl75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b/>
      <w:bCs/>
      <w:sz w:val="22"/>
      <w:szCs w:val="22"/>
      <w:lang w:val="en-US" w:eastAsia="zh-CN"/>
    </w:rPr>
  </w:style>
  <w:style w:type="paragraph" w:customStyle="1" w:styleId="xl76">
    <w:name w:val="xl76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000000"/>
      <w:sz w:val="22"/>
      <w:szCs w:val="22"/>
      <w:lang w:val="en-US" w:eastAsia="zh-CN"/>
    </w:rPr>
  </w:style>
  <w:style w:type="paragraph" w:customStyle="1" w:styleId="xl77">
    <w:name w:val="xl77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b/>
      <w:bCs/>
      <w:color w:val="000000"/>
      <w:sz w:val="22"/>
      <w:szCs w:val="22"/>
      <w:lang w:val="en-US" w:eastAsia="zh-CN"/>
    </w:rPr>
  </w:style>
  <w:style w:type="paragraph" w:customStyle="1" w:styleId="xl78">
    <w:name w:val="xl78"/>
    <w:basedOn w:val="Normal"/>
    <w:rsid w:val="00BF56D2"/>
    <w:pPr>
      <w:pBdr>
        <w:bottom w:val="double" w:sz="6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2"/>
      <w:szCs w:val="22"/>
      <w:lang w:val="en-US" w:eastAsia="zh-CN"/>
    </w:rPr>
  </w:style>
  <w:style w:type="paragraph" w:customStyle="1" w:styleId="xl79">
    <w:name w:val="xl79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000000"/>
      <w:sz w:val="22"/>
      <w:szCs w:val="22"/>
      <w:lang w:val="en-US" w:eastAsia="zh-CN"/>
    </w:rPr>
  </w:style>
  <w:style w:type="table" w:customStyle="1" w:styleId="DarkList1">
    <w:name w:val="Dark List1"/>
    <w:basedOn w:val="TableNormal"/>
    <w:uiPriority w:val="70"/>
    <w:rsid w:val="00BF56D2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numbering" w:customStyle="1" w:styleId="Style1">
    <w:name w:val="Style1"/>
    <w:uiPriority w:val="99"/>
    <w:rsid w:val="00BF56D2"/>
    <w:pPr>
      <w:numPr>
        <w:numId w:val="8"/>
      </w:numPr>
    </w:pPr>
  </w:style>
  <w:style w:type="numbering" w:customStyle="1" w:styleId="Style2">
    <w:name w:val="Style2"/>
    <w:uiPriority w:val="99"/>
    <w:rsid w:val="00BF56D2"/>
    <w:pPr>
      <w:numPr>
        <w:numId w:val="9"/>
      </w:numPr>
    </w:pPr>
  </w:style>
  <w:style w:type="numbering" w:customStyle="1" w:styleId="Style3">
    <w:name w:val="Style3"/>
    <w:uiPriority w:val="99"/>
    <w:rsid w:val="00BF56D2"/>
    <w:pPr>
      <w:numPr>
        <w:numId w:val="10"/>
      </w:numPr>
    </w:pPr>
  </w:style>
  <w:style w:type="paragraph" w:customStyle="1" w:styleId="plist">
    <w:name w:val="plist"/>
    <w:basedOn w:val="Normal"/>
    <w:uiPriority w:val="99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after="100"/>
      <w:textAlignment w:val="auto"/>
    </w:pPr>
    <w:rPr>
      <w:rFonts w:ascii="Verdana" w:eastAsia="MS Mincho" w:hAnsi="Verdana"/>
      <w:sz w:val="18"/>
      <w:szCs w:val="18"/>
      <w:lang w:val="en-US" w:eastAsia="zh-CN"/>
    </w:rPr>
  </w:style>
  <w:style w:type="character" w:customStyle="1" w:styleId="lang-en">
    <w:name w:val="lang-en"/>
    <w:basedOn w:val="DefaultParagraphFont"/>
    <w:rsid w:val="00BF56D2"/>
  </w:style>
  <w:style w:type="paragraph" w:customStyle="1" w:styleId="aatinBodyCalibri">
    <w:name w:val="aatin) +Body (Calibri)"/>
    <w:aliases w:val="14 pt,Centered"/>
    <w:basedOn w:val="Normal"/>
    <w:rsid w:val="00BF56D2"/>
    <w:pPr>
      <w:jc w:val="center"/>
    </w:pPr>
    <w:rPr>
      <w:rFonts w:asciiTheme="minorHAnsi" w:eastAsia="Batang" w:hAnsiTheme="minorHAnsi"/>
      <w:sz w:val="28"/>
      <w:szCs w:val="28"/>
      <w:lang w:val="fr-CH"/>
    </w:rPr>
  </w:style>
  <w:style w:type="paragraph" w:customStyle="1" w:styleId="xl80">
    <w:name w:val="xl80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 w:cs="Calibri"/>
      <w:color w:val="000000"/>
      <w:sz w:val="22"/>
      <w:szCs w:val="22"/>
      <w:lang w:val="en-US" w:eastAsia="zh-CN"/>
    </w:rPr>
  </w:style>
  <w:style w:type="paragraph" w:customStyle="1" w:styleId="xl82">
    <w:name w:val="xl82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MS Mincho" w:cs="Calibri"/>
      <w:color w:val="000000"/>
      <w:sz w:val="22"/>
      <w:szCs w:val="22"/>
      <w:lang w:val="en-US" w:eastAsia="zh-CN"/>
    </w:rPr>
  </w:style>
  <w:style w:type="paragraph" w:customStyle="1" w:styleId="xl83">
    <w:name w:val="xl83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 w:cs="Calibri"/>
      <w:color w:val="000000"/>
      <w:sz w:val="22"/>
      <w:szCs w:val="22"/>
      <w:lang w:val="en-US" w:eastAsia="zh-CN"/>
    </w:rPr>
  </w:style>
  <w:style w:type="paragraph" w:customStyle="1" w:styleId="xl84">
    <w:name w:val="xl84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 w:cs="Calibri"/>
      <w:b/>
      <w:bCs/>
      <w:color w:val="000000"/>
      <w:sz w:val="22"/>
      <w:szCs w:val="22"/>
      <w:lang w:val="en-US" w:eastAsia="zh-CN"/>
    </w:rPr>
  </w:style>
  <w:style w:type="paragraph" w:customStyle="1" w:styleId="xl85">
    <w:name w:val="xl85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 w:cs="Calibri"/>
      <w:b/>
      <w:bCs/>
      <w:color w:val="000000"/>
      <w:sz w:val="22"/>
      <w:szCs w:val="22"/>
      <w:lang w:val="en-US" w:eastAsia="zh-CN"/>
    </w:rPr>
  </w:style>
  <w:style w:type="paragraph" w:customStyle="1" w:styleId="xl86">
    <w:name w:val="xl86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 w:cs="Calibri"/>
      <w:b/>
      <w:bCs/>
      <w:color w:val="000000"/>
      <w:sz w:val="22"/>
      <w:szCs w:val="22"/>
      <w:lang w:val="en-US" w:eastAsia="zh-CN"/>
    </w:rPr>
  </w:style>
  <w:style w:type="paragraph" w:customStyle="1" w:styleId="xl87">
    <w:name w:val="xl87"/>
    <w:basedOn w:val="Normal"/>
    <w:rsid w:val="00BF56D2"/>
    <w:pPr>
      <w:shd w:val="clear" w:color="000000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 w:cs="Calibri"/>
      <w:color w:val="000000"/>
      <w:sz w:val="22"/>
      <w:szCs w:val="22"/>
      <w:lang w:val="en-US" w:eastAsia="zh-CN"/>
    </w:rPr>
  </w:style>
  <w:style w:type="paragraph" w:customStyle="1" w:styleId="xl88">
    <w:name w:val="xl88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 w:cs="Calibri"/>
      <w:color w:val="000000"/>
      <w:sz w:val="22"/>
      <w:szCs w:val="22"/>
      <w:lang w:val="en-US" w:eastAsia="zh-CN"/>
    </w:rPr>
  </w:style>
  <w:style w:type="paragraph" w:customStyle="1" w:styleId="xl89">
    <w:name w:val="xl89"/>
    <w:basedOn w:val="Normal"/>
    <w:rsid w:val="00BF56D2"/>
    <w:pPr>
      <w:shd w:val="clear" w:color="000000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 w:cs="Calibri"/>
      <w:color w:val="000000"/>
      <w:sz w:val="22"/>
      <w:szCs w:val="22"/>
      <w:lang w:val="en-US" w:eastAsia="zh-CN"/>
    </w:rPr>
  </w:style>
  <w:style w:type="paragraph" w:customStyle="1" w:styleId="xl90">
    <w:name w:val="xl90"/>
    <w:basedOn w:val="Normal"/>
    <w:rsid w:val="00BF56D2"/>
    <w:pPr>
      <w:shd w:val="clear" w:color="000000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MS Mincho" w:cs="Calibri"/>
      <w:color w:val="000000"/>
      <w:sz w:val="22"/>
      <w:szCs w:val="22"/>
      <w:lang w:val="en-US" w:eastAsia="zh-CN"/>
    </w:rPr>
  </w:style>
  <w:style w:type="paragraph" w:customStyle="1" w:styleId="xl91">
    <w:name w:val="xl91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 w:cs="Calibri"/>
      <w:color w:val="000000"/>
      <w:sz w:val="22"/>
      <w:szCs w:val="22"/>
      <w:lang w:val="en-US" w:eastAsia="zh-CN"/>
    </w:rPr>
  </w:style>
  <w:style w:type="paragraph" w:customStyle="1" w:styleId="xl92">
    <w:name w:val="xl92"/>
    <w:basedOn w:val="Normal"/>
    <w:rsid w:val="00BF56D2"/>
    <w:pPr>
      <w:pBdr>
        <w:bottom w:val="double" w:sz="6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 w:cs="Calibri"/>
      <w:color w:val="000000"/>
      <w:sz w:val="22"/>
      <w:szCs w:val="22"/>
      <w:lang w:val="en-US" w:eastAsia="zh-CN"/>
    </w:rPr>
  </w:style>
  <w:style w:type="paragraph" w:customStyle="1" w:styleId="xl93">
    <w:name w:val="xl93"/>
    <w:basedOn w:val="Normal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 w:cs="Calibri"/>
      <w:color w:val="000000"/>
      <w:sz w:val="20"/>
      <w:lang w:val="en-US" w:eastAsia="zh-CN"/>
    </w:rPr>
  </w:style>
  <w:style w:type="paragraph" w:customStyle="1" w:styleId="Tt">
    <w:name w:val="Tt"/>
    <w:basedOn w:val="Annextitle"/>
    <w:rsid w:val="00BF56D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EastAsia" w:hAnsiTheme="minorHAnsi" w:cstheme="minorBidi"/>
      <w:szCs w:val="22"/>
      <w:lang w:val="fr-CH" w:eastAsia="zh-CN"/>
    </w:rPr>
  </w:style>
  <w:style w:type="character" w:customStyle="1" w:styleId="intro">
    <w:name w:val="intro"/>
    <w:basedOn w:val="DefaultParagraphFont"/>
    <w:rsid w:val="00BF56D2"/>
  </w:style>
  <w:style w:type="paragraph" w:customStyle="1" w:styleId="elencopuntato1">
    <w:name w:val="elenco puntato 1"/>
    <w:basedOn w:val="ListParagraph"/>
    <w:qFormat/>
    <w:rsid w:val="00BF56D2"/>
    <w:pPr>
      <w:numPr>
        <w:numId w:val="11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spacing w:line="319" w:lineRule="auto"/>
      <w:ind w:left="851" w:hanging="284"/>
      <w:contextualSpacing w:val="0"/>
      <w:jc w:val="both"/>
      <w:textAlignment w:val="auto"/>
    </w:pPr>
    <w:rPr>
      <w:rFonts w:ascii="Arial" w:eastAsia="Calibri" w:hAnsi="Arial"/>
      <w:szCs w:val="24"/>
      <w:lang w:val="en-GB" w:eastAsia="it-IT"/>
    </w:rPr>
  </w:style>
  <w:style w:type="paragraph" w:customStyle="1" w:styleId="DecNo">
    <w:name w:val="Dec_No"/>
    <w:basedOn w:val="Annextitle"/>
    <w:rsid w:val="00530579"/>
    <w:rPr>
      <w:bCs/>
      <w:lang w:val="fr-CH"/>
    </w:rPr>
  </w:style>
  <w:style w:type="paragraph" w:customStyle="1" w:styleId="j">
    <w:name w:val="j"/>
    <w:basedOn w:val="Normal"/>
    <w:rsid w:val="00FC0CE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textAlignment w:val="auto"/>
    </w:pPr>
    <w:rPr>
      <w:rFonts w:asciiTheme="minorHAnsi" w:eastAsiaTheme="minorEastAsia" w:hAnsiTheme="minorHAnsi" w:cstheme="minorBidi"/>
      <w:b/>
      <w:bCs/>
      <w:sz w:val="22"/>
      <w:szCs w:val="24"/>
      <w:lang w:val="fr-CH" w:eastAsia="zh-CN"/>
    </w:rPr>
  </w:style>
  <w:style w:type="character" w:customStyle="1" w:styleId="Index1Char">
    <w:name w:val="Index 1 Char"/>
    <w:basedOn w:val="DefaultParagraphFont"/>
    <w:link w:val="Index1"/>
    <w:rsid w:val="00FC0CEE"/>
    <w:rPr>
      <w:rFonts w:ascii="Calibri" w:hAnsi="Calibri"/>
      <w:sz w:val="24"/>
      <w:lang w:val="fr-FR" w:eastAsia="en-US"/>
    </w:rPr>
  </w:style>
  <w:style w:type="character" w:customStyle="1" w:styleId="ResNoChar">
    <w:name w:val="Res_No Char"/>
    <w:link w:val="ResNo"/>
    <w:rsid w:val="00FC0CEE"/>
    <w:rPr>
      <w:rFonts w:ascii="Calibri" w:hAnsi="Calibri"/>
      <w:caps/>
      <w:sz w:val="28"/>
      <w:lang w:val="fr-FR" w:eastAsia="en-US"/>
    </w:rPr>
  </w:style>
  <w:style w:type="paragraph" w:customStyle="1" w:styleId="Data1">
    <w:name w:val="Data1"/>
    <w:basedOn w:val="Subject"/>
    <w:next w:val="Subject"/>
    <w:rsid w:val="00FC0CEE"/>
    <w:pPr>
      <w:tabs>
        <w:tab w:val="clear" w:pos="567"/>
        <w:tab w:val="clear" w:pos="709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00" w:line="276" w:lineRule="auto"/>
      <w:ind w:left="1134" w:hanging="1134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md/S17-CL-C-0003/en" TargetMode="External"/><Relationship Id="rId117" Type="http://schemas.openxmlformats.org/officeDocument/2006/relationships/hyperlink" Target="http://www.itu.int/md/S17-CL-C-0094/en" TargetMode="External"/><Relationship Id="rId21" Type="http://schemas.openxmlformats.org/officeDocument/2006/relationships/hyperlink" Target="http://www.itu.int/md/S17-CL-C-0130/en" TargetMode="External"/><Relationship Id="rId42" Type="http://schemas.openxmlformats.org/officeDocument/2006/relationships/hyperlink" Target="http://www.itu.int/md/S17-CL-C-0019/en" TargetMode="External"/><Relationship Id="rId47" Type="http://schemas.openxmlformats.org/officeDocument/2006/relationships/hyperlink" Target="http://www.itu.int/md/S17-CL-C-0024/en" TargetMode="External"/><Relationship Id="rId63" Type="http://schemas.openxmlformats.org/officeDocument/2006/relationships/hyperlink" Target="http://www.itu.int/md/S17-CL-C-0040/en" TargetMode="External"/><Relationship Id="rId68" Type="http://schemas.openxmlformats.org/officeDocument/2006/relationships/hyperlink" Target="http://www.itu.int/md/S17-CL-C-0045/en" TargetMode="External"/><Relationship Id="rId84" Type="http://schemas.openxmlformats.org/officeDocument/2006/relationships/hyperlink" Target="http://www.itu.int/md/S17-CL-C-0061/en" TargetMode="External"/><Relationship Id="rId89" Type="http://schemas.openxmlformats.org/officeDocument/2006/relationships/hyperlink" Target="http://www.itu.int/md/S17-CL-C-0066/en" TargetMode="External"/><Relationship Id="rId112" Type="http://schemas.openxmlformats.org/officeDocument/2006/relationships/hyperlink" Target="http://www.itu.int/md/S17-CL-C-0089/en" TargetMode="External"/><Relationship Id="rId133" Type="http://schemas.openxmlformats.org/officeDocument/2006/relationships/hyperlink" Target="http://www.itu.int/md/S17-CL-C-0110/en" TargetMode="External"/><Relationship Id="rId138" Type="http://schemas.openxmlformats.org/officeDocument/2006/relationships/hyperlink" Target="http://www.itu.int/md/S17-CL-C-0115/en" TargetMode="External"/><Relationship Id="rId154" Type="http://schemas.openxmlformats.org/officeDocument/2006/relationships/hyperlink" Target="http://www.itu.int/md/S17-CL-C-0128/en" TargetMode="External"/><Relationship Id="rId159" Type="http://schemas.openxmlformats.org/officeDocument/2006/relationships/hyperlink" Target="http://www.itu.int/md/S17-CL-C-0132/en" TargetMode="External"/><Relationship Id="rId175" Type="http://schemas.openxmlformats.org/officeDocument/2006/relationships/footer" Target="footer2.xml"/><Relationship Id="rId170" Type="http://schemas.openxmlformats.org/officeDocument/2006/relationships/hyperlink" Target="http://www.itu.int/md/S17-CL-C-0143/en" TargetMode="External"/><Relationship Id="rId16" Type="http://schemas.openxmlformats.org/officeDocument/2006/relationships/hyperlink" Target="http://www.itu.int/md/S17-CL-C-0119/en" TargetMode="External"/><Relationship Id="rId107" Type="http://schemas.openxmlformats.org/officeDocument/2006/relationships/hyperlink" Target="http://www.itu.int/md/S17-CL-C-0084/en" TargetMode="External"/><Relationship Id="rId11" Type="http://schemas.openxmlformats.org/officeDocument/2006/relationships/hyperlink" Target="http://www.itu.int/md/S17-CL-C-0120/en" TargetMode="External"/><Relationship Id="rId32" Type="http://schemas.openxmlformats.org/officeDocument/2006/relationships/hyperlink" Target="http://www.itu.int/md/S17-CL-C-0009/en" TargetMode="External"/><Relationship Id="rId37" Type="http://schemas.openxmlformats.org/officeDocument/2006/relationships/hyperlink" Target="http://www.itu.int/md/S17-CL-C-0014/en" TargetMode="External"/><Relationship Id="rId53" Type="http://schemas.openxmlformats.org/officeDocument/2006/relationships/hyperlink" Target="http://www.itu.int/md/S17-CL-C-0030/en" TargetMode="External"/><Relationship Id="rId58" Type="http://schemas.openxmlformats.org/officeDocument/2006/relationships/hyperlink" Target="http://www.itu.int/md/S17-CL-C-0035/en" TargetMode="External"/><Relationship Id="rId74" Type="http://schemas.openxmlformats.org/officeDocument/2006/relationships/hyperlink" Target="http://www.itu.int/md/S17-CL-C-0051/en" TargetMode="External"/><Relationship Id="rId79" Type="http://schemas.openxmlformats.org/officeDocument/2006/relationships/hyperlink" Target="http://www.itu.int/md/S17-CL-C-0056/en" TargetMode="External"/><Relationship Id="rId102" Type="http://schemas.openxmlformats.org/officeDocument/2006/relationships/hyperlink" Target="http://www.itu.int/md/S17-CL-C-0079/en" TargetMode="External"/><Relationship Id="rId123" Type="http://schemas.openxmlformats.org/officeDocument/2006/relationships/hyperlink" Target="http://www.itu.int/md/S17-CL-C-0100/en" TargetMode="External"/><Relationship Id="rId128" Type="http://schemas.openxmlformats.org/officeDocument/2006/relationships/hyperlink" Target="http://www.itu.int/md/S17-CL-C-0105/en" TargetMode="External"/><Relationship Id="rId144" Type="http://schemas.openxmlformats.org/officeDocument/2006/relationships/hyperlink" Target="http://www.itu.int/md/S17-CL-C-0121/en" TargetMode="External"/><Relationship Id="rId149" Type="http://schemas.openxmlformats.org/officeDocument/2006/relationships/hyperlink" Target="http://www.itu.int/md/S17-CL-C-0125/e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itu.int/md/S17-CL-C-0067/en" TargetMode="External"/><Relationship Id="rId95" Type="http://schemas.openxmlformats.org/officeDocument/2006/relationships/hyperlink" Target="http://www.itu.int/md/S17-CL-C-0072/en" TargetMode="External"/><Relationship Id="rId160" Type="http://schemas.openxmlformats.org/officeDocument/2006/relationships/hyperlink" Target="http://www.itu.int/md/S17-CL-C-0133/en" TargetMode="External"/><Relationship Id="rId165" Type="http://schemas.openxmlformats.org/officeDocument/2006/relationships/hyperlink" Target="http://www.itu.int/md/S17-CL-C-0138/en" TargetMode="External"/><Relationship Id="rId22" Type="http://schemas.openxmlformats.org/officeDocument/2006/relationships/hyperlink" Target="http://www.itu.int/md/S17-CL-C-0131/en" TargetMode="External"/><Relationship Id="rId27" Type="http://schemas.openxmlformats.org/officeDocument/2006/relationships/hyperlink" Target="http://www.itu.int/md/S17-CL-C-0004/en" TargetMode="External"/><Relationship Id="rId43" Type="http://schemas.openxmlformats.org/officeDocument/2006/relationships/hyperlink" Target="http://www.itu.int/md/S17-CL-C-0020/en" TargetMode="External"/><Relationship Id="rId48" Type="http://schemas.openxmlformats.org/officeDocument/2006/relationships/hyperlink" Target="http://www.itu.int/md/S17-CL-C-0025/en" TargetMode="External"/><Relationship Id="rId64" Type="http://schemas.openxmlformats.org/officeDocument/2006/relationships/hyperlink" Target="http://www.itu.int/md/S17-CL-C-0041/en" TargetMode="External"/><Relationship Id="rId69" Type="http://schemas.openxmlformats.org/officeDocument/2006/relationships/hyperlink" Target="http://www.itu.int/md/S17-CL-C-0046/en" TargetMode="External"/><Relationship Id="rId113" Type="http://schemas.openxmlformats.org/officeDocument/2006/relationships/hyperlink" Target="http://www.itu.int/md/S17-CL-C-0090/en" TargetMode="External"/><Relationship Id="rId118" Type="http://schemas.openxmlformats.org/officeDocument/2006/relationships/hyperlink" Target="http://www.itu.int/md/S17-CL-C-0095/en" TargetMode="External"/><Relationship Id="rId134" Type="http://schemas.openxmlformats.org/officeDocument/2006/relationships/hyperlink" Target="http://www.itu.int/md/S17-CL-C-0111/en" TargetMode="External"/><Relationship Id="rId139" Type="http://schemas.openxmlformats.org/officeDocument/2006/relationships/hyperlink" Target="http://www.itu.int/md/S17-CL-C-0116/en" TargetMode="External"/><Relationship Id="rId80" Type="http://schemas.openxmlformats.org/officeDocument/2006/relationships/hyperlink" Target="http://www.itu.int/md/S17-CL-C-0057/en" TargetMode="External"/><Relationship Id="rId85" Type="http://schemas.openxmlformats.org/officeDocument/2006/relationships/hyperlink" Target="http://www.itu.int/md/S17-CL-C-0062/en" TargetMode="External"/><Relationship Id="rId150" Type="http://schemas.openxmlformats.org/officeDocument/2006/relationships/hyperlink" Target="http://www.itu.int/md/S17-CL-C-0120/en" TargetMode="External"/><Relationship Id="rId155" Type="http://schemas.openxmlformats.org/officeDocument/2006/relationships/hyperlink" Target="http://www.itu.int/md/S17-CL-C-0120/en" TargetMode="External"/><Relationship Id="rId171" Type="http://schemas.openxmlformats.org/officeDocument/2006/relationships/hyperlink" Target="http://www.itu.int/md/S17-CL-C-0144/en" TargetMode="External"/><Relationship Id="rId176" Type="http://schemas.openxmlformats.org/officeDocument/2006/relationships/footer" Target="footer3.xml"/><Relationship Id="rId12" Type="http://schemas.openxmlformats.org/officeDocument/2006/relationships/hyperlink" Target="http://www.itu.int/md/S17-CL-C-0114/en" TargetMode="External"/><Relationship Id="rId17" Type="http://schemas.openxmlformats.org/officeDocument/2006/relationships/hyperlink" Target="http://www.itu.int/md/S17-CL-C-0121/en" TargetMode="External"/><Relationship Id="rId33" Type="http://schemas.openxmlformats.org/officeDocument/2006/relationships/hyperlink" Target="http://www.itu.int/md/S17-CL-C-0010/en" TargetMode="External"/><Relationship Id="rId38" Type="http://schemas.openxmlformats.org/officeDocument/2006/relationships/hyperlink" Target="http://www.itu.int/md/S17-CL-C-0015/en" TargetMode="External"/><Relationship Id="rId59" Type="http://schemas.openxmlformats.org/officeDocument/2006/relationships/hyperlink" Target="http://www.itu.int/md/S17-CL-C-0036/en" TargetMode="External"/><Relationship Id="rId103" Type="http://schemas.openxmlformats.org/officeDocument/2006/relationships/hyperlink" Target="http://www.itu.int/md/S17-CL-C-0080/en" TargetMode="External"/><Relationship Id="rId108" Type="http://schemas.openxmlformats.org/officeDocument/2006/relationships/hyperlink" Target="http://www.itu.int/md/S17-CL-C-0085/en" TargetMode="External"/><Relationship Id="rId124" Type="http://schemas.openxmlformats.org/officeDocument/2006/relationships/hyperlink" Target="http://www.itu.int/md/S17-CL-C-0101/en" TargetMode="External"/><Relationship Id="rId129" Type="http://schemas.openxmlformats.org/officeDocument/2006/relationships/hyperlink" Target="http://www.itu.int/md/S17-CL-C-0106/en" TargetMode="External"/><Relationship Id="rId54" Type="http://schemas.openxmlformats.org/officeDocument/2006/relationships/hyperlink" Target="http://www.itu.int/md/S17-CL-C-0031/en" TargetMode="External"/><Relationship Id="rId70" Type="http://schemas.openxmlformats.org/officeDocument/2006/relationships/hyperlink" Target="http://www.itu.int/md/S17-CL-C-0047/en" TargetMode="External"/><Relationship Id="rId75" Type="http://schemas.openxmlformats.org/officeDocument/2006/relationships/hyperlink" Target="http://www.itu.int/md/S17-CL-C-0052/en" TargetMode="External"/><Relationship Id="rId91" Type="http://schemas.openxmlformats.org/officeDocument/2006/relationships/hyperlink" Target="http://www.itu.int/md/S17-CL-C-0068/en" TargetMode="External"/><Relationship Id="rId96" Type="http://schemas.openxmlformats.org/officeDocument/2006/relationships/hyperlink" Target="http://www.itu.int/md/S17-CL-C-0073/en" TargetMode="External"/><Relationship Id="rId140" Type="http://schemas.openxmlformats.org/officeDocument/2006/relationships/hyperlink" Target="http://www.itu.int/md/S17-CL-C-0117/en" TargetMode="External"/><Relationship Id="rId145" Type="http://schemas.openxmlformats.org/officeDocument/2006/relationships/hyperlink" Target="http://www.itu.int/md/S17-CL-C-0122/en" TargetMode="External"/><Relationship Id="rId161" Type="http://schemas.openxmlformats.org/officeDocument/2006/relationships/hyperlink" Target="http://www.itu.int/md/S17-CL-C-0134/en" TargetMode="External"/><Relationship Id="rId166" Type="http://schemas.openxmlformats.org/officeDocument/2006/relationships/hyperlink" Target="http://www.itu.int/md/S17-CL-C-0139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tu.int/md/S17-CL-C-0140/en" TargetMode="External"/><Relationship Id="rId28" Type="http://schemas.openxmlformats.org/officeDocument/2006/relationships/hyperlink" Target="http://www.itu.int/md/S17-CL-C-0005/en" TargetMode="External"/><Relationship Id="rId49" Type="http://schemas.openxmlformats.org/officeDocument/2006/relationships/hyperlink" Target="http://www.itu.int/md/S17-CL-C-0026/en" TargetMode="External"/><Relationship Id="rId114" Type="http://schemas.openxmlformats.org/officeDocument/2006/relationships/hyperlink" Target="http://www.itu.int/md/S17-CL-C-0091/en" TargetMode="External"/><Relationship Id="rId119" Type="http://schemas.openxmlformats.org/officeDocument/2006/relationships/hyperlink" Target="http://www.itu.int/md/S17-CL-C-0096/en" TargetMode="External"/><Relationship Id="rId10" Type="http://schemas.openxmlformats.org/officeDocument/2006/relationships/hyperlink" Target="http://www.itu.int/md/S17-CL-C-0143/en" TargetMode="External"/><Relationship Id="rId31" Type="http://schemas.openxmlformats.org/officeDocument/2006/relationships/hyperlink" Target="http://www.itu.int/md/S17-CL-C-0008/en" TargetMode="External"/><Relationship Id="rId44" Type="http://schemas.openxmlformats.org/officeDocument/2006/relationships/hyperlink" Target="http://www.itu.int/md/S17-CL-C-0021/en" TargetMode="External"/><Relationship Id="rId52" Type="http://schemas.openxmlformats.org/officeDocument/2006/relationships/hyperlink" Target="http://www.itu.int/md/S17-CL-C-0029/en" TargetMode="External"/><Relationship Id="rId60" Type="http://schemas.openxmlformats.org/officeDocument/2006/relationships/hyperlink" Target="http://www.itu.int/md/S17-CL-C-0037/en" TargetMode="External"/><Relationship Id="rId65" Type="http://schemas.openxmlformats.org/officeDocument/2006/relationships/hyperlink" Target="http://www.itu.int/md/S17-CL-C-0042/en" TargetMode="External"/><Relationship Id="rId73" Type="http://schemas.openxmlformats.org/officeDocument/2006/relationships/hyperlink" Target="http://www.itu.int/md/S17-CL-C-0050/en" TargetMode="External"/><Relationship Id="rId78" Type="http://schemas.openxmlformats.org/officeDocument/2006/relationships/hyperlink" Target="http://www.itu.int/md/S17-CL-C-0055/en" TargetMode="External"/><Relationship Id="rId81" Type="http://schemas.openxmlformats.org/officeDocument/2006/relationships/hyperlink" Target="http://www.itu.int/md/S17-CL-C-0058/en" TargetMode="External"/><Relationship Id="rId86" Type="http://schemas.openxmlformats.org/officeDocument/2006/relationships/hyperlink" Target="http://www.itu.int/md/S17-CL-C-0063/en" TargetMode="External"/><Relationship Id="rId94" Type="http://schemas.openxmlformats.org/officeDocument/2006/relationships/hyperlink" Target="http://www.itu.int/md/S17-CL-C-0071/en" TargetMode="External"/><Relationship Id="rId99" Type="http://schemas.openxmlformats.org/officeDocument/2006/relationships/hyperlink" Target="http://www.itu.int/md/S17-CL-C-0076/en" TargetMode="External"/><Relationship Id="rId101" Type="http://schemas.openxmlformats.org/officeDocument/2006/relationships/hyperlink" Target="http://www.itu.int/md/S17-CL-C-0078/en" TargetMode="External"/><Relationship Id="rId122" Type="http://schemas.openxmlformats.org/officeDocument/2006/relationships/hyperlink" Target="http://www.itu.int/md/S17-CL-C-0099/en" TargetMode="External"/><Relationship Id="rId130" Type="http://schemas.openxmlformats.org/officeDocument/2006/relationships/hyperlink" Target="http://www.itu.int/md/S17-CL-C-0107/en" TargetMode="External"/><Relationship Id="rId135" Type="http://schemas.openxmlformats.org/officeDocument/2006/relationships/hyperlink" Target="http://www.itu.int/md/S17-CL-C-0112/en" TargetMode="External"/><Relationship Id="rId143" Type="http://schemas.openxmlformats.org/officeDocument/2006/relationships/hyperlink" Target="http://www.itu.int/md/S17-CL-C-0120/en" TargetMode="External"/><Relationship Id="rId148" Type="http://schemas.openxmlformats.org/officeDocument/2006/relationships/hyperlink" Target="http://www.itu.int/md/S17-CL-C-0120/en" TargetMode="External"/><Relationship Id="rId151" Type="http://schemas.openxmlformats.org/officeDocument/2006/relationships/hyperlink" Target="http://www.itu.int/md/S17-CL-C-0126/en" TargetMode="External"/><Relationship Id="rId156" Type="http://schemas.openxmlformats.org/officeDocument/2006/relationships/hyperlink" Target="http://www.itu.int/md/S17-CL-C-0129/en" TargetMode="External"/><Relationship Id="rId164" Type="http://schemas.openxmlformats.org/officeDocument/2006/relationships/hyperlink" Target="http://www.itu.int/md/S17-CL-C-0137/en" TargetMode="External"/><Relationship Id="rId169" Type="http://schemas.openxmlformats.org/officeDocument/2006/relationships/hyperlink" Target="http://www.itu.int/md/S17-CL-C-0142/en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S17-CL-C-0142/en" TargetMode="External"/><Relationship Id="rId172" Type="http://schemas.openxmlformats.org/officeDocument/2006/relationships/header" Target="header1.xml"/><Relationship Id="rId13" Type="http://schemas.openxmlformats.org/officeDocument/2006/relationships/hyperlink" Target="http://www.itu.int/md/S17-CL-C-0115/en" TargetMode="External"/><Relationship Id="rId18" Type="http://schemas.openxmlformats.org/officeDocument/2006/relationships/hyperlink" Target="http://www.itu.int/md/S17-CL-C-0122/en" TargetMode="External"/><Relationship Id="rId39" Type="http://schemas.openxmlformats.org/officeDocument/2006/relationships/hyperlink" Target="http://www.itu.int/md/S17-CL-C-0016/en" TargetMode="External"/><Relationship Id="rId109" Type="http://schemas.openxmlformats.org/officeDocument/2006/relationships/hyperlink" Target="http://www.itu.int/md/S17-CL-C-0086/en" TargetMode="External"/><Relationship Id="rId34" Type="http://schemas.openxmlformats.org/officeDocument/2006/relationships/hyperlink" Target="http://www.itu.int/md/S17-CL-C-0011/en" TargetMode="External"/><Relationship Id="rId50" Type="http://schemas.openxmlformats.org/officeDocument/2006/relationships/hyperlink" Target="http://www.itu.int/md/S17-CL-C-0027/en" TargetMode="External"/><Relationship Id="rId55" Type="http://schemas.openxmlformats.org/officeDocument/2006/relationships/hyperlink" Target="http://www.itu.int/md/S17-CL-C-0032/en" TargetMode="External"/><Relationship Id="rId76" Type="http://schemas.openxmlformats.org/officeDocument/2006/relationships/hyperlink" Target="http://www.itu.int/md/S17-CL-C-0053/en" TargetMode="External"/><Relationship Id="rId97" Type="http://schemas.openxmlformats.org/officeDocument/2006/relationships/hyperlink" Target="http://www.itu.int/md/S17-CL-C-0074/en" TargetMode="External"/><Relationship Id="rId104" Type="http://schemas.openxmlformats.org/officeDocument/2006/relationships/hyperlink" Target="http://www.itu.int/md/S17-CL-C-0081/en" TargetMode="External"/><Relationship Id="rId120" Type="http://schemas.openxmlformats.org/officeDocument/2006/relationships/hyperlink" Target="http://www.itu.int/md/S17-CL-C-0097/en" TargetMode="External"/><Relationship Id="rId125" Type="http://schemas.openxmlformats.org/officeDocument/2006/relationships/hyperlink" Target="http://www.itu.int/md/S17-CL-C-0102/en" TargetMode="External"/><Relationship Id="rId141" Type="http://schemas.openxmlformats.org/officeDocument/2006/relationships/hyperlink" Target="http://www.itu.int/md/S17-CL-C-0118/en" TargetMode="External"/><Relationship Id="rId146" Type="http://schemas.openxmlformats.org/officeDocument/2006/relationships/hyperlink" Target="http://www.itu.int/md/S17-CL-C-0123/en" TargetMode="External"/><Relationship Id="rId167" Type="http://schemas.openxmlformats.org/officeDocument/2006/relationships/hyperlink" Target="http://www.itu.int/md/S17-CL-C-0140/en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www.itu.int/md/S17-CL-C-0048/en" TargetMode="External"/><Relationship Id="rId92" Type="http://schemas.openxmlformats.org/officeDocument/2006/relationships/hyperlink" Target="http://www.itu.int/md/S17-CL-C-0069/en" TargetMode="External"/><Relationship Id="rId162" Type="http://schemas.openxmlformats.org/officeDocument/2006/relationships/hyperlink" Target="http://www.itu.int/md/S17-CL-C-0135/en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md/S17-CL-C-0006/en" TargetMode="External"/><Relationship Id="rId24" Type="http://schemas.openxmlformats.org/officeDocument/2006/relationships/hyperlink" Target="http://www.itu.int/md/S17-CL-C-0001/en" TargetMode="External"/><Relationship Id="rId40" Type="http://schemas.openxmlformats.org/officeDocument/2006/relationships/hyperlink" Target="http://www.itu.int/md/S17-CL-C-0017/en" TargetMode="External"/><Relationship Id="rId45" Type="http://schemas.openxmlformats.org/officeDocument/2006/relationships/hyperlink" Target="http://www.itu.int/md/S17-CL-C-0022/en" TargetMode="External"/><Relationship Id="rId66" Type="http://schemas.openxmlformats.org/officeDocument/2006/relationships/hyperlink" Target="http://www.itu.int/md/S17-CL-C-0043/en" TargetMode="External"/><Relationship Id="rId87" Type="http://schemas.openxmlformats.org/officeDocument/2006/relationships/hyperlink" Target="http://www.itu.int/md/S17-CL-C-0064/en" TargetMode="External"/><Relationship Id="rId110" Type="http://schemas.openxmlformats.org/officeDocument/2006/relationships/hyperlink" Target="http://www.itu.int/md/S17-CL-C-0087/en" TargetMode="External"/><Relationship Id="rId115" Type="http://schemas.openxmlformats.org/officeDocument/2006/relationships/hyperlink" Target="http://www.itu.int/md/S17-CL-C-0092/en" TargetMode="External"/><Relationship Id="rId131" Type="http://schemas.openxmlformats.org/officeDocument/2006/relationships/hyperlink" Target="http://www.itu.int/md/S17-CL-C-0108/en" TargetMode="External"/><Relationship Id="rId136" Type="http://schemas.openxmlformats.org/officeDocument/2006/relationships/hyperlink" Target="http://www.itu.int/md/S17-CL-C-0113/en" TargetMode="External"/><Relationship Id="rId157" Type="http://schemas.openxmlformats.org/officeDocument/2006/relationships/hyperlink" Target="http://www.itu.int/md/S17-CL-C-0130/en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://www.itu.int/md/S17-CL-C-0038/en" TargetMode="External"/><Relationship Id="rId82" Type="http://schemas.openxmlformats.org/officeDocument/2006/relationships/hyperlink" Target="http://www.itu.int/md/S17-CL-C-0059/en" TargetMode="External"/><Relationship Id="rId152" Type="http://schemas.openxmlformats.org/officeDocument/2006/relationships/hyperlink" Target="http://www.itu.int/md/S17-CL-C-0127/en" TargetMode="External"/><Relationship Id="rId173" Type="http://schemas.openxmlformats.org/officeDocument/2006/relationships/header" Target="header2.xml"/><Relationship Id="rId19" Type="http://schemas.openxmlformats.org/officeDocument/2006/relationships/hyperlink" Target="http://www.itu.int/md/S17-CL-C-0124/en" TargetMode="External"/><Relationship Id="rId14" Type="http://schemas.openxmlformats.org/officeDocument/2006/relationships/hyperlink" Target="http://www.itu.int/md/S17-CL-C-0116/en" TargetMode="External"/><Relationship Id="rId30" Type="http://schemas.openxmlformats.org/officeDocument/2006/relationships/hyperlink" Target="http://www.itu.int/md/S17-CL-C-0007/en" TargetMode="External"/><Relationship Id="rId35" Type="http://schemas.openxmlformats.org/officeDocument/2006/relationships/hyperlink" Target="http://www.itu.int/md/S17-CL-C-0012/en" TargetMode="External"/><Relationship Id="rId56" Type="http://schemas.openxmlformats.org/officeDocument/2006/relationships/hyperlink" Target="http://www.itu.int/md/S17-CL-C-0033/en" TargetMode="External"/><Relationship Id="rId77" Type="http://schemas.openxmlformats.org/officeDocument/2006/relationships/hyperlink" Target="http://www.itu.int/md/S17-CL-C-0054/en" TargetMode="External"/><Relationship Id="rId100" Type="http://schemas.openxmlformats.org/officeDocument/2006/relationships/hyperlink" Target="http://www.itu.int/md/S17-CL-C-0077/en" TargetMode="External"/><Relationship Id="rId105" Type="http://schemas.openxmlformats.org/officeDocument/2006/relationships/hyperlink" Target="http://www.itu.int/md/S17-CL-C-0082/en" TargetMode="External"/><Relationship Id="rId126" Type="http://schemas.openxmlformats.org/officeDocument/2006/relationships/hyperlink" Target="http://www.itu.int/md/S17-CL-C-0103/en" TargetMode="External"/><Relationship Id="rId147" Type="http://schemas.openxmlformats.org/officeDocument/2006/relationships/hyperlink" Target="http://www.itu.int/md/S17-CL-C-0124/en" TargetMode="External"/><Relationship Id="rId168" Type="http://schemas.openxmlformats.org/officeDocument/2006/relationships/hyperlink" Target="http://www.itu.int/md/S17-CL-C-0141/en" TargetMode="External"/><Relationship Id="rId8" Type="http://schemas.openxmlformats.org/officeDocument/2006/relationships/hyperlink" Target="http://www.itu.int/md/S17-CL-C-0001/en" TargetMode="External"/><Relationship Id="rId51" Type="http://schemas.openxmlformats.org/officeDocument/2006/relationships/hyperlink" Target="http://www.itu.int/md/S17-CL-C-0028/en" TargetMode="External"/><Relationship Id="rId72" Type="http://schemas.openxmlformats.org/officeDocument/2006/relationships/hyperlink" Target="http://www.itu.int/md/S17-CL-C-0049/en" TargetMode="External"/><Relationship Id="rId93" Type="http://schemas.openxmlformats.org/officeDocument/2006/relationships/hyperlink" Target="http://www.itu.int/md/S17-CL-C-0070/en" TargetMode="External"/><Relationship Id="rId98" Type="http://schemas.openxmlformats.org/officeDocument/2006/relationships/hyperlink" Target="http://www.itu.int/md/S17-CL-C-0075/en" TargetMode="External"/><Relationship Id="rId121" Type="http://schemas.openxmlformats.org/officeDocument/2006/relationships/hyperlink" Target="http://www.itu.int/md/S17-CL-C-0098/en" TargetMode="External"/><Relationship Id="rId142" Type="http://schemas.openxmlformats.org/officeDocument/2006/relationships/hyperlink" Target="http://www.itu.int/md/S17-CL-C-0119/en" TargetMode="External"/><Relationship Id="rId163" Type="http://schemas.openxmlformats.org/officeDocument/2006/relationships/hyperlink" Target="http://www.itu.int/md/S17-CL-C-0136/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tu.int/md/S17-CL-C-0002/en" TargetMode="External"/><Relationship Id="rId46" Type="http://schemas.openxmlformats.org/officeDocument/2006/relationships/hyperlink" Target="http://www.itu.int/md/S17-CL-C-0023/en" TargetMode="External"/><Relationship Id="rId67" Type="http://schemas.openxmlformats.org/officeDocument/2006/relationships/hyperlink" Target="http://www.itu.int/md/S17-CL-C-0044/en" TargetMode="External"/><Relationship Id="rId116" Type="http://schemas.openxmlformats.org/officeDocument/2006/relationships/hyperlink" Target="http://www.itu.int/md/S17-CL-C-0093/en" TargetMode="External"/><Relationship Id="rId137" Type="http://schemas.openxmlformats.org/officeDocument/2006/relationships/hyperlink" Target="http://www.itu.int/md/S17-CL-C-0114/en" TargetMode="External"/><Relationship Id="rId158" Type="http://schemas.openxmlformats.org/officeDocument/2006/relationships/hyperlink" Target="http://www.itu.int/md/S17-CL-C-0131/en" TargetMode="External"/><Relationship Id="rId20" Type="http://schemas.openxmlformats.org/officeDocument/2006/relationships/hyperlink" Target="http://www.itu.int/md/S17-CL-C-0128/en" TargetMode="External"/><Relationship Id="rId41" Type="http://schemas.openxmlformats.org/officeDocument/2006/relationships/hyperlink" Target="http://www.itu.int/md/S17-CL-C-0018/en" TargetMode="External"/><Relationship Id="rId62" Type="http://schemas.openxmlformats.org/officeDocument/2006/relationships/hyperlink" Target="http://www.itu.int/md/S17-CL-C-0039/en" TargetMode="External"/><Relationship Id="rId83" Type="http://schemas.openxmlformats.org/officeDocument/2006/relationships/hyperlink" Target="http://www.itu.int/md/S17-CL-C-0060/en" TargetMode="External"/><Relationship Id="rId88" Type="http://schemas.openxmlformats.org/officeDocument/2006/relationships/hyperlink" Target="http://www.itu.int/md/S17-CL-C-0065/en" TargetMode="External"/><Relationship Id="rId111" Type="http://schemas.openxmlformats.org/officeDocument/2006/relationships/hyperlink" Target="http://www.itu.int/md/S17-CL-C-0088/en" TargetMode="External"/><Relationship Id="rId132" Type="http://schemas.openxmlformats.org/officeDocument/2006/relationships/hyperlink" Target="http://www.itu.int/md/S17-CL-C-0109/en" TargetMode="External"/><Relationship Id="rId153" Type="http://schemas.openxmlformats.org/officeDocument/2006/relationships/hyperlink" Target="http://www.itu.int/md/S17-CL-C-0120/en" TargetMode="External"/><Relationship Id="rId174" Type="http://schemas.openxmlformats.org/officeDocument/2006/relationships/footer" Target="footer1.xml"/><Relationship Id="rId15" Type="http://schemas.openxmlformats.org/officeDocument/2006/relationships/hyperlink" Target="http://www.itu.int/md/S16-CL-C-0112/en" TargetMode="External"/><Relationship Id="rId36" Type="http://schemas.openxmlformats.org/officeDocument/2006/relationships/hyperlink" Target="http://www.itu.int/md/S17-CL-C-0013/en" TargetMode="External"/><Relationship Id="rId57" Type="http://schemas.openxmlformats.org/officeDocument/2006/relationships/hyperlink" Target="http://www.itu.int/md/S17-CL-C-0034/en" TargetMode="External"/><Relationship Id="rId106" Type="http://schemas.openxmlformats.org/officeDocument/2006/relationships/hyperlink" Target="http://www.itu.int/md/S17-CL-C-0083/en" TargetMode="External"/><Relationship Id="rId127" Type="http://schemas.openxmlformats.org/officeDocument/2006/relationships/hyperlink" Target="http://www.itu.int/md/S17-CL-C-0104/en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PF_C17.dotx</Template>
  <TotalTime>88</TotalTime>
  <Pages>9</Pages>
  <Words>2927</Words>
  <Characters>23886</Characters>
  <Application>Microsoft Office Word</Application>
  <DocSecurity>0</DocSecurity>
  <Lines>199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final de documentos</vt:lpstr>
    </vt:vector>
  </TitlesOfParts>
  <Manager>Secrétariat général - Pool</Manager>
  <Company>Unión internacional de telecomunicaciones</Company>
  <LinksUpToDate>false</LinksUpToDate>
  <CharactersWithSpaces>26760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final de documentos</dc:title>
  <dc:subject>Consejo 2017</dc:subject>
  <dc:creator>Gozel, Elsa</dc:creator>
  <cp:keywords>C2017, C17</cp:keywords>
  <dc:description/>
  <cp:lastModifiedBy>Brouard, Ricarda</cp:lastModifiedBy>
  <cp:revision>13</cp:revision>
  <cp:lastPrinted>2017-05-25T07:50:00Z</cp:lastPrinted>
  <dcterms:created xsi:type="dcterms:W3CDTF">2017-07-31T12:21:00Z</dcterms:created>
  <dcterms:modified xsi:type="dcterms:W3CDTF">2017-09-12T07:08:00Z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