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74352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743522">
              <w:rPr>
                <w:rFonts w:eastAsiaTheme="minorEastAsia"/>
                <w:b/>
                <w:bCs/>
                <w:lang w:eastAsia="zh-CN" w:bidi="ar-SY"/>
              </w:rPr>
              <w:t>142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743522" w:rsidP="0074352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26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مايو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74352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743522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743522" w:rsidP="002E17FB">
            <w:pPr>
              <w:pStyle w:val="Source"/>
              <w:spacing w:before="600" w:after="0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مذكرة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743522" w:rsidP="002E17FB">
            <w:pPr>
              <w:pStyle w:val="Title1"/>
              <w:spacing w:after="0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القرارات والمقررات</w:t>
            </w:r>
          </w:p>
        </w:tc>
      </w:tr>
    </w:tbl>
    <w:p w:rsidR="00743522" w:rsidRDefault="00743522" w:rsidP="00743522">
      <w:pPr>
        <w:pStyle w:val="Normalaftertitle"/>
        <w:spacing w:after="120"/>
        <w:rPr>
          <w:rtl/>
        </w:rPr>
      </w:pPr>
      <w:r w:rsidRPr="00F05228">
        <w:rPr>
          <w:rtl/>
        </w:rPr>
        <w:t>ترد فيما يلي القرارات والمقررات</w:t>
      </w:r>
      <w:r w:rsidRPr="00F05228">
        <w:rPr>
          <w:rFonts w:hint="cs"/>
          <w:rtl/>
        </w:rPr>
        <w:t xml:space="preserve"> التي </w:t>
      </w:r>
      <w:r w:rsidRPr="00F05228">
        <w:rPr>
          <w:rtl/>
        </w:rPr>
        <w:t>اعتمد</w:t>
      </w:r>
      <w:r w:rsidRPr="00F05228">
        <w:rPr>
          <w:rFonts w:hint="cs"/>
          <w:rtl/>
        </w:rPr>
        <w:t>ها</w:t>
      </w:r>
      <w:r w:rsidRPr="00F05228">
        <w:rPr>
          <w:rtl/>
        </w:rPr>
        <w:t xml:space="preserve"> مجلس</w:t>
      </w:r>
      <w:r w:rsidRPr="00F05228">
        <w:rPr>
          <w:rFonts w:hint="cs"/>
          <w:rtl/>
        </w:rPr>
        <w:t xml:space="preserve"> الاتحاد</w:t>
      </w:r>
      <w:r w:rsidRPr="00F05228">
        <w:rPr>
          <w:rtl/>
        </w:rPr>
        <w:t xml:space="preserve"> </w:t>
      </w:r>
      <w:r w:rsidRPr="00F05228">
        <w:rPr>
          <w:rFonts w:hint="cs"/>
          <w:rtl/>
        </w:rPr>
        <w:t>في</w:t>
      </w:r>
      <w:r w:rsidRPr="00F05228">
        <w:rPr>
          <w:rtl/>
        </w:rPr>
        <w:t xml:space="preserve"> </w:t>
      </w:r>
      <w:r w:rsidRPr="00F05228">
        <w:rPr>
          <w:rFonts w:hint="cs"/>
          <w:rtl/>
        </w:rPr>
        <w:t>دورته</w:t>
      </w:r>
      <w:r w:rsidRPr="00F05228">
        <w:rPr>
          <w:rtl/>
        </w:rPr>
        <w:t xml:space="preserve"> لعام </w:t>
      </w:r>
      <w:r w:rsidRPr="00F05228">
        <w:t>201</w:t>
      </w:r>
      <w:r>
        <w:t>7</w:t>
      </w:r>
      <w:r w:rsidRPr="00F05228">
        <w:rPr>
          <w:rtl/>
        </w:rPr>
        <w:t xml:space="preserve"> </w:t>
      </w:r>
      <w:r>
        <w:rPr>
          <w:rFonts w:hint="cs"/>
          <w:rtl/>
        </w:rPr>
        <w:t xml:space="preserve">المنعقدة في الفترة من </w:t>
      </w:r>
      <w:r>
        <w:t>15</w:t>
      </w:r>
      <w:r w:rsidRPr="00F05228">
        <w:rPr>
          <w:rFonts w:hint="cs"/>
          <w:rtl/>
        </w:rPr>
        <w:t xml:space="preserve"> </w:t>
      </w:r>
      <w:r>
        <w:rPr>
          <w:rFonts w:hint="cs"/>
          <w:rtl/>
        </w:rPr>
        <w:t xml:space="preserve">إلى </w:t>
      </w:r>
      <w:r>
        <w:t>25</w:t>
      </w:r>
      <w:r>
        <w:rPr>
          <w:rFonts w:hint="cs"/>
          <w:rtl/>
        </w:rPr>
        <w:t xml:space="preserve"> </w:t>
      </w:r>
      <w:r w:rsidRPr="00F05228">
        <w:rPr>
          <w:rtl/>
        </w:rPr>
        <w:t>مايو</w:t>
      </w:r>
      <w:r w:rsidRPr="00F05228">
        <w:rPr>
          <w:rFonts w:hint="cs"/>
          <w:rtl/>
          <w:lang w:bidi="ar-EG"/>
        </w:rPr>
        <w:t xml:space="preserve"> </w:t>
      </w:r>
      <w:r w:rsidRPr="00F05228">
        <w:t>201</w:t>
      </w:r>
      <w:r>
        <w:t>7</w:t>
      </w:r>
      <w:r w:rsidRPr="00F05228">
        <w:rPr>
          <w:rtl/>
        </w:rPr>
        <w:t>: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134"/>
      </w:tblGrid>
      <w:tr w:rsidR="000A52B3" w:rsidRPr="00877A21" w:rsidTr="000C2AD4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D9D9D9"/>
          </w:tcPr>
          <w:p w:rsidR="000A52B3" w:rsidRPr="00877A21" w:rsidRDefault="000A52B3" w:rsidP="00BB7B2A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/>
                <w:bCs/>
                <w:position w:val="2"/>
                <w:sz w:val="20"/>
                <w:szCs w:val="26"/>
              </w:rPr>
            </w:pPr>
            <w:r w:rsidRPr="00877A21"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  <w:rtl/>
              </w:rPr>
              <w:t>القرارات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0A52B3" w:rsidRPr="00877A21" w:rsidRDefault="000A52B3" w:rsidP="00BB7B2A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/>
                <w:bCs/>
                <w:position w:val="2"/>
                <w:sz w:val="20"/>
                <w:szCs w:val="26"/>
              </w:rPr>
            </w:pPr>
            <w:r w:rsidRPr="00877A21">
              <w:rPr>
                <w:b/>
                <w:bCs/>
                <w:position w:val="2"/>
                <w:sz w:val="20"/>
                <w:szCs w:val="26"/>
              </w:rPr>
              <w:t>C17/#</w:t>
            </w:r>
          </w:p>
        </w:tc>
      </w:tr>
      <w:tr w:rsidR="00877A21" w:rsidRPr="00877A21" w:rsidTr="00877A21">
        <w:trPr>
          <w:jc w:val="center"/>
        </w:trPr>
        <w:tc>
          <w:tcPr>
            <w:tcW w:w="8505" w:type="dxa"/>
            <w:shd w:val="clear" w:color="auto" w:fill="auto"/>
          </w:tcPr>
          <w:p w:rsidR="00877A21" w:rsidRPr="00877A21" w:rsidRDefault="00877A21" w:rsidP="006C1EF8">
            <w:pPr>
              <w:pStyle w:val="Tabletexte"/>
              <w:spacing w:before="40" w:after="40" w:line="260" w:lineRule="exact"/>
              <w:rPr>
                <w:position w:val="2"/>
                <w:lang w:eastAsia="en-US"/>
              </w:rPr>
            </w:pPr>
            <w:r w:rsidRPr="00877A21">
              <w:rPr>
                <w:b/>
                <w:bCs/>
                <w:position w:val="2"/>
                <w:rtl/>
                <w:lang w:eastAsia="en-US"/>
              </w:rPr>
              <w:t xml:space="preserve">القرار </w:t>
            </w:r>
            <w:r w:rsidRPr="00877A21">
              <w:rPr>
                <w:b/>
                <w:bCs/>
                <w:position w:val="2"/>
                <w:lang w:eastAsia="en-US"/>
              </w:rPr>
              <w:t>1384</w:t>
            </w:r>
            <w:r w:rsidRPr="00877A21">
              <w:rPr>
                <w:rFonts w:hint="cs"/>
                <w:position w:val="2"/>
                <w:rtl/>
                <w:lang w:eastAsia="en-US"/>
              </w:rPr>
              <w:t xml:space="preserve"> - </w:t>
            </w:r>
            <w:r w:rsidR="006C1EF8">
              <w:rPr>
                <w:rFonts w:hint="cs"/>
                <w:position w:val="2"/>
                <w:rtl/>
              </w:rPr>
              <w:t>تشكيل</w:t>
            </w:r>
            <w:r w:rsidRPr="00877A21">
              <w:rPr>
                <w:position w:val="2"/>
                <w:rtl/>
              </w:rPr>
              <w:t xml:space="preserve"> فريق </w:t>
            </w:r>
            <w:r w:rsidRPr="00877A21">
              <w:rPr>
                <w:rFonts w:hint="cs"/>
                <w:position w:val="2"/>
                <w:rtl/>
              </w:rPr>
              <w:t>ال</w:t>
            </w:r>
            <w:r w:rsidRPr="00877A21">
              <w:rPr>
                <w:position w:val="2"/>
                <w:rtl/>
              </w:rPr>
              <w:t xml:space="preserve">عمل </w:t>
            </w:r>
            <w:r w:rsidRPr="00877A21">
              <w:rPr>
                <w:rFonts w:hint="cs"/>
                <w:position w:val="2"/>
                <w:rtl/>
              </w:rPr>
              <w:t>ال</w:t>
            </w:r>
            <w:r w:rsidRPr="00877A21">
              <w:rPr>
                <w:position w:val="2"/>
                <w:rtl/>
              </w:rPr>
              <w:t xml:space="preserve">تابع للمجلس </w:t>
            </w:r>
            <w:r w:rsidRPr="00877A21">
              <w:rPr>
                <w:rFonts w:hint="cs"/>
                <w:position w:val="2"/>
                <w:rtl/>
              </w:rPr>
              <w:t>المعني ب</w:t>
            </w:r>
            <w:r w:rsidRPr="00877A21">
              <w:rPr>
                <w:position w:val="2"/>
                <w:rtl/>
              </w:rPr>
              <w:t>إعداد</w:t>
            </w:r>
            <w:r w:rsidRPr="00877A21">
              <w:rPr>
                <w:rFonts w:hint="cs"/>
                <w:position w:val="2"/>
                <w:rtl/>
              </w:rPr>
              <w:t xml:space="preserve"> </w:t>
            </w:r>
            <w:r w:rsidRPr="00877A21">
              <w:rPr>
                <w:position w:val="2"/>
                <w:rtl/>
              </w:rPr>
              <w:t>الخط</w:t>
            </w:r>
            <w:r w:rsidRPr="00877A21">
              <w:rPr>
                <w:rFonts w:hint="cs"/>
                <w:position w:val="2"/>
                <w:rtl/>
              </w:rPr>
              <w:t>تين</w:t>
            </w:r>
            <w:r w:rsidRPr="00877A21">
              <w:rPr>
                <w:position w:val="2"/>
                <w:rtl/>
              </w:rPr>
              <w:t xml:space="preserve"> الاستراتيجية </w:t>
            </w:r>
            <w:r w:rsidRPr="00877A21">
              <w:rPr>
                <w:rFonts w:hint="cs"/>
                <w:position w:val="2"/>
                <w:rtl/>
              </w:rPr>
              <w:t>و</w:t>
            </w:r>
            <w:r w:rsidRPr="00877A21">
              <w:rPr>
                <w:position w:val="2"/>
                <w:rtl/>
              </w:rPr>
              <w:t xml:space="preserve">المالية للفترة </w:t>
            </w:r>
            <w:r w:rsidRPr="00877A21">
              <w:rPr>
                <w:position w:val="2"/>
              </w:rPr>
              <w:t>2023-2020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77A21" w:rsidRPr="00877A21" w:rsidRDefault="00CB4B2D" w:rsidP="00BB7B2A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hyperlink r:id="rId11" w:history="1">
              <w:r w:rsidR="00877A21" w:rsidRPr="00877A21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C17/117</w:t>
              </w:r>
            </w:hyperlink>
          </w:p>
        </w:tc>
      </w:tr>
      <w:tr w:rsidR="00877A21" w:rsidRPr="00877A21" w:rsidTr="00877A21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877A21" w:rsidRPr="00877A21" w:rsidRDefault="00877A21" w:rsidP="00BB7B2A">
            <w:pPr>
              <w:pStyle w:val="Tabletexte"/>
              <w:spacing w:before="40" w:after="40" w:line="260" w:lineRule="exact"/>
              <w:rPr>
                <w:position w:val="2"/>
                <w:lang w:eastAsia="en-US"/>
              </w:rPr>
            </w:pPr>
            <w:r w:rsidRPr="00877A21">
              <w:rPr>
                <w:b/>
                <w:bCs/>
                <w:position w:val="2"/>
                <w:rtl/>
                <w:lang w:val="es-ES_tradnl" w:eastAsia="en-US"/>
              </w:rPr>
              <w:t xml:space="preserve">القرار </w:t>
            </w:r>
            <w:r w:rsidRPr="00877A21">
              <w:rPr>
                <w:b/>
                <w:bCs/>
                <w:position w:val="2"/>
                <w:lang w:val="es-ES_tradnl" w:eastAsia="en-US"/>
              </w:rPr>
              <w:t>1385</w:t>
            </w:r>
            <w:r w:rsidRPr="00877A21">
              <w:rPr>
                <w:rFonts w:hint="cs"/>
                <w:position w:val="2"/>
                <w:rtl/>
                <w:lang w:val="es-ES_tradnl" w:eastAsia="en-US"/>
              </w:rPr>
              <w:t xml:space="preserve"> - </w:t>
            </w:r>
            <w:r w:rsidRPr="00877A21">
              <w:rPr>
                <w:position w:val="2"/>
                <w:rtl/>
              </w:rPr>
              <w:t>الخط</w:t>
            </w:r>
            <w:r w:rsidRPr="00877A21">
              <w:rPr>
                <w:rFonts w:hint="cs"/>
                <w:position w:val="2"/>
                <w:rtl/>
              </w:rPr>
              <w:t>ط</w:t>
            </w:r>
            <w:r w:rsidRPr="00877A21">
              <w:rPr>
                <w:position w:val="2"/>
                <w:rtl/>
              </w:rPr>
              <w:t xml:space="preserve"> التشغيلية الرباعية المتجددة لقطاع </w:t>
            </w:r>
            <w:r w:rsidRPr="00877A21">
              <w:rPr>
                <w:rFonts w:hint="cs"/>
                <w:position w:val="2"/>
                <w:rtl/>
              </w:rPr>
              <w:t xml:space="preserve">الاتصالات الراديوية وقطاع تقييس الاتصالات وقطاع </w:t>
            </w:r>
            <w:r w:rsidRPr="00877A21">
              <w:rPr>
                <w:position w:val="2"/>
                <w:rtl/>
              </w:rPr>
              <w:t>تنمية</w:t>
            </w:r>
            <w:r w:rsidRPr="00877A21">
              <w:rPr>
                <w:rFonts w:hint="cs"/>
                <w:position w:val="2"/>
                <w:rtl/>
              </w:rPr>
              <w:t xml:space="preserve"> </w:t>
            </w:r>
            <w:r w:rsidRPr="00877A21">
              <w:rPr>
                <w:position w:val="2"/>
                <w:rtl/>
              </w:rPr>
              <w:t>الاتصالات</w:t>
            </w:r>
            <w:r w:rsidRPr="00877A21">
              <w:rPr>
                <w:rFonts w:hint="cs"/>
                <w:position w:val="2"/>
                <w:rtl/>
              </w:rPr>
              <w:t xml:space="preserve"> والأمانة العامة للفترة </w:t>
            </w:r>
            <w:r w:rsidRPr="00877A21">
              <w:rPr>
                <w:position w:val="2"/>
                <w:lang w:val="en-GB"/>
              </w:rPr>
              <w:t>2021-2018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7A21" w:rsidRPr="00877A21" w:rsidRDefault="00CB4B2D" w:rsidP="00BB7B2A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</w:rPr>
            </w:pPr>
            <w:hyperlink r:id="rId12" w:history="1">
              <w:r w:rsidR="00877A21" w:rsidRPr="00877A21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C17/125</w:t>
              </w:r>
            </w:hyperlink>
          </w:p>
        </w:tc>
      </w:tr>
      <w:tr w:rsidR="00877A21" w:rsidRPr="00877A21" w:rsidTr="00877A21">
        <w:trPr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21" w:rsidRPr="00877A21" w:rsidRDefault="00877A21" w:rsidP="00BB7B2A">
            <w:pPr>
              <w:pStyle w:val="Tabletexte"/>
              <w:spacing w:before="40" w:after="40" w:line="260" w:lineRule="exact"/>
              <w:rPr>
                <w:position w:val="2"/>
                <w:lang w:eastAsia="en-US"/>
              </w:rPr>
            </w:pPr>
            <w:r w:rsidRPr="00877A21">
              <w:rPr>
                <w:b/>
                <w:bCs/>
                <w:position w:val="2"/>
                <w:rtl/>
                <w:lang w:eastAsia="en-US"/>
              </w:rPr>
              <w:t xml:space="preserve">القرار </w:t>
            </w:r>
            <w:r w:rsidRPr="00877A21">
              <w:rPr>
                <w:b/>
                <w:bCs/>
                <w:position w:val="2"/>
                <w:lang w:eastAsia="en-US"/>
              </w:rPr>
              <w:t>1386</w:t>
            </w:r>
            <w:r w:rsidRPr="00877A21">
              <w:rPr>
                <w:rFonts w:hint="cs"/>
                <w:position w:val="2"/>
                <w:rtl/>
                <w:lang w:eastAsia="en-US"/>
              </w:rPr>
              <w:t xml:space="preserve"> - </w:t>
            </w:r>
            <w:r w:rsidRPr="00877A21">
              <w:rPr>
                <w:position w:val="2"/>
                <w:rtl/>
              </w:rPr>
              <w:t xml:space="preserve">لجنة تنسيق المصطلحات في الاتحاد </w:t>
            </w:r>
            <w:r w:rsidRPr="00877A21">
              <w:rPr>
                <w:position w:val="2"/>
              </w:rPr>
              <w:t>(ITU CCT)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7A21" w:rsidRPr="00877A21" w:rsidRDefault="00CB4B2D" w:rsidP="00BB7B2A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</w:rPr>
            </w:pPr>
            <w:hyperlink r:id="rId13" w:history="1">
              <w:r w:rsidR="00877A21" w:rsidRPr="00877A21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C17/127</w:t>
              </w:r>
            </w:hyperlink>
          </w:p>
        </w:tc>
      </w:tr>
      <w:tr w:rsidR="00877A21" w:rsidRPr="00877A21" w:rsidTr="00877A21">
        <w:trPr>
          <w:jc w:val="center"/>
        </w:trPr>
        <w:tc>
          <w:tcPr>
            <w:tcW w:w="8505" w:type="dxa"/>
            <w:shd w:val="clear" w:color="auto" w:fill="auto"/>
          </w:tcPr>
          <w:p w:rsidR="00877A21" w:rsidRPr="00877A21" w:rsidRDefault="00877A21" w:rsidP="00BB7B2A">
            <w:pPr>
              <w:pStyle w:val="Tabletexte"/>
              <w:spacing w:before="40" w:after="40" w:line="260" w:lineRule="exact"/>
              <w:rPr>
                <w:position w:val="2"/>
                <w:rtl/>
              </w:rPr>
            </w:pPr>
            <w:r w:rsidRPr="00877A21">
              <w:rPr>
                <w:b/>
                <w:bCs/>
                <w:position w:val="2"/>
                <w:rtl/>
                <w:lang w:eastAsia="en-US"/>
              </w:rPr>
              <w:t xml:space="preserve">القرار </w:t>
            </w:r>
            <w:r w:rsidRPr="00877A21">
              <w:rPr>
                <w:b/>
                <w:bCs/>
                <w:position w:val="2"/>
                <w:lang w:eastAsia="en-US"/>
              </w:rPr>
              <w:t>1387</w:t>
            </w:r>
            <w:r w:rsidRPr="00877A21">
              <w:rPr>
                <w:rFonts w:hint="cs"/>
                <w:position w:val="2"/>
                <w:rtl/>
                <w:lang w:eastAsia="en-US"/>
              </w:rPr>
              <w:t xml:space="preserve"> - </w:t>
            </w:r>
            <w:r w:rsidRPr="00877A21">
              <w:rPr>
                <w:rFonts w:hint="cs"/>
                <w:position w:val="2"/>
                <w:rtl/>
              </w:rPr>
              <w:t xml:space="preserve">ميزانية الاتحاد الدولي للاتصالات لفترة السنتين </w:t>
            </w:r>
            <w:r w:rsidRPr="00877A21">
              <w:rPr>
                <w:position w:val="2"/>
              </w:rPr>
              <w:t>2019-2018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77A21" w:rsidRPr="00877A21" w:rsidRDefault="00CB4B2D" w:rsidP="00BB7B2A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hyperlink r:id="rId14" w:history="1">
              <w:r w:rsidR="00877A21" w:rsidRPr="00877A21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C17/132</w:t>
              </w:r>
            </w:hyperlink>
          </w:p>
        </w:tc>
      </w:tr>
      <w:tr w:rsidR="00877A21" w:rsidRPr="00877A21" w:rsidTr="00877A21">
        <w:trPr>
          <w:jc w:val="center"/>
        </w:trPr>
        <w:tc>
          <w:tcPr>
            <w:tcW w:w="8505" w:type="dxa"/>
            <w:shd w:val="clear" w:color="auto" w:fill="auto"/>
          </w:tcPr>
          <w:p w:rsidR="00877A21" w:rsidRPr="00877A21" w:rsidRDefault="00877A21" w:rsidP="00CB4B2D">
            <w:pPr>
              <w:pStyle w:val="Tabletexte"/>
              <w:spacing w:before="40" w:after="40" w:line="260" w:lineRule="exact"/>
              <w:rPr>
                <w:position w:val="2"/>
                <w:rtl/>
              </w:rPr>
            </w:pPr>
            <w:r w:rsidRPr="00877A21">
              <w:rPr>
                <w:b/>
                <w:bCs/>
                <w:position w:val="2"/>
                <w:rtl/>
                <w:lang w:eastAsia="en-US"/>
              </w:rPr>
              <w:t xml:space="preserve">القرار </w:t>
            </w:r>
            <w:r w:rsidRPr="00877A21">
              <w:rPr>
                <w:b/>
                <w:bCs/>
                <w:position w:val="2"/>
                <w:lang w:eastAsia="en-US"/>
              </w:rPr>
              <w:t>1388</w:t>
            </w:r>
            <w:r w:rsidRPr="00877A21">
              <w:rPr>
                <w:rFonts w:hint="cs"/>
                <w:position w:val="2"/>
                <w:rtl/>
                <w:lang w:eastAsia="en-US"/>
              </w:rPr>
              <w:t xml:space="preserve"> - </w:t>
            </w:r>
            <w:bookmarkStart w:id="1" w:name="_Toc364435673"/>
            <w:r w:rsidR="00CB4B2D">
              <w:rPr>
                <w:rFonts w:hint="cs"/>
                <w:position w:val="2"/>
                <w:rtl/>
              </w:rPr>
              <w:t>شروط</w:t>
            </w:r>
            <w:bookmarkStart w:id="2" w:name="_GoBack"/>
            <w:bookmarkEnd w:id="2"/>
            <w:r w:rsidRPr="00877A21">
              <w:rPr>
                <w:rFonts w:hint="cs"/>
                <w:position w:val="2"/>
                <w:rtl/>
              </w:rPr>
              <w:t xml:space="preserve"> خدمة المسؤولين المنتخبين في الاتحاد</w:t>
            </w:r>
            <w:bookmarkEnd w:id="1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77A21" w:rsidRPr="00877A21" w:rsidRDefault="00CB4B2D" w:rsidP="00BB7B2A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hyperlink r:id="rId15" w:history="1">
              <w:r w:rsidR="00877A21" w:rsidRPr="00877A21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C17/137</w:t>
              </w:r>
            </w:hyperlink>
          </w:p>
        </w:tc>
      </w:tr>
      <w:tr w:rsidR="00877A21" w:rsidRPr="00877A21" w:rsidTr="00877A21">
        <w:trPr>
          <w:jc w:val="center"/>
        </w:trPr>
        <w:tc>
          <w:tcPr>
            <w:tcW w:w="8505" w:type="dxa"/>
            <w:shd w:val="clear" w:color="auto" w:fill="auto"/>
          </w:tcPr>
          <w:p w:rsidR="00877A21" w:rsidRPr="00877A21" w:rsidRDefault="00877A21" w:rsidP="00BB7B2A">
            <w:pPr>
              <w:pStyle w:val="Tabletexte"/>
              <w:spacing w:before="40" w:after="40" w:line="260" w:lineRule="exact"/>
              <w:rPr>
                <w:position w:val="2"/>
                <w:lang w:val="en-GB" w:eastAsia="en-US"/>
              </w:rPr>
            </w:pPr>
            <w:r w:rsidRPr="00877A21">
              <w:rPr>
                <w:b/>
                <w:bCs/>
                <w:position w:val="2"/>
                <w:rtl/>
                <w:lang w:eastAsia="en-US"/>
              </w:rPr>
              <w:t xml:space="preserve">القرار </w:t>
            </w:r>
            <w:r w:rsidRPr="00877A21">
              <w:rPr>
                <w:b/>
                <w:bCs/>
                <w:position w:val="2"/>
                <w:lang w:eastAsia="en-US"/>
              </w:rPr>
              <w:t>1389</w:t>
            </w:r>
            <w:r w:rsidRPr="00877A21">
              <w:rPr>
                <w:rFonts w:hint="cs"/>
                <w:position w:val="2"/>
                <w:rtl/>
                <w:lang w:eastAsia="en-US"/>
              </w:rPr>
              <w:t xml:space="preserve"> - </w:t>
            </w:r>
            <w:r w:rsidRPr="00877A21">
              <w:rPr>
                <w:position w:val="2"/>
                <w:rtl/>
              </w:rPr>
              <w:t xml:space="preserve">تقرير الإدارة المالية للسنة المالية </w:t>
            </w:r>
            <w:r w:rsidRPr="00877A21">
              <w:rPr>
                <w:position w:val="2"/>
                <w:lang w:val="en-GB" w:bidi="ar-EG"/>
              </w:rPr>
              <w:t>2016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77A21" w:rsidRPr="00877A21" w:rsidRDefault="00CB4B2D" w:rsidP="00BB7B2A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hyperlink r:id="rId16" w:history="1">
              <w:r w:rsidR="00877A21" w:rsidRPr="00877A21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C17/138</w:t>
              </w:r>
            </w:hyperlink>
          </w:p>
        </w:tc>
      </w:tr>
    </w:tbl>
    <w:p w:rsidR="00743522" w:rsidRDefault="00743522" w:rsidP="00BB7B2A">
      <w:pPr>
        <w:spacing w:before="0"/>
        <w:rPr>
          <w:rtl/>
          <w:lang w:bidi="ar-SY"/>
        </w:rPr>
      </w:pPr>
    </w:p>
    <w:tbl>
      <w:tblPr>
        <w:bidiVisual/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4"/>
        <w:gridCol w:w="1134"/>
      </w:tblGrid>
      <w:tr w:rsidR="000A52B3" w:rsidRPr="00877A21" w:rsidTr="00FA67EE">
        <w:trPr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52B3" w:rsidRPr="00877A21" w:rsidRDefault="000A52B3" w:rsidP="00BB7B2A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/>
                <w:bCs/>
                <w:position w:val="2"/>
                <w:sz w:val="20"/>
                <w:szCs w:val="26"/>
              </w:rPr>
            </w:pPr>
            <w:r w:rsidRPr="00877A21">
              <w:rPr>
                <w:rFonts w:eastAsia="SimSun" w:hint="cs"/>
                <w:b/>
                <w:bCs/>
                <w:color w:val="000000"/>
                <w:position w:val="2"/>
                <w:sz w:val="20"/>
                <w:szCs w:val="26"/>
                <w:rtl/>
              </w:rPr>
              <w:t>ال</w:t>
            </w:r>
            <w:r w:rsidRPr="00877A21"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  <w:rtl/>
              </w:rPr>
              <w:t xml:space="preserve">قرارات </w:t>
            </w:r>
            <w:r w:rsidRPr="00877A21">
              <w:rPr>
                <w:rFonts w:eastAsia="SimSun" w:hint="cs"/>
                <w:b/>
                <w:bCs/>
                <w:color w:val="000000"/>
                <w:position w:val="2"/>
                <w:sz w:val="20"/>
                <w:szCs w:val="26"/>
                <w:rtl/>
              </w:rPr>
              <w:t>ال</w:t>
            </w:r>
            <w:r w:rsidRPr="00877A21"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  <w:rtl/>
              </w:rPr>
              <w:t>معد</w:t>
            </w:r>
            <w:r w:rsidRPr="00877A21">
              <w:rPr>
                <w:rFonts w:eastAsia="SimSun" w:hint="cs"/>
                <w:b/>
                <w:bCs/>
                <w:color w:val="000000"/>
                <w:position w:val="2"/>
                <w:sz w:val="20"/>
                <w:szCs w:val="26"/>
                <w:rtl/>
              </w:rPr>
              <w:t>َّ</w:t>
            </w:r>
            <w:r w:rsidRPr="00877A21"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  <w:rtl/>
              </w:rPr>
              <w:t>لة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0A52B3" w:rsidRPr="00877A21" w:rsidRDefault="000A52B3" w:rsidP="00BB7B2A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/>
                <w:bCs/>
                <w:position w:val="2"/>
                <w:sz w:val="20"/>
                <w:szCs w:val="26"/>
              </w:rPr>
            </w:pPr>
            <w:r w:rsidRPr="00877A21">
              <w:rPr>
                <w:b/>
                <w:bCs/>
                <w:position w:val="2"/>
                <w:sz w:val="20"/>
                <w:szCs w:val="26"/>
                <w:lang w:val="en-GB"/>
              </w:rPr>
              <w:t>C17/#</w:t>
            </w:r>
          </w:p>
        </w:tc>
      </w:tr>
      <w:tr w:rsidR="00877A21" w:rsidRPr="00877A21" w:rsidTr="00877A21">
        <w:trPr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A21" w:rsidRPr="00877A21" w:rsidRDefault="00877A21" w:rsidP="00BB7B2A">
            <w:pPr>
              <w:pStyle w:val="Tabletexte"/>
              <w:spacing w:before="40" w:after="40" w:line="260" w:lineRule="exact"/>
              <w:rPr>
                <w:rFonts w:eastAsia="Times New Roman"/>
                <w:spacing w:val="-4"/>
                <w:position w:val="2"/>
                <w:lang w:eastAsia="en-US"/>
              </w:rPr>
            </w:pPr>
            <w:r w:rsidRPr="00877A21">
              <w:rPr>
                <w:b/>
                <w:bCs/>
                <w:spacing w:val="-4"/>
                <w:position w:val="2"/>
                <w:rtl/>
                <w:lang w:eastAsia="en-US"/>
              </w:rPr>
              <w:t xml:space="preserve">القرار </w:t>
            </w:r>
            <w:r w:rsidRPr="00877A21">
              <w:rPr>
                <w:b/>
                <w:bCs/>
                <w:spacing w:val="-4"/>
                <w:position w:val="2"/>
                <w:lang w:eastAsia="en-US"/>
              </w:rPr>
              <w:t>1380</w:t>
            </w:r>
            <w:r w:rsidRPr="00877A21">
              <w:rPr>
                <w:rFonts w:hint="cs"/>
                <w:b/>
                <w:bCs/>
                <w:spacing w:val="-4"/>
                <w:position w:val="2"/>
                <w:rtl/>
                <w:lang w:eastAsia="en-US"/>
              </w:rPr>
              <w:t xml:space="preserve"> </w:t>
            </w:r>
            <w:r w:rsidRPr="00877A21">
              <w:rPr>
                <w:rFonts w:hint="cs"/>
                <w:b/>
                <w:bCs/>
                <w:spacing w:val="-4"/>
                <w:position w:val="2"/>
                <w:rtl/>
                <w:lang w:eastAsia="en-US" w:bidi="ar-EG"/>
              </w:rPr>
              <w:t>(</w:t>
            </w:r>
            <w:r w:rsidRPr="00877A21">
              <w:rPr>
                <w:b/>
                <w:bCs/>
                <w:spacing w:val="-4"/>
                <w:position w:val="2"/>
                <w:rtl/>
                <w:lang w:eastAsia="en-US"/>
              </w:rPr>
              <w:t>المعد</w:t>
            </w:r>
            <w:r w:rsidRPr="00877A21">
              <w:rPr>
                <w:rFonts w:hint="cs"/>
                <w:b/>
                <w:bCs/>
                <w:spacing w:val="-4"/>
                <w:position w:val="2"/>
                <w:rtl/>
                <w:lang w:eastAsia="en-US"/>
              </w:rPr>
              <w:t>َّ</w:t>
            </w:r>
            <w:r w:rsidRPr="00877A21">
              <w:rPr>
                <w:b/>
                <w:bCs/>
                <w:spacing w:val="-4"/>
                <w:position w:val="2"/>
                <w:rtl/>
                <w:lang w:eastAsia="en-US"/>
              </w:rPr>
              <w:t>ل في</w:t>
            </w:r>
            <w:r w:rsidRPr="00877A21">
              <w:rPr>
                <w:rFonts w:hint="cs"/>
                <w:b/>
                <w:bCs/>
                <w:spacing w:val="-4"/>
                <w:position w:val="2"/>
                <w:rtl/>
                <w:lang w:eastAsia="en-US"/>
              </w:rPr>
              <w:t> </w:t>
            </w:r>
            <w:r w:rsidRPr="00877A21">
              <w:rPr>
                <w:b/>
                <w:bCs/>
                <w:spacing w:val="-4"/>
                <w:position w:val="2"/>
                <w:lang w:eastAsia="en-US"/>
              </w:rPr>
              <w:t>2017</w:t>
            </w:r>
            <w:r w:rsidRPr="00877A21">
              <w:rPr>
                <w:rFonts w:hint="cs"/>
                <w:b/>
                <w:bCs/>
                <w:spacing w:val="-4"/>
                <w:position w:val="2"/>
                <w:rtl/>
                <w:lang w:eastAsia="en-US"/>
              </w:rPr>
              <w:t>)</w:t>
            </w:r>
            <w:r w:rsidRPr="00877A21">
              <w:rPr>
                <w:rFonts w:hint="cs"/>
                <w:spacing w:val="-4"/>
                <w:position w:val="2"/>
                <w:rtl/>
                <w:lang w:eastAsia="en-US"/>
              </w:rPr>
              <w:t xml:space="preserve"> - </w:t>
            </w:r>
            <w:r w:rsidRPr="00877A21">
              <w:rPr>
                <w:spacing w:val="-4"/>
                <w:position w:val="2"/>
                <w:rtl/>
              </w:rPr>
              <w:t>مكان</w:t>
            </w:r>
            <w:r w:rsidRPr="00877A21">
              <w:rPr>
                <w:rFonts w:hint="cs"/>
                <w:spacing w:val="-4"/>
                <w:position w:val="2"/>
                <w:rtl/>
              </w:rPr>
              <w:t xml:space="preserve"> وموعد</w:t>
            </w:r>
            <w:r w:rsidRPr="00877A21">
              <w:rPr>
                <w:spacing w:val="-4"/>
                <w:position w:val="2"/>
                <w:rtl/>
              </w:rPr>
              <w:t xml:space="preserve"> انعقاد المؤتمر العالمي</w:t>
            </w:r>
            <w:r w:rsidRPr="00877A21">
              <w:rPr>
                <w:rFonts w:hint="cs"/>
                <w:spacing w:val="-4"/>
                <w:position w:val="2"/>
                <w:rtl/>
              </w:rPr>
              <w:t xml:space="preserve"> </w:t>
            </w:r>
            <w:r w:rsidRPr="00877A21">
              <w:rPr>
                <w:spacing w:val="-4"/>
                <w:position w:val="2"/>
                <w:rtl/>
              </w:rPr>
              <w:t>للاتصالات الراديوية</w:t>
            </w:r>
            <w:r w:rsidRPr="00877A21">
              <w:rPr>
                <w:rFonts w:hint="cs"/>
                <w:spacing w:val="-4"/>
                <w:position w:val="2"/>
                <w:rtl/>
                <w:lang w:bidi="ar-EG"/>
              </w:rPr>
              <w:t xml:space="preserve"> </w:t>
            </w:r>
            <w:r w:rsidRPr="00877A21">
              <w:rPr>
                <w:spacing w:val="-4"/>
                <w:position w:val="2"/>
                <w:rtl/>
              </w:rPr>
              <w:t>لعام</w:t>
            </w:r>
            <w:r w:rsidRPr="00877A21">
              <w:rPr>
                <w:rFonts w:hint="cs"/>
                <w:spacing w:val="-4"/>
                <w:position w:val="2"/>
                <w:rtl/>
              </w:rPr>
              <w:t> </w:t>
            </w:r>
            <w:r w:rsidRPr="00877A21">
              <w:rPr>
                <w:spacing w:val="-4"/>
                <w:position w:val="2"/>
              </w:rPr>
              <w:t>2019</w:t>
            </w:r>
            <w:r w:rsidRPr="00877A21">
              <w:rPr>
                <w:spacing w:val="-4"/>
                <w:position w:val="2"/>
                <w:rtl/>
              </w:rPr>
              <w:t xml:space="preserve"> </w:t>
            </w:r>
            <w:r w:rsidRPr="00877A21">
              <w:rPr>
                <w:spacing w:val="-4"/>
                <w:position w:val="2"/>
              </w:rPr>
              <w:t>(WRC-19)</w:t>
            </w:r>
            <w:r w:rsidRPr="00877A21">
              <w:rPr>
                <w:rFonts w:hint="cs"/>
                <w:spacing w:val="-4"/>
                <w:position w:val="2"/>
                <w:rtl/>
              </w:rPr>
              <w:t xml:space="preserve"> وجدول أعماله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77A21" w:rsidRPr="00877A21" w:rsidRDefault="00CB4B2D" w:rsidP="00BB7B2A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hyperlink r:id="rId17" w:history="1">
              <w:r w:rsidR="00877A21" w:rsidRPr="00877A21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C17/141</w:t>
              </w:r>
            </w:hyperlink>
          </w:p>
        </w:tc>
      </w:tr>
    </w:tbl>
    <w:p w:rsidR="00743522" w:rsidRDefault="00743522" w:rsidP="00BB7B2A">
      <w:pPr>
        <w:spacing w:before="0"/>
        <w:rPr>
          <w:lang w:bidi="ar-SY"/>
        </w:rPr>
      </w:pP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134"/>
      </w:tblGrid>
      <w:tr w:rsidR="00743522" w:rsidRPr="00877A21" w:rsidTr="00862665">
        <w:trPr>
          <w:tblHeader/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3522" w:rsidRPr="00877A21" w:rsidRDefault="00743522" w:rsidP="00BB7B2A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/>
                <w:bCs/>
                <w:position w:val="2"/>
                <w:sz w:val="20"/>
                <w:szCs w:val="26"/>
              </w:rPr>
            </w:pPr>
            <w:r w:rsidRPr="00877A21">
              <w:rPr>
                <w:rFonts w:eastAsia="SimSun" w:hint="cs"/>
                <w:b/>
                <w:bCs/>
                <w:color w:val="000000"/>
                <w:position w:val="2"/>
                <w:sz w:val="20"/>
                <w:szCs w:val="26"/>
                <w:rtl/>
              </w:rPr>
              <w:t>المقررات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743522" w:rsidRPr="00877A21" w:rsidRDefault="00743522" w:rsidP="00BB7B2A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/>
                <w:bCs/>
                <w:position w:val="2"/>
                <w:sz w:val="20"/>
                <w:szCs w:val="26"/>
              </w:rPr>
            </w:pPr>
            <w:r w:rsidRPr="00877A21">
              <w:rPr>
                <w:b/>
                <w:bCs/>
                <w:position w:val="2"/>
                <w:sz w:val="20"/>
                <w:szCs w:val="26"/>
              </w:rPr>
              <w:t>C17/#</w:t>
            </w:r>
          </w:p>
        </w:tc>
      </w:tr>
      <w:tr w:rsidR="00877A21" w:rsidRPr="00877A21" w:rsidTr="00862665">
        <w:trPr>
          <w:jc w:val="center"/>
        </w:trPr>
        <w:tc>
          <w:tcPr>
            <w:tcW w:w="8505" w:type="dxa"/>
            <w:shd w:val="clear" w:color="auto" w:fill="auto"/>
          </w:tcPr>
          <w:p w:rsidR="00877A21" w:rsidRPr="00877A21" w:rsidRDefault="00877A21" w:rsidP="00BB7B2A">
            <w:pPr>
              <w:spacing w:before="40" w:after="40" w:line="260" w:lineRule="exact"/>
              <w:rPr>
                <w:bCs/>
                <w:position w:val="2"/>
                <w:sz w:val="20"/>
                <w:szCs w:val="26"/>
                <w:rtl/>
              </w:rPr>
            </w:pPr>
            <w:r w:rsidRPr="00877A21">
              <w:rPr>
                <w:b/>
                <w:bCs/>
                <w:position w:val="2"/>
                <w:sz w:val="20"/>
                <w:szCs w:val="26"/>
                <w:rtl/>
                <w:lang w:bidi="ar-SY"/>
              </w:rPr>
              <w:t xml:space="preserve">المقرر </w:t>
            </w:r>
            <w:r w:rsidRPr="00877A21">
              <w:rPr>
                <w:b/>
                <w:bCs/>
                <w:position w:val="2"/>
                <w:sz w:val="20"/>
                <w:szCs w:val="26"/>
                <w:lang w:bidi="ar-SY"/>
              </w:rPr>
              <w:t>598</w:t>
            </w:r>
            <w:r w:rsidRPr="00877A21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 xml:space="preserve"> - </w:t>
            </w:r>
            <w:r w:rsidRPr="00877A21">
              <w:rPr>
                <w:position w:val="2"/>
                <w:sz w:val="20"/>
                <w:szCs w:val="26"/>
                <w:rtl/>
              </w:rPr>
              <w:t>إبرام اتفاق التعاون، على أساس مؤقت، بين الاتحاد الدولي للاتصالات</w:t>
            </w:r>
            <w:r w:rsidRPr="00877A21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r w:rsidRPr="00877A21">
              <w:rPr>
                <w:position w:val="2"/>
                <w:sz w:val="20"/>
                <w:szCs w:val="26"/>
                <w:rtl/>
              </w:rPr>
              <w:t>والمنظمة الدولية للشرطة الجنائية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77A21" w:rsidRPr="00877A21" w:rsidRDefault="00CB4B2D" w:rsidP="00BB7B2A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hyperlink r:id="rId18" w:history="1">
              <w:r w:rsidR="00877A21" w:rsidRPr="00877A21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C17/126</w:t>
              </w:r>
            </w:hyperlink>
          </w:p>
        </w:tc>
      </w:tr>
      <w:tr w:rsidR="00877A21" w:rsidRPr="00877A21" w:rsidTr="00862665">
        <w:trPr>
          <w:jc w:val="center"/>
        </w:trPr>
        <w:tc>
          <w:tcPr>
            <w:tcW w:w="8505" w:type="dxa"/>
            <w:shd w:val="clear" w:color="auto" w:fill="auto"/>
          </w:tcPr>
          <w:p w:rsidR="00877A21" w:rsidRPr="00877A21" w:rsidRDefault="00877A21" w:rsidP="00BB7B2A">
            <w:pPr>
              <w:spacing w:before="40" w:after="40" w:line="260" w:lineRule="exact"/>
              <w:rPr>
                <w:position w:val="2"/>
                <w:sz w:val="20"/>
                <w:szCs w:val="26"/>
                <w:rtl/>
              </w:rPr>
            </w:pPr>
            <w:r w:rsidRPr="00877A21">
              <w:rPr>
                <w:b/>
                <w:bCs/>
                <w:position w:val="2"/>
                <w:sz w:val="20"/>
                <w:szCs w:val="26"/>
                <w:rtl/>
                <w:lang w:bidi="ar-SY"/>
              </w:rPr>
              <w:t xml:space="preserve">المقرر </w:t>
            </w:r>
            <w:r w:rsidRPr="00877A21">
              <w:rPr>
                <w:b/>
                <w:bCs/>
                <w:position w:val="2"/>
                <w:sz w:val="20"/>
                <w:szCs w:val="26"/>
                <w:lang w:bidi="ar-SY"/>
              </w:rPr>
              <w:t>599</w:t>
            </w:r>
            <w:r w:rsidRPr="00877A21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 xml:space="preserve"> - </w:t>
            </w:r>
            <w:r w:rsidRPr="00877A21">
              <w:rPr>
                <w:rFonts w:hint="cs"/>
                <w:position w:val="2"/>
                <w:sz w:val="20"/>
                <w:szCs w:val="26"/>
                <w:rtl/>
              </w:rPr>
              <w:t>مواعيد انعقاد دورات المجلس للأعوام </w:t>
            </w:r>
            <w:r w:rsidRPr="00877A21">
              <w:rPr>
                <w:position w:val="2"/>
                <w:sz w:val="20"/>
                <w:szCs w:val="26"/>
              </w:rPr>
              <w:t>2018</w:t>
            </w:r>
            <w:r w:rsidRPr="00877A21">
              <w:rPr>
                <w:rFonts w:hint="cs"/>
                <w:position w:val="2"/>
                <w:sz w:val="20"/>
                <w:szCs w:val="26"/>
                <w:rtl/>
              </w:rPr>
              <w:t xml:space="preserve"> و</w:t>
            </w:r>
            <w:r w:rsidRPr="00877A21">
              <w:rPr>
                <w:position w:val="2"/>
                <w:sz w:val="20"/>
                <w:szCs w:val="26"/>
              </w:rPr>
              <w:t>2019</w:t>
            </w:r>
            <w:r w:rsidRPr="00877A21">
              <w:rPr>
                <w:rFonts w:hint="cs"/>
                <w:position w:val="2"/>
                <w:sz w:val="20"/>
                <w:szCs w:val="26"/>
                <w:rtl/>
              </w:rPr>
              <w:t xml:space="preserve"> و</w:t>
            </w:r>
            <w:r w:rsidRPr="00877A21">
              <w:rPr>
                <w:position w:val="2"/>
                <w:sz w:val="20"/>
                <w:szCs w:val="26"/>
              </w:rPr>
              <w:t>2020</w:t>
            </w:r>
            <w:r w:rsidRPr="00877A21">
              <w:rPr>
                <w:rFonts w:hint="cs"/>
                <w:position w:val="2"/>
                <w:sz w:val="20"/>
                <w:szCs w:val="26"/>
                <w:rtl/>
              </w:rPr>
              <w:t xml:space="preserve"> ومدتها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77A21" w:rsidRPr="00877A21" w:rsidRDefault="00CB4B2D" w:rsidP="00BB7B2A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hyperlink r:id="rId19" w:history="1">
              <w:r w:rsidR="00877A21" w:rsidRPr="00877A21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C17/129</w:t>
              </w:r>
            </w:hyperlink>
          </w:p>
        </w:tc>
      </w:tr>
      <w:tr w:rsidR="00877A21" w:rsidRPr="00877A21" w:rsidTr="00862665">
        <w:trPr>
          <w:jc w:val="center"/>
        </w:trPr>
        <w:tc>
          <w:tcPr>
            <w:tcW w:w="8505" w:type="dxa"/>
            <w:shd w:val="clear" w:color="auto" w:fill="auto"/>
          </w:tcPr>
          <w:p w:rsidR="00877A21" w:rsidRPr="00877A21" w:rsidRDefault="00877A21" w:rsidP="00BB7B2A">
            <w:pPr>
              <w:spacing w:before="40" w:after="40" w:line="26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877A21">
              <w:rPr>
                <w:b/>
                <w:bCs/>
                <w:position w:val="2"/>
                <w:sz w:val="20"/>
                <w:szCs w:val="26"/>
                <w:rtl/>
                <w:lang w:bidi="ar-SY"/>
              </w:rPr>
              <w:t xml:space="preserve">المقرر </w:t>
            </w:r>
            <w:r w:rsidRPr="00877A21">
              <w:rPr>
                <w:b/>
                <w:bCs/>
                <w:position w:val="2"/>
                <w:sz w:val="20"/>
                <w:szCs w:val="26"/>
                <w:lang w:bidi="ar-SY"/>
              </w:rPr>
              <w:t>600</w:t>
            </w:r>
            <w:r w:rsidRPr="00877A2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- </w:t>
            </w:r>
            <w:r w:rsidRPr="00877A21">
              <w:rPr>
                <w:rFonts w:hint="cs"/>
                <w:position w:val="2"/>
                <w:sz w:val="20"/>
                <w:szCs w:val="26"/>
                <w:rtl/>
              </w:rPr>
              <w:t xml:space="preserve">تسجيل الأرقام العالمية للنداء الدولي المجاني </w:t>
            </w:r>
            <w:r w:rsidRPr="00877A21">
              <w:rPr>
                <w:position w:val="2"/>
                <w:sz w:val="20"/>
                <w:szCs w:val="26"/>
                <w:lang w:bidi="ar-EG"/>
              </w:rPr>
              <w:t>(UIFN)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77A21" w:rsidRPr="00877A21" w:rsidRDefault="00CB4B2D" w:rsidP="00BB7B2A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hyperlink r:id="rId20" w:history="1">
              <w:r w:rsidR="00877A21" w:rsidRPr="00877A21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C17/133</w:t>
              </w:r>
            </w:hyperlink>
          </w:p>
        </w:tc>
      </w:tr>
      <w:tr w:rsidR="00877A21" w:rsidRPr="00877A21" w:rsidTr="00862665">
        <w:trPr>
          <w:jc w:val="center"/>
        </w:trPr>
        <w:tc>
          <w:tcPr>
            <w:tcW w:w="8505" w:type="dxa"/>
            <w:shd w:val="clear" w:color="auto" w:fill="auto"/>
          </w:tcPr>
          <w:p w:rsidR="00877A21" w:rsidRPr="00877A21" w:rsidRDefault="00877A21" w:rsidP="00BB7B2A">
            <w:pPr>
              <w:spacing w:before="40" w:after="40" w:line="260" w:lineRule="exact"/>
              <w:rPr>
                <w:position w:val="2"/>
                <w:sz w:val="20"/>
                <w:szCs w:val="26"/>
                <w:lang w:bidi="ar-SY"/>
              </w:rPr>
            </w:pPr>
            <w:r w:rsidRPr="00877A21">
              <w:rPr>
                <w:b/>
                <w:bCs/>
                <w:position w:val="2"/>
                <w:sz w:val="20"/>
                <w:szCs w:val="26"/>
                <w:rtl/>
                <w:lang w:bidi="ar-SY"/>
              </w:rPr>
              <w:t xml:space="preserve">المقرر </w:t>
            </w:r>
            <w:r w:rsidRPr="00877A21">
              <w:rPr>
                <w:b/>
                <w:bCs/>
                <w:position w:val="2"/>
                <w:sz w:val="20"/>
                <w:szCs w:val="26"/>
                <w:lang w:bidi="ar-SY"/>
              </w:rPr>
              <w:t>601</w:t>
            </w:r>
            <w:r w:rsidRPr="00877A21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 xml:space="preserve"> - </w:t>
            </w:r>
            <w:r w:rsidRPr="00877A21">
              <w:rPr>
                <w:rFonts w:hint="cs"/>
                <w:position w:val="2"/>
                <w:sz w:val="20"/>
                <w:szCs w:val="26"/>
                <w:rtl/>
              </w:rPr>
              <w:t>تسجيل أرقام</w:t>
            </w:r>
            <w:r w:rsidRPr="00877A21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877A21">
              <w:rPr>
                <w:rFonts w:hint="eastAsia"/>
                <w:position w:val="2"/>
                <w:sz w:val="20"/>
                <w:szCs w:val="26"/>
                <w:rtl/>
              </w:rPr>
              <w:t>تعرف</w:t>
            </w:r>
            <w:r w:rsidRPr="00877A21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877A21">
              <w:rPr>
                <w:rFonts w:hint="eastAsia"/>
                <w:position w:val="2"/>
                <w:sz w:val="20"/>
                <w:szCs w:val="26"/>
                <w:rtl/>
              </w:rPr>
              <w:t>جهة</w:t>
            </w:r>
            <w:r w:rsidRPr="00877A21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877A21">
              <w:rPr>
                <w:rFonts w:hint="eastAsia"/>
                <w:position w:val="2"/>
                <w:sz w:val="20"/>
                <w:szCs w:val="26"/>
                <w:rtl/>
              </w:rPr>
              <w:t>الإصدار</w:t>
            </w:r>
            <w:r w:rsidRPr="00877A21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r w:rsidRPr="00877A21">
              <w:rPr>
                <w:position w:val="2"/>
                <w:sz w:val="20"/>
                <w:szCs w:val="26"/>
                <w:lang w:bidi="ar-SY"/>
              </w:rPr>
              <w:t>(IIN)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77A21" w:rsidRPr="00877A21" w:rsidRDefault="00CB4B2D" w:rsidP="00BB7B2A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hyperlink r:id="rId21" w:history="1">
              <w:r w:rsidR="00877A21" w:rsidRPr="00877A21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C17/134</w:t>
              </w:r>
            </w:hyperlink>
          </w:p>
        </w:tc>
      </w:tr>
      <w:tr w:rsidR="00877A21" w:rsidRPr="00877A21" w:rsidTr="00862665">
        <w:trPr>
          <w:jc w:val="center"/>
        </w:trPr>
        <w:tc>
          <w:tcPr>
            <w:tcW w:w="8505" w:type="dxa"/>
            <w:shd w:val="clear" w:color="auto" w:fill="auto"/>
          </w:tcPr>
          <w:p w:rsidR="00877A21" w:rsidRPr="00877A21" w:rsidRDefault="00877A21" w:rsidP="00BB7B2A">
            <w:pPr>
              <w:spacing w:before="40" w:after="40" w:line="260" w:lineRule="exact"/>
              <w:rPr>
                <w:position w:val="2"/>
                <w:sz w:val="20"/>
                <w:szCs w:val="26"/>
                <w:rtl/>
              </w:rPr>
            </w:pPr>
            <w:r w:rsidRPr="00877A21">
              <w:rPr>
                <w:b/>
                <w:bCs/>
                <w:position w:val="2"/>
                <w:sz w:val="20"/>
                <w:szCs w:val="26"/>
                <w:rtl/>
                <w:lang w:bidi="ar-SY"/>
              </w:rPr>
              <w:t xml:space="preserve">المقرر </w:t>
            </w:r>
            <w:r w:rsidRPr="00877A21">
              <w:rPr>
                <w:b/>
                <w:bCs/>
                <w:position w:val="2"/>
                <w:sz w:val="20"/>
                <w:szCs w:val="26"/>
                <w:lang w:bidi="ar-SY"/>
              </w:rPr>
              <w:t>602</w:t>
            </w:r>
            <w:r w:rsidRPr="00877A2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- </w:t>
            </w:r>
            <w:r w:rsidRPr="00877A21">
              <w:rPr>
                <w:rFonts w:hint="cs"/>
                <w:position w:val="2"/>
                <w:sz w:val="20"/>
                <w:szCs w:val="26"/>
                <w:rtl/>
              </w:rPr>
              <w:t>إلغاء الفوائد على المتأخرات والديون غير القابلة للاسترداد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77A21" w:rsidRPr="00877A21" w:rsidRDefault="00CB4B2D" w:rsidP="00BB7B2A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hyperlink r:id="rId22" w:history="1">
              <w:r w:rsidR="00877A21" w:rsidRPr="00877A21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C17/136</w:t>
              </w:r>
            </w:hyperlink>
          </w:p>
        </w:tc>
      </w:tr>
      <w:tr w:rsidR="00877A21" w:rsidRPr="00877A21" w:rsidTr="00862665">
        <w:trPr>
          <w:jc w:val="center"/>
        </w:trPr>
        <w:tc>
          <w:tcPr>
            <w:tcW w:w="8505" w:type="dxa"/>
            <w:shd w:val="clear" w:color="auto" w:fill="auto"/>
          </w:tcPr>
          <w:p w:rsidR="00877A21" w:rsidRPr="00877A21" w:rsidRDefault="00877A21" w:rsidP="00BB7B2A">
            <w:pPr>
              <w:spacing w:before="40" w:after="40" w:line="260" w:lineRule="exact"/>
              <w:rPr>
                <w:spacing w:val="-2"/>
                <w:position w:val="2"/>
                <w:sz w:val="20"/>
                <w:szCs w:val="26"/>
              </w:rPr>
            </w:pPr>
            <w:r w:rsidRPr="00877A21">
              <w:rPr>
                <w:b/>
                <w:bCs/>
                <w:spacing w:val="-2"/>
                <w:position w:val="2"/>
                <w:sz w:val="20"/>
                <w:szCs w:val="26"/>
                <w:rtl/>
                <w:lang w:bidi="ar-SY"/>
              </w:rPr>
              <w:t xml:space="preserve">المقرر </w:t>
            </w:r>
            <w:r w:rsidRPr="00877A21">
              <w:rPr>
                <w:b/>
                <w:bCs/>
                <w:spacing w:val="-2"/>
                <w:position w:val="2"/>
                <w:sz w:val="20"/>
                <w:szCs w:val="26"/>
                <w:lang w:bidi="ar-SY"/>
              </w:rPr>
              <w:t>603</w:t>
            </w:r>
            <w:r w:rsidRPr="00877A21">
              <w:rPr>
                <w:rFonts w:hint="cs"/>
                <w:spacing w:val="-2"/>
                <w:position w:val="2"/>
                <w:sz w:val="20"/>
                <w:szCs w:val="26"/>
                <w:rtl/>
                <w:lang w:bidi="ar-SY"/>
              </w:rPr>
              <w:t xml:space="preserve"> - </w:t>
            </w:r>
            <w:r w:rsidRPr="00877A21">
              <w:rPr>
                <w:rFonts w:hint="cs"/>
                <w:spacing w:val="-2"/>
                <w:position w:val="2"/>
                <w:sz w:val="20"/>
                <w:szCs w:val="26"/>
                <w:rtl/>
              </w:rPr>
              <w:t>تجديد ولاية المراجع الخارجي للحسابات (المؤسسة الإيطالية العليا لمراجعة الحسابات (كورتي دي كونتي)) لفترة سنتين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77A21" w:rsidRPr="00877A21" w:rsidRDefault="00CB4B2D" w:rsidP="00BB7B2A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hyperlink r:id="rId23" w:history="1">
              <w:r w:rsidR="00877A21" w:rsidRPr="00877A21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C17/139</w:t>
              </w:r>
            </w:hyperlink>
          </w:p>
        </w:tc>
      </w:tr>
    </w:tbl>
    <w:p w:rsidR="00743522" w:rsidRPr="00DB26D3" w:rsidRDefault="00743522" w:rsidP="00BB7B2A">
      <w:pPr>
        <w:spacing w:before="0"/>
      </w:pPr>
    </w:p>
    <w:tbl>
      <w:tblPr>
        <w:bidiVisual/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4"/>
        <w:gridCol w:w="1134"/>
      </w:tblGrid>
      <w:tr w:rsidR="000A52B3" w:rsidRPr="00877A21" w:rsidTr="0064152C">
        <w:trPr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52B3" w:rsidRPr="00877A21" w:rsidRDefault="000A52B3" w:rsidP="00BB7B2A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/>
                <w:bCs/>
                <w:position w:val="2"/>
                <w:sz w:val="20"/>
                <w:szCs w:val="26"/>
              </w:rPr>
            </w:pPr>
            <w:r w:rsidRPr="00877A21">
              <w:rPr>
                <w:rFonts w:eastAsia="SimSun" w:hint="cs"/>
                <w:b/>
                <w:bCs/>
                <w:color w:val="000000"/>
                <w:position w:val="2"/>
                <w:sz w:val="20"/>
                <w:szCs w:val="26"/>
                <w:rtl/>
              </w:rPr>
              <w:t>المقررات ال</w:t>
            </w:r>
            <w:r w:rsidRPr="00877A21"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  <w:rtl/>
              </w:rPr>
              <w:t>معد</w:t>
            </w:r>
            <w:r w:rsidRPr="00877A21">
              <w:rPr>
                <w:rFonts w:eastAsia="SimSun" w:hint="cs"/>
                <w:b/>
                <w:bCs/>
                <w:color w:val="000000"/>
                <w:position w:val="2"/>
                <w:sz w:val="20"/>
                <w:szCs w:val="26"/>
                <w:rtl/>
              </w:rPr>
              <w:t>َّ</w:t>
            </w:r>
            <w:r w:rsidRPr="00877A21"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  <w:rtl/>
              </w:rPr>
              <w:t>لة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0A52B3" w:rsidRPr="00877A21" w:rsidRDefault="000A52B3" w:rsidP="00401970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/>
                <w:bCs/>
                <w:position w:val="2"/>
                <w:sz w:val="20"/>
                <w:szCs w:val="26"/>
              </w:rPr>
            </w:pPr>
            <w:r w:rsidRPr="00877A21">
              <w:rPr>
                <w:b/>
                <w:bCs/>
                <w:position w:val="2"/>
                <w:sz w:val="20"/>
                <w:szCs w:val="26"/>
              </w:rPr>
              <w:t>C1</w:t>
            </w:r>
            <w:r>
              <w:rPr>
                <w:b/>
                <w:bCs/>
                <w:position w:val="2"/>
                <w:sz w:val="20"/>
                <w:szCs w:val="26"/>
              </w:rPr>
              <w:t>7</w:t>
            </w:r>
            <w:r w:rsidRPr="00877A21">
              <w:rPr>
                <w:b/>
                <w:bCs/>
                <w:position w:val="2"/>
                <w:sz w:val="20"/>
                <w:szCs w:val="26"/>
              </w:rPr>
              <w:t>/#</w:t>
            </w:r>
          </w:p>
        </w:tc>
      </w:tr>
      <w:tr w:rsidR="00BB7B2A" w:rsidRPr="00877A21" w:rsidTr="00E26B4E">
        <w:trPr>
          <w:jc w:val="center"/>
        </w:trPr>
        <w:tc>
          <w:tcPr>
            <w:tcW w:w="8504" w:type="dxa"/>
            <w:shd w:val="clear" w:color="auto" w:fill="auto"/>
          </w:tcPr>
          <w:p w:rsidR="00BB7B2A" w:rsidRPr="00877A21" w:rsidRDefault="00BB7B2A" w:rsidP="00BB7B2A">
            <w:pPr>
              <w:pStyle w:val="Tabletexte"/>
              <w:spacing w:before="40" w:after="40" w:line="260" w:lineRule="exact"/>
              <w:rPr>
                <w:position w:val="2"/>
                <w:lang w:eastAsia="en-US"/>
              </w:rPr>
            </w:pPr>
            <w:r w:rsidRPr="00877A21">
              <w:rPr>
                <w:b/>
                <w:bCs/>
                <w:position w:val="2"/>
                <w:rtl/>
                <w:lang w:eastAsia="en-US"/>
              </w:rPr>
              <w:t xml:space="preserve">المقرر </w:t>
            </w:r>
            <w:r w:rsidRPr="00877A21">
              <w:rPr>
                <w:b/>
                <w:bCs/>
                <w:position w:val="2"/>
                <w:lang w:eastAsia="en-US"/>
              </w:rPr>
              <w:t>482</w:t>
            </w:r>
            <w:r w:rsidRPr="00877A21">
              <w:rPr>
                <w:rFonts w:hint="cs"/>
                <w:b/>
                <w:bCs/>
                <w:position w:val="2"/>
                <w:rtl/>
                <w:lang w:eastAsia="en-US" w:bidi="ar-EG"/>
              </w:rPr>
              <w:t xml:space="preserve"> (</w:t>
            </w:r>
            <w:r w:rsidRPr="00877A21">
              <w:rPr>
                <w:b/>
                <w:bCs/>
                <w:position w:val="2"/>
                <w:rtl/>
                <w:lang w:eastAsia="en-US"/>
              </w:rPr>
              <w:t>المعد</w:t>
            </w:r>
            <w:r>
              <w:rPr>
                <w:rFonts w:hint="cs"/>
                <w:b/>
                <w:bCs/>
                <w:position w:val="2"/>
                <w:rtl/>
                <w:lang w:eastAsia="en-US"/>
              </w:rPr>
              <w:t>َّ</w:t>
            </w:r>
            <w:r w:rsidRPr="00877A21">
              <w:rPr>
                <w:b/>
                <w:bCs/>
                <w:position w:val="2"/>
                <w:rtl/>
                <w:lang w:eastAsia="en-US"/>
              </w:rPr>
              <w:t>ل في</w:t>
            </w:r>
            <w:r w:rsidRPr="00877A21">
              <w:rPr>
                <w:rFonts w:hint="cs"/>
                <w:b/>
                <w:bCs/>
                <w:position w:val="2"/>
                <w:rtl/>
                <w:lang w:eastAsia="en-US"/>
              </w:rPr>
              <w:t> </w:t>
            </w:r>
            <w:r w:rsidRPr="00877A21">
              <w:rPr>
                <w:b/>
                <w:bCs/>
                <w:position w:val="2"/>
                <w:lang w:eastAsia="en-US"/>
              </w:rPr>
              <w:t>2017</w:t>
            </w:r>
            <w:r w:rsidRPr="00877A21">
              <w:rPr>
                <w:rFonts w:hint="cs"/>
                <w:b/>
                <w:bCs/>
                <w:position w:val="2"/>
                <w:rtl/>
                <w:lang w:eastAsia="en-US"/>
              </w:rPr>
              <w:t>)</w:t>
            </w:r>
            <w:r w:rsidRPr="00BB7B2A">
              <w:rPr>
                <w:rFonts w:hint="cs"/>
                <w:position w:val="2"/>
                <w:rtl/>
                <w:lang w:eastAsia="en-US"/>
              </w:rPr>
              <w:t xml:space="preserve"> - </w:t>
            </w:r>
            <w:r w:rsidRPr="00877A21">
              <w:rPr>
                <w:rFonts w:hint="cs"/>
                <w:position w:val="2"/>
                <w:rtl/>
                <w:lang w:bidi="ar-SA"/>
              </w:rPr>
              <w:t>تطبيق استرداد التكاليف على معالجة بطاقات التبليغ عن الشبكات الساتلية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B7B2A" w:rsidRPr="00877A21" w:rsidRDefault="00CB4B2D" w:rsidP="00BB7B2A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hyperlink r:id="rId24" w:history="1">
              <w:r w:rsidR="00BB7B2A" w:rsidRPr="00877A21">
                <w:rPr>
                  <w:rStyle w:val="Hyperlink"/>
                  <w:b/>
                  <w:bCs/>
                  <w:position w:val="2"/>
                  <w:sz w:val="20"/>
                  <w:szCs w:val="26"/>
                </w:rPr>
                <w:t>C17/135</w:t>
              </w:r>
            </w:hyperlink>
          </w:p>
        </w:tc>
      </w:tr>
    </w:tbl>
    <w:p w:rsidR="000E4FF0" w:rsidRDefault="00091893" w:rsidP="0009189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jc w:val="center"/>
        <w:rPr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0E4FF0" w:rsidSect="008B5B5D">
      <w:headerReference w:type="default" r:id="rId25"/>
      <w:footerReference w:type="default" r:id="rId26"/>
      <w:footerReference w:type="first" r:id="rId2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22" w:rsidRDefault="00743522" w:rsidP="00E07379">
      <w:pPr>
        <w:spacing w:before="0" w:line="240" w:lineRule="auto"/>
      </w:pPr>
      <w:r>
        <w:separator/>
      </w:r>
    </w:p>
  </w:endnote>
  <w:endnote w:type="continuationSeparator" w:id="0">
    <w:p w:rsidR="00743522" w:rsidRDefault="0074352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877A21" w:rsidRDefault="000E4FF0" w:rsidP="00877A21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877A21">
      <w:rPr>
        <w:lang w:val="fr-CH"/>
      </w:rPr>
      <w:instrText xml:space="preserve"> FILENAME \p \* MERGEFORMAT </w:instrText>
    </w:r>
    <w:r>
      <w:fldChar w:fldCharType="separate"/>
    </w:r>
    <w:r w:rsidR="000A52B3">
      <w:rPr>
        <w:noProof/>
        <w:lang w:val="fr-CH"/>
      </w:rPr>
      <w:t>P:\ARA\SG\CONSEIL\C17\100\142A.docx</w:t>
    </w:r>
    <w:r>
      <w:rPr>
        <w:noProof/>
      </w:rPr>
      <w:fldChar w:fldCharType="end"/>
    </w:r>
    <w:r w:rsidR="00BD0C50" w:rsidRPr="00877A21">
      <w:rPr>
        <w:lang w:val="fr-CH"/>
      </w:rPr>
      <w:t xml:space="preserve">   (</w:t>
    </w:r>
    <w:r w:rsidR="00877A21">
      <w:rPr>
        <w:lang w:val="fr-CH"/>
      </w:rPr>
      <w:t>420326</w:t>
    </w:r>
    <w:r w:rsidR="00BD0C50" w:rsidRPr="00877A21">
      <w:rPr>
        <w:lang w:val="fr-CH"/>
      </w:rPr>
      <w:t>)</w:t>
    </w:r>
    <w:r w:rsidR="00BD0C50" w:rsidRPr="00877A21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091893">
      <w:rPr>
        <w:noProof/>
      </w:rPr>
      <w:t>07.08.17</w:t>
    </w:r>
    <w:r w:rsidR="00BD0C50" w:rsidRPr="00665956">
      <w:fldChar w:fldCharType="end"/>
    </w:r>
    <w:r w:rsidR="00BD0C50" w:rsidRPr="00877A21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0A52B3">
      <w:rPr>
        <w:noProof/>
      </w:rPr>
      <w:t>07.08.17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091893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091893">
      <w:rPr>
        <w:rFonts w:cs="Calibri"/>
        <w:noProof/>
        <w:vanish/>
        <w:lang w:val="fr-FR"/>
      </w:rPr>
      <w:t>P:\ARA\SG\CONSEIL\C17\100\142A.docx</w:t>
    </w:r>
    <w:r w:rsidRPr="00C66157">
      <w:rPr>
        <w:rFonts w:cs="Calibri"/>
        <w:vanish/>
      </w:rPr>
      <w:fldChar w:fldCharType="end"/>
    </w:r>
    <w:r w:rsidR="00091893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877A21">
      <w:rPr>
        <w:rFonts w:cs="Calibri"/>
        <w:vanish/>
        <w:lang w:val="fr-FR"/>
      </w:rPr>
      <w:t>420326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091893">
      <w:rPr>
        <w:rFonts w:cs="Calibri"/>
        <w:noProof/>
        <w:vanish/>
        <w:lang w:val="fr-FR"/>
      </w:rPr>
      <w:t>07.08.17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091893">
      <w:rPr>
        <w:rFonts w:cs="Calibri"/>
        <w:noProof/>
        <w:vanish/>
        <w:lang w:val="fr-FR"/>
      </w:rPr>
      <w:t>07.08.17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22" w:rsidRDefault="00743522" w:rsidP="00E07379">
      <w:pPr>
        <w:spacing w:before="0" w:line="240" w:lineRule="auto"/>
      </w:pPr>
      <w:r>
        <w:separator/>
      </w:r>
    </w:p>
  </w:footnote>
  <w:footnote w:type="continuationSeparator" w:id="0">
    <w:p w:rsidR="00743522" w:rsidRDefault="0074352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CB4B2D" w:rsidP="00877A21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="00091893" w:rsidRPr="00091893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877A21">
          <w:rPr>
            <w:rFonts w:eastAsiaTheme="minorEastAsia" w:cs="Calibri"/>
            <w:noProof/>
            <w:sz w:val="20"/>
            <w:szCs w:val="20"/>
            <w:lang w:eastAsia="zh-CN"/>
          </w:rPr>
          <w:t>142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22"/>
    <w:rsid w:val="000124CC"/>
    <w:rsid w:val="00041F8B"/>
    <w:rsid w:val="00046444"/>
    <w:rsid w:val="0006023B"/>
    <w:rsid w:val="00082CCA"/>
    <w:rsid w:val="0008638B"/>
    <w:rsid w:val="00090574"/>
    <w:rsid w:val="00091893"/>
    <w:rsid w:val="00092FC2"/>
    <w:rsid w:val="000A1677"/>
    <w:rsid w:val="000A52B3"/>
    <w:rsid w:val="000A5543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17FB"/>
    <w:rsid w:val="002E6541"/>
    <w:rsid w:val="002F5560"/>
    <w:rsid w:val="0030486B"/>
    <w:rsid w:val="003231B9"/>
    <w:rsid w:val="00325A2A"/>
    <w:rsid w:val="003275AC"/>
    <w:rsid w:val="00333D29"/>
    <w:rsid w:val="003409F4"/>
    <w:rsid w:val="00357185"/>
    <w:rsid w:val="003C106D"/>
    <w:rsid w:val="003C475F"/>
    <w:rsid w:val="003E4132"/>
    <w:rsid w:val="003F678F"/>
    <w:rsid w:val="00401970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C1EF8"/>
    <w:rsid w:val="006F267F"/>
    <w:rsid w:val="006F63F7"/>
    <w:rsid w:val="006F6F03"/>
    <w:rsid w:val="00706D7A"/>
    <w:rsid w:val="00726AEC"/>
    <w:rsid w:val="00743522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77A21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B7B2A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B4B2D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16F2CAC-93E5-4F98-8B78-B9BE4D80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e">
    <w:name w:val="Table texte"/>
    <w:basedOn w:val="Normal"/>
    <w:qFormat/>
    <w:rsid w:val="00743522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300" w:lineRule="exact"/>
    </w:pPr>
    <w:rPr>
      <w:rFonts w:eastAsiaTheme="minorEastAsia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7-CL-C-0127/en" TargetMode="External"/><Relationship Id="rId18" Type="http://schemas.openxmlformats.org/officeDocument/2006/relationships/hyperlink" Target="https://www.itu.int/md/S17-CL-C-0126/en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7-CL-C-0134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7-CL-C-0125/en" TargetMode="External"/><Relationship Id="rId17" Type="http://schemas.openxmlformats.org/officeDocument/2006/relationships/hyperlink" Target="https://www.itu.int/md/S17-CL-C-0141/e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7-CL-C-0138/en" TargetMode="External"/><Relationship Id="rId20" Type="http://schemas.openxmlformats.org/officeDocument/2006/relationships/hyperlink" Target="https://www.itu.int/md/S17-CL-C-0133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7-CL-C-0117/en" TargetMode="External"/><Relationship Id="rId24" Type="http://schemas.openxmlformats.org/officeDocument/2006/relationships/hyperlink" Target="https://www.itu.int/md/S17-CL-C-0135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17-CL-C-0137/en" TargetMode="External"/><Relationship Id="rId23" Type="http://schemas.openxmlformats.org/officeDocument/2006/relationships/hyperlink" Target="https://www.itu.int/md/S17-CL-C-0139/e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17-CL-C-0129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7-CL-C-0132/en" TargetMode="External"/><Relationship Id="rId22" Type="http://schemas.openxmlformats.org/officeDocument/2006/relationships/hyperlink" Target="https://www.itu.int/md/S17-CL-C-0136/en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ouncil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63D0E-3EF4-4993-AAAC-C1CFCB54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2017.dotx</Template>
  <TotalTime>73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Awad, Samy</cp:lastModifiedBy>
  <cp:revision>11</cp:revision>
  <cp:lastPrinted>2017-08-07T08:34:00Z</cp:lastPrinted>
  <dcterms:created xsi:type="dcterms:W3CDTF">2017-08-07T07:46:00Z</dcterms:created>
  <dcterms:modified xsi:type="dcterms:W3CDTF">2017-08-07T09:38:00Z</dcterms:modified>
  <cp:category>Conference document</cp:category>
</cp:coreProperties>
</file>