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162F30">
        <w:trPr>
          <w:cantSplit/>
        </w:trPr>
        <w:tc>
          <w:tcPr>
            <w:tcW w:w="6911" w:type="dxa"/>
          </w:tcPr>
          <w:p w:rsidR="00BC7BC0" w:rsidRPr="00162F30" w:rsidRDefault="000569B4" w:rsidP="008B62B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62F30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162F30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162F30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162F30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162F30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162F30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162F30">
              <w:rPr>
                <w:b/>
                <w:bCs/>
                <w:lang w:val="ru-RU"/>
              </w:rPr>
              <w:t>1</w:t>
            </w:r>
            <w:r w:rsidR="00ED7B54" w:rsidRPr="00162F30">
              <w:rPr>
                <w:b/>
                <w:bCs/>
                <w:lang w:val="ru-RU"/>
              </w:rPr>
              <w:t>5−</w:t>
            </w:r>
            <w:r w:rsidR="008B62B4" w:rsidRPr="00162F30">
              <w:rPr>
                <w:b/>
                <w:bCs/>
                <w:lang w:val="ru-RU"/>
              </w:rPr>
              <w:t>25</w:t>
            </w:r>
            <w:r w:rsidR="00CD2009" w:rsidRPr="00162F30">
              <w:rPr>
                <w:b/>
                <w:bCs/>
                <w:lang w:val="ru-RU"/>
              </w:rPr>
              <w:t xml:space="preserve"> мая </w:t>
            </w:r>
            <w:r w:rsidR="00225368" w:rsidRPr="00162F30">
              <w:rPr>
                <w:b/>
                <w:bCs/>
                <w:lang w:val="ru-RU"/>
              </w:rPr>
              <w:t>201</w:t>
            </w:r>
            <w:r w:rsidR="008B62B4" w:rsidRPr="00162F30">
              <w:rPr>
                <w:b/>
                <w:bCs/>
                <w:lang w:val="ru-RU"/>
              </w:rPr>
              <w:t>7</w:t>
            </w:r>
            <w:r w:rsidR="00225368" w:rsidRPr="00162F30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62F30" w:rsidRDefault="009C1C89" w:rsidP="00162F3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162F30">
              <w:rPr>
                <w:lang w:val="ru-RU" w:eastAsia="zh-CN"/>
              </w:rPr>
              <w:drawing>
                <wp:inline distT="0" distB="0" distL="0" distR="0" wp14:anchorId="47BD8FA8" wp14:editId="4E3D00F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162F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62F30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62F30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162F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62F30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62F30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162F30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62F30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62F30" w:rsidRDefault="00BC7BC0" w:rsidP="00503E3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62F30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162F30">
              <w:rPr>
                <w:b/>
                <w:bCs/>
                <w:szCs w:val="22"/>
                <w:lang w:val="ru-RU"/>
              </w:rPr>
              <w:t>C</w:t>
            </w:r>
            <w:r w:rsidR="003F099E" w:rsidRPr="00162F30">
              <w:rPr>
                <w:b/>
                <w:bCs/>
                <w:szCs w:val="22"/>
                <w:lang w:val="ru-RU"/>
              </w:rPr>
              <w:t>1</w:t>
            </w:r>
            <w:r w:rsidR="008B62B4" w:rsidRPr="00162F30">
              <w:rPr>
                <w:b/>
                <w:bCs/>
                <w:szCs w:val="22"/>
                <w:lang w:val="ru-RU"/>
              </w:rPr>
              <w:t>7</w:t>
            </w:r>
            <w:proofErr w:type="spellEnd"/>
            <w:r w:rsidRPr="00162F30">
              <w:rPr>
                <w:b/>
                <w:bCs/>
                <w:szCs w:val="22"/>
                <w:lang w:val="ru-RU"/>
              </w:rPr>
              <w:t>/</w:t>
            </w:r>
            <w:r w:rsidR="00ED7B54" w:rsidRPr="00162F30">
              <w:rPr>
                <w:b/>
                <w:bCs/>
                <w:szCs w:val="22"/>
                <w:lang w:val="ru-RU"/>
              </w:rPr>
              <w:t>1</w:t>
            </w:r>
            <w:r w:rsidR="00503E32" w:rsidRPr="00162F30">
              <w:rPr>
                <w:b/>
                <w:bCs/>
                <w:szCs w:val="22"/>
                <w:lang w:val="ru-RU"/>
              </w:rPr>
              <w:t>41</w:t>
            </w:r>
            <w:r w:rsidRPr="00162F30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162F30">
        <w:trPr>
          <w:cantSplit/>
          <w:trHeight w:val="23"/>
        </w:trPr>
        <w:tc>
          <w:tcPr>
            <w:tcW w:w="6911" w:type="dxa"/>
            <w:vMerge/>
          </w:tcPr>
          <w:p w:rsidR="00BC7BC0" w:rsidRPr="00162F30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62F30" w:rsidRDefault="00ED7B54" w:rsidP="00EB4FC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62F30">
              <w:rPr>
                <w:b/>
                <w:bCs/>
                <w:szCs w:val="22"/>
                <w:lang w:val="ru-RU"/>
              </w:rPr>
              <w:t>26 мая</w:t>
            </w:r>
            <w:r w:rsidR="00EB4FCB" w:rsidRPr="00162F30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62F30">
              <w:rPr>
                <w:b/>
                <w:bCs/>
                <w:szCs w:val="22"/>
                <w:lang w:val="ru-RU"/>
              </w:rPr>
              <w:t>20</w:t>
            </w:r>
            <w:r w:rsidR="003F099E" w:rsidRPr="00162F30">
              <w:rPr>
                <w:b/>
                <w:bCs/>
                <w:szCs w:val="22"/>
                <w:lang w:val="ru-RU"/>
              </w:rPr>
              <w:t>1</w:t>
            </w:r>
            <w:r w:rsidR="008B62B4" w:rsidRPr="00162F30">
              <w:rPr>
                <w:b/>
                <w:bCs/>
                <w:szCs w:val="22"/>
                <w:lang w:val="ru-RU"/>
              </w:rPr>
              <w:t>7</w:t>
            </w:r>
            <w:r w:rsidR="00BC7BC0" w:rsidRPr="00162F30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162F30">
        <w:trPr>
          <w:cantSplit/>
          <w:trHeight w:val="23"/>
        </w:trPr>
        <w:tc>
          <w:tcPr>
            <w:tcW w:w="6911" w:type="dxa"/>
            <w:vMerge/>
          </w:tcPr>
          <w:p w:rsidR="00BC7BC0" w:rsidRPr="00162F30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62F30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62F30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254329" w:rsidRPr="00162F30" w:rsidTr="00B954B2">
        <w:trPr>
          <w:cantSplit/>
          <w:trHeight w:val="23"/>
        </w:trPr>
        <w:tc>
          <w:tcPr>
            <w:tcW w:w="10031" w:type="dxa"/>
            <w:gridSpan w:val="2"/>
          </w:tcPr>
          <w:p w:rsidR="00254329" w:rsidRPr="00162F30" w:rsidRDefault="00254329" w:rsidP="00254329">
            <w:pPr>
              <w:pStyle w:val="Title1"/>
              <w:rPr>
                <w:lang w:val="ru-RU"/>
              </w:rPr>
            </w:pPr>
          </w:p>
        </w:tc>
      </w:tr>
    </w:tbl>
    <w:p w:rsidR="00254329" w:rsidRPr="00162F30" w:rsidRDefault="00254329" w:rsidP="00254329">
      <w:pPr>
        <w:pStyle w:val="ResNo"/>
        <w:rPr>
          <w:lang w:val="ru-RU"/>
        </w:rPr>
      </w:pPr>
      <w:bookmarkStart w:id="1" w:name="lt_pId045"/>
      <w:r w:rsidRPr="00162F30">
        <w:rPr>
          <w:lang w:val="ru-RU"/>
        </w:rPr>
        <w:t>РЕЗОЛЮЦИЯ 1380</w:t>
      </w:r>
      <w:r w:rsidR="00B475C7" w:rsidRPr="00162F30">
        <w:rPr>
          <w:lang w:val="ru-RU"/>
        </w:rPr>
        <w:t xml:space="preserve"> (ИЗМЕНЕННАЯ, 2017 </w:t>
      </w:r>
      <w:r w:rsidR="00B475C7" w:rsidRPr="00162F30">
        <w:rPr>
          <w:caps w:val="0"/>
          <w:lang w:val="ru-RU"/>
        </w:rPr>
        <w:t>г</w:t>
      </w:r>
      <w:r w:rsidR="00B475C7" w:rsidRPr="00162F30">
        <w:rPr>
          <w:lang w:val="ru-RU"/>
        </w:rPr>
        <w:t>.)</w:t>
      </w:r>
    </w:p>
    <w:p w:rsidR="00254329" w:rsidRPr="00162F30" w:rsidRDefault="00254329" w:rsidP="00254329">
      <w:pPr>
        <w:pStyle w:val="Resref"/>
        <w:rPr>
          <w:lang w:val="ru-RU"/>
        </w:rPr>
      </w:pPr>
      <w:r w:rsidRPr="00162F30">
        <w:rPr>
          <w:lang w:val="ru-RU"/>
        </w:rPr>
        <w:t>(принята на восьмом пленарном заседании)</w:t>
      </w:r>
    </w:p>
    <w:p w:rsidR="00254329" w:rsidRPr="00162F30" w:rsidRDefault="00254329" w:rsidP="00254329">
      <w:pPr>
        <w:pStyle w:val="Restitle"/>
        <w:rPr>
          <w:lang w:val="ru-RU"/>
        </w:rPr>
      </w:pPr>
      <w:r w:rsidRPr="00162F30">
        <w:rPr>
          <w:lang w:val="ru-RU"/>
        </w:rPr>
        <w:t xml:space="preserve">Место проведения, даты и повестка дня </w:t>
      </w:r>
      <w:r w:rsidRPr="00162F30">
        <w:rPr>
          <w:lang w:val="ru-RU"/>
        </w:rPr>
        <w:br/>
        <w:t>Всемирной конференции радиосвязи (</w:t>
      </w:r>
      <w:proofErr w:type="spellStart"/>
      <w:r w:rsidRPr="00162F30">
        <w:rPr>
          <w:lang w:val="ru-RU"/>
        </w:rPr>
        <w:t>ВКР</w:t>
      </w:r>
      <w:proofErr w:type="spellEnd"/>
      <w:r w:rsidRPr="00162F30">
        <w:rPr>
          <w:lang w:val="ru-RU"/>
        </w:rPr>
        <w:t>-19)</w:t>
      </w:r>
    </w:p>
    <w:p w:rsidR="00254329" w:rsidRPr="00162F30" w:rsidRDefault="00254329" w:rsidP="00254329">
      <w:pPr>
        <w:pStyle w:val="Normalaftertitle"/>
        <w:rPr>
          <w:lang w:val="ru-RU"/>
        </w:rPr>
      </w:pPr>
      <w:r w:rsidRPr="00162F30">
        <w:rPr>
          <w:lang w:val="ru-RU"/>
        </w:rPr>
        <w:t>Совет,</w:t>
      </w:r>
    </w:p>
    <w:p w:rsidR="00254329" w:rsidRPr="00162F30" w:rsidRDefault="00254329" w:rsidP="00254329">
      <w:pPr>
        <w:pStyle w:val="Call"/>
        <w:rPr>
          <w:lang w:val="ru-RU"/>
        </w:rPr>
      </w:pPr>
      <w:r w:rsidRPr="00162F30">
        <w:rPr>
          <w:lang w:val="ru-RU"/>
        </w:rPr>
        <w:t>отмечая</w:t>
      </w:r>
    </w:p>
    <w:p w:rsidR="00254329" w:rsidRPr="00162F30" w:rsidRDefault="00254329" w:rsidP="00254329">
      <w:pPr>
        <w:rPr>
          <w:lang w:val="ru-RU"/>
        </w:rPr>
      </w:pPr>
      <w:r w:rsidRPr="00162F30">
        <w:rPr>
          <w:lang w:val="ru-RU"/>
        </w:rPr>
        <w:t>что в Резолюции 809 Всемирной конференции радиосвязи (Женева, 2015 г.):</w:t>
      </w:r>
    </w:p>
    <w:p w:rsidR="00254329" w:rsidRPr="00162F30" w:rsidRDefault="00254329" w:rsidP="00254329">
      <w:pPr>
        <w:rPr>
          <w:lang w:val="ru-RU"/>
        </w:rPr>
      </w:pPr>
      <w:proofErr w:type="gramStart"/>
      <w:r w:rsidRPr="00162F30">
        <w:rPr>
          <w:i/>
          <w:iCs/>
          <w:lang w:val="ru-RU"/>
        </w:rPr>
        <w:t>а)</w:t>
      </w:r>
      <w:r w:rsidRPr="00162F30">
        <w:rPr>
          <w:lang w:val="ru-RU"/>
        </w:rPr>
        <w:tab/>
      </w:r>
      <w:proofErr w:type="gramEnd"/>
      <w:r w:rsidRPr="00162F30">
        <w:rPr>
          <w:lang w:val="ru-RU"/>
        </w:rPr>
        <w:t>решено рекомендовать Совету провести всемирную конференцию радиосвязи в 2019 году в течение четырех недель максимум;</w:t>
      </w:r>
    </w:p>
    <w:p w:rsidR="00254329" w:rsidRPr="00162F30" w:rsidRDefault="00254329" w:rsidP="00254329">
      <w:pPr>
        <w:rPr>
          <w:lang w:val="ru-RU"/>
        </w:rPr>
      </w:pPr>
      <w:r w:rsidRPr="00162F30">
        <w:rPr>
          <w:i/>
          <w:iCs/>
          <w:lang w:val="ru-RU"/>
        </w:rPr>
        <w:t>b)</w:t>
      </w:r>
      <w:r w:rsidRPr="00162F30">
        <w:rPr>
          <w:lang w:val="ru-RU"/>
        </w:rPr>
        <w:tab/>
        <w:t xml:space="preserve">рекомендована ее повестка дня и предложено Совету подготовить окончательный вариант повестки дня и провести мероприятия по созыву </w:t>
      </w:r>
      <w:proofErr w:type="spellStart"/>
      <w:r w:rsidRPr="00162F30">
        <w:rPr>
          <w:lang w:val="ru-RU"/>
        </w:rPr>
        <w:t>ВКР</w:t>
      </w:r>
      <w:proofErr w:type="spellEnd"/>
      <w:r w:rsidRPr="00162F30">
        <w:rPr>
          <w:lang w:val="ru-RU"/>
        </w:rPr>
        <w:t xml:space="preserve">-19, а также как можно скорее начать необходимые консультации с Государствами-Членами, </w:t>
      </w:r>
    </w:p>
    <w:p w:rsidR="00254329" w:rsidRPr="00162F30" w:rsidRDefault="00254329" w:rsidP="00254329">
      <w:pPr>
        <w:pStyle w:val="Call"/>
        <w:rPr>
          <w:lang w:val="ru-RU"/>
        </w:rPr>
      </w:pPr>
      <w:r w:rsidRPr="00162F30">
        <w:rPr>
          <w:lang w:val="ru-RU"/>
        </w:rPr>
        <w:t>отмечая далее</w:t>
      </w:r>
      <w:r w:rsidRPr="00162F30">
        <w:rPr>
          <w:i w:val="0"/>
          <w:iCs/>
          <w:lang w:val="ru-RU"/>
        </w:rPr>
        <w:t>,</w:t>
      </w:r>
    </w:p>
    <w:p w:rsidR="00254329" w:rsidRPr="00162F30" w:rsidRDefault="00254329" w:rsidP="00162F30">
      <w:pPr>
        <w:rPr>
          <w:lang w:val="ru-RU"/>
        </w:rPr>
      </w:pPr>
      <w:r w:rsidRPr="00162F30">
        <w:rPr>
          <w:lang w:val="ru-RU"/>
        </w:rPr>
        <w:t xml:space="preserve">что правительство Арабской Республики Египет </w:t>
      </w:r>
      <w:r w:rsidR="00162F30" w:rsidRPr="00162F30">
        <w:rPr>
          <w:lang w:val="ru-RU"/>
        </w:rPr>
        <w:t>предложило</w:t>
      </w:r>
      <w:r w:rsidRPr="00162F30">
        <w:rPr>
          <w:lang w:val="ru-RU"/>
        </w:rPr>
        <w:t xml:space="preserve"> Международн</w:t>
      </w:r>
      <w:r w:rsidR="00162F30" w:rsidRPr="00162F30">
        <w:rPr>
          <w:lang w:val="ru-RU"/>
        </w:rPr>
        <w:t>ому</w:t>
      </w:r>
      <w:r w:rsidRPr="00162F30">
        <w:rPr>
          <w:lang w:val="ru-RU"/>
        </w:rPr>
        <w:t xml:space="preserve"> союз</w:t>
      </w:r>
      <w:r w:rsidR="00162F30" w:rsidRPr="00162F30">
        <w:rPr>
          <w:lang w:val="ru-RU"/>
        </w:rPr>
        <w:t>у</w:t>
      </w:r>
      <w:r w:rsidRPr="00162F30">
        <w:rPr>
          <w:lang w:val="ru-RU"/>
        </w:rPr>
        <w:t xml:space="preserve"> электросвязи провести Всемирную конференцию радиосвязи 2019 года в городе Шарль-эль-Шейх (Египет),</w:t>
      </w:r>
    </w:p>
    <w:p w:rsidR="00254329" w:rsidRPr="00162F30" w:rsidRDefault="00254329" w:rsidP="00254329">
      <w:pPr>
        <w:pStyle w:val="Call"/>
        <w:rPr>
          <w:lang w:val="ru-RU"/>
        </w:rPr>
      </w:pPr>
      <w:r w:rsidRPr="00162F30">
        <w:rPr>
          <w:lang w:val="ru-RU"/>
        </w:rPr>
        <w:t>решает</w:t>
      </w:r>
    </w:p>
    <w:p w:rsidR="00254329" w:rsidRPr="00162F30" w:rsidRDefault="00254329" w:rsidP="00254329">
      <w:pPr>
        <w:rPr>
          <w:lang w:val="ru-RU"/>
        </w:rPr>
      </w:pPr>
      <w:r w:rsidRPr="00162F30">
        <w:rPr>
          <w:lang w:val="ru-RU"/>
        </w:rPr>
        <w:t>созвать Всемирную конференцию радиосвязи (</w:t>
      </w:r>
      <w:proofErr w:type="spellStart"/>
      <w:r w:rsidRPr="00162F30">
        <w:rPr>
          <w:lang w:val="ru-RU"/>
        </w:rPr>
        <w:t>ВКР</w:t>
      </w:r>
      <w:proofErr w:type="spellEnd"/>
      <w:r w:rsidRPr="00162F30">
        <w:rPr>
          <w:lang w:val="ru-RU"/>
        </w:rPr>
        <w:t xml:space="preserve">-19) в Шарм-эль-Шейхе (Египет) 28 октября </w:t>
      </w:r>
      <w:r w:rsidRPr="00162F30">
        <w:rPr>
          <w:rFonts w:ascii="Times New Roman" w:hAnsi="Times New Roman"/>
          <w:lang w:val="ru-RU"/>
        </w:rPr>
        <w:t xml:space="preserve">− </w:t>
      </w:r>
      <w:r w:rsidRPr="00162F30">
        <w:rPr>
          <w:lang w:val="ru-RU"/>
        </w:rPr>
        <w:t>22 ноября 2019 года, которой будет предшествовать проведение Ассамблеи радиосвязи 21</w:t>
      </w:r>
      <w:r w:rsidRPr="00162F30">
        <w:rPr>
          <w:rFonts w:ascii="Times New Roman" w:hAnsi="Times New Roman"/>
          <w:lang w:val="ru-RU"/>
        </w:rPr>
        <w:t>−</w:t>
      </w:r>
      <w:r w:rsidRPr="00162F30">
        <w:rPr>
          <w:lang w:val="ru-RU"/>
        </w:rPr>
        <w:t>25 октября 2019 года, со следующей повесткой дня:</w:t>
      </w:r>
    </w:p>
    <w:p w:rsidR="00254329" w:rsidRPr="00162F30" w:rsidRDefault="00254329" w:rsidP="00254329">
      <w:pPr>
        <w:rPr>
          <w:lang w:val="ru-RU"/>
        </w:rPr>
      </w:pPr>
      <w:r w:rsidRPr="00162F30">
        <w:rPr>
          <w:lang w:val="ru-RU"/>
        </w:rPr>
        <w:t>1</w:t>
      </w:r>
      <w:r w:rsidRPr="00162F30">
        <w:rPr>
          <w:lang w:val="ru-RU"/>
        </w:rPr>
        <w:tab/>
        <w:t xml:space="preserve">на основе предложений администраций, с учетом результатов </w:t>
      </w:r>
      <w:proofErr w:type="spellStart"/>
      <w:r w:rsidRPr="00162F30">
        <w:rPr>
          <w:lang w:val="ru-RU"/>
        </w:rPr>
        <w:t>ВКР</w:t>
      </w:r>
      <w:proofErr w:type="spellEnd"/>
      <w:r w:rsidRPr="00162F30">
        <w:rPr>
          <w:lang w:val="ru-RU"/>
        </w:rPr>
        <w:t>-15 и Отчета Подготовительного собрания к конференции и должным учетом потребностей существующих и будущих служб в рассматриваемых полосах частот, рассмотреть следующие пункты и принять по ним надлежащие меры:</w:t>
      </w:r>
    </w:p>
    <w:p w:rsidR="00254329" w:rsidRPr="00162F30" w:rsidRDefault="00254329" w:rsidP="00254329">
      <w:pPr>
        <w:rPr>
          <w:lang w:val="ru-RU"/>
        </w:rPr>
      </w:pPr>
      <w:r w:rsidRPr="00162F30">
        <w:rPr>
          <w:lang w:val="ru-RU"/>
        </w:rPr>
        <w:t>1.1</w:t>
      </w:r>
      <w:r w:rsidRPr="00162F30">
        <w:rPr>
          <w:lang w:val="ru-RU"/>
        </w:rPr>
        <w:tab/>
        <w:t xml:space="preserve">рассмотреть распределение полосы частот 50−54 МГц любительской службе в Районе 1 в соответствии с Резолюцией </w:t>
      </w:r>
      <w:r w:rsidRPr="00162F30">
        <w:rPr>
          <w:b/>
          <w:bCs/>
          <w:lang w:val="ru-RU"/>
        </w:rPr>
        <w:t>658 (</w:t>
      </w:r>
      <w:proofErr w:type="spellStart"/>
      <w:r w:rsidRPr="00162F30">
        <w:rPr>
          <w:b/>
          <w:bCs/>
          <w:lang w:val="ru-RU"/>
        </w:rPr>
        <w:t>ВКР</w:t>
      </w:r>
      <w:proofErr w:type="spellEnd"/>
      <w:r w:rsidRPr="00162F30">
        <w:rPr>
          <w:b/>
          <w:bCs/>
          <w:lang w:val="ru-RU"/>
        </w:rPr>
        <w:t>-15)</w:t>
      </w:r>
      <w:r w:rsidRPr="00162F30">
        <w:rPr>
          <w:lang w:val="ru-RU"/>
        </w:rPr>
        <w:t>;</w:t>
      </w:r>
    </w:p>
    <w:p w:rsidR="00254329" w:rsidRPr="00162F30" w:rsidRDefault="00254329" w:rsidP="00254329">
      <w:pPr>
        <w:rPr>
          <w:lang w:val="ru-RU"/>
        </w:rPr>
      </w:pPr>
      <w:r w:rsidRPr="00162F30">
        <w:rPr>
          <w:lang w:val="ru-RU"/>
        </w:rPr>
        <w:t>1.2</w:t>
      </w:r>
      <w:r w:rsidRPr="00162F30">
        <w:rPr>
          <w:lang w:val="ru-RU"/>
        </w:rPr>
        <w:tab/>
        <w:t xml:space="preserve">рассмотреть вопрос о </w:t>
      </w:r>
      <w:proofErr w:type="spellStart"/>
      <w:r w:rsidRPr="00162F30">
        <w:rPr>
          <w:lang w:val="ru-RU"/>
        </w:rPr>
        <w:t>внутриполосных</w:t>
      </w:r>
      <w:proofErr w:type="spellEnd"/>
      <w:r w:rsidRPr="00162F30">
        <w:rPr>
          <w:lang w:val="ru-RU"/>
        </w:rPr>
        <w:t xml:space="preserve"> пределах мощности для земных станций, работающих в подвижной спутниковой службе, метеорологической спутниковой службе и спутниковой службе исследования Земли в полосах частот 401−403 МГц и 399,9−400,05 МГц в соответствии с Резолюцией </w:t>
      </w:r>
      <w:r w:rsidRPr="00162F30">
        <w:rPr>
          <w:b/>
          <w:lang w:val="ru-RU"/>
        </w:rPr>
        <w:t>765 (</w:t>
      </w:r>
      <w:proofErr w:type="spellStart"/>
      <w:r w:rsidRPr="00162F30">
        <w:rPr>
          <w:b/>
          <w:lang w:val="ru-RU"/>
        </w:rPr>
        <w:t>ВКР</w:t>
      </w:r>
      <w:proofErr w:type="spellEnd"/>
      <w:r w:rsidRPr="00162F30">
        <w:rPr>
          <w:b/>
          <w:lang w:val="ru-RU"/>
        </w:rPr>
        <w:noBreakHyphen/>
        <w:t>15)</w:t>
      </w:r>
      <w:r w:rsidRPr="00162F30">
        <w:rPr>
          <w:lang w:val="ru-RU"/>
        </w:rPr>
        <w:t>;</w:t>
      </w:r>
    </w:p>
    <w:p w:rsidR="00254329" w:rsidRPr="00162F30" w:rsidRDefault="00254329" w:rsidP="00254329">
      <w:pPr>
        <w:rPr>
          <w:lang w:val="ru-RU"/>
        </w:rPr>
      </w:pPr>
      <w:r w:rsidRPr="00162F30">
        <w:rPr>
          <w:lang w:val="ru-RU"/>
        </w:rPr>
        <w:t>1.3</w:t>
      </w:r>
      <w:r w:rsidRPr="00162F30">
        <w:rPr>
          <w:lang w:val="ru-RU"/>
        </w:rPr>
        <w:tab/>
        <w:t xml:space="preserve">рассмотреть возможное повышение вторичного статуса распределения метеорологической спутниковой службе (космос-Земля) до первичного статуса и возможное распределение на </w:t>
      </w:r>
      <w:r w:rsidRPr="00162F30">
        <w:rPr>
          <w:lang w:val="ru-RU"/>
        </w:rPr>
        <w:lastRenderedPageBreak/>
        <w:t>первичной основе спутниковой службе исследования Земли (космос-Земля) в полосе частот 460−470 МГц в соответствии с Резолюцией </w:t>
      </w:r>
      <w:r w:rsidRPr="00162F30">
        <w:rPr>
          <w:b/>
          <w:bCs/>
          <w:lang w:val="ru-RU"/>
        </w:rPr>
        <w:t>766 (</w:t>
      </w:r>
      <w:proofErr w:type="spellStart"/>
      <w:r w:rsidRPr="00162F30">
        <w:rPr>
          <w:b/>
          <w:bCs/>
          <w:lang w:val="ru-RU"/>
        </w:rPr>
        <w:t>ВКР</w:t>
      </w:r>
      <w:proofErr w:type="spellEnd"/>
      <w:r w:rsidRPr="00162F30">
        <w:rPr>
          <w:b/>
          <w:bCs/>
          <w:lang w:val="ru-RU"/>
        </w:rPr>
        <w:t>-15)</w:t>
      </w:r>
      <w:r w:rsidRPr="00162F30">
        <w:rPr>
          <w:lang w:val="ru-RU"/>
        </w:rPr>
        <w:t>;</w:t>
      </w:r>
    </w:p>
    <w:p w:rsidR="00254329" w:rsidRPr="00162F30" w:rsidRDefault="00254329" w:rsidP="00162F30">
      <w:pPr>
        <w:rPr>
          <w:lang w:val="ru-RU"/>
        </w:rPr>
      </w:pPr>
      <w:r w:rsidRPr="00162F30">
        <w:rPr>
          <w:lang w:val="ru-RU"/>
        </w:rPr>
        <w:t>1.4</w:t>
      </w:r>
      <w:r w:rsidRPr="00162F30">
        <w:rPr>
          <w:lang w:val="ru-RU"/>
        </w:rPr>
        <w:tab/>
        <w:t xml:space="preserve">рассмотреть результаты исследований в соответствии с Резолюцией </w:t>
      </w:r>
      <w:r w:rsidRPr="00162F30">
        <w:rPr>
          <w:b/>
          <w:bCs/>
          <w:lang w:val="ru-RU"/>
        </w:rPr>
        <w:t>557 (</w:t>
      </w:r>
      <w:proofErr w:type="spellStart"/>
      <w:r w:rsidRPr="00162F30">
        <w:rPr>
          <w:b/>
          <w:bCs/>
          <w:lang w:val="ru-RU"/>
        </w:rPr>
        <w:t>ВКР</w:t>
      </w:r>
      <w:proofErr w:type="spellEnd"/>
      <w:r w:rsidRPr="00162F30">
        <w:rPr>
          <w:b/>
          <w:bCs/>
          <w:lang w:val="ru-RU"/>
        </w:rPr>
        <w:t>-15)</w:t>
      </w:r>
      <w:r w:rsidRPr="00162F30">
        <w:rPr>
          <w:lang w:val="ru-RU"/>
        </w:rPr>
        <w:t>, а также рассмотреть и пересмотреть в случае необходимости ограничения, указанные в Дополнении 7 к Приложению </w:t>
      </w:r>
      <w:r w:rsidRPr="00162F30">
        <w:rPr>
          <w:b/>
          <w:bCs/>
          <w:lang w:val="ru-RU"/>
        </w:rPr>
        <w:t>30 (</w:t>
      </w:r>
      <w:proofErr w:type="spellStart"/>
      <w:r w:rsidRPr="00162F30">
        <w:rPr>
          <w:b/>
          <w:bCs/>
          <w:lang w:val="ru-RU"/>
        </w:rPr>
        <w:t>Пересм</w:t>
      </w:r>
      <w:proofErr w:type="spellEnd"/>
      <w:r w:rsidRPr="00162F30">
        <w:rPr>
          <w:b/>
          <w:bCs/>
          <w:lang w:val="ru-RU"/>
        </w:rPr>
        <w:t xml:space="preserve">. </w:t>
      </w:r>
      <w:proofErr w:type="spellStart"/>
      <w:r w:rsidRPr="00162F30">
        <w:rPr>
          <w:b/>
          <w:bCs/>
          <w:lang w:val="ru-RU"/>
        </w:rPr>
        <w:t>ВКР</w:t>
      </w:r>
      <w:proofErr w:type="spellEnd"/>
      <w:r w:rsidRPr="00162F30">
        <w:rPr>
          <w:b/>
          <w:bCs/>
          <w:lang w:val="ru-RU"/>
        </w:rPr>
        <w:t>-15)</w:t>
      </w:r>
      <w:r w:rsidRPr="00162F30">
        <w:rPr>
          <w:lang w:val="ru-RU"/>
        </w:rPr>
        <w:t xml:space="preserve">, при обеспечении защиты присвоений в Плане и Списке и дальнейшего развития радиовещательной спутниковой службы в рамках Плана, а также существующих и планируемых сетей фиксированной спутниковой службы и без создания для них </w:t>
      </w:r>
      <w:r w:rsidR="00162F30" w:rsidRPr="00162F30">
        <w:rPr>
          <w:lang w:val="ru-RU"/>
        </w:rPr>
        <w:t>дополнительных</w:t>
      </w:r>
      <w:r w:rsidRPr="00162F30">
        <w:rPr>
          <w:lang w:val="ru-RU"/>
        </w:rPr>
        <w:t xml:space="preserve"> ограничений;</w:t>
      </w:r>
    </w:p>
    <w:p w:rsidR="00254329" w:rsidRPr="00162F30" w:rsidRDefault="00254329" w:rsidP="00254329">
      <w:pPr>
        <w:rPr>
          <w:lang w:val="ru-RU"/>
        </w:rPr>
      </w:pPr>
      <w:r w:rsidRPr="00162F30">
        <w:rPr>
          <w:lang w:val="ru-RU"/>
        </w:rPr>
        <w:t>1.5</w:t>
      </w:r>
      <w:r w:rsidRPr="00162F30">
        <w:rPr>
          <w:lang w:val="ru-RU"/>
        </w:rPr>
        <w:tab/>
        <w:t>рассмотреть использование полос частот 17,7−19,7 ГГц (космос-Земля) и 27,5−29,5 ГГц (Земля-космос) земными станциями, находящимися в движении, которые взаимодействуют с геостационарными космическими станциями фиксированной спутниковой службы, и принять надлежащие меры, в соответствии с Резолюцией </w:t>
      </w:r>
      <w:r w:rsidRPr="00162F30">
        <w:rPr>
          <w:b/>
          <w:bCs/>
          <w:lang w:val="ru-RU"/>
        </w:rPr>
        <w:t>158 (</w:t>
      </w:r>
      <w:proofErr w:type="spellStart"/>
      <w:r w:rsidRPr="00162F30">
        <w:rPr>
          <w:b/>
          <w:bCs/>
          <w:lang w:val="ru-RU"/>
        </w:rPr>
        <w:t>ВКР</w:t>
      </w:r>
      <w:proofErr w:type="spellEnd"/>
      <w:r w:rsidRPr="00162F30">
        <w:rPr>
          <w:b/>
          <w:bCs/>
          <w:lang w:val="ru-RU"/>
        </w:rPr>
        <w:noBreakHyphen/>
        <w:t>15)</w:t>
      </w:r>
      <w:r w:rsidRPr="00162F30">
        <w:rPr>
          <w:lang w:val="ru-RU"/>
        </w:rPr>
        <w:t>;</w:t>
      </w:r>
    </w:p>
    <w:p w:rsidR="00254329" w:rsidRPr="00162F30" w:rsidRDefault="00254329" w:rsidP="00254329">
      <w:pPr>
        <w:rPr>
          <w:lang w:val="ru-RU"/>
        </w:rPr>
      </w:pPr>
      <w:r w:rsidRPr="00162F30">
        <w:rPr>
          <w:lang w:val="ru-RU"/>
        </w:rPr>
        <w:t>1.6</w:t>
      </w:r>
      <w:r w:rsidRPr="00162F30">
        <w:rPr>
          <w:lang w:val="ru-RU"/>
        </w:rPr>
        <w:tab/>
        <w:t xml:space="preserve">рассмотреть разработку </w:t>
      </w:r>
      <w:proofErr w:type="spellStart"/>
      <w:r w:rsidRPr="00162F30">
        <w:rPr>
          <w:lang w:val="ru-RU"/>
        </w:rPr>
        <w:t>регламентарной</w:t>
      </w:r>
      <w:proofErr w:type="spellEnd"/>
      <w:r w:rsidRPr="00162F30">
        <w:rPr>
          <w:lang w:val="ru-RU"/>
        </w:rPr>
        <w:t xml:space="preserve"> основы для спутниковых систем </w:t>
      </w:r>
      <w:proofErr w:type="spellStart"/>
      <w:r w:rsidRPr="00162F30">
        <w:rPr>
          <w:lang w:val="ru-RU"/>
        </w:rPr>
        <w:t>НГСО</w:t>
      </w:r>
      <w:proofErr w:type="spellEnd"/>
      <w:r w:rsidRPr="00162F30">
        <w:rPr>
          <w:lang w:val="ru-RU"/>
        </w:rPr>
        <w:t xml:space="preserve"> </w:t>
      </w:r>
      <w:proofErr w:type="spellStart"/>
      <w:r w:rsidRPr="00162F30">
        <w:rPr>
          <w:lang w:val="ru-RU"/>
        </w:rPr>
        <w:t>ФСС</w:t>
      </w:r>
      <w:proofErr w:type="spellEnd"/>
      <w:r w:rsidRPr="00162F30">
        <w:rPr>
          <w:lang w:val="ru-RU"/>
        </w:rPr>
        <w:t>, которые могут работать в полосах частот 37,5−39,5 ГГц (космос-Земля), 39,5−42,5 ГГц (космос</w:t>
      </w:r>
      <w:r w:rsidRPr="00162F30">
        <w:rPr>
          <w:lang w:val="ru-RU"/>
        </w:rPr>
        <w:noBreakHyphen/>
        <w:t>Земля), 47,2−50,2 ГГц (Земля-космос) и 50,4−51,4 ГГц (Земля</w:t>
      </w:r>
      <w:r w:rsidRPr="00162F30">
        <w:rPr>
          <w:lang w:val="ru-RU"/>
        </w:rPr>
        <w:noBreakHyphen/>
        <w:t>космос), в соответствии с Резолюцией </w:t>
      </w:r>
      <w:r w:rsidRPr="00162F30">
        <w:rPr>
          <w:b/>
          <w:bCs/>
          <w:lang w:val="ru-RU"/>
        </w:rPr>
        <w:t>159 (</w:t>
      </w:r>
      <w:proofErr w:type="spellStart"/>
      <w:r w:rsidRPr="00162F30">
        <w:rPr>
          <w:b/>
          <w:bCs/>
          <w:lang w:val="ru-RU"/>
        </w:rPr>
        <w:t>ВКР</w:t>
      </w:r>
      <w:proofErr w:type="spellEnd"/>
      <w:r w:rsidRPr="00162F30">
        <w:rPr>
          <w:b/>
          <w:bCs/>
          <w:lang w:val="ru-RU"/>
        </w:rPr>
        <w:noBreakHyphen/>
        <w:t>15)</w:t>
      </w:r>
      <w:r w:rsidRPr="00162F30">
        <w:rPr>
          <w:lang w:val="ru-RU"/>
        </w:rPr>
        <w:t>;</w:t>
      </w:r>
    </w:p>
    <w:p w:rsidR="00254329" w:rsidRPr="00162F30" w:rsidRDefault="00254329" w:rsidP="00254329">
      <w:pPr>
        <w:rPr>
          <w:lang w:val="ru-RU"/>
        </w:rPr>
      </w:pPr>
      <w:r w:rsidRPr="00162F30">
        <w:rPr>
          <w:lang w:val="ru-RU" w:eastAsia="zh-CN"/>
        </w:rPr>
        <w:t>1.7</w:t>
      </w:r>
      <w:r w:rsidRPr="00162F30">
        <w:rPr>
          <w:lang w:val="ru-RU" w:eastAsia="zh-CN"/>
        </w:rPr>
        <w:tab/>
        <w:t xml:space="preserve">исследовать потребности в спектре для телеметрии, слежения и управления в службе космической эксплуатации для спутников </w:t>
      </w:r>
      <w:proofErr w:type="spellStart"/>
      <w:r w:rsidRPr="00162F30">
        <w:rPr>
          <w:lang w:val="ru-RU" w:eastAsia="zh-CN"/>
        </w:rPr>
        <w:t>НГСО</w:t>
      </w:r>
      <w:proofErr w:type="spellEnd"/>
      <w:r w:rsidRPr="00162F30">
        <w:rPr>
          <w:lang w:val="ru-RU" w:eastAsia="zh-CN"/>
        </w:rPr>
        <w:t>, осуществляющих непродолжительные полеты, для оценки пригодности существующих распределений службе космической эксплуатации и, в случае</w:t>
      </w:r>
      <w:r w:rsidRPr="00162F30">
        <w:rPr>
          <w:lang w:val="ru-RU"/>
        </w:rPr>
        <w:t xml:space="preserve"> необходимости, рассмотреть новые распределения, в соответствии с Резолюцией </w:t>
      </w:r>
      <w:r w:rsidRPr="00162F30">
        <w:rPr>
          <w:b/>
          <w:bCs/>
          <w:lang w:val="ru-RU"/>
        </w:rPr>
        <w:t>659 (</w:t>
      </w:r>
      <w:proofErr w:type="spellStart"/>
      <w:r w:rsidRPr="00162F30">
        <w:rPr>
          <w:b/>
          <w:bCs/>
          <w:lang w:val="ru-RU"/>
        </w:rPr>
        <w:t>ВКР</w:t>
      </w:r>
      <w:proofErr w:type="spellEnd"/>
      <w:r w:rsidRPr="00162F30">
        <w:rPr>
          <w:b/>
          <w:bCs/>
          <w:lang w:val="ru-RU"/>
        </w:rPr>
        <w:noBreakHyphen/>
        <w:t>15)</w:t>
      </w:r>
      <w:r w:rsidRPr="00162F30">
        <w:rPr>
          <w:lang w:val="ru-RU"/>
        </w:rPr>
        <w:t>;</w:t>
      </w:r>
    </w:p>
    <w:p w:rsidR="00254329" w:rsidRPr="00162F30" w:rsidRDefault="00254329" w:rsidP="00254329">
      <w:pPr>
        <w:rPr>
          <w:lang w:val="ru-RU" w:eastAsia="zh-CN"/>
        </w:rPr>
      </w:pPr>
      <w:r w:rsidRPr="00162F30">
        <w:rPr>
          <w:lang w:val="ru-RU"/>
        </w:rPr>
        <w:t>1.8</w:t>
      </w:r>
      <w:r w:rsidRPr="00162F30">
        <w:rPr>
          <w:lang w:val="ru-RU"/>
        </w:rPr>
        <w:tab/>
      </w:r>
      <w:r w:rsidRPr="00162F30">
        <w:rPr>
          <w:lang w:val="ru-RU" w:eastAsia="zh-CN"/>
        </w:rPr>
        <w:t>рассмотреть возможные</w:t>
      </w:r>
      <w:r w:rsidRPr="00162F30">
        <w:rPr>
          <w:color w:val="000000"/>
          <w:lang w:val="ru-RU"/>
        </w:rPr>
        <w:t xml:space="preserve"> </w:t>
      </w:r>
      <w:proofErr w:type="spellStart"/>
      <w:r w:rsidRPr="00162F30">
        <w:rPr>
          <w:color w:val="000000"/>
          <w:lang w:val="ru-RU"/>
        </w:rPr>
        <w:t>регламентарные</w:t>
      </w:r>
      <w:proofErr w:type="spellEnd"/>
      <w:r w:rsidRPr="00162F30">
        <w:rPr>
          <w:color w:val="000000"/>
          <w:lang w:val="ru-RU"/>
        </w:rPr>
        <w:t xml:space="preserve"> меры в целях обеспечения модернизации Глобальной морской системы для случаев действия и обеспечения безопасности (</w:t>
      </w:r>
      <w:proofErr w:type="spellStart"/>
      <w:r w:rsidRPr="00162F30">
        <w:rPr>
          <w:color w:val="000000"/>
          <w:lang w:val="ru-RU"/>
        </w:rPr>
        <w:t>ГМСББ</w:t>
      </w:r>
      <w:proofErr w:type="spellEnd"/>
      <w:r w:rsidRPr="00162F30">
        <w:rPr>
          <w:color w:val="000000"/>
          <w:lang w:val="ru-RU"/>
        </w:rPr>
        <w:t>)</w:t>
      </w:r>
      <w:r w:rsidRPr="00162F30">
        <w:rPr>
          <w:lang w:val="ru-RU" w:eastAsia="zh-CN"/>
        </w:rPr>
        <w:t xml:space="preserve"> и поддержки внедрения дополнительных спутниковых систем для </w:t>
      </w:r>
      <w:proofErr w:type="spellStart"/>
      <w:r w:rsidRPr="00162F30">
        <w:rPr>
          <w:lang w:val="ru-RU" w:eastAsia="zh-CN"/>
        </w:rPr>
        <w:t>ГМСББ</w:t>
      </w:r>
      <w:proofErr w:type="spellEnd"/>
      <w:r w:rsidRPr="00162F30">
        <w:rPr>
          <w:lang w:val="ru-RU" w:eastAsia="zh-CN"/>
        </w:rPr>
        <w:t xml:space="preserve"> в соответствии с Резолюцией </w:t>
      </w:r>
      <w:r w:rsidRPr="00162F30">
        <w:rPr>
          <w:b/>
          <w:lang w:val="ru-RU" w:eastAsia="zh-CN"/>
        </w:rPr>
        <w:t>359</w:t>
      </w:r>
      <w:r w:rsidRPr="00162F30">
        <w:rPr>
          <w:b/>
          <w:bCs/>
          <w:lang w:val="ru-RU" w:eastAsia="zh-CN"/>
        </w:rPr>
        <w:t xml:space="preserve"> (</w:t>
      </w:r>
      <w:proofErr w:type="spellStart"/>
      <w:r w:rsidRPr="00162F30">
        <w:rPr>
          <w:b/>
          <w:lang w:val="ru-RU" w:eastAsia="zh-CN"/>
        </w:rPr>
        <w:t>Пересм</w:t>
      </w:r>
      <w:proofErr w:type="spellEnd"/>
      <w:r w:rsidRPr="00162F30">
        <w:rPr>
          <w:b/>
          <w:lang w:val="ru-RU" w:eastAsia="zh-CN"/>
        </w:rPr>
        <w:t xml:space="preserve">. </w:t>
      </w:r>
      <w:proofErr w:type="spellStart"/>
      <w:r w:rsidRPr="00162F30">
        <w:rPr>
          <w:b/>
          <w:lang w:val="ru-RU" w:eastAsia="zh-CN"/>
        </w:rPr>
        <w:t>ВКР</w:t>
      </w:r>
      <w:proofErr w:type="spellEnd"/>
      <w:r w:rsidRPr="00162F30">
        <w:rPr>
          <w:b/>
          <w:lang w:val="ru-RU" w:eastAsia="zh-CN"/>
        </w:rPr>
        <w:noBreakHyphen/>
        <w:t>15</w:t>
      </w:r>
      <w:r w:rsidRPr="00162F30">
        <w:rPr>
          <w:b/>
          <w:bCs/>
          <w:lang w:val="ru-RU" w:eastAsia="zh-CN"/>
        </w:rPr>
        <w:t>)</w:t>
      </w:r>
      <w:r w:rsidRPr="00162F30">
        <w:rPr>
          <w:lang w:val="ru-RU" w:eastAsia="zh-CN"/>
        </w:rPr>
        <w:t>;</w:t>
      </w:r>
    </w:p>
    <w:p w:rsidR="00254329" w:rsidRPr="00162F30" w:rsidRDefault="00254329" w:rsidP="00254329">
      <w:pPr>
        <w:rPr>
          <w:lang w:val="ru-RU"/>
        </w:rPr>
      </w:pPr>
      <w:r w:rsidRPr="00162F30">
        <w:rPr>
          <w:lang w:val="ru-RU" w:eastAsia="zh-CN"/>
        </w:rPr>
        <w:t>1.9</w:t>
      </w:r>
      <w:r w:rsidRPr="00162F30">
        <w:rPr>
          <w:lang w:val="ru-RU" w:eastAsia="zh-CN"/>
        </w:rPr>
        <w:tab/>
      </w:r>
      <w:r w:rsidRPr="00162F30">
        <w:rPr>
          <w:lang w:val="ru-RU"/>
        </w:rPr>
        <w:t>рассмотреть, исходя из результатов исследований МСЭ-R:</w:t>
      </w:r>
    </w:p>
    <w:p w:rsidR="00254329" w:rsidRPr="00162F30" w:rsidRDefault="00254329" w:rsidP="00254329">
      <w:pPr>
        <w:rPr>
          <w:lang w:val="ru-RU"/>
        </w:rPr>
      </w:pPr>
      <w:r w:rsidRPr="00162F30">
        <w:rPr>
          <w:lang w:val="ru-RU"/>
        </w:rPr>
        <w:t>1.9.1</w:t>
      </w:r>
      <w:r w:rsidRPr="00162F30">
        <w:rPr>
          <w:lang w:val="ru-RU"/>
        </w:rPr>
        <w:tab/>
      </w:r>
      <w:proofErr w:type="spellStart"/>
      <w:r w:rsidRPr="00162F30">
        <w:rPr>
          <w:lang w:val="ru-RU"/>
        </w:rPr>
        <w:t>регламентарные</w:t>
      </w:r>
      <w:proofErr w:type="spellEnd"/>
      <w:r w:rsidRPr="00162F30">
        <w:rPr>
          <w:lang w:val="ru-RU"/>
        </w:rPr>
        <w:t xml:space="preserve"> меры в полосе частот </w:t>
      </w:r>
      <w:r w:rsidRPr="00162F30">
        <w:rPr>
          <w:rStyle w:val="BRNormal"/>
          <w:lang w:val="ru-RU"/>
        </w:rPr>
        <w:t>156−162,05 МГц для</w:t>
      </w:r>
      <w:r w:rsidRPr="00162F30">
        <w:rPr>
          <w:lang w:val="ru-RU"/>
        </w:rPr>
        <w:t xml:space="preserve"> автономных морских радиоустройств в целях защиты </w:t>
      </w:r>
      <w:proofErr w:type="spellStart"/>
      <w:r w:rsidRPr="00162F30">
        <w:rPr>
          <w:lang w:val="ru-RU"/>
        </w:rPr>
        <w:t>ГМСББ</w:t>
      </w:r>
      <w:proofErr w:type="spellEnd"/>
      <w:r w:rsidRPr="00162F30">
        <w:rPr>
          <w:lang w:val="ru-RU"/>
        </w:rPr>
        <w:t xml:space="preserve"> и автоматической системы опознавания (</w:t>
      </w:r>
      <w:proofErr w:type="spellStart"/>
      <w:r w:rsidRPr="00162F30">
        <w:rPr>
          <w:lang w:val="ru-RU"/>
        </w:rPr>
        <w:t>AIS</w:t>
      </w:r>
      <w:proofErr w:type="spellEnd"/>
      <w:r w:rsidRPr="00162F30">
        <w:rPr>
          <w:lang w:val="ru-RU"/>
        </w:rPr>
        <w:t>) в соответствии с Резолюцией </w:t>
      </w:r>
      <w:r w:rsidRPr="00162F30">
        <w:rPr>
          <w:b/>
          <w:iCs/>
          <w:lang w:val="ru-RU"/>
        </w:rPr>
        <w:t>362</w:t>
      </w:r>
      <w:r w:rsidRPr="00162F30">
        <w:rPr>
          <w:b/>
          <w:lang w:val="ru-RU"/>
        </w:rPr>
        <w:t> (</w:t>
      </w:r>
      <w:proofErr w:type="spellStart"/>
      <w:r w:rsidRPr="00162F30">
        <w:rPr>
          <w:b/>
          <w:lang w:val="ru-RU"/>
        </w:rPr>
        <w:t>ВКР</w:t>
      </w:r>
      <w:proofErr w:type="spellEnd"/>
      <w:r w:rsidRPr="00162F30">
        <w:rPr>
          <w:b/>
          <w:lang w:val="ru-RU"/>
        </w:rPr>
        <w:t>-15)</w:t>
      </w:r>
      <w:r w:rsidRPr="00162F30">
        <w:rPr>
          <w:lang w:val="ru-RU"/>
        </w:rPr>
        <w:t>;</w:t>
      </w:r>
    </w:p>
    <w:p w:rsidR="00254329" w:rsidRPr="00162F30" w:rsidRDefault="00254329" w:rsidP="00254329">
      <w:pPr>
        <w:rPr>
          <w:lang w:val="ru-RU"/>
        </w:rPr>
      </w:pPr>
      <w:r w:rsidRPr="00162F30">
        <w:rPr>
          <w:lang w:val="ru-RU"/>
        </w:rPr>
        <w:t>1.9.2</w:t>
      </w:r>
      <w:r w:rsidRPr="00162F30">
        <w:rPr>
          <w:lang w:val="ru-RU"/>
        </w:rPr>
        <w:tab/>
        <w:t>изменения Регламента радиосвязи, включая новые распределения спектра морской подвижной спутниковой службе (Земля</w:t>
      </w:r>
      <w:r w:rsidRPr="00162F30">
        <w:rPr>
          <w:lang w:val="ru-RU"/>
        </w:rPr>
        <w:noBreakHyphen/>
        <w:t xml:space="preserve">космос и космос-Земля), желательно в полосах частот 156,0125−157,4375 МГц и 160,6125−162,0375 МГц Приложения </w:t>
      </w:r>
      <w:r w:rsidRPr="00162F30">
        <w:rPr>
          <w:b/>
          <w:bCs/>
          <w:lang w:val="ru-RU"/>
        </w:rPr>
        <w:t>18</w:t>
      </w:r>
      <w:r w:rsidRPr="00162F30">
        <w:rPr>
          <w:lang w:val="ru-RU"/>
        </w:rPr>
        <w:t xml:space="preserve">, для создания условий для работы нового спутникового сегмента системы обмена данными в </w:t>
      </w:r>
      <w:proofErr w:type="spellStart"/>
      <w:r w:rsidRPr="00162F30">
        <w:rPr>
          <w:lang w:val="ru-RU"/>
        </w:rPr>
        <w:t>ОВЧ</w:t>
      </w:r>
      <w:proofErr w:type="spellEnd"/>
      <w:r w:rsidRPr="00162F30">
        <w:rPr>
          <w:lang w:val="ru-RU"/>
        </w:rPr>
        <w:t>-диапазоне (</w:t>
      </w:r>
      <w:proofErr w:type="spellStart"/>
      <w:r w:rsidRPr="00162F30">
        <w:rPr>
          <w:lang w:val="ru-RU"/>
        </w:rPr>
        <w:t>VDES</w:t>
      </w:r>
      <w:proofErr w:type="spellEnd"/>
      <w:r w:rsidRPr="00162F30">
        <w:rPr>
          <w:lang w:val="ru-RU"/>
        </w:rPr>
        <w:t xml:space="preserve">) при одновременном обеспечении того, чтобы данный сегмент не ухудшал работу имеющихся наземных сегментов </w:t>
      </w:r>
      <w:proofErr w:type="spellStart"/>
      <w:r w:rsidRPr="00162F30">
        <w:rPr>
          <w:lang w:val="ru-RU"/>
        </w:rPr>
        <w:t>VDES</w:t>
      </w:r>
      <w:proofErr w:type="spellEnd"/>
      <w:r w:rsidRPr="00162F30">
        <w:rPr>
          <w:lang w:val="ru-RU"/>
        </w:rPr>
        <w:t>, специальных сообщений (</w:t>
      </w:r>
      <w:proofErr w:type="spellStart"/>
      <w:r w:rsidRPr="00162F30">
        <w:rPr>
          <w:lang w:val="ru-RU"/>
        </w:rPr>
        <w:t>ASM</w:t>
      </w:r>
      <w:proofErr w:type="spellEnd"/>
      <w:r w:rsidRPr="00162F30">
        <w:rPr>
          <w:lang w:val="ru-RU"/>
        </w:rPr>
        <w:t xml:space="preserve">), </w:t>
      </w:r>
      <w:proofErr w:type="spellStart"/>
      <w:r w:rsidRPr="00162F30">
        <w:rPr>
          <w:lang w:val="ru-RU"/>
        </w:rPr>
        <w:t>AIS</w:t>
      </w:r>
      <w:proofErr w:type="spellEnd"/>
      <w:r w:rsidRPr="00162F30">
        <w:rPr>
          <w:lang w:val="ru-RU"/>
        </w:rPr>
        <w:t xml:space="preserve"> и не налагал каких-либо дополнительных ограничений на существующие службы в этих и соседних полосах частот, указанных в пунктах </w:t>
      </w:r>
      <w:r w:rsidRPr="00162F30">
        <w:rPr>
          <w:i/>
          <w:lang w:val="ru-RU"/>
        </w:rPr>
        <w:t>d)</w:t>
      </w:r>
      <w:r w:rsidRPr="00162F30">
        <w:rPr>
          <w:lang w:val="ru-RU"/>
        </w:rPr>
        <w:t xml:space="preserve"> и </w:t>
      </w:r>
      <w:r w:rsidRPr="00162F30">
        <w:rPr>
          <w:i/>
          <w:lang w:val="ru-RU"/>
        </w:rPr>
        <w:t xml:space="preserve">e) </w:t>
      </w:r>
      <w:r w:rsidRPr="00162F30">
        <w:rPr>
          <w:lang w:val="ru-RU"/>
        </w:rPr>
        <w:t xml:space="preserve">раздела </w:t>
      </w:r>
      <w:r w:rsidRPr="00162F30">
        <w:rPr>
          <w:i/>
          <w:iCs/>
          <w:lang w:val="ru-RU"/>
        </w:rPr>
        <w:t>признавая</w:t>
      </w:r>
      <w:r w:rsidRPr="00162F30">
        <w:rPr>
          <w:lang w:val="ru-RU"/>
        </w:rPr>
        <w:t xml:space="preserve"> Резолюции </w:t>
      </w:r>
      <w:r w:rsidRPr="00162F30">
        <w:rPr>
          <w:b/>
          <w:bCs/>
          <w:iCs/>
          <w:lang w:val="ru-RU"/>
        </w:rPr>
        <w:t>360 (</w:t>
      </w:r>
      <w:proofErr w:type="spellStart"/>
      <w:r w:rsidRPr="00162F30">
        <w:rPr>
          <w:b/>
          <w:bCs/>
          <w:iCs/>
          <w:lang w:val="ru-RU"/>
        </w:rPr>
        <w:t>Пересм</w:t>
      </w:r>
      <w:proofErr w:type="spellEnd"/>
      <w:r w:rsidRPr="00162F30">
        <w:rPr>
          <w:b/>
          <w:bCs/>
          <w:iCs/>
          <w:lang w:val="ru-RU"/>
        </w:rPr>
        <w:t xml:space="preserve">. </w:t>
      </w:r>
      <w:proofErr w:type="spellStart"/>
      <w:r w:rsidRPr="00162F30">
        <w:rPr>
          <w:b/>
          <w:bCs/>
          <w:iCs/>
          <w:lang w:val="ru-RU"/>
        </w:rPr>
        <w:t>ВКР</w:t>
      </w:r>
      <w:proofErr w:type="spellEnd"/>
      <w:r w:rsidRPr="00162F30">
        <w:rPr>
          <w:b/>
          <w:bCs/>
          <w:iCs/>
          <w:lang w:val="ru-RU"/>
        </w:rPr>
        <w:t>-15)</w:t>
      </w:r>
      <w:r w:rsidRPr="00162F30">
        <w:rPr>
          <w:iCs/>
          <w:lang w:val="ru-RU"/>
        </w:rPr>
        <w:t>;</w:t>
      </w:r>
    </w:p>
    <w:p w:rsidR="00254329" w:rsidRPr="00162F30" w:rsidRDefault="00254329" w:rsidP="00254329">
      <w:pPr>
        <w:rPr>
          <w:lang w:val="ru-RU"/>
        </w:rPr>
      </w:pPr>
      <w:r w:rsidRPr="00162F30">
        <w:rPr>
          <w:lang w:val="ru-RU"/>
        </w:rPr>
        <w:t>1.10</w:t>
      </w:r>
      <w:r w:rsidRPr="00162F30">
        <w:rPr>
          <w:lang w:val="ru-RU"/>
        </w:rPr>
        <w:tab/>
        <w:t xml:space="preserve">рассмотреть потребности в спектре и </w:t>
      </w:r>
      <w:proofErr w:type="spellStart"/>
      <w:r w:rsidRPr="00162F30">
        <w:rPr>
          <w:lang w:val="ru-RU"/>
        </w:rPr>
        <w:t>регламентарные</w:t>
      </w:r>
      <w:proofErr w:type="spellEnd"/>
      <w:r w:rsidRPr="00162F30">
        <w:rPr>
          <w:lang w:val="ru-RU"/>
        </w:rPr>
        <w:t xml:space="preserve"> положения для внедрения и использования Глобальной системы оповещения о бедствии и обеспечения безопасности полетов воздушных судов (</w:t>
      </w:r>
      <w:proofErr w:type="spellStart"/>
      <w:r w:rsidRPr="00162F30">
        <w:rPr>
          <w:lang w:val="ru-RU"/>
        </w:rPr>
        <w:t>GADSS</w:t>
      </w:r>
      <w:proofErr w:type="spellEnd"/>
      <w:r w:rsidRPr="00162F30">
        <w:rPr>
          <w:lang w:val="ru-RU"/>
        </w:rPr>
        <w:t>) в соответствии с Резолюцией </w:t>
      </w:r>
      <w:r w:rsidRPr="00162F30">
        <w:rPr>
          <w:b/>
          <w:bCs/>
          <w:lang w:val="ru-RU"/>
        </w:rPr>
        <w:t>426</w:t>
      </w:r>
      <w:r w:rsidRPr="00162F30">
        <w:rPr>
          <w:b/>
          <w:lang w:val="ru-RU"/>
        </w:rPr>
        <w:t> (</w:t>
      </w:r>
      <w:proofErr w:type="spellStart"/>
      <w:r w:rsidRPr="00162F30">
        <w:rPr>
          <w:b/>
          <w:lang w:val="ru-RU"/>
        </w:rPr>
        <w:t>ВКР</w:t>
      </w:r>
      <w:proofErr w:type="spellEnd"/>
      <w:r w:rsidRPr="00162F30">
        <w:rPr>
          <w:b/>
          <w:lang w:val="ru-RU"/>
        </w:rPr>
        <w:t>-15)</w:t>
      </w:r>
      <w:r w:rsidRPr="00162F30">
        <w:rPr>
          <w:lang w:val="ru-RU"/>
        </w:rPr>
        <w:t>;</w:t>
      </w:r>
    </w:p>
    <w:p w:rsidR="00254329" w:rsidRPr="00162F30" w:rsidRDefault="00254329" w:rsidP="00254329">
      <w:pPr>
        <w:rPr>
          <w:lang w:val="ru-RU"/>
        </w:rPr>
      </w:pPr>
      <w:r w:rsidRPr="00162F30">
        <w:rPr>
          <w:lang w:val="ru-RU"/>
        </w:rPr>
        <w:t>1.11</w:t>
      </w:r>
      <w:r w:rsidRPr="00162F30">
        <w:rPr>
          <w:lang w:val="ru-RU"/>
        </w:rPr>
        <w:tab/>
        <w:t>принять необходимые меры, в зависимости от случая, способствующие согласованию полос частот на глобальном или региональном уровнях, с целью обеспечения работы систем железнодорожной радиосвязи между поездом и путевыми устройствами в пределах существующих распределений подвижной службе в соответствии с Резолюцией </w:t>
      </w:r>
      <w:r w:rsidRPr="00162F30">
        <w:rPr>
          <w:b/>
          <w:bCs/>
          <w:lang w:val="ru-RU"/>
        </w:rPr>
        <w:t>236 (</w:t>
      </w:r>
      <w:proofErr w:type="spellStart"/>
      <w:r w:rsidRPr="00162F30">
        <w:rPr>
          <w:b/>
          <w:bCs/>
          <w:lang w:val="ru-RU"/>
        </w:rPr>
        <w:t>ВКР</w:t>
      </w:r>
      <w:proofErr w:type="spellEnd"/>
      <w:r w:rsidRPr="00162F30">
        <w:rPr>
          <w:b/>
          <w:bCs/>
          <w:lang w:val="ru-RU"/>
        </w:rPr>
        <w:noBreakHyphen/>
        <w:t>15)</w:t>
      </w:r>
      <w:r w:rsidRPr="00162F30">
        <w:rPr>
          <w:lang w:val="ru-RU"/>
        </w:rPr>
        <w:t>;</w:t>
      </w:r>
    </w:p>
    <w:p w:rsidR="00254329" w:rsidRPr="00162F30" w:rsidRDefault="00254329" w:rsidP="00254329">
      <w:pPr>
        <w:rPr>
          <w:lang w:val="ru-RU"/>
        </w:rPr>
      </w:pPr>
      <w:r w:rsidRPr="00162F30">
        <w:rPr>
          <w:lang w:val="ru-RU"/>
        </w:rPr>
        <w:t>1.12</w:t>
      </w:r>
      <w:r w:rsidRPr="00162F30">
        <w:rPr>
          <w:lang w:val="ru-RU"/>
        </w:rPr>
        <w:tab/>
        <w:t xml:space="preserve">рассмотреть </w:t>
      </w:r>
      <w:proofErr w:type="gramStart"/>
      <w:r w:rsidRPr="00162F30">
        <w:rPr>
          <w:color w:val="000000"/>
          <w:lang w:val="ru-RU"/>
        </w:rPr>
        <w:t>в максимальной степени</w:t>
      </w:r>
      <w:proofErr w:type="gramEnd"/>
      <w:r w:rsidRPr="00162F30">
        <w:rPr>
          <w:color w:val="000000"/>
          <w:lang w:val="ru-RU"/>
        </w:rPr>
        <w:t xml:space="preserve"> </w:t>
      </w:r>
      <w:r w:rsidRPr="00162F30">
        <w:rPr>
          <w:lang w:val="ru-RU"/>
        </w:rPr>
        <w:t xml:space="preserve">согласованные на глобальном или региональном уровне возможные полосы частот для реализации развивающихся интеллектуальных транспортных </w:t>
      </w:r>
      <w:r w:rsidRPr="00162F30">
        <w:rPr>
          <w:lang w:val="ru-RU"/>
        </w:rPr>
        <w:lastRenderedPageBreak/>
        <w:t>систем (</w:t>
      </w:r>
      <w:proofErr w:type="spellStart"/>
      <w:r w:rsidRPr="00162F30">
        <w:rPr>
          <w:lang w:val="ru-RU"/>
        </w:rPr>
        <w:t>ИТС</w:t>
      </w:r>
      <w:proofErr w:type="spellEnd"/>
      <w:r w:rsidRPr="00162F30">
        <w:rPr>
          <w:lang w:val="ru-RU"/>
        </w:rPr>
        <w:t>) в рамках существующих распределений подвижной службе в соответствии с Резолюцией </w:t>
      </w:r>
      <w:r w:rsidRPr="00162F30">
        <w:rPr>
          <w:b/>
          <w:bCs/>
          <w:lang w:val="ru-RU"/>
        </w:rPr>
        <w:t>237 (</w:t>
      </w:r>
      <w:proofErr w:type="spellStart"/>
      <w:r w:rsidRPr="00162F30">
        <w:rPr>
          <w:b/>
          <w:bCs/>
          <w:lang w:val="ru-RU"/>
        </w:rPr>
        <w:t>ВКР</w:t>
      </w:r>
      <w:proofErr w:type="spellEnd"/>
      <w:r w:rsidRPr="00162F30">
        <w:rPr>
          <w:b/>
          <w:bCs/>
          <w:lang w:val="ru-RU"/>
        </w:rPr>
        <w:noBreakHyphen/>
        <w:t>15)</w:t>
      </w:r>
      <w:r w:rsidRPr="00162F30">
        <w:rPr>
          <w:lang w:val="ru-RU"/>
        </w:rPr>
        <w:t>;</w:t>
      </w:r>
    </w:p>
    <w:p w:rsidR="00254329" w:rsidRPr="00162F30" w:rsidRDefault="00254329" w:rsidP="00254329">
      <w:pPr>
        <w:rPr>
          <w:lang w:val="ru-RU"/>
        </w:rPr>
      </w:pPr>
      <w:r w:rsidRPr="00162F30">
        <w:rPr>
          <w:lang w:val="ru-RU"/>
        </w:rPr>
        <w:t>1.13</w:t>
      </w:r>
      <w:r w:rsidRPr="00162F30">
        <w:rPr>
          <w:lang w:val="ru-RU"/>
        </w:rPr>
        <w:tab/>
        <w:t>рассмотреть определение полос частот для будущего развития Международной подвижной электросвязи (</w:t>
      </w:r>
      <w:proofErr w:type="spellStart"/>
      <w:r w:rsidRPr="00162F30">
        <w:rPr>
          <w:lang w:val="ru-RU"/>
        </w:rPr>
        <w:t>IMT</w:t>
      </w:r>
      <w:proofErr w:type="spellEnd"/>
      <w:r w:rsidRPr="00162F30">
        <w:rPr>
          <w:lang w:val="ru-RU"/>
        </w:rPr>
        <w:t>), включая возможные дополнительные распределения подвижной службе на первичной основе, в соответствии с Резолюцией </w:t>
      </w:r>
      <w:r w:rsidRPr="00162F30">
        <w:rPr>
          <w:b/>
          <w:bCs/>
          <w:lang w:val="ru-RU"/>
        </w:rPr>
        <w:t>238 (</w:t>
      </w:r>
      <w:proofErr w:type="spellStart"/>
      <w:r w:rsidRPr="00162F30">
        <w:rPr>
          <w:b/>
          <w:bCs/>
          <w:lang w:val="ru-RU"/>
        </w:rPr>
        <w:t>ВКР</w:t>
      </w:r>
      <w:proofErr w:type="spellEnd"/>
      <w:r w:rsidRPr="00162F30">
        <w:rPr>
          <w:b/>
          <w:bCs/>
          <w:lang w:val="ru-RU"/>
        </w:rPr>
        <w:t>-15)</w:t>
      </w:r>
      <w:r w:rsidRPr="00162F30">
        <w:rPr>
          <w:lang w:val="ru-RU"/>
        </w:rPr>
        <w:t>;</w:t>
      </w:r>
    </w:p>
    <w:p w:rsidR="00254329" w:rsidRPr="00162F30" w:rsidRDefault="00254329" w:rsidP="00254329">
      <w:pPr>
        <w:rPr>
          <w:lang w:val="ru-RU"/>
        </w:rPr>
      </w:pPr>
      <w:r w:rsidRPr="00162F30">
        <w:rPr>
          <w:lang w:val="ru-RU"/>
        </w:rPr>
        <w:t>1.14</w:t>
      </w:r>
      <w:r w:rsidRPr="00162F30">
        <w:rPr>
          <w:lang w:val="ru-RU"/>
        </w:rPr>
        <w:tab/>
        <w:t>рассмотреть, основываясь на результатах исследований МСЭ-R, в соответствии с Резолюцией </w:t>
      </w:r>
      <w:r w:rsidRPr="00162F30">
        <w:rPr>
          <w:b/>
          <w:bCs/>
          <w:lang w:val="ru-RU"/>
        </w:rPr>
        <w:t>160 (</w:t>
      </w:r>
      <w:proofErr w:type="spellStart"/>
      <w:r w:rsidRPr="00162F30">
        <w:rPr>
          <w:b/>
          <w:bCs/>
          <w:lang w:val="ru-RU"/>
        </w:rPr>
        <w:t>ВКР</w:t>
      </w:r>
      <w:proofErr w:type="spellEnd"/>
      <w:r w:rsidRPr="00162F30">
        <w:rPr>
          <w:b/>
          <w:bCs/>
          <w:lang w:val="ru-RU"/>
        </w:rPr>
        <w:t>-15)</w:t>
      </w:r>
      <w:r w:rsidRPr="00162F30">
        <w:rPr>
          <w:lang w:val="ru-RU"/>
        </w:rPr>
        <w:t xml:space="preserve"> надлежащие </w:t>
      </w:r>
      <w:proofErr w:type="spellStart"/>
      <w:r w:rsidRPr="00162F30">
        <w:rPr>
          <w:lang w:val="ru-RU"/>
        </w:rPr>
        <w:t>регламентарные</w:t>
      </w:r>
      <w:proofErr w:type="spellEnd"/>
      <w:r w:rsidRPr="00162F30">
        <w:rPr>
          <w:lang w:val="ru-RU"/>
        </w:rPr>
        <w:t xml:space="preserve"> меры для станций на высотной платформе (</w:t>
      </w:r>
      <w:proofErr w:type="spellStart"/>
      <w:r w:rsidRPr="00162F30">
        <w:rPr>
          <w:lang w:val="ru-RU"/>
        </w:rPr>
        <w:t>HAPS</w:t>
      </w:r>
      <w:proofErr w:type="spellEnd"/>
      <w:r w:rsidRPr="00162F30">
        <w:rPr>
          <w:lang w:val="ru-RU"/>
        </w:rPr>
        <w:t>) в рамках действующих распределений фиксированной службы;</w:t>
      </w:r>
    </w:p>
    <w:p w:rsidR="00254329" w:rsidRPr="00162F30" w:rsidRDefault="00254329" w:rsidP="00254329">
      <w:pPr>
        <w:rPr>
          <w:lang w:val="ru-RU"/>
        </w:rPr>
      </w:pPr>
      <w:r w:rsidRPr="00162F30">
        <w:rPr>
          <w:lang w:val="ru-RU"/>
        </w:rPr>
        <w:t>1.15</w:t>
      </w:r>
      <w:r w:rsidRPr="00162F30">
        <w:rPr>
          <w:lang w:val="ru-RU"/>
        </w:rPr>
        <w:tab/>
        <w:t>рассмотреть определение полос частот с целью использования администрациями для применений сухопутной подвижной и фиксированной служб, работающих в полосе частот 275−450 ГГц, в соответствии с Резолюцией </w:t>
      </w:r>
      <w:r w:rsidRPr="00162F30">
        <w:rPr>
          <w:rStyle w:val="BRNormal"/>
          <w:b/>
          <w:bCs/>
          <w:lang w:val="ru-RU"/>
        </w:rPr>
        <w:t>767</w:t>
      </w:r>
      <w:r w:rsidRPr="00162F30">
        <w:rPr>
          <w:b/>
          <w:lang w:val="ru-RU"/>
        </w:rPr>
        <w:t> (</w:t>
      </w:r>
      <w:proofErr w:type="spellStart"/>
      <w:r w:rsidRPr="00162F30">
        <w:rPr>
          <w:b/>
          <w:lang w:val="ru-RU"/>
        </w:rPr>
        <w:t>ВКР</w:t>
      </w:r>
      <w:proofErr w:type="spellEnd"/>
      <w:r w:rsidRPr="00162F30">
        <w:rPr>
          <w:b/>
          <w:lang w:val="ru-RU"/>
        </w:rPr>
        <w:t>-15)</w:t>
      </w:r>
      <w:r w:rsidRPr="00162F30">
        <w:rPr>
          <w:lang w:val="ru-RU"/>
        </w:rPr>
        <w:t>;</w:t>
      </w:r>
    </w:p>
    <w:p w:rsidR="00254329" w:rsidRPr="00162F30" w:rsidRDefault="00254329" w:rsidP="00254329">
      <w:pPr>
        <w:rPr>
          <w:lang w:val="ru-RU"/>
        </w:rPr>
      </w:pPr>
      <w:r w:rsidRPr="00162F30">
        <w:rPr>
          <w:lang w:val="ru-RU"/>
        </w:rPr>
        <w:t>1.16</w:t>
      </w:r>
      <w:r w:rsidRPr="00162F30">
        <w:rPr>
          <w:lang w:val="ru-RU"/>
        </w:rPr>
        <w:tab/>
        <w:t>рассмотреть вопросы, связанные с системами беспроводного доступа, включая локальные радиосети (</w:t>
      </w:r>
      <w:proofErr w:type="spellStart"/>
      <w:r w:rsidRPr="00162F30">
        <w:rPr>
          <w:lang w:val="ru-RU"/>
        </w:rPr>
        <w:t>WAS</w:t>
      </w:r>
      <w:proofErr w:type="spellEnd"/>
      <w:r w:rsidRPr="00162F30">
        <w:rPr>
          <w:lang w:val="ru-RU"/>
        </w:rPr>
        <w:t>/</w:t>
      </w:r>
      <w:proofErr w:type="spellStart"/>
      <w:r w:rsidRPr="00162F30">
        <w:rPr>
          <w:lang w:val="ru-RU"/>
        </w:rPr>
        <w:t>RLAN</w:t>
      </w:r>
      <w:proofErr w:type="spellEnd"/>
      <w:r w:rsidRPr="00162F30">
        <w:rPr>
          <w:lang w:val="ru-RU"/>
        </w:rPr>
        <w:t>), в полосах частот между 5150 МГц и 5925 МГц,</w:t>
      </w:r>
      <w:r w:rsidRPr="00162F30" w:rsidDel="00814002">
        <w:rPr>
          <w:lang w:val="ru-RU"/>
        </w:rPr>
        <w:t xml:space="preserve"> </w:t>
      </w:r>
      <w:r w:rsidRPr="00162F30">
        <w:rPr>
          <w:lang w:val="ru-RU"/>
        </w:rPr>
        <w:t xml:space="preserve">и принять надлежащие </w:t>
      </w:r>
      <w:proofErr w:type="spellStart"/>
      <w:r w:rsidRPr="00162F30">
        <w:rPr>
          <w:lang w:val="ru-RU"/>
        </w:rPr>
        <w:t>регламентарные</w:t>
      </w:r>
      <w:proofErr w:type="spellEnd"/>
      <w:r w:rsidRPr="00162F30">
        <w:rPr>
          <w:lang w:val="ru-RU"/>
        </w:rPr>
        <w:t xml:space="preserve"> меры, включая дополнительные распределения спектра подвижной службе, в соответствии с Резолюцией </w:t>
      </w:r>
      <w:r w:rsidRPr="00162F30">
        <w:rPr>
          <w:b/>
          <w:lang w:val="ru-RU"/>
        </w:rPr>
        <w:t>239 (</w:t>
      </w:r>
      <w:proofErr w:type="spellStart"/>
      <w:r w:rsidRPr="00162F30">
        <w:rPr>
          <w:b/>
          <w:lang w:val="ru-RU"/>
        </w:rPr>
        <w:t>ВКР</w:t>
      </w:r>
      <w:proofErr w:type="spellEnd"/>
      <w:r w:rsidRPr="00162F30">
        <w:rPr>
          <w:b/>
          <w:lang w:val="ru-RU"/>
        </w:rPr>
        <w:t>-15)</w:t>
      </w:r>
      <w:r w:rsidRPr="00162F30">
        <w:rPr>
          <w:lang w:val="ru-RU"/>
        </w:rPr>
        <w:t>;</w:t>
      </w:r>
    </w:p>
    <w:p w:rsidR="00254329" w:rsidRPr="00162F30" w:rsidRDefault="00254329" w:rsidP="00254329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62F30">
        <w:rPr>
          <w:lang w:val="ru-RU"/>
        </w:rPr>
        <w:t>2</w:t>
      </w:r>
      <w:r w:rsidRPr="00162F30">
        <w:rPr>
          <w:lang w:val="ru-RU"/>
        </w:rPr>
        <w:tab/>
        <w:t xml:space="preserve">в соответствии с Резолюцией </w:t>
      </w:r>
      <w:r w:rsidRPr="00162F30">
        <w:rPr>
          <w:b/>
          <w:color w:val="000000"/>
          <w:szCs w:val="23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28 (</w:t>
      </w:r>
      <w:proofErr w:type="spellStart"/>
      <w:r w:rsidRPr="00162F30">
        <w:rPr>
          <w:b/>
          <w:color w:val="000000"/>
          <w:szCs w:val="23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162F30">
        <w:rPr>
          <w:b/>
          <w:color w:val="000000"/>
          <w:szCs w:val="23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. </w:t>
      </w:r>
      <w:proofErr w:type="spellStart"/>
      <w:r w:rsidRPr="00162F30">
        <w:rPr>
          <w:b/>
          <w:color w:val="000000"/>
          <w:szCs w:val="23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162F30">
        <w:rPr>
          <w:b/>
          <w:color w:val="000000"/>
          <w:szCs w:val="23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-15)</w:t>
      </w:r>
      <w:r w:rsidRPr="00162F30">
        <w:rPr>
          <w:bCs/>
          <w:color w:val="000000"/>
          <w:szCs w:val="23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162F30">
        <w:rPr>
          <w:lang w:val="ru-RU"/>
        </w:rPr>
        <w:t>рассмотреть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 Регламенте радиосвязи согласно принципам, содержащимся в Дополнении 1 к Резолюции </w:t>
      </w:r>
      <w:r w:rsidRPr="00162F30">
        <w:rPr>
          <w:b/>
          <w:color w:val="000000"/>
          <w:szCs w:val="23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27 (</w:t>
      </w:r>
      <w:proofErr w:type="spellStart"/>
      <w:r w:rsidRPr="00162F30">
        <w:rPr>
          <w:b/>
          <w:color w:val="000000"/>
          <w:szCs w:val="23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162F30">
        <w:rPr>
          <w:b/>
          <w:color w:val="000000"/>
          <w:szCs w:val="23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</w:t>
      </w:r>
      <w:proofErr w:type="spellStart"/>
      <w:r w:rsidRPr="00162F30">
        <w:rPr>
          <w:b/>
          <w:color w:val="000000"/>
          <w:szCs w:val="23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162F30">
        <w:rPr>
          <w:b/>
          <w:color w:val="000000"/>
          <w:szCs w:val="23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-12)</w:t>
      </w:r>
      <w:r w:rsidRPr="00162F30">
        <w:rPr>
          <w:lang w:val="ru-RU"/>
        </w:rPr>
        <w:t>;</w:t>
      </w:r>
    </w:p>
    <w:p w:rsidR="00254329" w:rsidRPr="00162F30" w:rsidRDefault="00254329" w:rsidP="00254329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62F30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</w:t>
      </w:r>
      <w:r w:rsidRPr="00162F30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162F30">
        <w:rPr>
          <w:lang w:val="ru-RU"/>
        </w:rPr>
        <w:t>рассмотреть</w:t>
      </w:r>
      <w:r w:rsidRPr="00162F30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логически вытекающие изменения и поправки к Регламенту радиосвязи, которые могут потребоваться в связи с решениями Конференции;</w:t>
      </w:r>
    </w:p>
    <w:p w:rsidR="00254329" w:rsidRPr="00162F30" w:rsidRDefault="00254329" w:rsidP="00254329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62F30">
        <w:rPr>
          <w:lang w:val="ru-RU"/>
        </w:rPr>
        <w:t>4</w:t>
      </w:r>
      <w:r w:rsidRPr="00162F30">
        <w:rPr>
          <w:lang w:val="ru-RU"/>
        </w:rPr>
        <w:tab/>
        <w:t xml:space="preserve">в соответствии с Резолюцией </w:t>
      </w:r>
      <w:r w:rsidRPr="00162F30">
        <w:rPr>
          <w:b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95 (</w:t>
      </w:r>
      <w:proofErr w:type="spellStart"/>
      <w:r w:rsidRPr="00162F30">
        <w:rPr>
          <w:b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162F30">
        <w:rPr>
          <w:b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. </w:t>
      </w:r>
      <w:proofErr w:type="spellStart"/>
      <w:r w:rsidRPr="00162F30">
        <w:rPr>
          <w:b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162F30">
        <w:rPr>
          <w:b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-07)</w:t>
      </w:r>
      <w:r w:rsidRPr="00162F30">
        <w:rPr>
          <w:lang w:val="ru-RU"/>
        </w:rPr>
        <w:t xml:space="preserve"> рассмотреть резолюции и рекомендации предыдущих конференций с целью их возможного пересмотра, замены или аннулирования;</w:t>
      </w:r>
    </w:p>
    <w:p w:rsidR="00254329" w:rsidRPr="00162F30" w:rsidRDefault="00254329" w:rsidP="00254329">
      <w:pPr>
        <w:rPr>
          <w:lang w:val="ru-RU"/>
        </w:rPr>
      </w:pPr>
      <w:r w:rsidRPr="00162F30">
        <w:rPr>
          <w:lang w:val="ru-RU"/>
        </w:rPr>
        <w:t>5</w:t>
      </w:r>
      <w:r w:rsidRPr="00162F30">
        <w:rPr>
          <w:lang w:val="ru-RU"/>
        </w:rPr>
        <w:tab/>
        <w:t xml:space="preserve">рассмотреть Отчет Ассамблеи радиосвязи, представленный в соответствии с </w:t>
      </w:r>
      <w:proofErr w:type="spellStart"/>
      <w:r w:rsidRPr="00162F30">
        <w:rPr>
          <w:lang w:val="ru-RU"/>
        </w:rPr>
        <w:t>пп</w:t>
      </w:r>
      <w:proofErr w:type="spellEnd"/>
      <w:r w:rsidRPr="00162F30">
        <w:rPr>
          <w:lang w:val="ru-RU"/>
        </w:rPr>
        <w:t>. 135 и 136 Конвенции, и принять надлежащие меры;</w:t>
      </w:r>
    </w:p>
    <w:p w:rsidR="00254329" w:rsidRPr="00162F30" w:rsidRDefault="00254329" w:rsidP="00254329">
      <w:pPr>
        <w:rPr>
          <w:lang w:val="ru-RU"/>
        </w:rPr>
      </w:pPr>
      <w:r w:rsidRPr="00162F30">
        <w:rPr>
          <w:lang w:val="ru-RU"/>
        </w:rPr>
        <w:t>6</w:t>
      </w:r>
      <w:r w:rsidRPr="00162F30">
        <w:rPr>
          <w:lang w:val="ru-RU"/>
        </w:rPr>
        <w:tab/>
        <w:t>определить пункты, требующие срочных действий со стороны исследовательских комиссий по радиосвязи при подготовке к следующей всемирной конференции радиосвязи;</w:t>
      </w:r>
    </w:p>
    <w:p w:rsidR="00254329" w:rsidRPr="00162F30" w:rsidRDefault="00254329" w:rsidP="00254329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62F30">
        <w:rPr>
          <w:lang w:val="ru-RU"/>
        </w:rPr>
        <w:t>7</w:t>
      </w:r>
      <w:r w:rsidRPr="00162F30">
        <w:rPr>
          <w:lang w:val="ru-RU"/>
        </w:rPr>
        <w:tab/>
        <w:t>рассмотреть возможные изменения и другие варианты в связи с Резолюцией 86 (</w:t>
      </w:r>
      <w:proofErr w:type="spellStart"/>
      <w:r w:rsidRPr="00162F30">
        <w:rPr>
          <w:lang w:val="ru-RU"/>
        </w:rPr>
        <w:t>Пересм</w:t>
      </w:r>
      <w:proofErr w:type="spellEnd"/>
      <w:r w:rsidRPr="00162F30">
        <w:rPr>
          <w:lang w:val="ru-RU"/>
        </w:rPr>
        <w:t>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162F30">
        <w:rPr>
          <w:b/>
          <w:bCs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</w:t>
      </w:r>
      <w:proofErr w:type="spellStart"/>
      <w:r w:rsidRPr="00162F30">
        <w:rPr>
          <w:b/>
          <w:bCs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162F30">
        <w:rPr>
          <w:b/>
          <w:bCs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. </w:t>
      </w:r>
      <w:proofErr w:type="spellStart"/>
      <w:r w:rsidRPr="00162F30">
        <w:rPr>
          <w:b/>
          <w:bCs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162F30">
        <w:rPr>
          <w:b/>
          <w:bCs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-07)</w:t>
      </w:r>
      <w:r w:rsidRPr="00162F30">
        <w:rPr>
          <w:lang w:val="ru-RU"/>
        </w:rPr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:rsidR="00254329" w:rsidRPr="00162F30" w:rsidRDefault="00254329" w:rsidP="00254329">
      <w:pPr>
        <w:rPr>
          <w:lang w:val="ru-RU"/>
        </w:rPr>
      </w:pPr>
      <w:r w:rsidRPr="00162F30">
        <w:rPr>
          <w:lang w:val="ru-RU"/>
        </w:rPr>
        <w:t>8</w:t>
      </w:r>
      <w:r w:rsidRPr="00162F30">
        <w:rPr>
          <w:lang w:val="ru-RU"/>
        </w:rPr>
        <w:tab/>
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принимая во внимание Резолюцию </w:t>
      </w:r>
      <w:r w:rsidRPr="00162F30">
        <w:rPr>
          <w:b/>
          <w:bCs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26 (</w:t>
      </w:r>
      <w:proofErr w:type="spellStart"/>
      <w:r w:rsidRPr="00162F30">
        <w:rPr>
          <w:b/>
          <w:bCs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162F30">
        <w:rPr>
          <w:b/>
          <w:bCs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</w:t>
      </w:r>
      <w:proofErr w:type="spellStart"/>
      <w:r w:rsidRPr="00162F30">
        <w:rPr>
          <w:b/>
          <w:bCs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162F30">
        <w:rPr>
          <w:b/>
          <w:bCs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-07)</w:t>
      </w:r>
      <w:r w:rsidRPr="00162F30">
        <w:rPr>
          <w:lang w:val="ru-RU"/>
        </w:rPr>
        <w:t>, и принять по ним надлежащие меры;</w:t>
      </w:r>
    </w:p>
    <w:p w:rsidR="00254329" w:rsidRPr="00162F30" w:rsidRDefault="00254329" w:rsidP="00254329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62F30">
        <w:rPr>
          <w:lang w:val="ru-RU"/>
        </w:rPr>
        <w:t>9</w:t>
      </w:r>
      <w:r w:rsidRPr="00162F30">
        <w:rPr>
          <w:lang w:val="ru-RU"/>
        </w:rPr>
        <w:tab/>
        <w:t>рассмотреть и утвердить Отчет Директора Бюро радиосвязи в соответствии со Статьей 7 Конвенции:</w:t>
      </w:r>
    </w:p>
    <w:p w:rsidR="00254329" w:rsidRPr="00162F30" w:rsidRDefault="00254329" w:rsidP="00254329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62F30">
        <w:rPr>
          <w:color w:val="000000"/>
          <w:szCs w:val="23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162F30">
        <w:rPr>
          <w:lang w:val="ru-RU"/>
        </w:rPr>
        <w:tab/>
        <w:t xml:space="preserve">о деятельности Сектора радиосвязи в период после </w:t>
      </w:r>
      <w:proofErr w:type="spellStart"/>
      <w:r w:rsidRPr="00162F30">
        <w:rPr>
          <w:lang w:val="ru-RU"/>
        </w:rPr>
        <w:t>ВКР</w:t>
      </w:r>
      <w:proofErr w:type="spellEnd"/>
      <w:r w:rsidRPr="00162F30">
        <w:rPr>
          <w:lang w:val="ru-RU"/>
        </w:rPr>
        <w:t>-15;</w:t>
      </w:r>
    </w:p>
    <w:p w:rsidR="00254329" w:rsidRPr="00162F30" w:rsidRDefault="00254329" w:rsidP="00254329">
      <w:pPr>
        <w:rPr>
          <w:lang w:val="ru-RU"/>
        </w:rPr>
      </w:pPr>
      <w:r w:rsidRPr="00162F30">
        <w:rPr>
          <w:lang w:val="ru-RU"/>
        </w:rPr>
        <w:lastRenderedPageBreak/>
        <w:t>9.2</w:t>
      </w:r>
      <w:r w:rsidRPr="00162F30">
        <w:rPr>
          <w:lang w:val="ru-RU"/>
        </w:rPr>
        <w:tab/>
        <w:t>о наличии любых трудностей или противоречий, встречающихся при применении Регламента радиосвязи</w:t>
      </w:r>
      <w:r w:rsidRPr="00162F30">
        <w:rPr>
          <w:rStyle w:val="FootnoteReference"/>
          <w:lang w:val="ru-RU"/>
        </w:rPr>
        <w:footnoteReference w:customMarkFollows="1" w:id="1"/>
        <w:t>*</w:t>
      </w:r>
      <w:r w:rsidRPr="00162F30">
        <w:rPr>
          <w:lang w:val="ru-RU"/>
        </w:rPr>
        <w:t>; и</w:t>
      </w:r>
    </w:p>
    <w:p w:rsidR="00254329" w:rsidRPr="00162F30" w:rsidRDefault="00254329" w:rsidP="00254329">
      <w:pPr>
        <w:rPr>
          <w:lang w:val="ru-RU"/>
        </w:rPr>
      </w:pPr>
      <w:r w:rsidRPr="00162F30">
        <w:rPr>
          <w:lang w:val="ru-RU"/>
        </w:rPr>
        <w:t>9.3</w:t>
      </w:r>
      <w:r w:rsidRPr="00162F30">
        <w:rPr>
          <w:lang w:val="ru-RU"/>
        </w:rPr>
        <w:tab/>
        <w:t xml:space="preserve">о мерах, принятых во исполнение Резолюции </w:t>
      </w:r>
      <w:r w:rsidRPr="00162F30">
        <w:rPr>
          <w:b/>
          <w:bCs/>
          <w:lang w:val="ru-RU"/>
        </w:rPr>
        <w:t>80 (</w:t>
      </w:r>
      <w:proofErr w:type="spellStart"/>
      <w:r w:rsidRPr="00162F30">
        <w:rPr>
          <w:b/>
          <w:bCs/>
          <w:lang w:val="ru-RU"/>
        </w:rPr>
        <w:t>Пересм</w:t>
      </w:r>
      <w:proofErr w:type="spellEnd"/>
      <w:r w:rsidRPr="00162F30">
        <w:rPr>
          <w:b/>
          <w:bCs/>
          <w:lang w:val="ru-RU"/>
        </w:rPr>
        <w:t xml:space="preserve">. </w:t>
      </w:r>
      <w:proofErr w:type="spellStart"/>
      <w:r w:rsidRPr="00162F30">
        <w:rPr>
          <w:b/>
          <w:bCs/>
          <w:lang w:val="ru-RU"/>
        </w:rPr>
        <w:t>ВКР</w:t>
      </w:r>
      <w:proofErr w:type="spellEnd"/>
      <w:r w:rsidRPr="00162F30">
        <w:rPr>
          <w:b/>
          <w:bCs/>
          <w:lang w:val="ru-RU"/>
        </w:rPr>
        <w:t>-07)</w:t>
      </w:r>
      <w:r w:rsidRPr="00162F30">
        <w:rPr>
          <w:lang w:val="ru-RU"/>
        </w:rPr>
        <w:t>;</w:t>
      </w:r>
    </w:p>
    <w:p w:rsidR="00254329" w:rsidRPr="00162F30" w:rsidRDefault="00254329" w:rsidP="00254329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62F30">
        <w:rPr>
          <w:lang w:val="ru-RU"/>
        </w:rPr>
        <w:t>10</w:t>
      </w:r>
      <w:r w:rsidRPr="00162F30">
        <w:rPr>
          <w:b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162F30">
        <w:rPr>
          <w:lang w:val="ru-RU"/>
        </w:rPr>
        <w:t xml:space="preserve">рекомендовать Совету пункты для включения в повестку дня следующей </w:t>
      </w:r>
      <w:proofErr w:type="spellStart"/>
      <w:r w:rsidRPr="00162F30">
        <w:rPr>
          <w:lang w:val="ru-RU"/>
        </w:rPr>
        <w:t>ВКР</w:t>
      </w:r>
      <w:proofErr w:type="spellEnd"/>
      <w:r w:rsidRPr="00162F30">
        <w:rPr>
          <w:lang w:val="ru-RU"/>
        </w:rPr>
        <w:t xml:space="preserve"> и 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Конвенции,</w:t>
      </w:r>
    </w:p>
    <w:p w:rsidR="00254329" w:rsidRPr="00162F30" w:rsidRDefault="00254329" w:rsidP="00254329">
      <w:pPr>
        <w:pStyle w:val="Call"/>
        <w:rPr>
          <w:lang w:val="ru-RU"/>
        </w:rPr>
      </w:pPr>
      <w:r w:rsidRPr="00162F30">
        <w:rPr>
          <w:lang w:val="ru-RU"/>
        </w:rPr>
        <w:t>поручает Директору Бюро радиосвязи</w:t>
      </w:r>
    </w:p>
    <w:p w:rsidR="00254329" w:rsidRPr="00162F30" w:rsidRDefault="00254329" w:rsidP="00254329">
      <w:pPr>
        <w:rPr>
          <w:lang w:val="ru-RU"/>
        </w:rPr>
      </w:pPr>
      <w:r w:rsidRPr="00162F30">
        <w:rPr>
          <w:lang w:val="ru-RU"/>
        </w:rPr>
        <w:t xml:space="preserve">принять необходимые меры по организации заседаний Подготовительного собрания к конференции и подготовить отчет для </w:t>
      </w:r>
      <w:proofErr w:type="spellStart"/>
      <w:r w:rsidRPr="00162F30">
        <w:rPr>
          <w:lang w:val="ru-RU"/>
        </w:rPr>
        <w:t>ВКР</w:t>
      </w:r>
      <w:proofErr w:type="spellEnd"/>
      <w:r w:rsidRPr="00162F30">
        <w:rPr>
          <w:lang w:val="ru-RU"/>
        </w:rPr>
        <w:t>-19,</w:t>
      </w:r>
    </w:p>
    <w:p w:rsidR="00254329" w:rsidRPr="00162F30" w:rsidRDefault="00254329" w:rsidP="00254329">
      <w:pPr>
        <w:pStyle w:val="Call"/>
        <w:rPr>
          <w:lang w:val="ru-RU"/>
        </w:rPr>
      </w:pPr>
      <w:r w:rsidRPr="00162F30">
        <w:rPr>
          <w:lang w:val="ru-RU"/>
        </w:rPr>
        <w:t>поручает Генеральному секретарю</w:t>
      </w:r>
    </w:p>
    <w:p w:rsidR="00B475C7" w:rsidRPr="00162F30" w:rsidRDefault="00254329" w:rsidP="00162F30">
      <w:pPr>
        <w:rPr>
          <w:lang w:val="ru-RU"/>
        </w:rPr>
      </w:pPr>
      <w:r w:rsidRPr="00162F30">
        <w:rPr>
          <w:lang w:val="ru-RU"/>
        </w:rPr>
        <w:t>1</w:t>
      </w:r>
      <w:r w:rsidRPr="00162F30">
        <w:rPr>
          <w:lang w:val="ru-RU"/>
        </w:rPr>
        <w:tab/>
      </w:r>
      <w:bookmarkStart w:id="2" w:name="lt_pId211"/>
      <w:r w:rsidR="00162F30" w:rsidRPr="00162F30">
        <w:rPr>
          <w:lang w:val="ru-RU"/>
        </w:rPr>
        <w:t xml:space="preserve">провести </w:t>
      </w:r>
      <w:r w:rsidR="00B475C7" w:rsidRPr="00162F30">
        <w:rPr>
          <w:lang w:val="ru-RU"/>
        </w:rPr>
        <w:t>консульт</w:t>
      </w:r>
      <w:r w:rsidR="00162F30" w:rsidRPr="00162F30">
        <w:rPr>
          <w:lang w:val="ru-RU"/>
        </w:rPr>
        <w:t>ации</w:t>
      </w:r>
      <w:r w:rsidR="00B475C7" w:rsidRPr="00162F30">
        <w:rPr>
          <w:lang w:val="ru-RU"/>
        </w:rPr>
        <w:t xml:space="preserve"> с Государствами</w:t>
      </w:r>
      <w:r w:rsidR="00162F30">
        <w:rPr>
          <w:lang w:val="ru-RU"/>
        </w:rPr>
        <w:t>-</w:t>
      </w:r>
      <w:r w:rsidR="00B475C7" w:rsidRPr="00162F30">
        <w:rPr>
          <w:lang w:val="ru-RU"/>
        </w:rPr>
        <w:t>Членами относительно конкретного места и точных дат проведения Всемирной конференции радиосвязи</w:t>
      </w:r>
      <w:r w:rsidR="00162F30" w:rsidRPr="00162F30">
        <w:rPr>
          <w:lang w:val="ru-RU"/>
        </w:rPr>
        <w:t xml:space="preserve"> 2019 года</w:t>
      </w:r>
      <w:r w:rsidR="00B475C7" w:rsidRPr="00162F30">
        <w:rPr>
          <w:lang w:val="ru-RU"/>
        </w:rPr>
        <w:t xml:space="preserve"> и Ассамблеи радиосвязи</w:t>
      </w:r>
      <w:r w:rsidR="00162F30" w:rsidRPr="00162F30">
        <w:rPr>
          <w:lang w:val="ru-RU"/>
        </w:rPr>
        <w:t xml:space="preserve"> 2019 года</w:t>
      </w:r>
      <w:r w:rsidR="00B475C7" w:rsidRPr="00162F30">
        <w:rPr>
          <w:lang w:val="ru-RU"/>
        </w:rPr>
        <w:t xml:space="preserve">, а также по повестке дня Всемирной конференции радиосвязи 2019 года; </w:t>
      </w:r>
    </w:p>
    <w:p w:rsidR="00254329" w:rsidRPr="00162F30" w:rsidRDefault="00B475C7" w:rsidP="00254329">
      <w:pPr>
        <w:rPr>
          <w:lang w:val="ru-RU"/>
        </w:rPr>
      </w:pPr>
      <w:r w:rsidRPr="00162F30">
        <w:rPr>
          <w:lang w:val="ru-RU"/>
        </w:rPr>
        <w:t>2</w:t>
      </w:r>
      <w:r w:rsidRPr="00162F30">
        <w:rPr>
          <w:lang w:val="ru-RU"/>
        </w:rPr>
        <w:tab/>
      </w:r>
      <w:r w:rsidR="00254329" w:rsidRPr="00162F30">
        <w:rPr>
          <w:lang w:val="ru-RU"/>
        </w:rPr>
        <w:t>принять, по согласованию с Д</w:t>
      </w:r>
      <w:bookmarkStart w:id="3" w:name="_GoBack"/>
      <w:bookmarkEnd w:id="3"/>
      <w:r w:rsidR="00254329" w:rsidRPr="00162F30">
        <w:rPr>
          <w:lang w:val="ru-RU"/>
        </w:rPr>
        <w:t>иректором Бюро радиосвязи, все необходимые меры для созыва этой Конференции;</w:t>
      </w:r>
      <w:bookmarkEnd w:id="2"/>
    </w:p>
    <w:p w:rsidR="00254329" w:rsidRPr="00162F30" w:rsidRDefault="00B475C7" w:rsidP="00254329">
      <w:pPr>
        <w:rPr>
          <w:lang w:val="ru-RU"/>
        </w:rPr>
      </w:pPr>
      <w:r w:rsidRPr="00162F30">
        <w:rPr>
          <w:lang w:val="ru-RU"/>
        </w:rPr>
        <w:t>3</w:t>
      </w:r>
      <w:r w:rsidR="00254329" w:rsidRPr="00162F30">
        <w:rPr>
          <w:lang w:val="ru-RU"/>
        </w:rPr>
        <w:tab/>
        <w:t>довести настоящую Резолюцию до сведения заинтересованных международных и региональных организаций.</w:t>
      </w:r>
    </w:p>
    <w:bookmarkEnd w:id="1"/>
    <w:p w:rsidR="008F2FE0" w:rsidRPr="00162F30" w:rsidRDefault="008F2FE0" w:rsidP="0032202E">
      <w:pPr>
        <w:pStyle w:val="Reasons"/>
        <w:rPr>
          <w:lang w:val="ru-RU"/>
        </w:rPr>
      </w:pPr>
    </w:p>
    <w:p w:rsidR="008F2FE0" w:rsidRPr="00162F30" w:rsidRDefault="008F2FE0">
      <w:pPr>
        <w:jc w:val="center"/>
        <w:rPr>
          <w:lang w:val="ru-RU"/>
        </w:rPr>
      </w:pPr>
      <w:r w:rsidRPr="00162F30">
        <w:rPr>
          <w:lang w:val="ru-RU"/>
        </w:rPr>
        <w:t>______________</w:t>
      </w:r>
    </w:p>
    <w:sectPr w:rsidR="008F2FE0" w:rsidRPr="00162F30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C53" w:rsidRDefault="00A72C53">
      <w:r>
        <w:separator/>
      </w:r>
    </w:p>
  </w:endnote>
  <w:endnote w:type="continuationSeparator" w:id="0">
    <w:p w:rsidR="00A72C53" w:rsidRDefault="00A7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162F30" w:rsidRDefault="00707304" w:rsidP="00B475C7">
    <w:pPr>
      <w:pStyle w:val="Footer"/>
      <w:rPr>
        <w:sz w:val="18"/>
        <w:szCs w:val="18"/>
        <w:lang w:val="fr-CH"/>
      </w:rPr>
    </w:pPr>
    <w:r>
      <w:fldChar w:fldCharType="begin"/>
    </w:r>
    <w:r w:rsidRPr="00162F30">
      <w:rPr>
        <w:lang w:val="fr-CH"/>
      </w:rPr>
      <w:instrText xml:space="preserve"> FILENAME \p  \* MERGEFORMAT </w:instrText>
    </w:r>
    <w:r>
      <w:fldChar w:fldCharType="separate"/>
    </w:r>
    <w:r w:rsidR="00B475C7" w:rsidRPr="00162F30">
      <w:rPr>
        <w:lang w:val="fr-CH"/>
      </w:rPr>
      <w:t>P:\RUS\SG\CONSEIL\C17\100\141R.docx</w:t>
    </w:r>
    <w:r>
      <w:rPr>
        <w:lang w:val="en-US"/>
      </w:rPr>
      <w:fldChar w:fldCharType="end"/>
    </w:r>
    <w:r w:rsidR="000E568E" w:rsidRPr="00162F30">
      <w:rPr>
        <w:lang w:val="fr-CH"/>
      </w:rPr>
      <w:t xml:space="preserve"> (</w:t>
    </w:r>
    <w:r w:rsidR="00B475C7" w:rsidRPr="00162F30">
      <w:rPr>
        <w:lang w:val="fr-CH"/>
      </w:rPr>
      <w:t>419470</w:t>
    </w:r>
    <w:r w:rsidR="000E568E" w:rsidRPr="00162F30">
      <w:rPr>
        <w:lang w:val="fr-CH"/>
      </w:rPr>
      <w:t>)</w:t>
    </w:r>
    <w:r w:rsidR="000E568E" w:rsidRPr="00162F30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162F30">
      <w:t>09.06.17</w:t>
    </w:r>
    <w:r w:rsidR="002D48C5">
      <w:fldChar w:fldCharType="end"/>
    </w:r>
    <w:r w:rsidR="000E568E" w:rsidRPr="00162F30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B475C7">
      <w:t>09.06.17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162F30" w:rsidRDefault="00B475C7" w:rsidP="00254329">
    <w:pPr>
      <w:pStyle w:val="Footer"/>
      <w:rPr>
        <w:lang w:val="fr-CH"/>
      </w:rPr>
    </w:pPr>
    <w:fldSimple w:instr=" FILENAME \p  \* MERGEFORMAT ">
      <w:r w:rsidRPr="00162F30">
        <w:rPr>
          <w:lang w:val="fr-CH"/>
        </w:rPr>
        <w:t>P</w:t>
      </w:r>
      <w:r>
        <w:t>:\RUS\SG\CONSEIL\C17\100\141R.docx</w:t>
      </w:r>
    </w:fldSimple>
    <w:r w:rsidR="000E568E" w:rsidRPr="00162F30">
      <w:rPr>
        <w:lang w:val="fr-CH"/>
      </w:rPr>
      <w:t xml:space="preserve"> (</w:t>
    </w:r>
    <w:r w:rsidR="00254329" w:rsidRPr="00162F30">
      <w:rPr>
        <w:lang w:val="fr-CH"/>
      </w:rPr>
      <w:t>419470</w:t>
    </w:r>
    <w:r w:rsidR="000E568E" w:rsidRPr="00162F30">
      <w:rPr>
        <w:lang w:val="fr-CH"/>
      </w:rPr>
      <w:t>)</w:t>
    </w:r>
    <w:r w:rsidR="000E568E" w:rsidRPr="00162F30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162F30">
      <w:t>09.06.17</w:t>
    </w:r>
    <w:r w:rsidR="002D48C5">
      <w:fldChar w:fldCharType="end"/>
    </w:r>
    <w:r w:rsidR="000E568E" w:rsidRPr="00162F30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>
      <w:t>09.06.17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C53" w:rsidRDefault="00A72C53">
      <w:r>
        <w:t>____________________</w:t>
      </w:r>
    </w:p>
  </w:footnote>
  <w:footnote w:type="continuationSeparator" w:id="0">
    <w:p w:rsidR="00A72C53" w:rsidRDefault="00A72C53">
      <w:r>
        <w:continuationSeparator/>
      </w:r>
    </w:p>
  </w:footnote>
  <w:footnote w:id="1">
    <w:p w:rsidR="00254329" w:rsidRPr="00AC33AD" w:rsidRDefault="00254329" w:rsidP="00254329">
      <w:pPr>
        <w:pStyle w:val="FootnoteText"/>
        <w:rPr>
          <w:lang w:val="ru-RU"/>
        </w:rPr>
      </w:pPr>
      <w:r w:rsidRPr="00AC33AD">
        <w:rPr>
          <w:rStyle w:val="FootnoteReference"/>
          <w:lang w:val="ru-RU"/>
        </w:rPr>
        <w:t>*</w:t>
      </w:r>
      <w:r>
        <w:rPr>
          <w:lang w:val="ru-RU"/>
        </w:rPr>
        <w:tab/>
        <w:t xml:space="preserve">Данный 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162F30">
      <w:rPr>
        <w:noProof/>
      </w:rPr>
      <w:t>4</w:t>
    </w:r>
    <w:r>
      <w:rPr>
        <w:noProof/>
      </w:rPr>
      <w:fldChar w:fldCharType="end"/>
    </w:r>
  </w:p>
  <w:p w:rsidR="000E568E" w:rsidRDefault="000E568E" w:rsidP="00254329">
    <w:pPr>
      <w:pStyle w:val="Header"/>
      <w:spacing w:after="480"/>
    </w:pPr>
    <w:proofErr w:type="spellStart"/>
    <w:r>
      <w:t>C</w:t>
    </w:r>
    <w:r w:rsidR="003F099E">
      <w:t>1</w:t>
    </w:r>
    <w:r w:rsidR="008B62B4">
      <w:t>7</w:t>
    </w:r>
    <w:proofErr w:type="spellEnd"/>
    <w:r w:rsidR="00850360">
      <w:t>/</w:t>
    </w:r>
    <w:r w:rsidR="00850360">
      <w:rPr>
        <w:lang w:val="ru-RU"/>
      </w:rPr>
      <w:t>1</w:t>
    </w:r>
    <w:r w:rsidR="00254329">
      <w:rPr>
        <w:lang w:val="ru-RU"/>
      </w:rPr>
      <w:t>41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53"/>
    <w:rsid w:val="0002183E"/>
    <w:rsid w:val="000569B4"/>
    <w:rsid w:val="00066103"/>
    <w:rsid w:val="00080E82"/>
    <w:rsid w:val="000A2164"/>
    <w:rsid w:val="000E568E"/>
    <w:rsid w:val="0014734F"/>
    <w:rsid w:val="0015710D"/>
    <w:rsid w:val="00162F30"/>
    <w:rsid w:val="00163A32"/>
    <w:rsid w:val="00192B41"/>
    <w:rsid w:val="001B7B09"/>
    <w:rsid w:val="001E6719"/>
    <w:rsid w:val="00225368"/>
    <w:rsid w:val="00227FF0"/>
    <w:rsid w:val="00254329"/>
    <w:rsid w:val="00291EB6"/>
    <w:rsid w:val="002D2F57"/>
    <w:rsid w:val="002D48C5"/>
    <w:rsid w:val="002D4C64"/>
    <w:rsid w:val="0030174C"/>
    <w:rsid w:val="003F099E"/>
    <w:rsid w:val="003F235E"/>
    <w:rsid w:val="004023E0"/>
    <w:rsid w:val="00403DD8"/>
    <w:rsid w:val="0045686C"/>
    <w:rsid w:val="004918C4"/>
    <w:rsid w:val="004A0374"/>
    <w:rsid w:val="004A45B5"/>
    <w:rsid w:val="004D0129"/>
    <w:rsid w:val="004E1124"/>
    <w:rsid w:val="00503E32"/>
    <w:rsid w:val="005135C1"/>
    <w:rsid w:val="0057271E"/>
    <w:rsid w:val="005A64D5"/>
    <w:rsid w:val="00601994"/>
    <w:rsid w:val="00633FD7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0F27"/>
    <w:rsid w:val="008173AA"/>
    <w:rsid w:val="00840A14"/>
    <w:rsid w:val="00850360"/>
    <w:rsid w:val="008556BA"/>
    <w:rsid w:val="008B62B4"/>
    <w:rsid w:val="008D2D7B"/>
    <w:rsid w:val="008E0737"/>
    <w:rsid w:val="008F2FE0"/>
    <w:rsid w:val="008F7C2C"/>
    <w:rsid w:val="00940E96"/>
    <w:rsid w:val="009B0BAE"/>
    <w:rsid w:val="009C1C89"/>
    <w:rsid w:val="009F3448"/>
    <w:rsid w:val="00A71773"/>
    <w:rsid w:val="00A72C53"/>
    <w:rsid w:val="00A85558"/>
    <w:rsid w:val="00AE2C85"/>
    <w:rsid w:val="00AF3D81"/>
    <w:rsid w:val="00B12A37"/>
    <w:rsid w:val="00B475C7"/>
    <w:rsid w:val="00B63EF2"/>
    <w:rsid w:val="00BC0D39"/>
    <w:rsid w:val="00BC7BC0"/>
    <w:rsid w:val="00BD57B7"/>
    <w:rsid w:val="00BE63E2"/>
    <w:rsid w:val="00C514A2"/>
    <w:rsid w:val="00CD2009"/>
    <w:rsid w:val="00CF629C"/>
    <w:rsid w:val="00D648EF"/>
    <w:rsid w:val="00D92EEA"/>
    <w:rsid w:val="00DA5D4E"/>
    <w:rsid w:val="00E176BA"/>
    <w:rsid w:val="00E423EC"/>
    <w:rsid w:val="00E55121"/>
    <w:rsid w:val="00EB4FCB"/>
    <w:rsid w:val="00EC6BC5"/>
    <w:rsid w:val="00ED6CBD"/>
    <w:rsid w:val="00ED7B54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8C0A9808-2346-4F4E-B4CD-A319EB21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B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qFormat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ED7B54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link w:val="Normalaftertitle"/>
    <w:locked/>
    <w:rsid w:val="00ED7B54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ED7B54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ED7B54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ED7B54"/>
    <w:rPr>
      <w:rFonts w:ascii="Calibri" w:hAnsi="Calibri"/>
      <w:caps/>
      <w:sz w:val="26"/>
      <w:lang w:val="en-GB" w:eastAsia="en-US"/>
    </w:rPr>
  </w:style>
  <w:style w:type="table" w:styleId="TableGrid">
    <w:name w:val="Table Grid"/>
    <w:basedOn w:val="TableNormal"/>
    <w:uiPriority w:val="39"/>
    <w:rsid w:val="002D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2D4C64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850360"/>
    <w:rPr>
      <w:rFonts w:ascii="Calibri" w:hAnsi="Calibri"/>
      <w:sz w:val="22"/>
      <w:lang w:val="en-GB" w:eastAsia="en-US"/>
    </w:rPr>
  </w:style>
  <w:style w:type="paragraph" w:customStyle="1" w:styleId="call0">
    <w:name w:val="call"/>
    <w:basedOn w:val="Normal"/>
    <w:next w:val="Normal"/>
    <w:rsid w:val="00633FD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60"/>
      <w:ind w:left="794"/>
    </w:pPr>
    <w:rPr>
      <w:i/>
      <w:iCs/>
      <w:sz w:val="24"/>
      <w:szCs w:val="24"/>
      <w:lang w:eastAsia="zh-CN"/>
    </w:rPr>
  </w:style>
  <w:style w:type="character" w:customStyle="1" w:styleId="FootnoteTextChar">
    <w:name w:val="Footnote Text Char"/>
    <w:link w:val="FootnoteText"/>
    <w:locked/>
    <w:rsid w:val="00254329"/>
    <w:rPr>
      <w:rFonts w:ascii="Calibri" w:hAnsi="Calibri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254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12</TotalTime>
  <Pages>4</Pages>
  <Words>1204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9541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4</cp:revision>
  <cp:lastPrinted>2017-06-09T15:49:00Z</cp:lastPrinted>
  <dcterms:created xsi:type="dcterms:W3CDTF">2017-06-09T15:40:00Z</dcterms:created>
  <dcterms:modified xsi:type="dcterms:W3CDTF">2017-06-12T09:07:00Z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