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tblpY="-612"/>
        <w:bidiVisual/>
        <w:tblW w:w="5017" w:type="pct"/>
        <w:tblLayout w:type="fixed"/>
        <w:tblLook w:val="0000" w:firstRow="0" w:lastRow="0" w:firstColumn="0" w:lastColumn="0" w:noHBand="0" w:noVBand="0"/>
      </w:tblPr>
      <w:tblGrid>
        <w:gridCol w:w="6620"/>
        <w:gridCol w:w="3052"/>
      </w:tblGrid>
      <w:tr w:rsidR="00290728" w:rsidRPr="00290728" w:rsidTr="006C7CC0">
        <w:trPr>
          <w:cantSplit/>
          <w:trHeight w:val="20"/>
        </w:trPr>
        <w:tc>
          <w:tcPr>
            <w:tcW w:w="6620" w:type="dxa"/>
          </w:tcPr>
          <w:p w:rsidR="00290728" w:rsidRPr="00290728" w:rsidRDefault="00290728" w:rsidP="007C01D8">
            <w:pPr>
              <w:spacing w:before="160"/>
              <w:jc w:val="left"/>
              <w:rPr>
                <w:b/>
                <w:bCs/>
                <w:lang w:bidi="ar-EG"/>
              </w:rPr>
            </w:pPr>
            <w:r w:rsidRPr="00290728">
              <w:rPr>
                <w:rFonts w:hint="cs"/>
                <w:b/>
                <w:bCs/>
                <w:w w:val="110"/>
                <w:sz w:val="32"/>
                <w:szCs w:val="44"/>
                <w:rtl/>
                <w:lang w:bidi="ar-EG"/>
              </w:rPr>
              <w:t xml:space="preserve">ال‍مجلس </w:t>
            </w:r>
            <w:r w:rsidR="006C7CC0">
              <w:rPr>
                <w:b/>
                <w:bCs/>
                <w:w w:val="110"/>
                <w:sz w:val="32"/>
                <w:szCs w:val="44"/>
                <w:lang w:bidi="ar-SY"/>
              </w:rPr>
              <w:t>201</w:t>
            </w:r>
            <w:r w:rsidR="007C01D8">
              <w:rPr>
                <w:b/>
                <w:bCs/>
                <w:w w:val="110"/>
                <w:sz w:val="32"/>
                <w:szCs w:val="44"/>
                <w:lang w:bidi="ar-SY"/>
              </w:rPr>
              <w:t>7</w:t>
            </w:r>
            <w:r w:rsidR="00C002DE">
              <w:rPr>
                <w:b/>
                <w:bCs/>
                <w:w w:val="110"/>
                <w:sz w:val="32"/>
                <w:szCs w:val="44"/>
                <w:rtl/>
                <w:lang w:bidi="ar-SY"/>
              </w:rPr>
              <w:br/>
            </w:r>
            <w:r w:rsidRPr="00290728">
              <w:rPr>
                <w:rFonts w:hint="cs"/>
                <w:b/>
                <w:bCs/>
                <w:sz w:val="24"/>
                <w:szCs w:val="32"/>
                <w:rtl/>
                <w:lang w:bidi="ar-EG"/>
              </w:rPr>
              <w:t xml:space="preserve">جنيف، </w:t>
            </w:r>
            <w:r w:rsidR="007C01D8">
              <w:rPr>
                <w:b/>
                <w:bCs/>
                <w:sz w:val="24"/>
                <w:szCs w:val="32"/>
                <w:lang w:bidi="ar-SY"/>
              </w:rPr>
              <w:t>25-15</w:t>
            </w:r>
            <w:r w:rsidR="00DC1E02">
              <w:rPr>
                <w:rFonts w:hint="cs"/>
                <w:b/>
                <w:bCs/>
                <w:sz w:val="24"/>
                <w:szCs w:val="32"/>
                <w:rtl/>
                <w:lang w:bidi="ar-EG"/>
              </w:rPr>
              <w:t xml:space="preserve"> مايو </w:t>
            </w:r>
            <w:r w:rsidR="00DC1E02">
              <w:rPr>
                <w:b/>
                <w:bCs/>
                <w:sz w:val="24"/>
                <w:szCs w:val="32"/>
                <w:lang w:bidi="ar-EG"/>
              </w:rPr>
              <w:t>201</w:t>
            </w:r>
            <w:r w:rsidR="007C01D8">
              <w:rPr>
                <w:b/>
                <w:bCs/>
                <w:sz w:val="24"/>
                <w:szCs w:val="32"/>
                <w:lang w:bidi="ar-EG"/>
              </w:rPr>
              <w:t>7</w:t>
            </w:r>
          </w:p>
        </w:tc>
        <w:tc>
          <w:tcPr>
            <w:tcW w:w="3052" w:type="dxa"/>
          </w:tcPr>
          <w:p w:rsidR="00290728" w:rsidRPr="00290728" w:rsidRDefault="00923B0C" w:rsidP="00290728">
            <w:pPr>
              <w:spacing w:before="0" w:line="240" w:lineRule="auto"/>
              <w:jc w:val="right"/>
              <w:rPr>
                <w:rtl/>
                <w:lang w:bidi="ar-EG"/>
              </w:rPr>
            </w:pPr>
            <w:bookmarkStart w:id="0" w:name="ditulogo"/>
            <w:bookmarkEnd w:id="0"/>
            <w:r w:rsidRPr="00A71FE1">
              <w:rPr>
                <w:noProof/>
                <w:rtl/>
              </w:rPr>
              <w:drawing>
                <wp:inline distT="0" distB="0" distL="0" distR="0" wp14:anchorId="5A864AEC" wp14:editId="6CF5264F">
                  <wp:extent cx="1839600" cy="723600"/>
                  <wp:effectExtent l="0" t="0" r="8255" b="635"/>
                  <wp:docPr id="2" name="Picture 2" descr="logo_A-[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Converted]"/>
                          <pic:cNvPicPr>
                            <a:picLocks noChangeAspect="1" noChangeArrowheads="1"/>
                          </pic:cNvPicPr>
                        </pic:nvPicPr>
                        <pic:blipFill>
                          <a:blip r:embed="rId8" cstate="print"/>
                          <a:srcRect/>
                          <a:stretch>
                            <a:fillRect/>
                          </a:stretch>
                        </pic:blipFill>
                        <pic:spPr bwMode="auto">
                          <a:xfrm>
                            <a:off x="0" y="0"/>
                            <a:ext cx="1839600" cy="723600"/>
                          </a:xfrm>
                          <a:prstGeom prst="rect">
                            <a:avLst/>
                          </a:prstGeom>
                          <a:noFill/>
                          <a:ln w="9525">
                            <a:noFill/>
                            <a:miter lim="800000"/>
                            <a:headEnd/>
                            <a:tailEnd/>
                          </a:ln>
                        </pic:spPr>
                      </pic:pic>
                    </a:graphicData>
                  </a:graphic>
                </wp:inline>
              </w:drawing>
            </w:r>
          </w:p>
        </w:tc>
      </w:tr>
      <w:tr w:rsidR="00290728" w:rsidRPr="00290728" w:rsidTr="00F01C0D">
        <w:trPr>
          <w:cantSplit/>
          <w:trHeight w:val="20"/>
        </w:trPr>
        <w:tc>
          <w:tcPr>
            <w:tcW w:w="6620" w:type="dxa"/>
            <w:tcBorders>
              <w:bottom w:val="single" w:sz="12" w:space="0" w:color="auto"/>
            </w:tcBorders>
          </w:tcPr>
          <w:p w:rsidR="00290728" w:rsidRPr="00290728" w:rsidRDefault="00290728" w:rsidP="00DC1E02">
            <w:pPr>
              <w:spacing w:before="0" w:line="400" w:lineRule="exact"/>
              <w:rPr>
                <w:sz w:val="24"/>
                <w:szCs w:val="32"/>
                <w:rtl/>
                <w:lang w:bidi="ar-EG"/>
              </w:rPr>
            </w:pPr>
          </w:p>
        </w:tc>
        <w:tc>
          <w:tcPr>
            <w:tcW w:w="3052" w:type="dxa"/>
            <w:tcBorders>
              <w:bottom w:val="single" w:sz="12" w:space="0" w:color="auto"/>
            </w:tcBorders>
          </w:tcPr>
          <w:p w:rsidR="00290728" w:rsidRPr="00290728" w:rsidRDefault="00290728" w:rsidP="00DC1E02">
            <w:pPr>
              <w:spacing w:before="0" w:line="340" w:lineRule="exact"/>
              <w:rPr>
                <w:lang w:val="en-GB" w:bidi="ar-SY"/>
              </w:rPr>
            </w:pPr>
          </w:p>
        </w:tc>
      </w:tr>
      <w:tr w:rsidR="00290728" w:rsidRPr="00290728" w:rsidTr="00F01C0D">
        <w:trPr>
          <w:cantSplit/>
          <w:trHeight w:val="20"/>
        </w:trPr>
        <w:tc>
          <w:tcPr>
            <w:tcW w:w="6620" w:type="dxa"/>
            <w:tcBorders>
              <w:top w:val="single" w:sz="12" w:space="0" w:color="auto"/>
            </w:tcBorders>
          </w:tcPr>
          <w:p w:rsidR="00290728" w:rsidRPr="00290728" w:rsidRDefault="00290728" w:rsidP="00290728">
            <w:pPr>
              <w:spacing w:before="60" w:after="60" w:line="260" w:lineRule="exact"/>
              <w:rPr>
                <w:b/>
                <w:bCs/>
                <w:rtl/>
                <w:lang w:bidi="ar-EG"/>
              </w:rPr>
            </w:pPr>
          </w:p>
        </w:tc>
        <w:tc>
          <w:tcPr>
            <w:tcW w:w="3052" w:type="dxa"/>
            <w:tcBorders>
              <w:top w:val="single" w:sz="12" w:space="0" w:color="auto"/>
            </w:tcBorders>
          </w:tcPr>
          <w:p w:rsidR="00290728" w:rsidRPr="00290728" w:rsidRDefault="00290728" w:rsidP="00290728">
            <w:pPr>
              <w:spacing w:before="60" w:after="60" w:line="260" w:lineRule="exact"/>
              <w:rPr>
                <w:b/>
                <w:bCs/>
                <w:lang w:bidi="ar-SY"/>
              </w:rPr>
            </w:pPr>
          </w:p>
        </w:tc>
      </w:tr>
      <w:tr w:rsidR="0087051B" w:rsidRPr="00290728" w:rsidTr="00F01C0D">
        <w:trPr>
          <w:cantSplit/>
        </w:trPr>
        <w:tc>
          <w:tcPr>
            <w:tcW w:w="6620" w:type="dxa"/>
            <w:vMerge w:val="restart"/>
          </w:tcPr>
          <w:p w:rsidR="0087051B" w:rsidRPr="005A3170" w:rsidRDefault="0087051B" w:rsidP="0087051B">
            <w:pPr>
              <w:spacing w:before="20" w:after="20" w:line="300" w:lineRule="exact"/>
              <w:rPr>
                <w:b/>
                <w:bCs/>
                <w:highlight w:val="yellow"/>
                <w:rtl/>
                <w:lang w:bidi="ar-EG"/>
              </w:rPr>
            </w:pPr>
          </w:p>
        </w:tc>
        <w:tc>
          <w:tcPr>
            <w:tcW w:w="3052" w:type="dxa"/>
            <w:vAlign w:val="center"/>
          </w:tcPr>
          <w:p w:rsidR="0087051B" w:rsidRPr="00290728" w:rsidRDefault="0087051B" w:rsidP="0087051B">
            <w:pPr>
              <w:spacing w:before="20" w:after="20" w:line="300" w:lineRule="exact"/>
              <w:rPr>
                <w:b/>
                <w:bCs/>
                <w:lang w:bidi="ar-SY"/>
              </w:rPr>
            </w:pPr>
            <w:r w:rsidRPr="00290728">
              <w:rPr>
                <w:rFonts w:hint="cs"/>
                <w:b/>
                <w:bCs/>
                <w:rtl/>
                <w:lang w:bidi="ar-EG"/>
              </w:rPr>
              <w:t xml:space="preserve">الوثيقة </w:t>
            </w:r>
            <w:r w:rsidRPr="00290728">
              <w:rPr>
                <w:b/>
                <w:bCs/>
                <w:lang w:bidi="ar-SY"/>
              </w:rPr>
              <w:t>C1</w:t>
            </w:r>
            <w:r>
              <w:rPr>
                <w:b/>
                <w:bCs/>
                <w:lang w:bidi="ar-SY"/>
              </w:rPr>
              <w:t>7</w:t>
            </w:r>
            <w:r w:rsidRPr="00290728">
              <w:rPr>
                <w:b/>
                <w:bCs/>
                <w:lang w:bidi="ar-SY"/>
              </w:rPr>
              <w:t>/</w:t>
            </w:r>
            <w:r>
              <w:rPr>
                <w:b/>
                <w:bCs/>
                <w:lang w:bidi="ar-SY"/>
              </w:rPr>
              <w:t>141</w:t>
            </w:r>
            <w:r w:rsidRPr="00290728">
              <w:rPr>
                <w:b/>
                <w:bCs/>
                <w:lang w:bidi="ar-SY"/>
              </w:rPr>
              <w:t>-A</w:t>
            </w:r>
          </w:p>
        </w:tc>
      </w:tr>
      <w:tr w:rsidR="0087051B" w:rsidRPr="00290728" w:rsidTr="00F01C0D">
        <w:trPr>
          <w:cantSplit/>
        </w:trPr>
        <w:tc>
          <w:tcPr>
            <w:tcW w:w="6620" w:type="dxa"/>
            <w:vMerge/>
          </w:tcPr>
          <w:p w:rsidR="0087051B" w:rsidRPr="00290728" w:rsidRDefault="0087051B" w:rsidP="0087051B">
            <w:pPr>
              <w:spacing w:before="20" w:after="20" w:line="300" w:lineRule="exact"/>
              <w:rPr>
                <w:b/>
                <w:bCs/>
                <w:lang w:bidi="ar-SY"/>
              </w:rPr>
            </w:pPr>
          </w:p>
        </w:tc>
        <w:tc>
          <w:tcPr>
            <w:tcW w:w="3052" w:type="dxa"/>
            <w:vAlign w:val="center"/>
          </w:tcPr>
          <w:p w:rsidR="0087051B" w:rsidRPr="00290728" w:rsidRDefault="0087051B" w:rsidP="0087051B">
            <w:pPr>
              <w:spacing w:before="20" w:after="20" w:line="300" w:lineRule="exact"/>
              <w:rPr>
                <w:b/>
                <w:bCs/>
                <w:rtl/>
                <w:lang w:bidi="ar-EG"/>
              </w:rPr>
            </w:pPr>
            <w:r>
              <w:rPr>
                <w:b/>
                <w:bCs/>
                <w:lang w:bidi="ar-SY"/>
              </w:rPr>
              <w:t>26</w:t>
            </w:r>
            <w:r w:rsidRPr="00290728">
              <w:rPr>
                <w:rFonts w:hint="cs"/>
                <w:b/>
                <w:bCs/>
                <w:rtl/>
                <w:lang w:bidi="ar-EG"/>
              </w:rPr>
              <w:t xml:space="preserve"> </w:t>
            </w:r>
            <w:r>
              <w:rPr>
                <w:rFonts w:hint="cs"/>
                <w:b/>
                <w:bCs/>
                <w:rtl/>
                <w:lang w:bidi="ar-EG"/>
              </w:rPr>
              <w:t>مايو</w:t>
            </w:r>
            <w:r w:rsidRPr="00290728">
              <w:rPr>
                <w:rFonts w:hint="cs"/>
                <w:b/>
                <w:bCs/>
                <w:rtl/>
                <w:lang w:bidi="ar-EG"/>
              </w:rPr>
              <w:t xml:space="preserve"> </w:t>
            </w:r>
            <w:r w:rsidRPr="00290728">
              <w:rPr>
                <w:b/>
                <w:bCs/>
                <w:lang w:bidi="ar-SY"/>
              </w:rPr>
              <w:t>201</w:t>
            </w:r>
            <w:r>
              <w:rPr>
                <w:b/>
                <w:bCs/>
                <w:lang w:bidi="ar-SY"/>
              </w:rPr>
              <w:t>7</w:t>
            </w:r>
          </w:p>
        </w:tc>
      </w:tr>
      <w:tr w:rsidR="0087051B" w:rsidRPr="00290728" w:rsidTr="00F01C0D">
        <w:trPr>
          <w:cantSplit/>
        </w:trPr>
        <w:tc>
          <w:tcPr>
            <w:tcW w:w="6620" w:type="dxa"/>
            <w:vMerge/>
          </w:tcPr>
          <w:p w:rsidR="0087051B" w:rsidRPr="0069200F" w:rsidRDefault="0087051B" w:rsidP="0087051B">
            <w:pPr>
              <w:spacing w:before="20" w:after="20" w:line="300" w:lineRule="exact"/>
              <w:rPr>
                <w:b/>
                <w:bCs/>
                <w:lang w:bidi="ar-EG"/>
              </w:rPr>
            </w:pPr>
          </w:p>
        </w:tc>
        <w:tc>
          <w:tcPr>
            <w:tcW w:w="3052" w:type="dxa"/>
            <w:vAlign w:val="center"/>
          </w:tcPr>
          <w:p w:rsidR="0087051B" w:rsidRPr="00290728" w:rsidRDefault="0087051B" w:rsidP="0087051B">
            <w:pPr>
              <w:spacing w:before="20" w:after="20" w:line="300" w:lineRule="exact"/>
              <w:rPr>
                <w:b/>
                <w:bCs/>
                <w:lang w:bidi="ar-SY"/>
              </w:rPr>
            </w:pPr>
            <w:r w:rsidRPr="00290728">
              <w:rPr>
                <w:b/>
                <w:bCs/>
                <w:rtl/>
                <w:lang w:bidi="ar-EG"/>
              </w:rPr>
              <w:t xml:space="preserve">الأصل: </w:t>
            </w:r>
            <w:r>
              <w:rPr>
                <w:rFonts w:hint="cs"/>
                <w:b/>
                <w:bCs/>
                <w:rtl/>
                <w:lang w:bidi="ar-EG"/>
              </w:rPr>
              <w:t>بالإنكليزية</w:t>
            </w:r>
          </w:p>
        </w:tc>
      </w:tr>
    </w:tbl>
    <w:p w:rsidR="00D1444E" w:rsidRDefault="00F173A2" w:rsidP="00E22E2B">
      <w:pPr>
        <w:pStyle w:val="ResolutionNo"/>
        <w:spacing w:before="720"/>
        <w:rPr>
          <w:rtl/>
        </w:rPr>
      </w:pPr>
      <w:r>
        <w:rPr>
          <w:rFonts w:hint="cs"/>
          <w:rtl/>
          <w:lang w:bidi="ar-EG"/>
        </w:rPr>
        <w:t>ال</w:t>
      </w:r>
      <w:r w:rsidR="00D1444E" w:rsidRPr="00D1444E">
        <w:rPr>
          <w:rtl/>
          <w:lang w:bidi="ar-EG"/>
        </w:rPr>
        <w:t>قـرار</w:t>
      </w:r>
      <w:r>
        <w:rPr>
          <w:rFonts w:hint="cs"/>
          <w:rtl/>
          <w:lang w:bidi="ar-EG"/>
        </w:rPr>
        <w:t xml:space="preserve"> </w:t>
      </w:r>
      <w:r>
        <w:rPr>
          <w:lang w:bidi="ar-EG"/>
        </w:rPr>
        <w:t>1380</w:t>
      </w:r>
      <w:r w:rsidR="00817459">
        <w:rPr>
          <w:rFonts w:hint="cs"/>
          <w:rtl/>
        </w:rPr>
        <w:t xml:space="preserve"> (المعد</w:t>
      </w:r>
      <w:r w:rsidR="00FE007D">
        <w:rPr>
          <w:rFonts w:hint="cs"/>
          <w:rtl/>
        </w:rPr>
        <w:t>َّ</w:t>
      </w:r>
      <w:r w:rsidR="00817459">
        <w:rPr>
          <w:rFonts w:hint="cs"/>
          <w:rtl/>
        </w:rPr>
        <w:t xml:space="preserve">ل في </w:t>
      </w:r>
      <w:r w:rsidR="00677B1B">
        <w:t>2017</w:t>
      </w:r>
      <w:r w:rsidR="007C01D8">
        <w:rPr>
          <w:rFonts w:hint="cs"/>
          <w:rtl/>
        </w:rPr>
        <w:t>)</w:t>
      </w:r>
    </w:p>
    <w:p w:rsidR="00F173A2" w:rsidRPr="009E79F4" w:rsidRDefault="00F173A2" w:rsidP="00817459">
      <w:pPr>
        <w:jc w:val="center"/>
        <w:rPr>
          <w:sz w:val="26"/>
          <w:szCs w:val="36"/>
          <w:lang w:bidi="ar-EG"/>
        </w:rPr>
      </w:pPr>
      <w:r w:rsidRPr="009E79F4">
        <w:rPr>
          <w:rFonts w:hint="cs"/>
          <w:sz w:val="26"/>
          <w:szCs w:val="36"/>
          <w:rtl/>
          <w:lang w:bidi="ar-EG"/>
        </w:rPr>
        <w:t>(</w:t>
      </w:r>
      <w:r w:rsidR="00817459" w:rsidRPr="009E79F4">
        <w:rPr>
          <w:rFonts w:eastAsia="Times New Roman" w:hint="cs"/>
          <w:sz w:val="26"/>
          <w:szCs w:val="36"/>
          <w:rtl/>
          <w:lang w:eastAsia="en-US"/>
        </w:rPr>
        <w:t>المعتمد</w:t>
      </w:r>
      <w:r w:rsidRPr="009E79F4">
        <w:rPr>
          <w:rFonts w:hint="cs"/>
          <w:sz w:val="26"/>
          <w:szCs w:val="36"/>
          <w:rtl/>
          <w:lang w:bidi="ar-EG"/>
        </w:rPr>
        <w:t xml:space="preserve"> في ال‍جلسة العامة </w:t>
      </w:r>
      <w:r w:rsidR="007C01D8" w:rsidRPr="009E79F4">
        <w:rPr>
          <w:rFonts w:hint="cs"/>
          <w:sz w:val="26"/>
          <w:szCs w:val="36"/>
          <w:rtl/>
          <w:lang w:bidi="ar-EG"/>
        </w:rPr>
        <w:t>الثامنة</w:t>
      </w:r>
      <w:r w:rsidRPr="009E79F4">
        <w:rPr>
          <w:rFonts w:hint="cs"/>
          <w:sz w:val="26"/>
          <w:szCs w:val="36"/>
          <w:rtl/>
          <w:lang w:bidi="ar-EG"/>
        </w:rPr>
        <w:t>)</w:t>
      </w:r>
    </w:p>
    <w:p w:rsidR="00D1444E" w:rsidRPr="00D1444E" w:rsidRDefault="00D1444E" w:rsidP="008A4190">
      <w:pPr>
        <w:pStyle w:val="Resolutiontitle"/>
        <w:spacing w:before="240"/>
        <w:rPr>
          <w:rtl/>
        </w:rPr>
      </w:pPr>
      <w:r w:rsidRPr="00D1444E">
        <w:rPr>
          <w:rtl/>
        </w:rPr>
        <w:t>مكان</w:t>
      </w:r>
      <w:r w:rsidRPr="00D1444E">
        <w:rPr>
          <w:rFonts w:hint="cs"/>
          <w:rtl/>
        </w:rPr>
        <w:t xml:space="preserve"> </w:t>
      </w:r>
      <w:r w:rsidR="009E5FF3">
        <w:rPr>
          <w:rFonts w:hint="cs"/>
          <w:rtl/>
        </w:rPr>
        <w:t>وموعد</w:t>
      </w:r>
      <w:r w:rsidRPr="00D1444E">
        <w:rPr>
          <w:rtl/>
        </w:rPr>
        <w:t xml:space="preserve"> انعقاد المؤتمر العالمي </w:t>
      </w:r>
      <w:r w:rsidR="0022220A">
        <w:rPr>
          <w:rtl/>
        </w:rPr>
        <w:br/>
      </w:r>
      <w:r w:rsidRPr="00D1444E">
        <w:rPr>
          <w:rtl/>
        </w:rPr>
        <w:t>للاتصالات الراديوية</w:t>
      </w:r>
      <w:r w:rsidR="0022220A">
        <w:rPr>
          <w:rFonts w:hint="cs"/>
          <w:rtl/>
          <w:lang w:bidi="ar-EG"/>
        </w:rPr>
        <w:t xml:space="preserve"> </w:t>
      </w:r>
      <w:r w:rsidRPr="00D1444E">
        <w:rPr>
          <w:rtl/>
        </w:rPr>
        <w:t>لعام</w:t>
      </w:r>
      <w:r w:rsidR="004458F5">
        <w:rPr>
          <w:rFonts w:hint="cs"/>
          <w:rtl/>
        </w:rPr>
        <w:t> </w:t>
      </w:r>
      <w:r w:rsidRPr="00D1444E">
        <w:t>2019</w:t>
      </w:r>
      <w:r w:rsidRPr="00D1444E">
        <w:rPr>
          <w:rtl/>
        </w:rPr>
        <w:t xml:space="preserve"> </w:t>
      </w:r>
      <w:r w:rsidRPr="00D1444E">
        <w:t>(WRC-19)</w:t>
      </w:r>
      <w:r w:rsidRPr="00D1444E">
        <w:rPr>
          <w:rFonts w:hint="cs"/>
          <w:rtl/>
        </w:rPr>
        <w:t xml:space="preserve"> وجدول أعماله</w:t>
      </w:r>
    </w:p>
    <w:p w:rsidR="00D1444E" w:rsidRPr="00D1444E" w:rsidRDefault="00D1444E" w:rsidP="009E5FF3">
      <w:pPr>
        <w:pStyle w:val="Normalaftertitle"/>
        <w:rPr>
          <w:rtl/>
        </w:rPr>
      </w:pPr>
      <w:r w:rsidRPr="00D1444E">
        <w:rPr>
          <w:rtl/>
        </w:rPr>
        <w:t>إن المجلس،</w:t>
      </w:r>
    </w:p>
    <w:p w:rsidR="00D1444E" w:rsidRPr="00D1444E" w:rsidRDefault="00D1444E" w:rsidP="009E5FF3">
      <w:pPr>
        <w:pStyle w:val="Call"/>
        <w:rPr>
          <w:rtl/>
          <w:lang w:bidi="ar-EG"/>
        </w:rPr>
      </w:pPr>
      <w:r w:rsidRPr="00D1444E">
        <w:rPr>
          <w:rtl/>
          <w:lang w:bidi="ar-EG"/>
        </w:rPr>
        <w:t>إذ يلاحظ</w:t>
      </w:r>
    </w:p>
    <w:p w:rsidR="00D1444E" w:rsidRPr="00D1444E" w:rsidRDefault="00D1444E" w:rsidP="009E5FF3">
      <w:pPr>
        <w:rPr>
          <w:rtl/>
          <w:lang w:bidi="ar-EG"/>
        </w:rPr>
      </w:pPr>
      <w:r w:rsidRPr="00D1444E">
        <w:rPr>
          <w:rtl/>
          <w:lang w:bidi="ar-EG"/>
        </w:rPr>
        <w:t xml:space="preserve">أن المؤتمر العالمي للاتصالات الراديوية (جنيف، </w:t>
      </w:r>
      <w:r w:rsidRPr="00D1444E">
        <w:rPr>
          <w:lang w:bidi="ar-SY"/>
        </w:rPr>
        <w:t>2015</w:t>
      </w:r>
      <w:r w:rsidRPr="00D1444E">
        <w:rPr>
          <w:rtl/>
          <w:lang w:bidi="ar-EG"/>
        </w:rPr>
        <w:t xml:space="preserve">) في قراره </w:t>
      </w:r>
      <w:r w:rsidRPr="00D1444E">
        <w:rPr>
          <w:lang w:bidi="ar-SY"/>
        </w:rPr>
        <w:t>809</w:t>
      </w:r>
      <w:r w:rsidRPr="00D1444E">
        <w:rPr>
          <w:rtl/>
          <w:lang w:bidi="ar-EG"/>
        </w:rPr>
        <w:t>:</w:t>
      </w:r>
    </w:p>
    <w:p w:rsidR="00D1444E" w:rsidRPr="00D1444E" w:rsidRDefault="00D1444E" w:rsidP="00595A76">
      <w:pPr>
        <w:rPr>
          <w:rtl/>
          <w:lang w:bidi="ar-EG"/>
        </w:rPr>
      </w:pPr>
      <w:r w:rsidRPr="00124AAA">
        <w:rPr>
          <w:rFonts w:hint="cs"/>
          <w:i/>
          <w:iCs/>
          <w:rtl/>
          <w:lang w:bidi="ar-EG"/>
        </w:rPr>
        <w:t> </w:t>
      </w:r>
      <w:r w:rsidRPr="00124AAA">
        <w:rPr>
          <w:i/>
          <w:iCs/>
          <w:rtl/>
          <w:lang w:bidi="ar-EG"/>
        </w:rPr>
        <w:t>أ</w:t>
      </w:r>
      <w:r w:rsidR="00595A76">
        <w:rPr>
          <w:rFonts w:hint="cs"/>
          <w:i/>
          <w:iCs/>
          <w:rtl/>
          <w:lang w:bidi="ar-EG"/>
        </w:rPr>
        <w:t> </w:t>
      </w:r>
      <w:r w:rsidRPr="00124AAA">
        <w:rPr>
          <w:i/>
          <w:iCs/>
          <w:rtl/>
          <w:lang w:bidi="ar-EG"/>
        </w:rPr>
        <w:t>)</w:t>
      </w:r>
      <w:r w:rsidRPr="00D1444E">
        <w:rPr>
          <w:rtl/>
          <w:lang w:bidi="ar-EG"/>
        </w:rPr>
        <w:tab/>
        <w:t xml:space="preserve">قرر أن يوصي المجلس بعقد مؤتمر عالمي للاتصالات الراديوية في عام </w:t>
      </w:r>
      <w:r w:rsidRPr="00D1444E">
        <w:rPr>
          <w:lang w:bidi="ar-SY"/>
        </w:rPr>
        <w:t>2019</w:t>
      </w:r>
      <w:r w:rsidRPr="00D1444E">
        <w:rPr>
          <w:rtl/>
          <w:lang w:bidi="ar-EG"/>
        </w:rPr>
        <w:t xml:space="preserve"> لمدة</w:t>
      </w:r>
      <w:r w:rsidR="009E5FF3">
        <w:rPr>
          <w:rFonts w:hint="cs"/>
          <w:rtl/>
          <w:lang w:bidi="ar-EG"/>
        </w:rPr>
        <w:t xml:space="preserve"> أقصاها</w:t>
      </w:r>
      <w:r w:rsidRPr="00D1444E">
        <w:rPr>
          <w:rtl/>
          <w:lang w:bidi="ar-EG"/>
        </w:rPr>
        <w:t xml:space="preserve"> أربعة أسابيع؛</w:t>
      </w:r>
    </w:p>
    <w:p w:rsidR="00D1444E" w:rsidRDefault="00D1444E" w:rsidP="009A5F73">
      <w:pPr>
        <w:rPr>
          <w:rtl/>
          <w:lang w:bidi="ar-EG"/>
        </w:rPr>
      </w:pPr>
      <w:r w:rsidRPr="00124AAA">
        <w:rPr>
          <w:i/>
          <w:iCs/>
          <w:rtl/>
          <w:lang w:bidi="ar-EG"/>
        </w:rPr>
        <w:t>ب)</w:t>
      </w:r>
      <w:r w:rsidRPr="00D1444E">
        <w:rPr>
          <w:rtl/>
          <w:lang w:bidi="ar-EG"/>
        </w:rPr>
        <w:tab/>
        <w:t>أوصى بجدول أعمال هذا المؤتمر، ودعا المجلس إلى وضع الصيغة النهائية لجدول أعمال المؤتمر واتخاذ الترتيبات لعقده والشروع بأسرع ما يمكن في المشاورات اللازمة مع الدول الأعضاء،</w:t>
      </w:r>
    </w:p>
    <w:p w:rsidR="007C01D8" w:rsidRPr="00817459" w:rsidRDefault="00817459" w:rsidP="0022220A">
      <w:pPr>
        <w:pStyle w:val="Call"/>
        <w:rPr>
          <w:rtl/>
          <w:lang w:bidi="ar-EG"/>
        </w:rPr>
      </w:pPr>
      <w:r w:rsidRPr="00817459">
        <w:rPr>
          <w:rFonts w:hint="cs"/>
          <w:rtl/>
          <w:lang w:bidi="ar-EG"/>
        </w:rPr>
        <w:t>وإذ يلاحظ كذلك</w:t>
      </w:r>
    </w:p>
    <w:p w:rsidR="007C01D8" w:rsidRDefault="00817459" w:rsidP="0022220A">
      <w:pPr>
        <w:rPr>
          <w:rtl/>
          <w:lang w:bidi="ar-EG"/>
        </w:rPr>
      </w:pPr>
      <w:r>
        <w:rPr>
          <w:rFonts w:hint="cs"/>
          <w:rtl/>
          <w:lang w:bidi="ar-EG"/>
        </w:rPr>
        <w:t xml:space="preserve">أن حكومة جمهورية مصر العربية قد دعت الاتحاد الدولي للاتصالات </w:t>
      </w:r>
      <w:r w:rsidR="00677B1B">
        <w:rPr>
          <w:rFonts w:hint="cs"/>
          <w:rtl/>
          <w:lang w:bidi="ar-EG"/>
        </w:rPr>
        <w:t>إلى عقد المؤتمر العالمي للاتصالات الراديوية لعام</w:t>
      </w:r>
      <w:r w:rsidR="0022220A">
        <w:rPr>
          <w:rFonts w:hint="eastAsia"/>
          <w:rtl/>
          <w:lang w:bidi="ar-EG"/>
        </w:rPr>
        <w:t> </w:t>
      </w:r>
      <w:r w:rsidR="00677B1B" w:rsidRPr="00D1444E">
        <w:rPr>
          <w:lang w:bidi="ar-SY"/>
        </w:rPr>
        <w:t>2019</w:t>
      </w:r>
      <w:r w:rsidR="00677B1B" w:rsidRPr="00D1444E">
        <w:rPr>
          <w:rtl/>
          <w:lang w:bidi="ar-EG"/>
        </w:rPr>
        <w:t xml:space="preserve"> </w:t>
      </w:r>
      <w:r w:rsidR="00677B1B">
        <w:rPr>
          <w:rFonts w:hint="cs"/>
          <w:rtl/>
          <w:lang w:bidi="ar-EG"/>
        </w:rPr>
        <w:t>في</w:t>
      </w:r>
      <w:r w:rsidR="0022220A">
        <w:rPr>
          <w:rFonts w:hint="eastAsia"/>
          <w:rtl/>
          <w:lang w:bidi="ar-EG"/>
        </w:rPr>
        <w:t> </w:t>
      </w:r>
      <w:r w:rsidR="00677B1B">
        <w:rPr>
          <w:rFonts w:hint="cs"/>
          <w:rtl/>
          <w:lang w:bidi="ar-EG"/>
        </w:rPr>
        <w:t>مدينة شرم الشيخ (مصر)</w:t>
      </w:r>
      <w:r w:rsidR="007C01D8">
        <w:rPr>
          <w:rFonts w:hint="cs"/>
          <w:rtl/>
          <w:lang w:bidi="ar-EG"/>
        </w:rPr>
        <w:t>،</w:t>
      </w:r>
    </w:p>
    <w:p w:rsidR="00D1444E" w:rsidRPr="00D1444E" w:rsidRDefault="00D1444E" w:rsidP="009E5FF3">
      <w:pPr>
        <w:pStyle w:val="Call"/>
        <w:rPr>
          <w:rtl/>
          <w:lang w:bidi="ar-EG"/>
        </w:rPr>
      </w:pPr>
      <w:r w:rsidRPr="00D1444E">
        <w:rPr>
          <w:rtl/>
          <w:lang w:bidi="ar-EG"/>
        </w:rPr>
        <w:t>يقـرر</w:t>
      </w:r>
    </w:p>
    <w:p w:rsidR="00D1444E" w:rsidRPr="00D1444E" w:rsidRDefault="00D1444E" w:rsidP="007C01D8">
      <w:pPr>
        <w:rPr>
          <w:rtl/>
          <w:lang w:bidi="ar-EG"/>
        </w:rPr>
      </w:pPr>
      <w:r w:rsidRPr="00D1444E">
        <w:rPr>
          <w:rtl/>
          <w:lang w:bidi="ar-EG"/>
        </w:rPr>
        <w:t xml:space="preserve">عقد </w:t>
      </w:r>
      <w:r w:rsidRPr="00D1444E">
        <w:rPr>
          <w:rFonts w:hint="cs"/>
          <w:rtl/>
          <w:lang w:bidi="ar-EG"/>
        </w:rPr>
        <w:t>ال</w:t>
      </w:r>
      <w:r w:rsidRPr="00D1444E">
        <w:rPr>
          <w:rtl/>
          <w:lang w:bidi="ar-EG"/>
        </w:rPr>
        <w:t xml:space="preserve">مؤتمر </w:t>
      </w:r>
      <w:r w:rsidRPr="00D1444E">
        <w:rPr>
          <w:rFonts w:hint="cs"/>
          <w:rtl/>
          <w:lang w:bidi="ar-EG"/>
        </w:rPr>
        <w:t>ال</w:t>
      </w:r>
      <w:r w:rsidRPr="00D1444E">
        <w:rPr>
          <w:rtl/>
          <w:lang w:bidi="ar-EG"/>
        </w:rPr>
        <w:t xml:space="preserve">عالمي للاتصالات الراديوية </w:t>
      </w:r>
      <w:r w:rsidRPr="00D1444E">
        <w:rPr>
          <w:lang w:bidi="ar-SY"/>
        </w:rPr>
        <w:t>(WRC-19)</w:t>
      </w:r>
      <w:r w:rsidRPr="00D1444E">
        <w:rPr>
          <w:rtl/>
          <w:lang w:bidi="ar-EG"/>
        </w:rPr>
        <w:t xml:space="preserve"> في </w:t>
      </w:r>
      <w:r w:rsidR="007C01D8">
        <w:rPr>
          <w:rFonts w:hint="cs"/>
          <w:rtl/>
          <w:lang w:bidi="ar-EG"/>
        </w:rPr>
        <w:t>شرم الشيخ</w:t>
      </w:r>
      <w:r w:rsidRPr="00D1444E">
        <w:rPr>
          <w:rtl/>
          <w:lang w:bidi="ar-EG"/>
        </w:rPr>
        <w:t xml:space="preserve"> (</w:t>
      </w:r>
      <w:r w:rsidR="007C01D8">
        <w:rPr>
          <w:rFonts w:hint="cs"/>
          <w:rtl/>
          <w:lang w:bidi="ar-EG"/>
        </w:rPr>
        <w:t>مصر</w:t>
      </w:r>
      <w:r w:rsidRPr="00D1444E">
        <w:rPr>
          <w:rtl/>
          <w:lang w:bidi="ar-EG"/>
        </w:rPr>
        <w:t xml:space="preserve">) من </w:t>
      </w:r>
      <w:r w:rsidRPr="00D1444E">
        <w:rPr>
          <w:lang w:bidi="ar-SY"/>
        </w:rPr>
        <w:t>28</w:t>
      </w:r>
      <w:r w:rsidRPr="00D1444E">
        <w:rPr>
          <w:rtl/>
          <w:lang w:bidi="ar-EG"/>
        </w:rPr>
        <w:t xml:space="preserve"> </w:t>
      </w:r>
      <w:r w:rsidRPr="00D1444E">
        <w:rPr>
          <w:rFonts w:hint="cs"/>
          <w:rtl/>
          <w:lang w:bidi="ar-EG"/>
        </w:rPr>
        <w:t>أكتوبر إلى</w:t>
      </w:r>
      <w:r w:rsidRPr="00D1444E">
        <w:rPr>
          <w:rtl/>
          <w:lang w:bidi="ar-EG"/>
        </w:rPr>
        <w:t xml:space="preserve"> </w:t>
      </w:r>
      <w:r w:rsidRPr="00D1444E">
        <w:rPr>
          <w:lang w:bidi="ar-SY"/>
        </w:rPr>
        <w:t>22</w:t>
      </w:r>
      <w:r w:rsidR="003B475B">
        <w:rPr>
          <w:rFonts w:hint="cs"/>
          <w:rtl/>
          <w:lang w:bidi="ar-EG"/>
        </w:rPr>
        <w:t> </w:t>
      </w:r>
      <w:r w:rsidRPr="00D1444E">
        <w:rPr>
          <w:rtl/>
          <w:lang w:bidi="ar-EG"/>
        </w:rPr>
        <w:t>نوفمبر</w:t>
      </w:r>
      <w:r w:rsidR="003B475B">
        <w:rPr>
          <w:rFonts w:hint="cs"/>
          <w:rtl/>
          <w:lang w:bidi="ar-EG"/>
        </w:rPr>
        <w:t> </w:t>
      </w:r>
      <w:r w:rsidRPr="00D1444E">
        <w:rPr>
          <w:lang w:bidi="ar-SY"/>
        </w:rPr>
        <w:t>2019</w:t>
      </w:r>
      <w:r w:rsidRPr="00D1444E">
        <w:rPr>
          <w:rtl/>
          <w:lang w:bidi="ar-EG"/>
        </w:rPr>
        <w:t xml:space="preserve">، تسبقه </w:t>
      </w:r>
      <w:r w:rsidR="00814AFC">
        <w:rPr>
          <w:rFonts w:hint="cs"/>
          <w:rtl/>
          <w:lang w:bidi="ar-EG"/>
        </w:rPr>
        <w:t>جمعية</w:t>
      </w:r>
      <w:r w:rsidRPr="00D1444E">
        <w:rPr>
          <w:rtl/>
          <w:lang w:bidi="ar-EG"/>
        </w:rPr>
        <w:t xml:space="preserve"> </w:t>
      </w:r>
      <w:r w:rsidR="00814AFC">
        <w:rPr>
          <w:rFonts w:hint="cs"/>
          <w:rtl/>
          <w:lang w:bidi="ar-EG"/>
        </w:rPr>
        <w:t>ا</w:t>
      </w:r>
      <w:r w:rsidRPr="00D1444E">
        <w:rPr>
          <w:rtl/>
          <w:lang w:bidi="ar-EG"/>
        </w:rPr>
        <w:t xml:space="preserve">لاتصالات الراديوية من </w:t>
      </w:r>
      <w:r w:rsidRPr="00D1444E">
        <w:rPr>
          <w:lang w:bidi="ar-SY"/>
        </w:rPr>
        <w:t>21</w:t>
      </w:r>
      <w:r w:rsidRPr="00D1444E">
        <w:rPr>
          <w:rtl/>
          <w:lang w:bidi="ar-EG"/>
        </w:rPr>
        <w:t xml:space="preserve"> إلى </w:t>
      </w:r>
      <w:r w:rsidRPr="00D1444E">
        <w:rPr>
          <w:lang w:bidi="ar-SY"/>
        </w:rPr>
        <w:t>25</w:t>
      </w:r>
      <w:r w:rsidRPr="00D1444E">
        <w:rPr>
          <w:rtl/>
          <w:lang w:bidi="ar-EG"/>
        </w:rPr>
        <w:t xml:space="preserve"> أكتوبر </w:t>
      </w:r>
      <w:r w:rsidRPr="00D1444E">
        <w:rPr>
          <w:lang w:bidi="ar-SY"/>
        </w:rPr>
        <w:t>2019</w:t>
      </w:r>
      <w:r w:rsidRPr="00D1444E">
        <w:rPr>
          <w:rtl/>
          <w:lang w:bidi="ar-EG"/>
        </w:rPr>
        <w:t xml:space="preserve">، </w:t>
      </w:r>
      <w:r w:rsidRPr="00D1444E">
        <w:rPr>
          <w:rFonts w:hint="cs"/>
          <w:rtl/>
          <w:lang w:bidi="ar-EG"/>
        </w:rPr>
        <w:t>ويكون له</w:t>
      </w:r>
      <w:r w:rsidRPr="00D1444E">
        <w:rPr>
          <w:rtl/>
          <w:lang w:bidi="ar-EG"/>
        </w:rPr>
        <w:t xml:space="preserve"> جدول الأعمال التالي:</w:t>
      </w:r>
    </w:p>
    <w:p w:rsidR="00D1444E" w:rsidRPr="00D1444E" w:rsidRDefault="00D1444E" w:rsidP="00BA7CCB">
      <w:pPr>
        <w:pStyle w:val="enumlev1"/>
        <w:rPr>
          <w:rFonts w:hint="cs"/>
          <w:rtl/>
          <w:lang w:val="en-GB" w:bidi="ar-EG"/>
        </w:rPr>
      </w:pPr>
      <w:r w:rsidRPr="00D1444E">
        <w:rPr>
          <w:lang w:val="en-GB"/>
        </w:rPr>
        <w:t>1</w:t>
      </w:r>
      <w:r w:rsidRPr="00D1444E">
        <w:rPr>
          <w:rtl/>
        </w:rPr>
        <w:tab/>
        <w:t xml:space="preserve">النظر في البنود التالية واتخاذ التدابير اللازمة بشأنها، </w:t>
      </w:r>
      <w:r w:rsidRPr="00D1444E">
        <w:rPr>
          <w:rFonts w:hint="cs"/>
          <w:rtl/>
        </w:rPr>
        <w:t xml:space="preserve">وذلك </w:t>
      </w:r>
      <w:r w:rsidRPr="00D1444E">
        <w:rPr>
          <w:rtl/>
        </w:rPr>
        <w:t>على أساس المقترحات المقدمة من الإدارات</w:t>
      </w:r>
      <w:r w:rsidRPr="00D1444E">
        <w:rPr>
          <w:rFonts w:hint="cs"/>
          <w:rtl/>
        </w:rPr>
        <w:t>،</w:t>
      </w:r>
      <w:r w:rsidRPr="00D1444E">
        <w:rPr>
          <w:rtl/>
        </w:rPr>
        <w:t xml:space="preserve"> مع</w:t>
      </w:r>
      <w:r w:rsidRPr="00D1444E">
        <w:rPr>
          <w:rFonts w:hint="cs"/>
          <w:rtl/>
        </w:rPr>
        <w:t> </w:t>
      </w:r>
      <w:r w:rsidRPr="00D1444E">
        <w:rPr>
          <w:rtl/>
        </w:rPr>
        <w:t xml:space="preserve">مراعاة نتائج المؤتمر العالمي للاتصالات الراديوية لعام </w:t>
      </w:r>
      <w:r w:rsidRPr="00D1444E">
        <w:rPr>
          <w:lang w:val="en-GB"/>
        </w:rPr>
        <w:t>2015</w:t>
      </w:r>
      <w:r w:rsidRPr="00D1444E">
        <w:rPr>
          <w:rtl/>
        </w:rPr>
        <w:t xml:space="preserve"> وتقرير الاجتماع التحضيري للمؤتمر، والمراعاة الواجبة لاحتياجات الخدمات القائمة والمستقبلية في النطاقات </w:t>
      </w:r>
      <w:r w:rsidRPr="00D1444E">
        <w:rPr>
          <w:rFonts w:hint="cs"/>
          <w:rtl/>
        </w:rPr>
        <w:t>قيد النظر</w:t>
      </w:r>
      <w:r w:rsidRPr="00D1444E">
        <w:rPr>
          <w:rtl/>
        </w:rPr>
        <w:t>:</w:t>
      </w:r>
    </w:p>
    <w:p w:rsidR="00D1444E" w:rsidRPr="00D1444E" w:rsidRDefault="00D1444E" w:rsidP="00C05A5E">
      <w:pPr>
        <w:pStyle w:val="enumlev2"/>
        <w:rPr>
          <w:lang w:val="en-GB" w:bidi="ar-SY"/>
        </w:rPr>
      </w:pPr>
      <w:r w:rsidRPr="00D1444E">
        <w:rPr>
          <w:lang w:val="en-GB" w:bidi="ar-SY"/>
        </w:rPr>
        <w:t>1.1</w:t>
      </w:r>
      <w:r w:rsidRPr="00D1444E">
        <w:rPr>
          <w:lang w:val="en-GB" w:bidi="ar-SY"/>
        </w:rPr>
        <w:tab/>
      </w:r>
      <w:r w:rsidRPr="00D1444E">
        <w:rPr>
          <w:rtl/>
        </w:rPr>
        <w:t xml:space="preserve">النظر في منح توزيع لخدمة الهواة في الإقليم </w:t>
      </w:r>
      <w:r w:rsidRPr="00D1444E">
        <w:rPr>
          <w:lang w:val="en-GB" w:bidi="ar-SY"/>
        </w:rPr>
        <w:t>1</w:t>
      </w:r>
      <w:r w:rsidRPr="00D1444E">
        <w:rPr>
          <w:rtl/>
        </w:rPr>
        <w:t xml:space="preserve"> في نطاق التردد</w:t>
      </w:r>
      <w:r w:rsidR="009E5FF3">
        <w:rPr>
          <w:rFonts w:hint="cs"/>
          <w:rtl/>
          <w:lang w:val="en-GB" w:bidi="ar-SY"/>
        </w:rPr>
        <w:t xml:space="preserve"> </w:t>
      </w:r>
      <w:r w:rsidRPr="00D1444E">
        <w:rPr>
          <w:lang w:val="en-GB" w:bidi="ar-SY"/>
        </w:rPr>
        <w:t>MHz</w:t>
      </w:r>
      <w:r w:rsidR="009E5FF3">
        <w:rPr>
          <w:lang w:val="en-GB" w:bidi="ar-SY"/>
        </w:rPr>
        <w:t> </w:t>
      </w:r>
      <w:r w:rsidRPr="00D1444E">
        <w:rPr>
          <w:lang w:val="en-GB" w:bidi="ar-SY"/>
        </w:rPr>
        <w:t>54</w:t>
      </w:r>
      <w:r w:rsidR="009E5FF3">
        <w:rPr>
          <w:lang w:val="en-GB" w:bidi="ar-SY"/>
        </w:rPr>
        <w:noBreakHyphen/>
      </w:r>
      <w:r w:rsidRPr="00D1444E">
        <w:rPr>
          <w:lang w:val="en-GB" w:bidi="ar-SY"/>
        </w:rPr>
        <w:t>50</w:t>
      </w:r>
      <w:r w:rsidR="009E5FF3">
        <w:rPr>
          <w:rFonts w:hint="cs"/>
          <w:rtl/>
          <w:lang w:val="en-GB" w:bidi="ar-SY"/>
        </w:rPr>
        <w:t xml:space="preserve"> </w:t>
      </w:r>
      <w:r w:rsidRPr="00D1444E">
        <w:rPr>
          <w:rtl/>
        </w:rPr>
        <w:t>وفقاً للقرار</w:t>
      </w:r>
      <w:r w:rsidR="00C05A5E">
        <w:rPr>
          <w:rFonts w:hint="eastAsia"/>
          <w:rtl/>
        </w:rPr>
        <w:t> </w:t>
      </w:r>
      <w:r w:rsidRPr="009E5FF3">
        <w:rPr>
          <w:b/>
          <w:bCs/>
          <w:lang w:val="en-GB" w:bidi="ar-SY"/>
        </w:rPr>
        <w:t>658</w:t>
      </w:r>
      <w:r w:rsidR="009E5FF3" w:rsidRPr="009E5FF3">
        <w:rPr>
          <w:b/>
          <w:bCs/>
          <w:lang w:val="en-GB" w:bidi="ar-SY"/>
        </w:rPr>
        <w:t> (WRC</w:t>
      </w:r>
      <w:r w:rsidR="009E5FF3" w:rsidRPr="009E5FF3">
        <w:rPr>
          <w:b/>
          <w:bCs/>
          <w:lang w:val="en-GB" w:bidi="ar-SY"/>
        </w:rPr>
        <w:noBreakHyphen/>
        <w:t>15)</w:t>
      </w:r>
      <w:r w:rsidRPr="00D1444E">
        <w:rPr>
          <w:rFonts w:hint="cs"/>
          <w:rtl/>
        </w:rPr>
        <w:t>؛</w:t>
      </w:r>
    </w:p>
    <w:p w:rsidR="00D1444E" w:rsidRPr="009E5FF3" w:rsidRDefault="00D1444E" w:rsidP="00BA7CCB">
      <w:pPr>
        <w:pStyle w:val="enumlev2"/>
        <w:rPr>
          <w:spacing w:val="-2"/>
          <w:lang w:val="en-GB" w:bidi="ar-SY"/>
        </w:rPr>
      </w:pPr>
      <w:r w:rsidRPr="009E5FF3">
        <w:rPr>
          <w:spacing w:val="-2"/>
          <w:lang w:val="en-GB" w:bidi="ar-SY"/>
        </w:rPr>
        <w:t>2.1</w:t>
      </w:r>
      <w:r w:rsidRPr="009E5FF3">
        <w:rPr>
          <w:spacing w:val="-2"/>
          <w:lang w:val="en-GB" w:bidi="ar-SY"/>
        </w:rPr>
        <w:tab/>
      </w:r>
      <w:r w:rsidRPr="009E5FF3">
        <w:rPr>
          <w:spacing w:val="-2"/>
          <w:rtl/>
        </w:rPr>
        <w:t>النظر في حدود القدرة في النطاق من أجل المحطات الأرضية العاملة في الخدمة المتنقلة الساتلية وخدمة الأرصاد الجوية الساتلية وخدمة استكشاف الأرض الساتلية في نطاقي التردد</w:t>
      </w:r>
      <w:r w:rsidR="009E5FF3" w:rsidRPr="009E5FF3">
        <w:rPr>
          <w:rFonts w:hint="cs"/>
          <w:spacing w:val="-2"/>
          <w:rtl/>
          <w:lang w:val="en-GB" w:bidi="ar-SY"/>
        </w:rPr>
        <w:t xml:space="preserve"> </w:t>
      </w:r>
      <w:r w:rsidRPr="009E5FF3">
        <w:rPr>
          <w:spacing w:val="-2"/>
          <w:lang w:val="en-GB" w:bidi="ar-SY"/>
        </w:rPr>
        <w:t>MHz</w:t>
      </w:r>
      <w:r w:rsidR="009E5FF3" w:rsidRPr="009E5FF3">
        <w:rPr>
          <w:spacing w:val="-2"/>
          <w:lang w:val="en-GB" w:bidi="ar-SY"/>
        </w:rPr>
        <w:t> </w:t>
      </w:r>
      <w:r w:rsidRPr="009E5FF3">
        <w:rPr>
          <w:spacing w:val="-2"/>
          <w:lang w:val="en-GB" w:bidi="ar-SY"/>
        </w:rPr>
        <w:t>403</w:t>
      </w:r>
      <w:r w:rsidR="009E5FF3" w:rsidRPr="009E5FF3">
        <w:rPr>
          <w:spacing w:val="-2"/>
          <w:lang w:val="en-GB" w:bidi="ar-SY"/>
        </w:rPr>
        <w:noBreakHyphen/>
      </w:r>
      <w:r w:rsidRPr="009E5FF3">
        <w:rPr>
          <w:spacing w:val="-2"/>
          <w:lang w:val="en-GB" w:bidi="ar-SY"/>
        </w:rPr>
        <w:t>401</w:t>
      </w:r>
      <w:r w:rsidR="009E5FF3" w:rsidRPr="009E5FF3">
        <w:rPr>
          <w:rFonts w:hint="cs"/>
          <w:spacing w:val="-2"/>
          <w:rtl/>
          <w:lang w:val="en-GB" w:bidi="ar-SY"/>
        </w:rPr>
        <w:t xml:space="preserve"> </w:t>
      </w:r>
      <w:r w:rsidRPr="009E5FF3">
        <w:rPr>
          <w:spacing w:val="-2"/>
          <w:rtl/>
        </w:rPr>
        <w:t>و</w:t>
      </w:r>
      <w:r w:rsidRPr="009E5FF3">
        <w:rPr>
          <w:spacing w:val="-2"/>
          <w:lang w:val="en-GB" w:bidi="ar-SY"/>
        </w:rPr>
        <w:t>MHz 400,05</w:t>
      </w:r>
      <w:r w:rsidR="009E5FF3" w:rsidRPr="009E5FF3">
        <w:rPr>
          <w:spacing w:val="-2"/>
          <w:lang w:val="en-GB" w:bidi="ar-SY"/>
        </w:rPr>
        <w:noBreakHyphen/>
      </w:r>
      <w:r w:rsidRPr="009E5FF3">
        <w:rPr>
          <w:spacing w:val="-2"/>
          <w:lang w:val="en-GB" w:bidi="ar-SY"/>
        </w:rPr>
        <w:t>399,9</w:t>
      </w:r>
      <w:r w:rsidRPr="009E5FF3">
        <w:rPr>
          <w:spacing w:val="-2"/>
          <w:rtl/>
        </w:rPr>
        <w:t>، وفقاً للقرار</w:t>
      </w:r>
      <w:r w:rsidR="001E7732">
        <w:rPr>
          <w:rFonts w:hint="eastAsia"/>
          <w:spacing w:val="-2"/>
          <w:rtl/>
        </w:rPr>
        <w:t> </w:t>
      </w:r>
      <w:r w:rsidRPr="009E5FF3">
        <w:rPr>
          <w:b/>
          <w:bCs/>
          <w:spacing w:val="-2"/>
          <w:lang w:val="en-GB" w:bidi="ar-SY"/>
        </w:rPr>
        <w:t>765</w:t>
      </w:r>
      <w:r w:rsidR="009E5FF3" w:rsidRPr="009E5FF3">
        <w:rPr>
          <w:b/>
          <w:bCs/>
          <w:spacing w:val="-2"/>
          <w:lang w:val="en-GB" w:bidi="ar-SY"/>
        </w:rPr>
        <w:t> (WRC</w:t>
      </w:r>
      <w:r w:rsidR="009E5FF3" w:rsidRPr="009E5FF3">
        <w:rPr>
          <w:b/>
          <w:bCs/>
          <w:spacing w:val="-2"/>
          <w:lang w:val="en-GB" w:bidi="ar-SY"/>
        </w:rPr>
        <w:noBreakHyphen/>
        <w:t>15)</w:t>
      </w:r>
      <w:r w:rsidRPr="009E5FF3">
        <w:rPr>
          <w:rFonts w:hint="cs"/>
          <w:spacing w:val="-2"/>
          <w:rtl/>
        </w:rPr>
        <w:t>؛</w:t>
      </w:r>
    </w:p>
    <w:p w:rsidR="00D1444E" w:rsidRPr="00BA7CCB" w:rsidRDefault="00D1444E" w:rsidP="00BA7CCB">
      <w:pPr>
        <w:pStyle w:val="enumlev2"/>
        <w:rPr>
          <w:spacing w:val="-4"/>
          <w:rtl/>
          <w:lang w:val="en-GB"/>
        </w:rPr>
      </w:pPr>
      <w:r w:rsidRPr="00BA7CCB">
        <w:rPr>
          <w:spacing w:val="-4"/>
          <w:lang w:val="en-GB" w:bidi="ar-SY"/>
        </w:rPr>
        <w:lastRenderedPageBreak/>
        <w:t>3.1</w:t>
      </w:r>
      <w:r w:rsidRPr="00BA7CCB">
        <w:rPr>
          <w:spacing w:val="-4"/>
          <w:lang w:val="en-GB" w:bidi="ar-SY"/>
        </w:rPr>
        <w:tab/>
      </w:r>
      <w:r w:rsidRPr="00BA7CCB">
        <w:rPr>
          <w:spacing w:val="-4"/>
          <w:rtl/>
        </w:rPr>
        <w:t xml:space="preserve">النظر في إمكانية رفع التوزيع الثانوي لخدمة الأرصاد الجوية الساتلية (فضاء-أرض) وخدمة استكشاف الأرض الساتلية (فضاء-أرض) إلى وضع أولي وإمكانية منح توزيع أولي لخدمة استكشاف الأرض الساتلية (فضاء-أرض) في نطاق </w:t>
      </w:r>
      <w:r w:rsidRPr="00BA7CCB">
        <w:rPr>
          <w:rFonts w:hint="cs"/>
          <w:spacing w:val="-4"/>
          <w:rtl/>
        </w:rPr>
        <w:t>التردد</w:t>
      </w:r>
      <w:r w:rsidR="005A4A15" w:rsidRPr="00BA7CCB">
        <w:rPr>
          <w:rFonts w:hint="eastAsia"/>
          <w:spacing w:val="-4"/>
          <w:rtl/>
        </w:rPr>
        <w:t> </w:t>
      </w:r>
      <w:r w:rsidRPr="00BA7CCB">
        <w:rPr>
          <w:spacing w:val="-4"/>
          <w:lang w:val="en-GB" w:bidi="ar-SY"/>
        </w:rPr>
        <w:t>MHz</w:t>
      </w:r>
      <w:r w:rsidR="00DA6098" w:rsidRPr="00BA7CCB">
        <w:rPr>
          <w:spacing w:val="-4"/>
          <w:lang w:val="en-GB" w:bidi="ar-SY"/>
        </w:rPr>
        <w:t> </w:t>
      </w:r>
      <w:r w:rsidRPr="00BA7CCB">
        <w:rPr>
          <w:spacing w:val="-4"/>
          <w:lang w:val="en-GB" w:bidi="ar-SY"/>
        </w:rPr>
        <w:t>470</w:t>
      </w:r>
      <w:r w:rsidR="00DA6098" w:rsidRPr="00BA7CCB">
        <w:rPr>
          <w:spacing w:val="-4"/>
          <w:lang w:val="en-GB" w:bidi="ar-SY"/>
        </w:rPr>
        <w:noBreakHyphen/>
      </w:r>
      <w:r w:rsidRPr="00BA7CCB">
        <w:rPr>
          <w:spacing w:val="-4"/>
          <w:lang w:val="en-GB" w:bidi="ar-SY"/>
        </w:rPr>
        <w:t>460</w:t>
      </w:r>
      <w:r w:rsidRPr="00BA7CCB">
        <w:rPr>
          <w:spacing w:val="-4"/>
          <w:rtl/>
        </w:rPr>
        <w:t>، وفقاً للقرار</w:t>
      </w:r>
      <w:r w:rsidR="00DA6098" w:rsidRPr="00BA7CCB">
        <w:rPr>
          <w:rFonts w:hint="cs"/>
          <w:spacing w:val="-4"/>
          <w:rtl/>
        </w:rPr>
        <w:t xml:space="preserve"> </w:t>
      </w:r>
      <w:r w:rsidRPr="00BA7CCB">
        <w:rPr>
          <w:b/>
          <w:bCs/>
          <w:spacing w:val="-4"/>
          <w:lang w:val="en-GB" w:bidi="ar-SY"/>
        </w:rPr>
        <w:t>766 </w:t>
      </w:r>
      <w:r w:rsidR="00DA6098" w:rsidRPr="00BA7CCB">
        <w:rPr>
          <w:b/>
          <w:bCs/>
          <w:spacing w:val="-4"/>
          <w:lang w:val="en-GB" w:bidi="ar-SY"/>
        </w:rPr>
        <w:t>(WRC</w:t>
      </w:r>
      <w:r w:rsidR="00DA6098" w:rsidRPr="00BA7CCB">
        <w:rPr>
          <w:b/>
          <w:bCs/>
          <w:spacing w:val="-4"/>
          <w:lang w:val="en-GB" w:bidi="ar-SY"/>
        </w:rPr>
        <w:noBreakHyphen/>
        <w:t>15)</w:t>
      </w:r>
      <w:r w:rsidRPr="00BA7CCB">
        <w:rPr>
          <w:rFonts w:hint="cs"/>
          <w:spacing w:val="-4"/>
          <w:rtl/>
        </w:rPr>
        <w:t>؛</w:t>
      </w:r>
    </w:p>
    <w:p w:rsidR="00D1444E" w:rsidRPr="005A4A15" w:rsidRDefault="00D1444E" w:rsidP="00BA7CCB">
      <w:pPr>
        <w:pStyle w:val="enumlev2"/>
        <w:rPr>
          <w:rtl/>
        </w:rPr>
      </w:pPr>
      <w:r w:rsidRPr="005A4A15">
        <w:rPr>
          <w:spacing w:val="-6"/>
          <w:lang w:val="en-GB" w:bidi="ar-SY"/>
        </w:rPr>
        <w:t>4.1</w:t>
      </w:r>
      <w:r w:rsidRPr="005A4A15">
        <w:rPr>
          <w:spacing w:val="-6"/>
          <w:lang w:val="en-GB" w:bidi="ar-SY"/>
        </w:rPr>
        <w:tab/>
      </w:r>
      <w:r w:rsidRPr="005A4A15">
        <w:rPr>
          <w:rFonts w:hint="cs"/>
          <w:spacing w:val="-6"/>
          <w:rtl/>
        </w:rPr>
        <w:t xml:space="preserve">النظر في نتائج الدراسات طبقاً للقرار </w:t>
      </w:r>
      <w:r w:rsidRPr="005A4A15">
        <w:rPr>
          <w:b/>
          <w:bCs/>
          <w:spacing w:val="-6"/>
          <w:lang w:val="en-GB" w:bidi="ar-SY"/>
        </w:rPr>
        <w:t>557 </w:t>
      </w:r>
      <w:r w:rsidR="00DA6098" w:rsidRPr="005A4A15">
        <w:rPr>
          <w:b/>
          <w:bCs/>
          <w:spacing w:val="-6"/>
          <w:lang w:val="en-GB" w:bidi="ar-SY"/>
        </w:rPr>
        <w:t>(WRC</w:t>
      </w:r>
      <w:r w:rsidR="00DA6098" w:rsidRPr="005A4A15">
        <w:rPr>
          <w:b/>
          <w:bCs/>
          <w:spacing w:val="-6"/>
          <w:lang w:val="en-GB" w:bidi="ar-SY"/>
        </w:rPr>
        <w:noBreakHyphen/>
        <w:t>15)</w:t>
      </w:r>
      <w:r w:rsidR="00DA6098" w:rsidRPr="005A4A15">
        <w:rPr>
          <w:rFonts w:hint="cs"/>
          <w:spacing w:val="-6"/>
          <w:rtl/>
        </w:rPr>
        <w:t xml:space="preserve">، </w:t>
      </w:r>
      <w:r w:rsidRPr="005A4A15">
        <w:rPr>
          <w:rFonts w:hint="cs"/>
          <w:spacing w:val="-6"/>
          <w:rtl/>
        </w:rPr>
        <w:t>واستعراض القيود المذكورة في الملحق</w:t>
      </w:r>
      <w:r w:rsidRPr="005A4A15">
        <w:rPr>
          <w:rFonts w:hint="eastAsia"/>
          <w:spacing w:val="-6"/>
          <w:rtl/>
        </w:rPr>
        <w:t> </w:t>
      </w:r>
      <w:r w:rsidRPr="005A4A15">
        <w:rPr>
          <w:spacing w:val="-6"/>
          <w:lang w:val="en-GB" w:bidi="ar-SY"/>
        </w:rPr>
        <w:t>7</w:t>
      </w:r>
      <w:r w:rsidRPr="005A4A15">
        <w:rPr>
          <w:rFonts w:hint="cs"/>
          <w:spacing w:val="-6"/>
          <w:rtl/>
        </w:rPr>
        <w:t xml:space="preserve"> من التذييل</w:t>
      </w:r>
      <w:r w:rsidR="005A4A15" w:rsidRPr="005A4A15">
        <w:rPr>
          <w:rFonts w:hint="eastAsia"/>
          <w:spacing w:val="-6"/>
          <w:rtl/>
        </w:rPr>
        <w:t> </w:t>
      </w:r>
      <w:r w:rsidRPr="005A4A15">
        <w:rPr>
          <w:b/>
          <w:bCs/>
          <w:spacing w:val="-6"/>
          <w:lang w:val="en-GB" w:bidi="ar-SY"/>
        </w:rPr>
        <w:t>30 (Rev.WRC</w:t>
      </w:r>
      <w:r w:rsidRPr="005A4A15">
        <w:rPr>
          <w:b/>
          <w:bCs/>
          <w:spacing w:val="-6"/>
          <w:lang w:val="en-GB" w:bidi="ar-SY"/>
        </w:rPr>
        <w:noBreakHyphen/>
        <w:t>15)</w:t>
      </w:r>
      <w:r w:rsidRPr="005A4A15">
        <w:rPr>
          <w:rFonts w:hint="cs"/>
          <w:spacing w:val="-6"/>
          <w:rtl/>
        </w:rPr>
        <w:t xml:space="preserve"> </w:t>
      </w:r>
      <w:r w:rsidRPr="005A4A15">
        <w:rPr>
          <w:rFonts w:hint="cs"/>
          <w:rtl/>
        </w:rPr>
        <w:t>وتنقيحها إن استدعى الأمر، مع ضمان حماية التخصيصات الواردة في الخطة والقائمة وتطور الخدمة الإذاعية الساتلية</w:t>
      </w:r>
      <w:r w:rsidR="005A4A15">
        <w:rPr>
          <w:rFonts w:hint="eastAsia"/>
          <w:rtl/>
        </w:rPr>
        <w:t> </w:t>
      </w:r>
      <w:r w:rsidRPr="005A4A15">
        <w:rPr>
          <w:lang w:val="en-GB" w:bidi="ar-SY"/>
        </w:rPr>
        <w:t>(BSS)</w:t>
      </w:r>
      <w:r w:rsidRPr="005A4A15">
        <w:rPr>
          <w:rFonts w:hint="cs"/>
          <w:rtl/>
        </w:rPr>
        <w:t xml:space="preserve"> مستقبلاً ضمن الخطة والقائمة والشبكات القائمة والمخططة للخدمة الثابتة الساتلية</w:t>
      </w:r>
      <w:r w:rsidR="00896623">
        <w:rPr>
          <w:rFonts w:hint="eastAsia"/>
          <w:rtl/>
        </w:rPr>
        <w:t> </w:t>
      </w:r>
      <w:r w:rsidRPr="005A4A15">
        <w:rPr>
          <w:lang w:val="en-GB" w:bidi="ar-SY"/>
        </w:rPr>
        <w:t>(FSS)</w:t>
      </w:r>
      <w:r w:rsidRPr="005A4A15">
        <w:rPr>
          <w:rFonts w:hint="cs"/>
          <w:rtl/>
        </w:rPr>
        <w:t>، وعدم فرض قيود إضافية عليها؛</w:t>
      </w:r>
    </w:p>
    <w:p w:rsidR="00D1444E" w:rsidRPr="00401ACB" w:rsidRDefault="00D1444E" w:rsidP="00BA7CCB">
      <w:pPr>
        <w:pStyle w:val="enumlev2"/>
        <w:rPr>
          <w:rtl/>
        </w:rPr>
      </w:pPr>
      <w:r w:rsidRPr="00401ACB">
        <w:rPr>
          <w:lang w:val="en-GB" w:bidi="ar-SY"/>
        </w:rPr>
        <w:t>5</w:t>
      </w:r>
      <w:r w:rsidRPr="00401ACB">
        <w:rPr>
          <w:lang w:val="es-ES" w:bidi="ar-SY"/>
        </w:rPr>
        <w:t>.</w:t>
      </w:r>
      <w:r w:rsidRPr="00401ACB">
        <w:rPr>
          <w:lang w:val="en-GB" w:bidi="ar-SY"/>
        </w:rPr>
        <w:t>1</w:t>
      </w:r>
      <w:r w:rsidRPr="00401ACB">
        <w:rPr>
          <w:rtl/>
        </w:rPr>
        <w:tab/>
        <w:t>النظر في </w:t>
      </w:r>
      <w:r w:rsidRPr="00401ACB">
        <w:rPr>
          <w:rFonts w:hint="cs"/>
          <w:rtl/>
        </w:rPr>
        <w:t>استخدام نطاقي التردد</w:t>
      </w:r>
      <w:r w:rsidRPr="00401ACB">
        <w:rPr>
          <w:rFonts w:hint="eastAsia"/>
          <w:rtl/>
        </w:rPr>
        <w:t> </w:t>
      </w:r>
      <w:r w:rsidRPr="00401ACB">
        <w:rPr>
          <w:lang w:val="en-GB" w:bidi="ar-SY"/>
        </w:rPr>
        <w:t>GHz 19,7</w:t>
      </w:r>
      <w:r w:rsidRPr="00401ACB">
        <w:rPr>
          <w:lang w:val="en-GB" w:bidi="ar-SY"/>
        </w:rPr>
        <w:noBreakHyphen/>
        <w:t>17,7</w:t>
      </w:r>
      <w:r w:rsidRPr="00401ACB">
        <w:rPr>
          <w:rFonts w:hint="cs"/>
          <w:rtl/>
        </w:rPr>
        <w:t xml:space="preserve"> (فضاء-أرض) و</w:t>
      </w:r>
      <w:r w:rsidRPr="00401ACB">
        <w:rPr>
          <w:lang w:val="en-GB" w:bidi="ar-SY"/>
        </w:rPr>
        <w:t>GHz 29,5</w:t>
      </w:r>
      <w:r w:rsidRPr="00401ACB">
        <w:rPr>
          <w:lang w:val="en-GB" w:bidi="ar-SY"/>
        </w:rPr>
        <w:noBreakHyphen/>
        <w:t>27,5</w:t>
      </w:r>
      <w:r w:rsidRPr="00401ACB">
        <w:rPr>
          <w:rFonts w:hint="cs"/>
          <w:rtl/>
        </w:rPr>
        <w:t xml:space="preserve"> (أرض-فضاء) في محطات أرضية متحركة تتواصل مع محطات فضائية مستقرة بالنسبة إلى الأرض في الخدمة الثابتة الساتلية، واتخاذ الإجراء المناسب، وفقاً</w:t>
      </w:r>
      <w:r w:rsidR="008C5247">
        <w:rPr>
          <w:rFonts w:hint="eastAsia"/>
          <w:rtl/>
        </w:rPr>
        <w:t> </w:t>
      </w:r>
      <w:r w:rsidRPr="00401ACB">
        <w:rPr>
          <w:rFonts w:hint="cs"/>
          <w:rtl/>
          <w:lang w:bidi="ar-SY"/>
        </w:rPr>
        <w:t>للقرار</w:t>
      </w:r>
      <w:r w:rsidRPr="00401ACB">
        <w:rPr>
          <w:rFonts w:hint="eastAsia"/>
          <w:rtl/>
          <w:lang w:bidi="ar-SY"/>
        </w:rPr>
        <w:t> </w:t>
      </w:r>
      <w:r w:rsidRPr="00401ACB">
        <w:rPr>
          <w:b/>
          <w:bCs/>
          <w:lang w:val="en-GB" w:bidi="ar-SY"/>
        </w:rPr>
        <w:t>158 </w:t>
      </w:r>
      <w:r w:rsidR="00E42DE0" w:rsidRPr="00401ACB">
        <w:rPr>
          <w:b/>
          <w:bCs/>
          <w:lang w:val="en-GB" w:bidi="ar-SY"/>
        </w:rPr>
        <w:t>(WRC</w:t>
      </w:r>
      <w:r w:rsidR="00E42DE0" w:rsidRPr="00401ACB">
        <w:rPr>
          <w:b/>
          <w:bCs/>
          <w:lang w:val="en-GB" w:bidi="ar-SY"/>
        </w:rPr>
        <w:noBreakHyphen/>
        <w:t>15)</w:t>
      </w:r>
      <w:r w:rsidRPr="00401ACB">
        <w:rPr>
          <w:rFonts w:hint="cs"/>
          <w:rtl/>
        </w:rPr>
        <w:t>؛</w:t>
      </w:r>
    </w:p>
    <w:p w:rsidR="00D1444E" w:rsidRPr="00FC2D3D" w:rsidRDefault="00D1444E" w:rsidP="00BA7CCB">
      <w:pPr>
        <w:pStyle w:val="enumlev2"/>
        <w:rPr>
          <w:spacing w:val="-2"/>
          <w:lang w:val="en-GB" w:bidi="ar-SY"/>
        </w:rPr>
      </w:pPr>
      <w:r w:rsidRPr="00FC2D3D">
        <w:rPr>
          <w:spacing w:val="-2"/>
          <w:lang w:val="en-GB" w:bidi="ar-SY"/>
        </w:rPr>
        <w:t>6</w:t>
      </w:r>
      <w:r w:rsidRPr="00FC2D3D">
        <w:rPr>
          <w:spacing w:val="-2"/>
          <w:lang w:val="es-ES" w:bidi="ar-SY"/>
        </w:rPr>
        <w:t>.</w:t>
      </w:r>
      <w:r w:rsidRPr="00FC2D3D">
        <w:rPr>
          <w:spacing w:val="-2"/>
          <w:lang w:val="en-GB" w:bidi="ar-SY"/>
        </w:rPr>
        <w:t>1</w:t>
      </w:r>
      <w:r w:rsidRPr="00FC2D3D">
        <w:rPr>
          <w:spacing w:val="-2"/>
          <w:lang w:val="es-ES" w:bidi="ar-SY"/>
        </w:rPr>
        <w:tab/>
      </w:r>
      <w:r w:rsidRPr="00FC2D3D">
        <w:rPr>
          <w:spacing w:val="-2"/>
          <w:rtl/>
        </w:rPr>
        <w:t>النظر في </w:t>
      </w:r>
      <w:r w:rsidRPr="00FC2D3D">
        <w:rPr>
          <w:rFonts w:hint="cs"/>
          <w:spacing w:val="-2"/>
          <w:rtl/>
          <w:lang w:bidi="ar-JO"/>
        </w:rPr>
        <w:t>وضع إطار تنظيمي فيما</w:t>
      </w:r>
      <w:r w:rsidR="00267A90" w:rsidRPr="00FC2D3D">
        <w:rPr>
          <w:rFonts w:hint="eastAsia"/>
          <w:spacing w:val="-2"/>
          <w:rtl/>
          <w:lang w:bidi="ar-JO"/>
        </w:rPr>
        <w:t> </w:t>
      </w:r>
      <w:r w:rsidRPr="00FC2D3D">
        <w:rPr>
          <w:rFonts w:hint="cs"/>
          <w:spacing w:val="-2"/>
          <w:rtl/>
          <w:lang w:bidi="ar-JO"/>
        </w:rPr>
        <w:t>يخص الأنظمة الساتلية للخدمة الثابتة الساتلية غير المستقرة بالنسبة إلى الأرض التي يمكن أن تعمل في </w:t>
      </w:r>
      <w:r w:rsidRPr="00FC2D3D">
        <w:rPr>
          <w:rFonts w:hint="cs"/>
          <w:spacing w:val="-2"/>
          <w:rtl/>
        </w:rPr>
        <w:t xml:space="preserve">نطاقات التردد </w:t>
      </w:r>
      <w:r w:rsidRPr="00FC2D3D">
        <w:rPr>
          <w:spacing w:val="-2"/>
          <w:lang w:val="en-GB" w:bidi="ar-SY"/>
        </w:rPr>
        <w:t>39,5</w:t>
      </w:r>
      <w:r w:rsidRPr="00FC2D3D">
        <w:rPr>
          <w:spacing w:val="-2"/>
          <w:lang w:val="en-GB" w:bidi="ar-SY"/>
        </w:rPr>
        <w:noBreakHyphen/>
        <w:t>37,5</w:t>
      </w:r>
      <w:r w:rsidRPr="00FC2D3D">
        <w:rPr>
          <w:rFonts w:hint="cs"/>
          <w:spacing w:val="-2"/>
          <w:rtl/>
        </w:rPr>
        <w:t> </w:t>
      </w:r>
      <w:r w:rsidRPr="00FC2D3D">
        <w:rPr>
          <w:spacing w:val="-2"/>
          <w:lang w:val="en-GB" w:bidi="ar-SY"/>
        </w:rPr>
        <w:t>GHz</w:t>
      </w:r>
      <w:r w:rsidRPr="00FC2D3D">
        <w:rPr>
          <w:rFonts w:hint="cs"/>
          <w:spacing w:val="-2"/>
          <w:rtl/>
          <w:lang w:bidi="ar-JO"/>
        </w:rPr>
        <w:t xml:space="preserve"> </w:t>
      </w:r>
      <w:r w:rsidRPr="00FC2D3D">
        <w:rPr>
          <w:rFonts w:hint="cs"/>
          <w:spacing w:val="-2"/>
          <w:rtl/>
        </w:rPr>
        <w:t>(فضاء-أرض</w:t>
      </w:r>
      <w:r w:rsidRPr="00FC2D3D">
        <w:rPr>
          <w:rFonts w:hint="cs"/>
          <w:spacing w:val="-2"/>
          <w:rtl/>
          <w:lang w:bidi="ar-JO"/>
        </w:rPr>
        <w:t>) و</w:t>
      </w:r>
      <w:r w:rsidRPr="00FC2D3D">
        <w:rPr>
          <w:spacing w:val="-2"/>
          <w:lang w:val="en-GB" w:bidi="ar-SY"/>
        </w:rPr>
        <w:t>42,5</w:t>
      </w:r>
      <w:r w:rsidRPr="00FC2D3D">
        <w:rPr>
          <w:spacing w:val="-2"/>
          <w:lang w:val="en-GB" w:bidi="ar-SY"/>
        </w:rPr>
        <w:noBreakHyphen/>
        <w:t>39,5</w:t>
      </w:r>
      <w:r w:rsidRPr="00FC2D3D">
        <w:rPr>
          <w:rFonts w:hint="cs"/>
          <w:spacing w:val="-2"/>
          <w:rtl/>
        </w:rPr>
        <w:t> </w:t>
      </w:r>
      <w:r w:rsidRPr="00FC2D3D">
        <w:rPr>
          <w:spacing w:val="-2"/>
          <w:lang w:val="en-GB" w:bidi="ar-SY"/>
        </w:rPr>
        <w:t>GHz</w:t>
      </w:r>
      <w:r w:rsidRPr="00FC2D3D">
        <w:rPr>
          <w:rFonts w:hint="cs"/>
          <w:spacing w:val="-2"/>
          <w:rtl/>
          <w:lang w:bidi="ar-JO"/>
        </w:rPr>
        <w:t xml:space="preserve"> </w:t>
      </w:r>
      <w:r w:rsidRPr="00FC2D3D">
        <w:rPr>
          <w:rFonts w:hint="cs"/>
          <w:spacing w:val="-2"/>
          <w:rtl/>
        </w:rPr>
        <w:t>(فضاء-أرض</w:t>
      </w:r>
      <w:r w:rsidRPr="00FC2D3D">
        <w:rPr>
          <w:rFonts w:hint="cs"/>
          <w:spacing w:val="-2"/>
          <w:rtl/>
          <w:lang w:bidi="ar-JO"/>
        </w:rPr>
        <w:t>) و</w:t>
      </w:r>
      <w:r w:rsidRPr="00FC2D3D">
        <w:rPr>
          <w:spacing w:val="-2"/>
          <w:lang w:val="en-GB" w:bidi="ar-SY"/>
        </w:rPr>
        <w:t>GHz 50,2</w:t>
      </w:r>
      <w:r w:rsidRPr="00FC2D3D">
        <w:rPr>
          <w:spacing w:val="-2"/>
          <w:lang w:val="en-GB" w:bidi="ar-SY"/>
        </w:rPr>
        <w:noBreakHyphen/>
        <w:t>47,2</w:t>
      </w:r>
      <w:r w:rsidRPr="00FC2D3D">
        <w:rPr>
          <w:rFonts w:hint="cs"/>
          <w:spacing w:val="-2"/>
          <w:rtl/>
        </w:rPr>
        <w:t> </w:t>
      </w:r>
      <w:r w:rsidRPr="00FC2D3D">
        <w:rPr>
          <w:rFonts w:hint="cs"/>
          <w:spacing w:val="-2"/>
          <w:rtl/>
          <w:lang w:bidi="ar-JO"/>
        </w:rPr>
        <w:t xml:space="preserve">(أرض-فضاء) </w:t>
      </w:r>
      <w:r w:rsidRPr="00FC2D3D">
        <w:rPr>
          <w:rFonts w:hint="cs"/>
          <w:spacing w:val="-2"/>
          <w:rtl/>
        </w:rPr>
        <w:t>و</w:t>
      </w:r>
      <w:r w:rsidRPr="00FC2D3D">
        <w:rPr>
          <w:spacing w:val="-2"/>
          <w:lang w:val="en-GB" w:bidi="ar-SY"/>
        </w:rPr>
        <w:t>GHz 51,4</w:t>
      </w:r>
      <w:r w:rsidRPr="00FC2D3D">
        <w:rPr>
          <w:spacing w:val="-2"/>
          <w:lang w:val="en-GB" w:bidi="ar-SY"/>
        </w:rPr>
        <w:noBreakHyphen/>
        <w:t>50,4</w:t>
      </w:r>
      <w:r w:rsidRPr="00FC2D3D">
        <w:rPr>
          <w:rFonts w:hint="cs"/>
          <w:spacing w:val="-2"/>
          <w:rtl/>
          <w:lang w:bidi="ar-JO"/>
        </w:rPr>
        <w:t xml:space="preserve"> (أرض-فضاء)، وفقاً للقرار</w:t>
      </w:r>
      <w:r w:rsidRPr="00FC2D3D">
        <w:rPr>
          <w:rFonts w:hint="eastAsia"/>
          <w:spacing w:val="-2"/>
          <w:rtl/>
          <w:lang w:bidi="ar-JO"/>
        </w:rPr>
        <w:t> </w:t>
      </w:r>
      <w:r w:rsidRPr="00FC2D3D">
        <w:rPr>
          <w:b/>
          <w:bCs/>
          <w:spacing w:val="-2"/>
          <w:lang w:val="en-GB" w:bidi="ar-SY"/>
        </w:rPr>
        <w:t>159</w:t>
      </w:r>
      <w:r w:rsidR="00283D22" w:rsidRPr="00FC2D3D">
        <w:rPr>
          <w:b/>
          <w:bCs/>
          <w:spacing w:val="-2"/>
          <w:lang w:val="en-GB" w:bidi="ar-SY"/>
        </w:rPr>
        <w:t> (WRC</w:t>
      </w:r>
      <w:r w:rsidR="00283D22" w:rsidRPr="00FC2D3D">
        <w:rPr>
          <w:b/>
          <w:bCs/>
          <w:spacing w:val="-2"/>
          <w:lang w:val="en-GB" w:bidi="ar-SY"/>
        </w:rPr>
        <w:noBreakHyphen/>
        <w:t>15)</w:t>
      </w:r>
      <w:r w:rsidRPr="00FC2D3D">
        <w:rPr>
          <w:rFonts w:hint="cs"/>
          <w:spacing w:val="-2"/>
          <w:rtl/>
        </w:rPr>
        <w:t>؛</w:t>
      </w:r>
    </w:p>
    <w:p w:rsidR="00D1444E" w:rsidRPr="00BA7CCB" w:rsidRDefault="00D1444E" w:rsidP="00BA7CCB">
      <w:pPr>
        <w:pStyle w:val="enumlev2"/>
        <w:rPr>
          <w:spacing w:val="-2"/>
          <w:rtl/>
          <w:lang w:bidi="ar-SY"/>
        </w:rPr>
      </w:pPr>
      <w:r w:rsidRPr="00BA7CCB">
        <w:rPr>
          <w:spacing w:val="-2"/>
          <w:lang w:val="en-GB" w:bidi="ar-SY"/>
        </w:rPr>
        <w:t>7.1</w:t>
      </w:r>
      <w:r w:rsidRPr="00BA7CCB">
        <w:rPr>
          <w:spacing w:val="-2"/>
          <w:lang w:val="en-GB" w:bidi="ar-SY"/>
        </w:rPr>
        <w:tab/>
      </w:r>
      <w:r w:rsidRPr="00BA7CCB">
        <w:rPr>
          <w:rFonts w:hint="cs"/>
          <w:spacing w:val="-2"/>
          <w:rtl/>
        </w:rPr>
        <w:t>دراسة الاحتياجات من الطيف فيما يتعلق بالتتبع والتحكم والقياس عن بُعد في خدمة العمليات الفضائية من أجل السواتل غير المستقرة بالنسبة إلى الأرض ذات المهمات القصيرة المدة، بغية تقييم ملاءَمة التوزيعات الحالية لخدمة العمليات الفضائية، وإن استدعى الأمر، النظر في توزيعات جديدة، وفقاً للقرار</w:t>
      </w:r>
      <w:r w:rsidR="00BA7CCB" w:rsidRPr="00BA7CCB">
        <w:rPr>
          <w:rFonts w:hint="eastAsia"/>
          <w:spacing w:val="-2"/>
          <w:rtl/>
        </w:rPr>
        <w:t> </w:t>
      </w:r>
      <w:r w:rsidRPr="00BA7CCB">
        <w:rPr>
          <w:b/>
          <w:bCs/>
          <w:spacing w:val="-2"/>
          <w:lang w:val="en-GB" w:bidi="ar-SY"/>
        </w:rPr>
        <w:t>659 </w:t>
      </w:r>
      <w:r w:rsidR="00283D22" w:rsidRPr="00BA7CCB">
        <w:rPr>
          <w:b/>
          <w:bCs/>
          <w:spacing w:val="-2"/>
          <w:lang w:bidi="ar-SY"/>
        </w:rPr>
        <w:t>(WRC</w:t>
      </w:r>
      <w:r w:rsidR="00283D22" w:rsidRPr="00BA7CCB">
        <w:rPr>
          <w:b/>
          <w:bCs/>
          <w:spacing w:val="-2"/>
          <w:lang w:bidi="ar-SY"/>
        </w:rPr>
        <w:noBreakHyphen/>
        <w:t>15)</w:t>
      </w:r>
      <w:r w:rsidR="00283D22" w:rsidRPr="00BA7CCB">
        <w:rPr>
          <w:rFonts w:hint="cs"/>
          <w:spacing w:val="-2"/>
          <w:rtl/>
          <w:lang w:bidi="ar-SY"/>
        </w:rPr>
        <w:t>؛</w:t>
      </w:r>
    </w:p>
    <w:p w:rsidR="00D1444E" w:rsidRPr="00D1444E" w:rsidRDefault="00D1444E" w:rsidP="00BA7CCB">
      <w:pPr>
        <w:pStyle w:val="enumlev2"/>
        <w:rPr>
          <w:rtl/>
        </w:rPr>
      </w:pPr>
      <w:r w:rsidRPr="00D1444E">
        <w:rPr>
          <w:lang w:val="en-GB" w:bidi="ar-SY"/>
        </w:rPr>
        <w:t>8.1</w:t>
      </w:r>
      <w:r w:rsidRPr="00D1444E">
        <w:rPr>
          <w:lang w:val="en-GB" w:bidi="ar-SY"/>
        </w:rPr>
        <w:tab/>
      </w:r>
      <w:r w:rsidRPr="00D1444E">
        <w:rPr>
          <w:rtl/>
        </w:rPr>
        <w:t xml:space="preserve">النظر في الإجراءات التنظيمية </w:t>
      </w:r>
      <w:r w:rsidRPr="00D1444E">
        <w:rPr>
          <w:rFonts w:hint="cs"/>
          <w:rtl/>
        </w:rPr>
        <w:t>الممكنة</w:t>
      </w:r>
      <w:r w:rsidRPr="00D1444E">
        <w:rPr>
          <w:rtl/>
        </w:rPr>
        <w:t xml:space="preserve"> لدعم تحديث النظام العالمي للاستغاثة والسلامة في البحر</w:t>
      </w:r>
      <w:r w:rsidRPr="00D1444E">
        <w:rPr>
          <w:rFonts w:hint="cs"/>
          <w:rtl/>
        </w:rPr>
        <w:t> </w:t>
      </w:r>
      <w:r w:rsidRPr="00D1444E">
        <w:rPr>
          <w:lang w:val="en-GB" w:bidi="ar-SY"/>
        </w:rPr>
        <w:t>(GMDSS)</w:t>
      </w:r>
      <w:r w:rsidRPr="00D1444E">
        <w:rPr>
          <w:rtl/>
        </w:rPr>
        <w:t xml:space="preserve"> </w:t>
      </w:r>
      <w:r w:rsidRPr="00D1444E">
        <w:rPr>
          <w:rFonts w:hint="cs"/>
          <w:rtl/>
        </w:rPr>
        <w:t>ودعم إدخال أنظمة ساتلية إضافية في </w:t>
      </w:r>
      <w:r w:rsidRPr="00D1444E">
        <w:rPr>
          <w:rtl/>
        </w:rPr>
        <w:t>النظام العالمي للاستغاثة والسلامة في البحر، وفقاً للقرار</w:t>
      </w:r>
      <w:r w:rsidRPr="00D1444E">
        <w:rPr>
          <w:rFonts w:hint="cs"/>
          <w:rtl/>
        </w:rPr>
        <w:t> </w:t>
      </w:r>
      <w:r w:rsidRPr="007E2534">
        <w:rPr>
          <w:b/>
          <w:bCs/>
          <w:lang w:val="en-GB" w:bidi="ar-SY"/>
        </w:rPr>
        <w:t>359 (Rev.WRC-15)</w:t>
      </w:r>
      <w:r w:rsidRPr="00D1444E">
        <w:rPr>
          <w:rFonts w:hint="cs"/>
          <w:rtl/>
        </w:rPr>
        <w:t>؛</w:t>
      </w:r>
    </w:p>
    <w:p w:rsidR="00D1444E" w:rsidRPr="00D1444E" w:rsidRDefault="00D1444E" w:rsidP="00BA7CCB">
      <w:pPr>
        <w:pStyle w:val="enumlev2"/>
        <w:rPr>
          <w:lang w:val="en-GB" w:bidi="ar-SY"/>
        </w:rPr>
      </w:pPr>
      <w:r w:rsidRPr="00D1444E">
        <w:rPr>
          <w:lang w:val="en-GB" w:bidi="ar-SY"/>
        </w:rPr>
        <w:t>9.1</w:t>
      </w:r>
      <w:r w:rsidRPr="00D1444E">
        <w:rPr>
          <w:lang w:val="en-GB" w:bidi="ar-SY"/>
        </w:rPr>
        <w:tab/>
      </w:r>
      <w:r w:rsidRPr="00D1444E">
        <w:rPr>
          <w:rtl/>
        </w:rPr>
        <w:t xml:space="preserve">النظر </w:t>
      </w:r>
      <w:r w:rsidRPr="00D1444E">
        <w:rPr>
          <w:rFonts w:hint="cs"/>
          <w:rtl/>
        </w:rPr>
        <w:t>استناداً إلى نتائج دراسات قطاع الاتصالات الراديوية، فيما يلي:</w:t>
      </w:r>
    </w:p>
    <w:p w:rsidR="00D1444E" w:rsidRPr="00D1444E" w:rsidRDefault="00D1444E" w:rsidP="00BA7CCB">
      <w:pPr>
        <w:pStyle w:val="enumlev3"/>
        <w:rPr>
          <w:lang w:val="en-GB"/>
        </w:rPr>
      </w:pPr>
      <w:r w:rsidRPr="00D1444E">
        <w:rPr>
          <w:lang w:val="en-GB"/>
        </w:rPr>
        <w:t>1.9.1</w:t>
      </w:r>
      <w:r w:rsidRPr="00D1444E">
        <w:rPr>
          <w:lang w:val="en-GB"/>
        </w:rPr>
        <w:tab/>
      </w:r>
      <w:r w:rsidRPr="00D1444E">
        <w:rPr>
          <w:rFonts w:hint="cs"/>
          <w:rtl/>
        </w:rPr>
        <w:t xml:space="preserve">الإجراءات التنظيمية في إطار نطاق التردد </w:t>
      </w:r>
      <w:r w:rsidRPr="00D1444E">
        <w:rPr>
          <w:lang w:val="en-GB"/>
        </w:rPr>
        <w:t>MHz 162,05</w:t>
      </w:r>
      <w:r w:rsidRPr="00D1444E">
        <w:rPr>
          <w:lang w:val="en-GB"/>
        </w:rPr>
        <w:noBreakHyphen/>
        <w:t>156</w:t>
      </w:r>
      <w:r w:rsidRPr="00D1444E">
        <w:rPr>
          <w:rFonts w:hint="cs"/>
          <w:rtl/>
        </w:rPr>
        <w:t xml:space="preserve"> فيما يتعلق بالأجهزة الراديوية البحرية المستقلة لحماية النظام العالمي للاستغاثة والسلامة في البحر</w:t>
      </w:r>
      <w:r w:rsidR="005B64AD">
        <w:rPr>
          <w:rFonts w:hint="eastAsia"/>
          <w:rtl/>
        </w:rPr>
        <w:t> </w:t>
      </w:r>
      <w:r w:rsidRPr="00D1444E">
        <w:rPr>
          <w:lang w:val="en-GB"/>
        </w:rPr>
        <w:t>(GMDSS)</w:t>
      </w:r>
      <w:r w:rsidRPr="00D1444E">
        <w:rPr>
          <w:rFonts w:hint="cs"/>
          <w:rtl/>
        </w:rPr>
        <w:t xml:space="preserve"> ونظام التعرف الأوتوماتي</w:t>
      </w:r>
      <w:r w:rsidRPr="00D1444E">
        <w:rPr>
          <w:rFonts w:hint="eastAsia"/>
          <w:rtl/>
        </w:rPr>
        <w:t> </w:t>
      </w:r>
      <w:r w:rsidRPr="00D1444E">
        <w:rPr>
          <w:lang w:val="en-GB"/>
        </w:rPr>
        <w:t>(AIS)</w:t>
      </w:r>
      <w:r w:rsidRPr="00D1444E">
        <w:rPr>
          <w:rFonts w:hint="cs"/>
          <w:rtl/>
        </w:rPr>
        <w:t>، وفقاً للقرار</w:t>
      </w:r>
      <w:r w:rsidRPr="00D1444E">
        <w:rPr>
          <w:rFonts w:hint="eastAsia"/>
          <w:rtl/>
        </w:rPr>
        <w:t> </w:t>
      </w:r>
      <w:r w:rsidRPr="00F9083C">
        <w:rPr>
          <w:b/>
          <w:bCs/>
          <w:lang w:val="en-GB"/>
        </w:rPr>
        <w:t>362</w:t>
      </w:r>
      <w:r w:rsidR="00F9083C" w:rsidRPr="00F9083C">
        <w:rPr>
          <w:b/>
          <w:bCs/>
          <w:lang w:val="en-GB"/>
        </w:rPr>
        <w:t> (WRC</w:t>
      </w:r>
      <w:r w:rsidR="00F9083C" w:rsidRPr="00F9083C">
        <w:rPr>
          <w:b/>
          <w:bCs/>
          <w:lang w:val="en-GB"/>
        </w:rPr>
        <w:noBreakHyphen/>
        <w:t>15)</w:t>
      </w:r>
      <w:r w:rsidRPr="00D1444E">
        <w:rPr>
          <w:rFonts w:hint="cs"/>
          <w:rtl/>
        </w:rPr>
        <w:t>؛</w:t>
      </w:r>
    </w:p>
    <w:p w:rsidR="00D1444E" w:rsidRDefault="00D1444E" w:rsidP="00BA7CCB">
      <w:pPr>
        <w:pStyle w:val="enumlev3"/>
        <w:rPr>
          <w:rFonts w:hint="cs"/>
          <w:rtl/>
          <w:lang w:bidi="ar-EG"/>
        </w:rPr>
      </w:pPr>
      <w:r w:rsidRPr="00D1444E">
        <w:rPr>
          <w:lang w:val="en-GB"/>
        </w:rPr>
        <w:t>2.9.1</w:t>
      </w:r>
      <w:r w:rsidRPr="00D1444E">
        <w:rPr>
          <w:lang w:val="en-GB"/>
        </w:rPr>
        <w:tab/>
      </w:r>
      <w:r w:rsidRPr="00F03F5E">
        <w:rPr>
          <w:rFonts w:hint="cs"/>
          <w:spacing w:val="-4"/>
          <w:rtl/>
        </w:rPr>
        <w:t>إدخال تعديلات على لوائح الراديو، بما</w:t>
      </w:r>
      <w:r w:rsidRPr="00F03F5E">
        <w:rPr>
          <w:rFonts w:hint="eastAsia"/>
          <w:spacing w:val="-4"/>
          <w:rtl/>
        </w:rPr>
        <w:t xml:space="preserve"> في </w:t>
      </w:r>
      <w:r w:rsidRPr="00F03F5E">
        <w:rPr>
          <w:rFonts w:hint="cs"/>
          <w:spacing w:val="-4"/>
          <w:rtl/>
        </w:rPr>
        <w:t>ذلك توزيعات جديدة للطيف للخدمة المتنقلة البحرية الساتلية (أرض-فضاء وفضاء-أرض) ويفضل أن يكون ذلك ضمن نطاقي التردد</w:t>
      </w:r>
      <w:r w:rsidRPr="00F03F5E">
        <w:rPr>
          <w:rFonts w:hint="eastAsia"/>
          <w:spacing w:val="-4"/>
          <w:rtl/>
        </w:rPr>
        <w:t> </w:t>
      </w:r>
      <w:r w:rsidRPr="00F03F5E">
        <w:rPr>
          <w:spacing w:val="-4"/>
          <w:lang w:val="en-GB"/>
        </w:rPr>
        <w:t>MHz 157,4375</w:t>
      </w:r>
      <w:r w:rsidRPr="00F03F5E">
        <w:rPr>
          <w:spacing w:val="-4"/>
          <w:lang w:val="en-GB"/>
        </w:rPr>
        <w:noBreakHyphen/>
        <w:t>156,0125</w:t>
      </w:r>
      <w:r w:rsidRPr="00D1444E">
        <w:rPr>
          <w:rFonts w:hint="cs"/>
          <w:rtl/>
        </w:rPr>
        <w:t xml:space="preserve"> و</w:t>
      </w:r>
      <w:r w:rsidRPr="00D1444E">
        <w:rPr>
          <w:lang w:val="en-GB"/>
        </w:rPr>
        <w:t>MHz 162,0375</w:t>
      </w:r>
      <w:r w:rsidRPr="00D1444E">
        <w:rPr>
          <w:lang w:val="en-GB"/>
        </w:rPr>
        <w:noBreakHyphen/>
        <w:t>160,6125</w:t>
      </w:r>
      <w:r w:rsidRPr="00D1444E">
        <w:rPr>
          <w:rFonts w:hint="cs"/>
          <w:rtl/>
        </w:rPr>
        <w:t xml:space="preserve"> في التذييل</w:t>
      </w:r>
      <w:r w:rsidR="00F9083C">
        <w:rPr>
          <w:rFonts w:hint="eastAsia"/>
          <w:rtl/>
        </w:rPr>
        <w:t> </w:t>
      </w:r>
      <w:r w:rsidRPr="00F9083C">
        <w:rPr>
          <w:b/>
          <w:bCs/>
          <w:lang w:val="en-GB"/>
        </w:rPr>
        <w:t>18</w:t>
      </w:r>
      <w:r w:rsidRPr="00D1444E">
        <w:rPr>
          <w:rFonts w:hint="cs"/>
          <w:rtl/>
        </w:rPr>
        <w:t>، لإتاحة المكوّنة الساتلية لأنظمة تبادل البيانات بالموجات المترية</w:t>
      </w:r>
      <w:r w:rsidR="00FC2D3D">
        <w:rPr>
          <w:rFonts w:hint="eastAsia"/>
          <w:rtl/>
        </w:rPr>
        <w:t> </w:t>
      </w:r>
      <w:r w:rsidRPr="00D1444E">
        <w:rPr>
          <w:lang w:val="en-GB"/>
        </w:rPr>
        <w:t>(VDES)</w:t>
      </w:r>
      <w:r w:rsidRPr="00D1444E">
        <w:rPr>
          <w:rFonts w:hint="cs"/>
          <w:rtl/>
        </w:rPr>
        <w:t>، مع ضمان ألاَّ تؤدي هذه المكوّنة في الوقت ذاته إلى تردّي المكوّنات الأرضية الحالية لنظام</w:t>
      </w:r>
      <w:r w:rsidRPr="00D1444E">
        <w:rPr>
          <w:rFonts w:hint="eastAsia"/>
          <w:rtl/>
        </w:rPr>
        <w:t> </w:t>
      </w:r>
      <w:r w:rsidRPr="00D1444E">
        <w:rPr>
          <w:lang w:val="en-GB"/>
        </w:rPr>
        <w:t>VDES</w:t>
      </w:r>
      <w:r w:rsidRPr="00D1444E">
        <w:rPr>
          <w:rFonts w:hint="cs"/>
          <w:rtl/>
        </w:rPr>
        <w:t>، وعمليات الرسائل الخاصة بالتطبيق</w:t>
      </w:r>
      <w:r w:rsidRPr="00D1444E">
        <w:rPr>
          <w:rFonts w:hint="eastAsia"/>
          <w:rtl/>
        </w:rPr>
        <w:t> </w:t>
      </w:r>
      <w:r w:rsidRPr="00D1444E">
        <w:rPr>
          <w:lang w:val="en-GB"/>
        </w:rPr>
        <w:t>(ASM)</w:t>
      </w:r>
      <w:r w:rsidRPr="00D1444E">
        <w:rPr>
          <w:rFonts w:hint="cs"/>
          <w:rtl/>
        </w:rPr>
        <w:t>، ونظام التعرف الأوتوماتي</w:t>
      </w:r>
      <w:r w:rsidR="007336D4">
        <w:rPr>
          <w:rFonts w:hint="eastAsia"/>
          <w:rtl/>
        </w:rPr>
        <w:t> </w:t>
      </w:r>
      <w:r w:rsidRPr="00D1444E">
        <w:rPr>
          <w:lang w:val="en-GB"/>
        </w:rPr>
        <w:t>(AIS)</w:t>
      </w:r>
      <w:r w:rsidRPr="00D1444E">
        <w:rPr>
          <w:rFonts w:hint="cs"/>
          <w:rtl/>
        </w:rPr>
        <w:t xml:space="preserve"> وألاَّ يفرض قيوداً إضافية على الخدمات القائمة في هذه النطاقات وفي نطاقات التردد المجاورة المشار إليها في الفقرتين </w:t>
      </w:r>
      <w:r w:rsidRPr="00D1444E">
        <w:rPr>
          <w:rFonts w:hint="cs"/>
          <w:i/>
          <w:iCs/>
          <w:rtl/>
        </w:rPr>
        <w:t xml:space="preserve">د) </w:t>
      </w:r>
      <w:r w:rsidRPr="00D1444E">
        <w:rPr>
          <w:rFonts w:hint="cs"/>
          <w:rtl/>
        </w:rPr>
        <w:t>و</w:t>
      </w:r>
      <w:r w:rsidRPr="00D1444E">
        <w:rPr>
          <w:rFonts w:hint="cs"/>
          <w:i/>
          <w:iCs/>
          <w:rtl/>
        </w:rPr>
        <w:t xml:space="preserve">ه‍) </w:t>
      </w:r>
      <w:r w:rsidRPr="00D1444E">
        <w:rPr>
          <w:rFonts w:hint="eastAsia"/>
          <w:rtl/>
        </w:rPr>
        <w:t>من</w:t>
      </w:r>
      <w:r w:rsidR="00FC2D3D">
        <w:rPr>
          <w:rFonts w:hint="eastAsia"/>
          <w:i/>
          <w:iCs/>
          <w:rtl/>
        </w:rPr>
        <w:t> </w:t>
      </w:r>
      <w:r w:rsidRPr="00D1444E">
        <w:rPr>
          <w:rFonts w:hint="cs"/>
          <w:i/>
          <w:iCs/>
          <w:rtl/>
        </w:rPr>
        <w:t>"إذ</w:t>
      </w:r>
      <w:r w:rsidR="00FC2D3D">
        <w:rPr>
          <w:rFonts w:hint="eastAsia"/>
          <w:i/>
          <w:iCs/>
          <w:rtl/>
        </w:rPr>
        <w:t> </w:t>
      </w:r>
      <w:r w:rsidRPr="00D1444E">
        <w:rPr>
          <w:rFonts w:hint="cs"/>
          <w:i/>
          <w:iCs/>
          <w:rtl/>
        </w:rPr>
        <w:t xml:space="preserve">يدرك" </w:t>
      </w:r>
      <w:r w:rsidRPr="00D1444E">
        <w:rPr>
          <w:rFonts w:hint="cs"/>
          <w:rtl/>
        </w:rPr>
        <w:t xml:space="preserve">من القرار </w:t>
      </w:r>
      <w:r w:rsidRPr="00F9083C">
        <w:rPr>
          <w:b/>
          <w:bCs/>
          <w:iCs/>
          <w:lang w:val="en-GB"/>
        </w:rPr>
        <w:t>360 (Rev.WRC</w:t>
      </w:r>
      <w:r w:rsidRPr="00F9083C">
        <w:rPr>
          <w:b/>
          <w:bCs/>
          <w:iCs/>
          <w:lang w:val="en-GB"/>
        </w:rPr>
        <w:noBreakHyphen/>
        <w:t>15)</w:t>
      </w:r>
      <w:r w:rsidRPr="00D1444E">
        <w:rPr>
          <w:rFonts w:hint="cs"/>
          <w:rtl/>
        </w:rPr>
        <w:t>؛</w:t>
      </w:r>
    </w:p>
    <w:p w:rsidR="00D1444E" w:rsidRPr="00D1444E" w:rsidRDefault="00D1444E" w:rsidP="00BA7CCB">
      <w:pPr>
        <w:pStyle w:val="enumlev2"/>
        <w:rPr>
          <w:lang w:val="en-GB" w:bidi="ar-SY"/>
        </w:rPr>
      </w:pPr>
      <w:r w:rsidRPr="00D1444E">
        <w:rPr>
          <w:lang w:val="en-GB" w:bidi="ar-SY"/>
        </w:rPr>
        <w:t>10.1</w:t>
      </w:r>
      <w:r w:rsidRPr="00D1444E">
        <w:rPr>
          <w:lang w:val="en-GB" w:bidi="ar-SY"/>
        </w:rPr>
        <w:tab/>
      </w:r>
      <w:r w:rsidRPr="00D1444E">
        <w:rPr>
          <w:rFonts w:hint="cs"/>
          <w:rtl/>
        </w:rPr>
        <w:t>النظر في الاحتياجات من الطيف والأحكام التنظيمية</w:t>
      </w:r>
      <w:r w:rsidRPr="00D1444E">
        <w:rPr>
          <w:lang w:val="en-GB" w:bidi="ar-SY"/>
        </w:rPr>
        <w:t xml:space="preserve"> </w:t>
      </w:r>
      <w:r w:rsidRPr="00D1444E">
        <w:rPr>
          <w:rFonts w:hint="cs"/>
          <w:rtl/>
        </w:rPr>
        <w:t>لإدخال واستخدام النظام العالمي للاستغاثة والسلامة في الطيران</w:t>
      </w:r>
      <w:r w:rsidR="00585A75">
        <w:rPr>
          <w:rFonts w:hint="eastAsia"/>
          <w:rtl/>
        </w:rPr>
        <w:t> </w:t>
      </w:r>
      <w:r w:rsidRPr="00D1444E">
        <w:rPr>
          <w:lang w:val="en-GB" w:bidi="ar-SY"/>
        </w:rPr>
        <w:t>(GADSS)</w:t>
      </w:r>
      <w:r w:rsidRPr="00D1444E">
        <w:rPr>
          <w:rFonts w:hint="cs"/>
          <w:rtl/>
        </w:rPr>
        <w:t>،</w:t>
      </w:r>
      <w:r w:rsidR="00F9083C">
        <w:rPr>
          <w:rFonts w:hint="cs"/>
          <w:rtl/>
          <w:lang w:val="en-GB" w:bidi="ar-SY"/>
        </w:rPr>
        <w:t xml:space="preserve"> </w:t>
      </w:r>
      <w:r w:rsidRPr="00D1444E">
        <w:rPr>
          <w:rFonts w:hint="cs"/>
          <w:rtl/>
        </w:rPr>
        <w:t xml:space="preserve">وفقاً </w:t>
      </w:r>
      <w:r w:rsidRPr="00D1444E">
        <w:rPr>
          <w:rFonts w:hint="cs"/>
          <w:rtl/>
          <w:lang w:bidi="ar-SY"/>
        </w:rPr>
        <w:t>للقرار</w:t>
      </w:r>
      <w:r w:rsidRPr="00D1444E">
        <w:rPr>
          <w:rFonts w:hint="eastAsia"/>
          <w:rtl/>
          <w:lang w:bidi="ar-SY"/>
        </w:rPr>
        <w:t> </w:t>
      </w:r>
      <w:r w:rsidRPr="00F9083C">
        <w:rPr>
          <w:b/>
          <w:bCs/>
          <w:lang w:val="en-GB" w:bidi="ar-SY"/>
        </w:rPr>
        <w:t>426</w:t>
      </w:r>
      <w:r w:rsidR="00F9083C" w:rsidRPr="00F9083C">
        <w:rPr>
          <w:b/>
          <w:bCs/>
          <w:lang w:val="en-GB" w:bidi="ar-SY"/>
        </w:rPr>
        <w:t> (WRC</w:t>
      </w:r>
      <w:r w:rsidR="00F9083C" w:rsidRPr="00F9083C">
        <w:rPr>
          <w:b/>
          <w:bCs/>
          <w:lang w:val="en-GB" w:bidi="ar-SY"/>
        </w:rPr>
        <w:noBreakHyphen/>
        <w:t>15)</w:t>
      </w:r>
      <w:r w:rsidRPr="00D1444E">
        <w:rPr>
          <w:rFonts w:hint="cs"/>
          <w:rtl/>
        </w:rPr>
        <w:t>؛</w:t>
      </w:r>
    </w:p>
    <w:p w:rsidR="00D1444E" w:rsidRPr="00F9083C" w:rsidRDefault="00D1444E" w:rsidP="00BA7CCB">
      <w:pPr>
        <w:pStyle w:val="enumlev2"/>
        <w:rPr>
          <w:spacing w:val="-4"/>
          <w:lang w:val="en-GB" w:bidi="ar-SY"/>
        </w:rPr>
      </w:pPr>
      <w:r w:rsidRPr="00F9083C">
        <w:rPr>
          <w:spacing w:val="-4"/>
          <w:lang w:val="en-GB" w:bidi="ar-SY"/>
        </w:rPr>
        <w:t>11.1</w:t>
      </w:r>
      <w:r w:rsidRPr="00F9083C">
        <w:rPr>
          <w:spacing w:val="-4"/>
          <w:lang w:val="en-GB" w:bidi="ar-SY"/>
        </w:rPr>
        <w:tab/>
      </w:r>
      <w:r w:rsidRPr="00F9083C">
        <w:rPr>
          <w:rFonts w:hint="cs"/>
          <w:spacing w:val="-4"/>
          <w:rtl/>
        </w:rPr>
        <w:t>اتخاذ الإجراءات اللازمة، حسب الاقتضاء، لتيسير نطاقات ترددات منسقة عالمياً أو إقليمياً لدعم أنظمة الاتصالات الراديوية</w:t>
      </w:r>
      <w:r w:rsidRPr="00F9083C">
        <w:rPr>
          <w:rFonts w:hint="eastAsia"/>
          <w:spacing w:val="-4"/>
          <w:lang w:val="en-GB" w:bidi="ar-SY"/>
        </w:rPr>
        <w:t> </w:t>
      </w:r>
      <w:r w:rsidRPr="00F9083C">
        <w:rPr>
          <w:rFonts w:hint="cs"/>
          <w:spacing w:val="-4"/>
          <w:rtl/>
        </w:rPr>
        <w:t>الخاصة بالسكك الحديدية بين القطار وجوانب مساره ضمن التوزيعات الحالية للخدمة المتنقلة، وفقاً للقرار</w:t>
      </w:r>
      <w:r w:rsidR="0079588B">
        <w:rPr>
          <w:rFonts w:hint="eastAsia"/>
          <w:spacing w:val="-4"/>
          <w:rtl/>
          <w:lang w:val="en-GB" w:bidi="ar-SY"/>
        </w:rPr>
        <w:t> </w:t>
      </w:r>
      <w:r w:rsidRPr="00F9083C">
        <w:rPr>
          <w:b/>
          <w:bCs/>
          <w:spacing w:val="-4"/>
          <w:lang w:val="en-GB" w:bidi="ar-SY"/>
        </w:rPr>
        <w:t>236</w:t>
      </w:r>
      <w:r w:rsidR="00F9083C" w:rsidRPr="00F9083C">
        <w:rPr>
          <w:b/>
          <w:bCs/>
          <w:spacing w:val="-4"/>
          <w:lang w:val="en-GB" w:bidi="ar-SY"/>
        </w:rPr>
        <w:t> (WRC</w:t>
      </w:r>
      <w:r w:rsidR="00F9083C" w:rsidRPr="00F9083C">
        <w:rPr>
          <w:b/>
          <w:bCs/>
          <w:spacing w:val="-4"/>
          <w:lang w:val="en-GB" w:bidi="ar-SY"/>
        </w:rPr>
        <w:noBreakHyphen/>
        <w:t>15)</w:t>
      </w:r>
      <w:r w:rsidRPr="00F9083C">
        <w:rPr>
          <w:rFonts w:hint="cs"/>
          <w:spacing w:val="-4"/>
          <w:rtl/>
        </w:rPr>
        <w:t>؛</w:t>
      </w:r>
    </w:p>
    <w:p w:rsidR="00D1444E" w:rsidRDefault="00D1444E" w:rsidP="00BA7CCB">
      <w:pPr>
        <w:pStyle w:val="enumlev2"/>
        <w:rPr>
          <w:rtl/>
        </w:rPr>
      </w:pPr>
      <w:r w:rsidRPr="00D1444E">
        <w:rPr>
          <w:lang w:val="en-GB" w:bidi="ar-SY"/>
        </w:rPr>
        <w:lastRenderedPageBreak/>
        <w:t>12.1</w:t>
      </w:r>
      <w:r w:rsidRPr="00D1444E">
        <w:rPr>
          <w:lang w:val="en-GB" w:bidi="ar-SY"/>
        </w:rPr>
        <w:tab/>
      </w:r>
      <w:r w:rsidRPr="00D1444E">
        <w:rPr>
          <w:rFonts w:hint="cs"/>
          <w:rtl/>
        </w:rPr>
        <w:t>النظر إلى أقصى حد ممكن في </w:t>
      </w:r>
      <w:r w:rsidRPr="00D1444E">
        <w:rPr>
          <w:rtl/>
        </w:rPr>
        <w:t xml:space="preserve">نطاقات التردد المنسّقة </w:t>
      </w:r>
      <w:r w:rsidRPr="00D1444E">
        <w:rPr>
          <w:rFonts w:hint="cs"/>
          <w:rtl/>
        </w:rPr>
        <w:t xml:space="preserve">الممكنة العالمية </w:t>
      </w:r>
      <w:r w:rsidRPr="00D1444E">
        <w:rPr>
          <w:rtl/>
        </w:rPr>
        <w:t xml:space="preserve">أو </w:t>
      </w:r>
      <w:r w:rsidRPr="00D1444E">
        <w:rPr>
          <w:rFonts w:hint="cs"/>
          <w:rtl/>
        </w:rPr>
        <w:t>الإقليمية لتنفيذ أنظمة النقل الذكية</w:t>
      </w:r>
      <w:r w:rsidRPr="00D1444E">
        <w:rPr>
          <w:rFonts w:hint="eastAsia"/>
          <w:rtl/>
        </w:rPr>
        <w:t> </w:t>
      </w:r>
      <w:r w:rsidRPr="00D1444E">
        <w:rPr>
          <w:lang w:val="en-GB" w:bidi="ar-SY"/>
        </w:rPr>
        <w:t>(ITS)</w:t>
      </w:r>
      <w:r w:rsidRPr="00D1444E">
        <w:rPr>
          <w:rFonts w:hint="cs"/>
          <w:rtl/>
        </w:rPr>
        <w:t xml:space="preserve"> الآخذة في التطور في إطار التوزيعات الحالية للخدمة المتنقلة، وفقاً للقرار</w:t>
      </w:r>
      <w:r w:rsidRPr="00D1444E">
        <w:rPr>
          <w:rFonts w:hint="eastAsia"/>
          <w:rtl/>
        </w:rPr>
        <w:t> </w:t>
      </w:r>
      <w:r w:rsidRPr="00F9083C">
        <w:rPr>
          <w:b/>
          <w:bCs/>
          <w:lang w:val="en-GB" w:bidi="ar-SY"/>
        </w:rPr>
        <w:t>237</w:t>
      </w:r>
      <w:r w:rsidR="00F9083C" w:rsidRPr="00F9083C">
        <w:rPr>
          <w:b/>
          <w:bCs/>
          <w:lang w:val="en-GB" w:bidi="ar-SY"/>
        </w:rPr>
        <w:t> (WRC</w:t>
      </w:r>
      <w:r w:rsidR="00F9083C" w:rsidRPr="00F9083C">
        <w:rPr>
          <w:b/>
          <w:bCs/>
          <w:lang w:val="en-GB" w:bidi="ar-SY"/>
        </w:rPr>
        <w:noBreakHyphen/>
        <w:t>15)</w:t>
      </w:r>
      <w:r w:rsidRPr="00D1444E">
        <w:rPr>
          <w:rFonts w:hint="cs"/>
          <w:rtl/>
        </w:rPr>
        <w:t>؛</w:t>
      </w:r>
    </w:p>
    <w:p w:rsidR="00D1444E" w:rsidRPr="00D1444E" w:rsidRDefault="00D1444E" w:rsidP="00BA7CCB">
      <w:pPr>
        <w:pStyle w:val="enumlev2"/>
        <w:rPr>
          <w:lang w:val="en-GB" w:bidi="ar-SY"/>
        </w:rPr>
      </w:pPr>
      <w:r w:rsidRPr="00D1444E">
        <w:rPr>
          <w:lang w:val="en-GB" w:bidi="ar-SY"/>
        </w:rPr>
        <w:t>13.1</w:t>
      </w:r>
      <w:r w:rsidRPr="00D1444E">
        <w:rPr>
          <w:lang w:val="en-GB" w:bidi="ar-SY"/>
        </w:rPr>
        <w:tab/>
      </w:r>
      <w:r w:rsidRPr="00D1444E">
        <w:rPr>
          <w:rtl/>
        </w:rPr>
        <w:t>النظر في </w:t>
      </w:r>
      <w:r w:rsidRPr="00D1444E">
        <w:rPr>
          <w:rFonts w:hint="cs"/>
          <w:rtl/>
        </w:rPr>
        <w:t>تحديد</w:t>
      </w:r>
      <w:r w:rsidRPr="00D1444E">
        <w:rPr>
          <w:rtl/>
        </w:rPr>
        <w:t xml:space="preserve"> </w:t>
      </w:r>
      <w:r w:rsidRPr="00D1444E">
        <w:rPr>
          <w:rFonts w:hint="cs"/>
          <w:rtl/>
        </w:rPr>
        <w:t>نطاقات</w:t>
      </w:r>
      <w:r w:rsidRPr="00D1444E">
        <w:rPr>
          <w:rtl/>
        </w:rPr>
        <w:t xml:space="preserve"> تردد</w:t>
      </w:r>
      <w:r w:rsidRPr="00D1444E">
        <w:rPr>
          <w:rFonts w:hint="cs"/>
          <w:rtl/>
        </w:rPr>
        <w:t xml:space="preserve"> من أجل التطوير المستقبلي للاتصالات المتنقلة الدولية</w:t>
      </w:r>
      <w:r w:rsidR="00B75899">
        <w:rPr>
          <w:rFonts w:hint="eastAsia"/>
          <w:rtl/>
        </w:rPr>
        <w:t> </w:t>
      </w:r>
      <w:r w:rsidRPr="00D1444E">
        <w:rPr>
          <w:lang w:val="en-GB" w:bidi="ar-SY"/>
        </w:rPr>
        <w:t>(IMT)</w:t>
      </w:r>
      <w:r w:rsidRPr="00D1444E">
        <w:rPr>
          <w:rFonts w:hint="cs"/>
          <w:rtl/>
        </w:rPr>
        <w:t>،</w:t>
      </w:r>
      <w:r w:rsidRPr="00D1444E">
        <w:rPr>
          <w:rtl/>
        </w:rPr>
        <w:t xml:space="preserve"> بما في ذلك</w:t>
      </w:r>
      <w:r w:rsidRPr="00D1444E">
        <w:rPr>
          <w:rFonts w:hint="cs"/>
          <w:rtl/>
        </w:rPr>
        <w:t xml:space="preserve"> إمكانية</w:t>
      </w:r>
      <w:r w:rsidRPr="00D1444E">
        <w:rPr>
          <w:rtl/>
        </w:rPr>
        <w:t xml:space="preserve"> </w:t>
      </w:r>
      <w:r w:rsidRPr="00D1444E">
        <w:rPr>
          <w:rFonts w:hint="cs"/>
          <w:rtl/>
        </w:rPr>
        <w:t>توزيع</w:t>
      </w:r>
      <w:r w:rsidRPr="00D1444E">
        <w:rPr>
          <w:rtl/>
        </w:rPr>
        <w:t xml:space="preserve"> ترددات إضافية للخدمة المتنقلة</w:t>
      </w:r>
      <w:r w:rsidRPr="00D1444E">
        <w:rPr>
          <w:rFonts w:hint="cs"/>
          <w:rtl/>
        </w:rPr>
        <w:t xml:space="preserve"> على أساس أولي</w:t>
      </w:r>
      <w:r w:rsidRPr="00D1444E">
        <w:rPr>
          <w:rtl/>
        </w:rPr>
        <w:t>، وفقاً للقرار</w:t>
      </w:r>
      <w:r w:rsidRPr="00D1444E">
        <w:rPr>
          <w:rFonts w:hint="cs"/>
          <w:rtl/>
        </w:rPr>
        <w:t> </w:t>
      </w:r>
      <w:r w:rsidRPr="00D74004">
        <w:rPr>
          <w:b/>
          <w:bCs/>
          <w:lang w:val="en-GB" w:bidi="ar-SY"/>
        </w:rPr>
        <w:t>238</w:t>
      </w:r>
      <w:r w:rsidR="00D74004" w:rsidRPr="00D74004">
        <w:rPr>
          <w:b/>
          <w:bCs/>
          <w:lang w:val="en-GB" w:bidi="ar-SY"/>
        </w:rPr>
        <w:t> (WRC</w:t>
      </w:r>
      <w:r w:rsidR="00D74004" w:rsidRPr="00D74004">
        <w:rPr>
          <w:b/>
          <w:bCs/>
          <w:lang w:val="en-GB" w:bidi="ar-SY"/>
        </w:rPr>
        <w:noBreakHyphen/>
        <w:t>15)</w:t>
      </w:r>
      <w:r w:rsidRPr="00D1444E">
        <w:rPr>
          <w:rFonts w:hint="cs"/>
          <w:rtl/>
        </w:rPr>
        <w:t>؛</w:t>
      </w:r>
    </w:p>
    <w:p w:rsidR="00D1444E" w:rsidRDefault="00D1444E" w:rsidP="00BA7CCB">
      <w:pPr>
        <w:pStyle w:val="enumlev2"/>
        <w:rPr>
          <w:rtl/>
        </w:rPr>
      </w:pPr>
      <w:r w:rsidRPr="00D1444E">
        <w:rPr>
          <w:lang w:val="en-GB" w:bidi="ar-SY"/>
        </w:rPr>
        <w:t>14.1</w:t>
      </w:r>
      <w:r w:rsidRPr="00D1444E">
        <w:rPr>
          <w:lang w:val="en-GB" w:bidi="ar-SY"/>
        </w:rPr>
        <w:tab/>
      </w:r>
      <w:r w:rsidRPr="00D1444E">
        <w:rPr>
          <w:rFonts w:hint="cs"/>
          <w:rtl/>
        </w:rPr>
        <w:t xml:space="preserve">النظر، على أساس دراسات قطاع الاتصالات الراديوية وفقاً للقرار </w:t>
      </w:r>
      <w:r w:rsidRPr="00D74004">
        <w:rPr>
          <w:b/>
          <w:bCs/>
          <w:lang w:val="en-GB" w:bidi="ar-SY"/>
        </w:rPr>
        <w:t>160 </w:t>
      </w:r>
      <w:r w:rsidR="00D74004" w:rsidRPr="00D74004">
        <w:rPr>
          <w:b/>
          <w:bCs/>
          <w:lang w:bidi="ar-SY"/>
        </w:rPr>
        <w:t>(WRC</w:t>
      </w:r>
      <w:r w:rsidR="00D74004" w:rsidRPr="00D74004">
        <w:rPr>
          <w:b/>
          <w:bCs/>
          <w:lang w:bidi="ar-SY"/>
        </w:rPr>
        <w:noBreakHyphen/>
        <w:t>15)</w:t>
      </w:r>
      <w:r w:rsidR="00D74004">
        <w:rPr>
          <w:rFonts w:hint="cs"/>
          <w:rtl/>
          <w:lang w:bidi="ar-SY"/>
        </w:rPr>
        <w:t xml:space="preserve"> </w:t>
      </w:r>
      <w:r w:rsidRPr="00D1444E">
        <w:rPr>
          <w:rFonts w:hint="cs"/>
          <w:rtl/>
        </w:rPr>
        <w:t>في التدابير التنظيمية المناسبة من أجل</w:t>
      </w:r>
      <w:r w:rsidRPr="00D1444E">
        <w:rPr>
          <w:rtl/>
        </w:rPr>
        <w:t xml:space="preserve"> محطات المنصات عالية الارتفاع</w:t>
      </w:r>
      <w:r w:rsidR="00C92002">
        <w:rPr>
          <w:rFonts w:hint="cs"/>
          <w:rtl/>
        </w:rPr>
        <w:t> </w:t>
      </w:r>
      <w:r w:rsidRPr="00D1444E">
        <w:rPr>
          <w:lang w:val="en-GB" w:bidi="ar-SY"/>
        </w:rPr>
        <w:t>(HAPS)</w:t>
      </w:r>
      <w:r w:rsidRPr="00D1444E">
        <w:rPr>
          <w:rFonts w:hint="cs"/>
          <w:rtl/>
        </w:rPr>
        <w:t>، ضمن التوزيعات الحالية للخدمة الثابتة</w:t>
      </w:r>
      <w:r w:rsidRPr="00D1444E">
        <w:rPr>
          <w:rtl/>
        </w:rPr>
        <w:t>؛</w:t>
      </w:r>
    </w:p>
    <w:p w:rsidR="00D1444E" w:rsidRPr="00D1444E" w:rsidRDefault="00D1444E" w:rsidP="00BA7CCB">
      <w:pPr>
        <w:pStyle w:val="enumlev2"/>
        <w:rPr>
          <w:lang w:val="en-GB" w:bidi="ar-SY"/>
        </w:rPr>
      </w:pPr>
      <w:r w:rsidRPr="00D1444E">
        <w:rPr>
          <w:lang w:val="en-GB" w:bidi="ar-SY"/>
        </w:rPr>
        <w:t>15.1</w:t>
      </w:r>
      <w:r w:rsidRPr="00D1444E">
        <w:rPr>
          <w:lang w:val="en-GB" w:bidi="ar-SY"/>
        </w:rPr>
        <w:tab/>
      </w:r>
      <w:r w:rsidRPr="00D1444E">
        <w:rPr>
          <w:rFonts w:hint="cs"/>
          <w:rtl/>
        </w:rPr>
        <w:t>النظر في تحديد نطاقات تردد لكي تستخدمها الإدارات من أجل التطبيقات للخدمتين البرية المتنقلة والثابتة العاملة في مدى التردد</w:t>
      </w:r>
      <w:r w:rsidRPr="00D1444E">
        <w:rPr>
          <w:rFonts w:hint="eastAsia"/>
          <w:rtl/>
        </w:rPr>
        <w:t> </w:t>
      </w:r>
      <w:r w:rsidRPr="00D1444E">
        <w:rPr>
          <w:lang w:val="en-GB" w:bidi="ar-SY"/>
        </w:rPr>
        <w:t>GHz 450</w:t>
      </w:r>
      <w:r w:rsidR="00D74004">
        <w:rPr>
          <w:lang w:val="en-GB" w:bidi="ar-SY"/>
        </w:rPr>
        <w:noBreakHyphen/>
      </w:r>
      <w:r w:rsidRPr="00D1444E">
        <w:rPr>
          <w:lang w:val="en-GB" w:bidi="ar-SY"/>
        </w:rPr>
        <w:t>275</w:t>
      </w:r>
      <w:r w:rsidRPr="00D1444E">
        <w:rPr>
          <w:rFonts w:hint="cs"/>
          <w:rtl/>
        </w:rPr>
        <w:t xml:space="preserve"> وفقاً للقرار </w:t>
      </w:r>
      <w:r w:rsidRPr="00D74004">
        <w:rPr>
          <w:b/>
          <w:bCs/>
          <w:lang w:val="en-GB" w:bidi="ar-SY"/>
        </w:rPr>
        <w:t>767</w:t>
      </w:r>
      <w:r w:rsidR="00D74004" w:rsidRPr="00D74004">
        <w:rPr>
          <w:b/>
          <w:bCs/>
          <w:lang w:bidi="ar-SY"/>
        </w:rPr>
        <w:t> (WRC</w:t>
      </w:r>
      <w:r w:rsidR="00D74004" w:rsidRPr="00D74004">
        <w:rPr>
          <w:b/>
          <w:bCs/>
          <w:lang w:bidi="ar-SY"/>
        </w:rPr>
        <w:noBreakHyphen/>
        <w:t>15)</w:t>
      </w:r>
      <w:r w:rsidRPr="00D1444E">
        <w:rPr>
          <w:rFonts w:hint="cs"/>
          <w:rtl/>
        </w:rPr>
        <w:t>؛</w:t>
      </w:r>
    </w:p>
    <w:p w:rsidR="00D1444E" w:rsidRPr="00D74004" w:rsidRDefault="00D1444E" w:rsidP="00BA7CCB">
      <w:pPr>
        <w:pStyle w:val="enumlev2"/>
        <w:rPr>
          <w:spacing w:val="4"/>
          <w:lang w:val="en-GB" w:bidi="ar-SY"/>
        </w:rPr>
      </w:pPr>
      <w:r w:rsidRPr="00D74004">
        <w:rPr>
          <w:spacing w:val="4"/>
          <w:lang w:val="en-GB" w:bidi="ar-SY"/>
        </w:rPr>
        <w:t>16.1</w:t>
      </w:r>
      <w:r w:rsidRPr="00D74004">
        <w:rPr>
          <w:spacing w:val="4"/>
          <w:lang w:val="en-GB" w:bidi="ar-SY"/>
        </w:rPr>
        <w:tab/>
      </w:r>
      <w:r w:rsidRPr="00D74004">
        <w:rPr>
          <w:rFonts w:hint="cs"/>
          <w:spacing w:val="4"/>
          <w:rtl/>
          <w:lang w:bidi="ar-JO"/>
        </w:rPr>
        <w:t>النظر في المسائل المتصلة ب</w:t>
      </w:r>
      <w:r w:rsidRPr="00D74004">
        <w:rPr>
          <w:rFonts w:hint="cs"/>
          <w:spacing w:val="4"/>
          <w:rtl/>
        </w:rPr>
        <w:t xml:space="preserve">أنظمة النفاذ اللاسلكي بما فيها </w:t>
      </w:r>
      <w:r w:rsidRPr="00D74004">
        <w:rPr>
          <w:rFonts w:hint="cs"/>
          <w:spacing w:val="4"/>
          <w:rtl/>
          <w:lang w:bidi="ar-JO"/>
        </w:rPr>
        <w:t>الشبكات المحلية الراديوية</w:t>
      </w:r>
      <w:r w:rsidRPr="00D74004">
        <w:rPr>
          <w:rFonts w:hint="eastAsia"/>
          <w:spacing w:val="4"/>
          <w:rtl/>
          <w:lang w:bidi="ar-JO"/>
        </w:rPr>
        <w:t> </w:t>
      </w:r>
      <w:r w:rsidRPr="00D74004">
        <w:rPr>
          <w:spacing w:val="4"/>
          <w:lang w:val="en-GB" w:bidi="ar-SY"/>
        </w:rPr>
        <w:t>(WAS/RLAN)</w:t>
      </w:r>
      <w:r w:rsidRPr="00D74004">
        <w:rPr>
          <w:rFonts w:hint="cs"/>
          <w:spacing w:val="4"/>
          <w:rtl/>
        </w:rPr>
        <w:t xml:space="preserve"> في </w:t>
      </w:r>
      <w:r w:rsidRPr="00D74004">
        <w:rPr>
          <w:rFonts w:hint="cs"/>
          <w:spacing w:val="4"/>
          <w:rtl/>
          <w:lang w:bidi="ar-JO"/>
        </w:rPr>
        <w:t>نطاقات التردد بين </w:t>
      </w:r>
      <w:r w:rsidRPr="00D74004">
        <w:rPr>
          <w:spacing w:val="4"/>
          <w:lang w:val="en-GB" w:bidi="ar-SY"/>
        </w:rPr>
        <w:t>MHz 5 150</w:t>
      </w:r>
      <w:r w:rsidRPr="00D74004">
        <w:rPr>
          <w:rFonts w:hint="cs"/>
          <w:spacing w:val="4"/>
          <w:rtl/>
          <w:lang w:bidi="ar-JO"/>
        </w:rPr>
        <w:t xml:space="preserve"> و</w:t>
      </w:r>
      <w:r w:rsidRPr="00D74004">
        <w:rPr>
          <w:spacing w:val="4"/>
          <w:lang w:val="en-GB" w:bidi="ar-SY"/>
        </w:rPr>
        <w:t>MHz 5 925</w:t>
      </w:r>
      <w:r w:rsidRPr="00D74004">
        <w:rPr>
          <w:rFonts w:hint="cs"/>
          <w:spacing w:val="4"/>
          <w:rtl/>
          <w:lang w:bidi="ar-JO"/>
        </w:rPr>
        <w:t>، واتخاذ التدابير التنظيمية المناسبة، بما في ذلك توزيعات طيف إضافية للخدمة المتنقلة وفقاً للقرار</w:t>
      </w:r>
      <w:r w:rsidR="00D74004" w:rsidRPr="00D74004">
        <w:rPr>
          <w:rFonts w:hint="eastAsia"/>
          <w:spacing w:val="4"/>
          <w:rtl/>
          <w:lang w:bidi="ar-JO"/>
        </w:rPr>
        <w:t> </w:t>
      </w:r>
      <w:r w:rsidRPr="00D74004">
        <w:rPr>
          <w:b/>
          <w:bCs/>
          <w:spacing w:val="4"/>
          <w:lang w:val="en-GB" w:bidi="ar-SY"/>
        </w:rPr>
        <w:t>239 </w:t>
      </w:r>
      <w:r w:rsidR="00D74004" w:rsidRPr="00D74004">
        <w:rPr>
          <w:b/>
          <w:bCs/>
          <w:spacing w:val="4"/>
          <w:lang w:val="en-GB" w:bidi="ar-SY"/>
        </w:rPr>
        <w:t>(WRC</w:t>
      </w:r>
      <w:r w:rsidR="00D74004" w:rsidRPr="00D74004">
        <w:rPr>
          <w:b/>
          <w:bCs/>
          <w:spacing w:val="4"/>
          <w:lang w:val="en-GB" w:bidi="ar-SY"/>
        </w:rPr>
        <w:noBreakHyphen/>
        <w:t>15)</w:t>
      </w:r>
      <w:r w:rsidRPr="00D74004">
        <w:rPr>
          <w:rFonts w:hint="cs"/>
          <w:spacing w:val="4"/>
          <w:rtl/>
        </w:rPr>
        <w:t>؛</w:t>
      </w:r>
    </w:p>
    <w:p w:rsidR="00D1444E" w:rsidRPr="00D1444E" w:rsidRDefault="00D1444E" w:rsidP="00BA7CCB">
      <w:pPr>
        <w:pStyle w:val="enumlev1"/>
        <w:rPr>
          <w:lang w:val="en-GB"/>
        </w:rPr>
      </w:pPr>
      <w:r w:rsidRPr="00D1444E">
        <w:rPr>
          <w:lang w:val="en-GB"/>
        </w:rPr>
        <w:t>2</w:t>
      </w:r>
      <w:r w:rsidRPr="00D1444E">
        <w:rPr>
          <w:rFonts w:hint="cs"/>
          <w:rtl/>
        </w:rPr>
        <w:tab/>
        <w:t>فحص توصيات قطاع الاتصالات الراديوية المراج</w:t>
      </w:r>
      <w:r w:rsidR="009F0D14">
        <w:rPr>
          <w:rFonts w:hint="cs"/>
          <w:rtl/>
        </w:rPr>
        <w:t>َ</w:t>
      </w:r>
      <w:r w:rsidRPr="00D1444E">
        <w:rPr>
          <w:rFonts w:hint="cs"/>
          <w:rtl/>
        </w:rPr>
        <w:t xml:space="preserve">عة والمضمّنة بالإحالة في لوائح الراديو، والتي تقدمت بها جمعية الاتصالات الراديوية، وفقاً للقرار </w:t>
      </w:r>
      <w:r w:rsidRPr="000B7A0D">
        <w:rPr>
          <w:b/>
          <w:bCs/>
          <w:lang w:val="en-GB"/>
        </w:rPr>
        <w:t>28 (Rev.WRC-15)</w:t>
      </w:r>
      <w:r w:rsidRPr="00D1444E">
        <w:rPr>
          <w:rFonts w:hint="cs"/>
          <w:rtl/>
        </w:rPr>
        <w:t>، والبت في ضرورة تحديث الإحالات ذات الصلة في لوائح الراديو، وفقاً للمبادئ الواردة في الملحق</w:t>
      </w:r>
      <w:r w:rsidR="005B3A97">
        <w:rPr>
          <w:rFonts w:hint="eastAsia"/>
          <w:rtl/>
        </w:rPr>
        <w:t> </w:t>
      </w:r>
      <w:r w:rsidRPr="00D1444E">
        <w:rPr>
          <w:lang w:val="en-GB"/>
        </w:rPr>
        <w:t>1</w:t>
      </w:r>
      <w:r w:rsidRPr="00D1444E">
        <w:rPr>
          <w:rFonts w:hint="cs"/>
          <w:rtl/>
        </w:rPr>
        <w:t xml:space="preserve"> بالقرار </w:t>
      </w:r>
      <w:r w:rsidRPr="000B7A0D">
        <w:rPr>
          <w:b/>
          <w:bCs/>
          <w:lang w:val="en-GB"/>
        </w:rPr>
        <w:t>27 (Rev.WRC-12)</w:t>
      </w:r>
      <w:r w:rsidRPr="00D1444E">
        <w:rPr>
          <w:rFonts w:hint="cs"/>
          <w:rtl/>
        </w:rPr>
        <w:t>؛</w:t>
      </w:r>
    </w:p>
    <w:p w:rsidR="00D1444E" w:rsidRPr="00D1444E" w:rsidRDefault="00D1444E" w:rsidP="00BA7CCB">
      <w:pPr>
        <w:pStyle w:val="enumlev1"/>
        <w:rPr>
          <w:lang w:val="en-GB"/>
        </w:rPr>
      </w:pPr>
      <w:r w:rsidRPr="00D1444E">
        <w:rPr>
          <w:lang w:val="en-GB"/>
        </w:rPr>
        <w:t>3</w:t>
      </w:r>
      <w:r w:rsidRPr="00D1444E">
        <w:rPr>
          <w:rFonts w:hint="cs"/>
          <w:rtl/>
        </w:rPr>
        <w:tab/>
        <w:t>النظر فيما قد يترتب من تغييرات أو تعديلات في لوائح الراديو نتيجة للقرارات التي يتخذها المؤتمر؛</w:t>
      </w:r>
    </w:p>
    <w:p w:rsidR="00D1444E" w:rsidRDefault="00D1444E" w:rsidP="00BA7CCB">
      <w:pPr>
        <w:pStyle w:val="enumlev1"/>
        <w:rPr>
          <w:rtl/>
        </w:rPr>
      </w:pPr>
      <w:r w:rsidRPr="00D1444E">
        <w:rPr>
          <w:lang w:val="en-GB"/>
        </w:rPr>
        <w:t>4</w:t>
      </w:r>
      <w:r w:rsidRPr="00D1444E">
        <w:rPr>
          <w:rFonts w:hint="cs"/>
          <w:rtl/>
        </w:rPr>
        <w:tab/>
        <w:t>استعراض القرارات والتوصيات الصادرة عن المؤتمرات السابقة، وفقاً للقرار</w:t>
      </w:r>
      <w:r w:rsidR="005B3A97">
        <w:rPr>
          <w:rFonts w:hint="eastAsia"/>
          <w:rtl/>
        </w:rPr>
        <w:t> </w:t>
      </w:r>
      <w:r w:rsidRPr="00987B38">
        <w:rPr>
          <w:b/>
          <w:bCs/>
          <w:lang w:val="en-GB"/>
        </w:rPr>
        <w:t>95 (Rev.WRC-07)</w:t>
      </w:r>
      <w:r w:rsidRPr="00D1444E">
        <w:rPr>
          <w:rFonts w:hint="cs"/>
          <w:rtl/>
        </w:rPr>
        <w:t>، للنظر في إمكانية مراجعتها أو استبدالها أو إلغائها؛</w:t>
      </w:r>
    </w:p>
    <w:p w:rsidR="00D1444E" w:rsidRPr="00D1444E" w:rsidRDefault="00D1444E" w:rsidP="00BA7CCB">
      <w:pPr>
        <w:pStyle w:val="enumlev1"/>
        <w:rPr>
          <w:lang w:val="en-GB"/>
        </w:rPr>
      </w:pPr>
      <w:r w:rsidRPr="00D1444E">
        <w:rPr>
          <w:lang w:val="en-GB"/>
        </w:rPr>
        <w:t>5</w:t>
      </w:r>
      <w:r w:rsidRPr="00D1444E">
        <w:rPr>
          <w:rFonts w:hint="cs"/>
          <w:rtl/>
        </w:rPr>
        <w:tab/>
        <w:t xml:space="preserve">استعراض تقرير جمعية الاتصالات الراديوية المقدم وفقاً للرقمين </w:t>
      </w:r>
      <w:r w:rsidRPr="00D1444E">
        <w:rPr>
          <w:lang w:val="en-GB"/>
        </w:rPr>
        <w:t>135</w:t>
      </w:r>
      <w:r w:rsidRPr="00D1444E">
        <w:rPr>
          <w:rFonts w:hint="cs"/>
          <w:rtl/>
        </w:rPr>
        <w:t xml:space="preserve"> و</w:t>
      </w:r>
      <w:r w:rsidRPr="00D1444E">
        <w:rPr>
          <w:lang w:val="en-GB"/>
        </w:rPr>
        <w:t>136</w:t>
      </w:r>
      <w:r w:rsidRPr="00D1444E">
        <w:rPr>
          <w:rFonts w:hint="cs"/>
          <w:rtl/>
        </w:rPr>
        <w:t xml:space="preserve"> من الاتفاقية واتخاذ التدابير المناسبة</w:t>
      </w:r>
      <w:r w:rsidRPr="00D1444E">
        <w:rPr>
          <w:rFonts w:hint="eastAsia"/>
          <w:rtl/>
        </w:rPr>
        <w:t> </w:t>
      </w:r>
      <w:r w:rsidRPr="00D1444E">
        <w:rPr>
          <w:rFonts w:hint="cs"/>
          <w:rtl/>
        </w:rPr>
        <w:t>بشأنه؛</w:t>
      </w:r>
    </w:p>
    <w:p w:rsidR="00D1444E" w:rsidRPr="00D1444E" w:rsidRDefault="00D1444E" w:rsidP="00BA7CCB">
      <w:pPr>
        <w:pStyle w:val="enumlev1"/>
        <w:rPr>
          <w:rtl/>
        </w:rPr>
      </w:pPr>
      <w:r w:rsidRPr="00D1444E">
        <w:rPr>
          <w:lang w:val="en-GB"/>
        </w:rPr>
        <w:t>6</w:t>
      </w:r>
      <w:r w:rsidRPr="00D1444E">
        <w:rPr>
          <w:rFonts w:hint="cs"/>
          <w:rtl/>
        </w:rPr>
        <w:tab/>
        <w:t>تحديد البنود التي تتطلب من لجان دراسات الاتصالات الراديوية اتخاذ تدابير عاجلة بشأنها تحضيراً للمؤتمر العالمي المقبل للاتصالات</w:t>
      </w:r>
      <w:r w:rsidR="005B3A97">
        <w:rPr>
          <w:rFonts w:hint="eastAsia"/>
          <w:rtl/>
        </w:rPr>
        <w:t> </w:t>
      </w:r>
      <w:r w:rsidRPr="00D1444E">
        <w:rPr>
          <w:rFonts w:hint="cs"/>
          <w:rtl/>
        </w:rPr>
        <w:t>الراديوية؛</w:t>
      </w:r>
    </w:p>
    <w:p w:rsidR="00D1444E" w:rsidRPr="00D1444E" w:rsidRDefault="00D1444E" w:rsidP="00BA7CCB">
      <w:pPr>
        <w:pStyle w:val="enumlev1"/>
        <w:rPr>
          <w:rtl/>
        </w:rPr>
      </w:pPr>
      <w:r w:rsidRPr="00D1444E">
        <w:rPr>
          <w:lang w:val="en-GB"/>
        </w:rPr>
        <w:t>7</w:t>
      </w:r>
      <w:r w:rsidRPr="00D1444E">
        <w:rPr>
          <w:rFonts w:hint="cs"/>
          <w:rtl/>
        </w:rPr>
        <w:tab/>
        <w:t xml:space="preserve">النظر في أي تغييرات قد يلزم إجراؤها، وفي خيارات أخرى، تطبيقاً للقرار </w:t>
      </w:r>
      <w:r w:rsidRPr="00FC2D3D">
        <w:rPr>
          <w:lang w:val="en-GB"/>
        </w:rPr>
        <w:t>86</w:t>
      </w:r>
      <w:r w:rsidRPr="00FC2D3D">
        <w:rPr>
          <w:rFonts w:hint="cs"/>
          <w:rtl/>
        </w:rPr>
        <w:t xml:space="preserve"> (المراج</w:t>
      </w:r>
      <w:r w:rsidR="00DA1D30" w:rsidRPr="00FC2D3D">
        <w:rPr>
          <w:rFonts w:hint="cs"/>
          <w:rtl/>
        </w:rPr>
        <w:t>َ</w:t>
      </w:r>
      <w:r w:rsidRPr="00FC2D3D">
        <w:rPr>
          <w:rFonts w:hint="cs"/>
          <w:rtl/>
        </w:rPr>
        <w:t xml:space="preserve">ع في مراكش، </w:t>
      </w:r>
      <w:r w:rsidRPr="00FC2D3D">
        <w:rPr>
          <w:lang w:val="en-GB"/>
        </w:rPr>
        <w:t>2002</w:t>
      </w:r>
      <w:r w:rsidR="00987B38" w:rsidRPr="00FC2D3D">
        <w:rPr>
          <w:rFonts w:hint="cs"/>
          <w:rtl/>
          <w:lang w:val="en-GB"/>
        </w:rPr>
        <w:t>)</w:t>
      </w:r>
      <w:r w:rsidRPr="00D1444E">
        <w:rPr>
          <w:rFonts w:hint="cs"/>
          <w:rtl/>
        </w:rPr>
        <w:t xml:space="preserve"> لمؤتمر</w:t>
      </w:r>
      <w:r w:rsidRPr="00D1444E">
        <w:rPr>
          <w:rFonts w:hint="eastAsia"/>
          <w:rtl/>
        </w:rPr>
        <w:t> </w:t>
      </w:r>
      <w:r w:rsidRPr="00D1444E">
        <w:rPr>
          <w:rFonts w:hint="cs"/>
          <w:rtl/>
        </w:rPr>
        <w:t>المندوبين المفوضين، بشأن "إجراءات النشر المسبق والتنسيق والتبليغ والتسجيل لتخصيصات التردد للشبكات الساتلية"، وفقاً للقرار</w:t>
      </w:r>
      <w:r w:rsidR="00D344A4">
        <w:rPr>
          <w:rFonts w:hint="eastAsia"/>
          <w:rtl/>
        </w:rPr>
        <w:t> </w:t>
      </w:r>
      <w:r w:rsidRPr="00987B38">
        <w:rPr>
          <w:b/>
          <w:bCs/>
          <w:lang w:val="en-GB"/>
        </w:rPr>
        <w:t>86 (Rev.WRC</w:t>
      </w:r>
      <w:r w:rsidRPr="00987B38">
        <w:rPr>
          <w:b/>
          <w:bCs/>
          <w:lang w:val="en-GB"/>
        </w:rPr>
        <w:noBreakHyphen/>
        <w:t>07)</w:t>
      </w:r>
      <w:r w:rsidRPr="00D1444E">
        <w:rPr>
          <w:rFonts w:hint="cs"/>
          <w:rtl/>
        </w:rPr>
        <w:t xml:space="preserve"> تيسيراً للاستخدام الرشيد والفع</w:t>
      </w:r>
      <w:r w:rsidR="00713059">
        <w:rPr>
          <w:rFonts w:hint="cs"/>
          <w:rtl/>
        </w:rPr>
        <w:t>ّ</w:t>
      </w:r>
      <w:r w:rsidRPr="00D1444E">
        <w:rPr>
          <w:rFonts w:hint="cs"/>
          <w:rtl/>
        </w:rPr>
        <w:t xml:space="preserve">ال والاقتصادي للترددات الراديوية وأي مدارات مرتبطة بها، بما فيها مدار السواتل المستقرة </w:t>
      </w:r>
      <w:r w:rsidR="00F97197">
        <w:rPr>
          <w:rFonts w:hint="cs"/>
          <w:rtl/>
        </w:rPr>
        <w:t>بالنسبة إلى الأرض</w:t>
      </w:r>
      <w:r w:rsidRPr="00D1444E">
        <w:rPr>
          <w:rFonts w:hint="cs"/>
          <w:rtl/>
        </w:rPr>
        <w:t>؛</w:t>
      </w:r>
    </w:p>
    <w:p w:rsidR="00D1444E" w:rsidRPr="00D1444E" w:rsidRDefault="00D1444E" w:rsidP="00BA7CCB">
      <w:pPr>
        <w:pStyle w:val="enumlev1"/>
        <w:rPr>
          <w:rtl/>
        </w:rPr>
      </w:pPr>
      <w:r w:rsidRPr="00D1444E">
        <w:rPr>
          <w:lang w:val="en-GB"/>
        </w:rPr>
        <w:t>8</w:t>
      </w:r>
      <w:r w:rsidRPr="00D1444E">
        <w:rPr>
          <w:rFonts w:hint="cs"/>
          <w:rtl/>
        </w:rPr>
        <w:tab/>
        <w:t xml:space="preserve">النظر في طلبات الإدارات التي ترغب في حذف الحواشي الخاصة ببلدانها أو حذف أسماء بلدانها من الحواشي إذا لم تعد مطلوبة، وفقاً للقرار </w:t>
      </w:r>
      <w:r w:rsidRPr="00987B38">
        <w:rPr>
          <w:b/>
          <w:bCs/>
          <w:lang w:val="en-GB"/>
        </w:rPr>
        <w:t>26 (Rev.WRC</w:t>
      </w:r>
      <w:r w:rsidRPr="00987B38">
        <w:rPr>
          <w:b/>
          <w:bCs/>
          <w:lang w:val="en-GB"/>
        </w:rPr>
        <w:sym w:font="Symbol" w:char="F02D"/>
      </w:r>
      <w:r w:rsidRPr="00987B38">
        <w:rPr>
          <w:b/>
          <w:bCs/>
          <w:lang w:val="en-GB"/>
        </w:rPr>
        <w:t>07)</w:t>
      </w:r>
      <w:r w:rsidRPr="00D1444E">
        <w:rPr>
          <w:rFonts w:hint="cs"/>
          <w:rtl/>
        </w:rPr>
        <w:t>، واتخاذ التدابير المناسبة بشأنها؛</w:t>
      </w:r>
    </w:p>
    <w:p w:rsidR="00D1444E" w:rsidRPr="00D1444E" w:rsidRDefault="00D1444E" w:rsidP="00BA7CCB">
      <w:pPr>
        <w:pStyle w:val="enumlev1"/>
        <w:rPr>
          <w:rtl/>
        </w:rPr>
      </w:pPr>
      <w:r w:rsidRPr="00D1444E">
        <w:rPr>
          <w:lang w:val="en-GB"/>
        </w:rPr>
        <w:t>9</w:t>
      </w:r>
      <w:r w:rsidRPr="00D1444E">
        <w:rPr>
          <w:rFonts w:hint="cs"/>
          <w:rtl/>
        </w:rPr>
        <w:tab/>
        <w:t xml:space="preserve">النظر في تقرير مدير مكتب الاتصالات الراديوية وإقراره، وفقاً للمادة </w:t>
      </w:r>
      <w:r w:rsidRPr="00D1444E">
        <w:rPr>
          <w:lang w:val="en-GB"/>
        </w:rPr>
        <w:t>7</w:t>
      </w:r>
      <w:r w:rsidRPr="00D1444E">
        <w:rPr>
          <w:rFonts w:hint="cs"/>
          <w:rtl/>
        </w:rPr>
        <w:t xml:space="preserve"> من الاتفاقية:</w:t>
      </w:r>
    </w:p>
    <w:p w:rsidR="00D1444E" w:rsidRPr="00D1444E" w:rsidRDefault="00D1444E" w:rsidP="00BA7CCB">
      <w:pPr>
        <w:pStyle w:val="enumlev2"/>
        <w:rPr>
          <w:rtl/>
        </w:rPr>
      </w:pPr>
      <w:r w:rsidRPr="00D1444E">
        <w:rPr>
          <w:lang w:val="en-GB" w:bidi="ar-SY"/>
        </w:rPr>
        <w:t>1.9</w:t>
      </w:r>
      <w:r w:rsidRPr="00D1444E">
        <w:rPr>
          <w:rFonts w:hint="cs"/>
          <w:rtl/>
        </w:rPr>
        <w:tab/>
        <w:t>بشأن أنشطة قطاع الاتصالات الراديوية منذ المؤتمر العالمي للاتصالات الراديوية لعام</w:t>
      </w:r>
      <w:r w:rsidR="005707CB">
        <w:rPr>
          <w:rFonts w:hint="eastAsia"/>
          <w:rtl/>
        </w:rPr>
        <w:t> </w:t>
      </w:r>
      <w:r w:rsidRPr="00D1444E">
        <w:rPr>
          <w:lang w:val="en-GB" w:bidi="ar-SY"/>
        </w:rPr>
        <w:t>2015</w:t>
      </w:r>
      <w:r w:rsidR="00987B38">
        <w:rPr>
          <w:rFonts w:hint="cs"/>
          <w:rtl/>
          <w:lang w:val="en-GB" w:bidi="ar-SY"/>
        </w:rPr>
        <w:t xml:space="preserve"> </w:t>
      </w:r>
      <w:r w:rsidR="00987B38">
        <w:rPr>
          <w:lang w:bidi="ar-SY"/>
        </w:rPr>
        <w:t>(WRC</w:t>
      </w:r>
      <w:r w:rsidR="00987B38">
        <w:rPr>
          <w:lang w:bidi="ar-SY"/>
        </w:rPr>
        <w:noBreakHyphen/>
        <w:t>15)</w:t>
      </w:r>
      <w:r w:rsidRPr="00D1444E">
        <w:rPr>
          <w:rFonts w:hint="cs"/>
          <w:rtl/>
        </w:rPr>
        <w:t>؛</w:t>
      </w:r>
    </w:p>
    <w:p w:rsidR="00D1444E" w:rsidRPr="00D1444E" w:rsidRDefault="00D1444E" w:rsidP="00BA7CCB">
      <w:pPr>
        <w:pStyle w:val="enumlev2"/>
        <w:rPr>
          <w:rtl/>
        </w:rPr>
      </w:pPr>
      <w:r w:rsidRPr="00D1444E">
        <w:rPr>
          <w:lang w:val="en-GB" w:bidi="ar-SY"/>
        </w:rPr>
        <w:t>2.9</w:t>
      </w:r>
      <w:r w:rsidRPr="00D1444E">
        <w:rPr>
          <w:rFonts w:hint="cs"/>
          <w:rtl/>
        </w:rPr>
        <w:tab/>
        <w:t>وبشأن أي صعوبات أو حالات تضارب ووجهت في تطبيق لوائح الراديو</w:t>
      </w:r>
      <w:r w:rsidRPr="00987B38">
        <w:rPr>
          <w:rStyle w:val="FootnoteReference"/>
          <w:rtl/>
        </w:rPr>
        <w:footnoteReference w:customMarkFollows="1" w:id="1"/>
        <w:t>*</w:t>
      </w:r>
      <w:r w:rsidRPr="00D1444E">
        <w:rPr>
          <w:rFonts w:hint="cs"/>
          <w:rtl/>
        </w:rPr>
        <w:t>؛</w:t>
      </w:r>
    </w:p>
    <w:p w:rsidR="00D1444E" w:rsidRPr="00D1444E" w:rsidRDefault="00D1444E" w:rsidP="00BA7CCB">
      <w:pPr>
        <w:pStyle w:val="enumlev2"/>
        <w:rPr>
          <w:rtl/>
        </w:rPr>
      </w:pPr>
      <w:r w:rsidRPr="00D1444E">
        <w:rPr>
          <w:lang w:val="en-GB" w:bidi="ar-SY"/>
        </w:rPr>
        <w:t>3.9</w:t>
      </w:r>
      <w:r w:rsidRPr="00D1444E">
        <w:rPr>
          <w:rFonts w:hint="cs"/>
          <w:rtl/>
        </w:rPr>
        <w:tab/>
        <w:t xml:space="preserve">بشأن اتخاذ إجراء </w:t>
      </w:r>
      <w:r w:rsidR="00C53442">
        <w:rPr>
          <w:rFonts w:hint="cs"/>
          <w:rtl/>
        </w:rPr>
        <w:t>استجابةً</w:t>
      </w:r>
      <w:r w:rsidRPr="00D1444E">
        <w:rPr>
          <w:rFonts w:hint="cs"/>
          <w:rtl/>
        </w:rPr>
        <w:t xml:space="preserve"> للقرار </w:t>
      </w:r>
      <w:r w:rsidR="00FD2B14">
        <w:rPr>
          <w:b/>
          <w:bCs/>
          <w:lang w:val="en-GB" w:bidi="ar-SY"/>
        </w:rPr>
        <w:t>80 </w:t>
      </w:r>
      <w:r w:rsidRPr="00987B38">
        <w:rPr>
          <w:b/>
          <w:bCs/>
          <w:lang w:val="en-GB" w:bidi="ar-SY"/>
        </w:rPr>
        <w:t>(Rev.WRC-07)</w:t>
      </w:r>
      <w:r w:rsidRPr="00D1444E">
        <w:rPr>
          <w:rFonts w:hint="cs"/>
          <w:rtl/>
        </w:rPr>
        <w:t>؛</w:t>
      </w:r>
    </w:p>
    <w:p w:rsidR="00D1444E" w:rsidRPr="00D1444E" w:rsidRDefault="00D1444E" w:rsidP="00BA7CCB">
      <w:pPr>
        <w:pStyle w:val="enumlev1"/>
        <w:rPr>
          <w:rtl/>
        </w:rPr>
      </w:pPr>
      <w:r w:rsidRPr="00D1444E">
        <w:rPr>
          <w:lang w:val="en-GB"/>
        </w:rPr>
        <w:t>10</w:t>
      </w:r>
      <w:r w:rsidRPr="00D1444E">
        <w:rPr>
          <w:rFonts w:hint="cs"/>
          <w:rtl/>
        </w:rPr>
        <w:tab/>
        <w:t>تقديم توصيات إلى المجلس بالبنود التي يلزم إدراجها في جدول أعمال المؤتمر العالمي المقبل للاتصالات الراديوية وإبداء وجهة نظره في جدول الأعمال التمهيدي للمؤتمر اللاحق وفي بنود أخرى يمكن إدراجها في جداول الأعمال للمؤتمرات المقبلة، وفقاً للمادة</w:t>
      </w:r>
      <w:r w:rsidR="00987B38">
        <w:rPr>
          <w:rFonts w:hint="eastAsia"/>
          <w:rtl/>
        </w:rPr>
        <w:t> </w:t>
      </w:r>
      <w:r w:rsidRPr="00D1444E">
        <w:rPr>
          <w:lang w:val="en-GB"/>
        </w:rPr>
        <w:t>7</w:t>
      </w:r>
      <w:r w:rsidRPr="00D1444E">
        <w:rPr>
          <w:rFonts w:hint="cs"/>
          <w:rtl/>
        </w:rPr>
        <w:t xml:space="preserve"> من الاتفاقية،</w:t>
      </w:r>
    </w:p>
    <w:p w:rsidR="00D1444E" w:rsidRPr="00D1444E" w:rsidRDefault="00D1444E" w:rsidP="00987B38">
      <w:pPr>
        <w:pStyle w:val="Call"/>
        <w:rPr>
          <w:rtl/>
          <w:lang w:bidi="ar-EG"/>
        </w:rPr>
      </w:pPr>
      <w:r w:rsidRPr="00D1444E">
        <w:rPr>
          <w:rFonts w:hint="cs"/>
          <w:rtl/>
          <w:lang w:bidi="ar-EG"/>
        </w:rPr>
        <w:lastRenderedPageBreak/>
        <w:t>يكلف مدير مكتب الاتصالات الراديوية</w:t>
      </w:r>
    </w:p>
    <w:p w:rsidR="00D1444E" w:rsidRPr="00FC2D3D" w:rsidRDefault="00D1444E" w:rsidP="009A5F73">
      <w:pPr>
        <w:rPr>
          <w:spacing w:val="-2"/>
          <w:rtl/>
          <w:lang w:bidi="ar-EG"/>
        </w:rPr>
      </w:pPr>
      <w:r w:rsidRPr="00FC2D3D">
        <w:rPr>
          <w:rFonts w:hint="cs"/>
          <w:spacing w:val="-2"/>
          <w:rtl/>
          <w:lang w:bidi="ar-EG"/>
        </w:rPr>
        <w:t>باتخاذ الترتيبات اللازمة لعقد دورات الاجتماع التحضيري للمؤتمر وإعداد تقرير لرفعه إلى المؤتمر العالمي للاتصالات الراديوية لعام</w:t>
      </w:r>
      <w:r w:rsidRPr="00FC2D3D">
        <w:rPr>
          <w:rFonts w:hint="eastAsia"/>
          <w:spacing w:val="-2"/>
          <w:rtl/>
          <w:lang w:bidi="ar-EG"/>
        </w:rPr>
        <w:t> </w:t>
      </w:r>
      <w:r w:rsidRPr="00FC2D3D">
        <w:rPr>
          <w:spacing w:val="-2"/>
          <w:lang w:val="en-GB" w:bidi="ar-SY"/>
        </w:rPr>
        <w:t>2019</w:t>
      </w:r>
      <w:r w:rsidRPr="00FC2D3D">
        <w:rPr>
          <w:rFonts w:hint="cs"/>
          <w:spacing w:val="-2"/>
          <w:rtl/>
          <w:lang w:bidi="ar-EG"/>
        </w:rPr>
        <w:t>،</w:t>
      </w:r>
    </w:p>
    <w:p w:rsidR="00D1444E" w:rsidRDefault="00D1444E" w:rsidP="00987B38">
      <w:pPr>
        <w:pStyle w:val="Call"/>
        <w:rPr>
          <w:rtl/>
        </w:rPr>
      </w:pPr>
      <w:r w:rsidRPr="00D1444E">
        <w:rPr>
          <w:rFonts w:hint="cs"/>
          <w:rtl/>
          <w:lang w:bidi="ar-EG"/>
        </w:rPr>
        <w:t>يكلف الأمين العام</w:t>
      </w:r>
    </w:p>
    <w:p w:rsidR="00D95466" w:rsidRPr="00D1444E" w:rsidRDefault="00D95466" w:rsidP="00677B1B">
      <w:pPr>
        <w:rPr>
          <w:rtl/>
        </w:rPr>
      </w:pPr>
      <w:r>
        <w:rPr>
          <w:lang w:bidi="ar-EG"/>
        </w:rPr>
        <w:t>1</w:t>
      </w:r>
      <w:r>
        <w:rPr>
          <w:rtl/>
        </w:rPr>
        <w:tab/>
      </w:r>
      <w:r w:rsidR="00677B1B">
        <w:rPr>
          <w:rFonts w:hint="cs"/>
          <w:rtl/>
        </w:rPr>
        <w:t xml:space="preserve">بمشاورة الدول الأعضاء بشأن المكان المحدد والمواعيد الدقيقة لعقد المؤتمر العالمي للاتصالات الراديوية وجمعية الاتصالات الراديوية في عام </w:t>
      </w:r>
      <w:r w:rsidR="00677B1B" w:rsidRPr="00D1444E">
        <w:rPr>
          <w:lang w:val="en-GB" w:bidi="ar-SY"/>
        </w:rPr>
        <w:t>2019</w:t>
      </w:r>
      <w:r w:rsidR="00677B1B">
        <w:rPr>
          <w:rFonts w:hint="cs"/>
          <w:rtl/>
          <w:lang w:val="en-GB" w:bidi="ar-SY"/>
        </w:rPr>
        <w:t xml:space="preserve">، وبشأن جدول أعمال المؤتمر العالمي للاتصالات الراديوية لعام </w:t>
      </w:r>
      <w:r w:rsidR="00677B1B" w:rsidRPr="00D1444E">
        <w:rPr>
          <w:lang w:val="en-GB" w:bidi="ar-SY"/>
        </w:rPr>
        <w:t>2019</w:t>
      </w:r>
      <w:r w:rsidR="00677B1B">
        <w:rPr>
          <w:rFonts w:hint="cs"/>
          <w:rtl/>
          <w:lang w:val="en-GB" w:bidi="ar-SY"/>
        </w:rPr>
        <w:t>؛</w:t>
      </w:r>
    </w:p>
    <w:p w:rsidR="00D1444E" w:rsidRPr="00D1444E" w:rsidRDefault="00D95466" w:rsidP="00677B1B">
      <w:pPr>
        <w:rPr>
          <w:rtl/>
          <w:lang w:bidi="ar-EG"/>
        </w:rPr>
      </w:pPr>
      <w:r>
        <w:rPr>
          <w:lang w:bidi="ar-EG"/>
        </w:rPr>
        <w:t>2</w:t>
      </w:r>
      <w:r w:rsidR="00987B38">
        <w:rPr>
          <w:lang w:bidi="ar-EG"/>
        </w:rPr>
        <w:tab/>
      </w:r>
      <w:r w:rsidR="00D1444E" w:rsidRPr="00D1444E">
        <w:rPr>
          <w:rtl/>
          <w:lang w:bidi="ar-EG"/>
        </w:rPr>
        <w:t xml:space="preserve">باتخاذ جميع الترتيبات اللازمة، بالاتفاق مع مدير مكتب الاتصالات الراديوية، </w:t>
      </w:r>
      <w:r w:rsidR="00677B1B">
        <w:rPr>
          <w:rFonts w:hint="cs"/>
          <w:rtl/>
          <w:lang w:bidi="ar-EG"/>
        </w:rPr>
        <w:t>من أجل</w:t>
      </w:r>
      <w:r w:rsidR="00D1444E" w:rsidRPr="00D1444E">
        <w:rPr>
          <w:rtl/>
          <w:lang w:bidi="ar-EG"/>
        </w:rPr>
        <w:t xml:space="preserve"> عقد المؤتمر؛</w:t>
      </w:r>
    </w:p>
    <w:p w:rsidR="0074420E" w:rsidRDefault="00D95466" w:rsidP="009A5F73">
      <w:pPr>
        <w:rPr>
          <w:rtl/>
          <w:lang w:bidi="ar-EG"/>
        </w:rPr>
      </w:pPr>
      <w:r>
        <w:rPr>
          <w:lang w:bidi="ar-EG"/>
        </w:rPr>
        <w:t>3</w:t>
      </w:r>
      <w:r w:rsidR="00987B38">
        <w:rPr>
          <w:lang w:bidi="ar-EG"/>
        </w:rPr>
        <w:tab/>
      </w:r>
      <w:r w:rsidR="00D1444E" w:rsidRPr="00D1444E">
        <w:rPr>
          <w:rFonts w:hint="cs"/>
          <w:rtl/>
          <w:lang w:bidi="ar-EG"/>
        </w:rPr>
        <w:t>بإحاطة المنظمات الدولية والإقليمية المعنية علماً بهذا القرار.</w:t>
      </w:r>
    </w:p>
    <w:p w:rsidR="00987B38" w:rsidRPr="00706D7A" w:rsidRDefault="00837F4C" w:rsidP="00987B38">
      <w:pPr>
        <w:spacing w:before="600"/>
        <w:jc w:val="center"/>
        <w:rPr>
          <w:rtl/>
          <w:lang w:bidi="ar-SY"/>
        </w:rPr>
      </w:pPr>
      <w:r>
        <w:rPr>
          <w:rFonts w:hint="cs"/>
          <w:rtl/>
          <w:lang w:bidi="ar-EG"/>
        </w:rPr>
        <w:t>___________</w:t>
      </w:r>
      <w:bookmarkStart w:id="1" w:name="_GoBack"/>
      <w:bookmarkEnd w:id="1"/>
    </w:p>
    <w:sectPr w:rsidR="00987B38" w:rsidRPr="00706D7A" w:rsidSect="006C3242">
      <w:headerReference w:type="default" r:id="rId9"/>
      <w:footerReference w:type="default" r:id="rId10"/>
      <w:footerReference w:type="first" r:id="rId11"/>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C0D" w:rsidRDefault="00F01C0D" w:rsidP="006C3242">
      <w:pPr>
        <w:spacing w:before="0" w:line="240" w:lineRule="auto"/>
      </w:pPr>
      <w:r>
        <w:separator/>
      </w:r>
    </w:p>
  </w:endnote>
  <w:endnote w:type="continuationSeparator" w:id="0">
    <w:p w:rsidR="00F01C0D" w:rsidRDefault="00F01C0D"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B39" w:rsidRPr="002A3340" w:rsidRDefault="00E42B39" w:rsidP="00DF76B8">
    <w:pPr>
      <w:pStyle w:val="Footer"/>
      <w:tabs>
        <w:tab w:val="clear" w:pos="4153"/>
        <w:tab w:val="clear" w:pos="8306"/>
        <w:tab w:val="center" w:pos="5529"/>
        <w:tab w:val="right" w:pos="9639"/>
      </w:tabs>
      <w:spacing w:before="120"/>
      <w:rPr>
        <w:rFonts w:ascii="Calibri" w:hAnsi="Calibri" w:cs="Calibri"/>
        <w:color w:val="F2F2F2" w:themeColor="background1" w:themeShade="F2"/>
        <w:sz w:val="16"/>
        <w:szCs w:val="16"/>
        <w:lang w:val="fr-FR"/>
      </w:rPr>
    </w:pPr>
    <w:r w:rsidRPr="0022220A">
      <w:rPr>
        <w:rFonts w:ascii="Calibri" w:hAnsi="Calibri" w:cs="Calibri"/>
        <w:color w:val="000000" w:themeColor="text1"/>
        <w:sz w:val="16"/>
        <w:szCs w:val="16"/>
        <w:lang w:val="fr-FR"/>
      </w:rPr>
      <w:fldChar w:fldCharType="begin"/>
    </w:r>
    <w:r w:rsidRPr="0022220A">
      <w:rPr>
        <w:rFonts w:ascii="Calibri" w:hAnsi="Calibri" w:cs="Calibri"/>
        <w:color w:val="000000" w:themeColor="text1"/>
        <w:sz w:val="16"/>
        <w:szCs w:val="16"/>
        <w:lang w:val="fr-FR"/>
      </w:rPr>
      <w:instrText xml:space="preserve"> FILENAME \p \* MERGEFORMAT </w:instrText>
    </w:r>
    <w:r w:rsidRPr="0022220A">
      <w:rPr>
        <w:rFonts w:ascii="Calibri" w:hAnsi="Calibri" w:cs="Calibri"/>
        <w:color w:val="000000" w:themeColor="text1"/>
        <w:sz w:val="16"/>
        <w:szCs w:val="16"/>
        <w:lang w:val="fr-FR"/>
      </w:rPr>
      <w:fldChar w:fldCharType="separate"/>
    </w:r>
    <w:r w:rsidR="00DF76B8">
      <w:rPr>
        <w:rFonts w:ascii="Calibri" w:hAnsi="Calibri" w:cs="Calibri"/>
        <w:noProof/>
        <w:color w:val="000000" w:themeColor="text1"/>
        <w:sz w:val="16"/>
        <w:szCs w:val="16"/>
        <w:lang w:val="fr-FR"/>
      </w:rPr>
      <w:t>P:\ARA\SG\CONSEIL\C17\100\141A.docx</w:t>
    </w:r>
    <w:r w:rsidRPr="0022220A">
      <w:rPr>
        <w:rFonts w:ascii="Calibri" w:hAnsi="Calibri" w:cs="Calibri"/>
        <w:color w:val="000000" w:themeColor="text1"/>
        <w:sz w:val="16"/>
        <w:szCs w:val="16"/>
      </w:rPr>
      <w:fldChar w:fldCharType="end"/>
    </w:r>
    <w:r w:rsidR="00DF76B8">
      <w:rPr>
        <w:rFonts w:ascii="Calibri" w:hAnsi="Calibri" w:cs="Calibri"/>
        <w:color w:val="000000" w:themeColor="text1"/>
        <w:sz w:val="16"/>
        <w:szCs w:val="16"/>
        <w:lang w:val="fr-CH"/>
      </w:rPr>
      <w:t>   </w:t>
    </w:r>
    <w:r w:rsidRPr="0022220A">
      <w:rPr>
        <w:rFonts w:ascii="Calibri" w:hAnsi="Calibri" w:cs="Calibri"/>
        <w:color w:val="000000" w:themeColor="text1"/>
        <w:sz w:val="16"/>
        <w:szCs w:val="16"/>
        <w:lang w:val="fr-FR"/>
      </w:rPr>
      <w:t>(</w:t>
    </w:r>
    <w:r w:rsidR="0022220A">
      <w:rPr>
        <w:rFonts w:ascii="Calibri" w:hAnsi="Calibri" w:cs="Calibri"/>
        <w:color w:val="000000" w:themeColor="text1"/>
        <w:sz w:val="16"/>
        <w:szCs w:val="16"/>
        <w:lang w:val="fr-FR"/>
      </w:rPr>
      <w:t>419470</w:t>
    </w:r>
    <w:r w:rsidRPr="0022220A">
      <w:rPr>
        <w:rFonts w:ascii="Calibri" w:hAnsi="Calibri" w:cs="Calibri"/>
        <w:color w:val="000000" w:themeColor="text1"/>
        <w:sz w:val="16"/>
        <w:szCs w:val="16"/>
        <w:lang w:val="fr-FR"/>
      </w:rPr>
      <w:t>)</w:t>
    </w:r>
    <w:r w:rsidRPr="0022220A">
      <w:rPr>
        <w:rFonts w:ascii="Calibri" w:hAnsi="Calibri" w:cs="Calibri"/>
        <w:color w:val="000000" w:themeColor="text1"/>
        <w:sz w:val="16"/>
        <w:szCs w:val="16"/>
        <w:lang w:val="fr-FR"/>
      </w:rPr>
      <w:tab/>
    </w:r>
    <w:r w:rsidRPr="0022220A">
      <w:rPr>
        <w:rFonts w:ascii="Calibri" w:hAnsi="Calibri" w:cs="Calibri"/>
        <w:color w:val="000000" w:themeColor="text1"/>
        <w:sz w:val="16"/>
        <w:szCs w:val="16"/>
        <w:lang w:val="fr-FR"/>
      </w:rPr>
      <w:fldChar w:fldCharType="begin"/>
    </w:r>
    <w:r w:rsidRPr="0022220A">
      <w:rPr>
        <w:rFonts w:ascii="Calibri" w:hAnsi="Calibri" w:cs="Calibri"/>
        <w:color w:val="000000" w:themeColor="text1"/>
        <w:sz w:val="16"/>
        <w:szCs w:val="16"/>
        <w:lang w:val="fr-FR"/>
      </w:rPr>
      <w:instrText xml:space="preserve"> savedate \@ dd.MM.yy </w:instrText>
    </w:r>
    <w:r w:rsidRPr="0022220A">
      <w:rPr>
        <w:rFonts w:ascii="Calibri" w:hAnsi="Calibri" w:cs="Calibri"/>
        <w:color w:val="000000" w:themeColor="text1"/>
        <w:sz w:val="16"/>
        <w:szCs w:val="16"/>
        <w:lang w:val="fr-FR"/>
      </w:rPr>
      <w:fldChar w:fldCharType="separate"/>
    </w:r>
    <w:r w:rsidR="00DF76B8">
      <w:rPr>
        <w:rFonts w:ascii="Calibri" w:hAnsi="Calibri" w:cs="Calibri"/>
        <w:noProof/>
        <w:color w:val="000000" w:themeColor="text1"/>
        <w:sz w:val="16"/>
        <w:szCs w:val="16"/>
        <w:lang w:val="fr-FR"/>
      </w:rPr>
      <w:t>12.06.17</w:t>
    </w:r>
    <w:r w:rsidRPr="0022220A">
      <w:rPr>
        <w:rFonts w:ascii="Calibri" w:hAnsi="Calibri" w:cs="Calibri"/>
        <w:color w:val="000000" w:themeColor="text1"/>
        <w:sz w:val="16"/>
        <w:szCs w:val="16"/>
      </w:rPr>
      <w:fldChar w:fldCharType="end"/>
    </w:r>
    <w:r w:rsidRPr="0022220A">
      <w:rPr>
        <w:rFonts w:ascii="Calibri" w:hAnsi="Calibri" w:cs="Calibri"/>
        <w:color w:val="000000" w:themeColor="text1"/>
        <w:sz w:val="16"/>
        <w:szCs w:val="16"/>
        <w:lang w:val="fr-FR"/>
      </w:rPr>
      <w:tab/>
    </w:r>
    <w:r w:rsidRPr="0022220A">
      <w:rPr>
        <w:rFonts w:ascii="Calibri" w:hAnsi="Calibri" w:cs="Calibri"/>
        <w:color w:val="000000" w:themeColor="text1"/>
        <w:sz w:val="16"/>
        <w:szCs w:val="16"/>
        <w:lang w:val="fr-FR"/>
      </w:rPr>
      <w:fldChar w:fldCharType="begin"/>
    </w:r>
    <w:r w:rsidRPr="0022220A">
      <w:rPr>
        <w:rFonts w:ascii="Calibri" w:hAnsi="Calibri" w:cs="Calibri"/>
        <w:color w:val="000000" w:themeColor="text1"/>
        <w:sz w:val="16"/>
        <w:szCs w:val="16"/>
        <w:lang w:val="fr-FR"/>
      </w:rPr>
      <w:instrText xml:space="preserve"> printdate \@ dd.MM.yy </w:instrText>
    </w:r>
    <w:r w:rsidRPr="0022220A">
      <w:rPr>
        <w:rFonts w:ascii="Calibri" w:hAnsi="Calibri" w:cs="Calibri"/>
        <w:color w:val="000000" w:themeColor="text1"/>
        <w:sz w:val="16"/>
        <w:szCs w:val="16"/>
        <w:lang w:val="fr-FR"/>
      </w:rPr>
      <w:fldChar w:fldCharType="separate"/>
    </w:r>
    <w:r w:rsidR="00DF76B8">
      <w:rPr>
        <w:rFonts w:ascii="Calibri" w:hAnsi="Calibri" w:cs="Calibri"/>
        <w:noProof/>
        <w:color w:val="000000" w:themeColor="text1"/>
        <w:sz w:val="16"/>
        <w:szCs w:val="16"/>
        <w:lang w:val="fr-FR"/>
      </w:rPr>
      <w:t>00.00.00</w:t>
    </w:r>
    <w:r w:rsidRPr="0022220A">
      <w:rPr>
        <w:rFonts w:ascii="Calibri" w:hAnsi="Calibri" w:cs="Calibri"/>
        <w:color w:val="000000" w:themeColor="text1"/>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C0D" w:rsidRPr="006C3242" w:rsidRDefault="00F01C0D" w:rsidP="006C3242">
    <w:pPr>
      <w:pStyle w:val="Footer"/>
      <w:spacing w:before="120" w:after="120"/>
      <w:jc w:val="center"/>
      <w:rPr>
        <w:rFonts w:ascii="Calibri" w:hAnsi="Calibri" w:cs="Calibri"/>
        <w:sz w:val="20"/>
        <w:lang w:val="fr-FR"/>
      </w:rPr>
    </w:pPr>
    <w:r w:rsidRPr="006C3242">
      <w:rPr>
        <w:rFonts w:ascii="Calibri" w:hAnsi="Calibri" w:cs="Calibri"/>
        <w:sz w:val="20"/>
        <w:lang w:val="fr-FR"/>
      </w:rPr>
      <w:t xml:space="preserve">• </w:t>
    </w:r>
    <w:hyperlink r:id="rId1" w:history="1">
      <w:r w:rsidRPr="006C3242">
        <w:rPr>
          <w:rStyle w:val="Hyperlink"/>
          <w:rFonts w:ascii="Calibri" w:hAnsi="Calibri" w:cs="Calibri"/>
          <w:sz w:val="20"/>
          <w:lang w:val="fr-FR"/>
        </w:rPr>
        <w:t>http://www.itu.int/council</w:t>
      </w:r>
    </w:hyperlink>
    <w:r w:rsidRPr="006C3242">
      <w:rPr>
        <w:rFonts w:ascii="Calibri" w:hAnsi="Calibri" w:cs="Calibri"/>
        <w:sz w:val="20"/>
        <w:lang w:val="fr-FR"/>
      </w:rPr>
      <w:t xml:space="preserve"> •</w:t>
    </w:r>
  </w:p>
  <w:p w:rsidR="00F01C0D" w:rsidRPr="00BC6CF8" w:rsidRDefault="00F01C0D" w:rsidP="00DF76B8">
    <w:pPr>
      <w:pStyle w:val="Footer"/>
      <w:tabs>
        <w:tab w:val="clear" w:pos="4153"/>
        <w:tab w:val="clear" w:pos="8306"/>
        <w:tab w:val="center" w:pos="5529"/>
        <w:tab w:val="right" w:pos="9639"/>
      </w:tabs>
      <w:spacing w:before="120"/>
      <w:rPr>
        <w:rFonts w:ascii="Calibri" w:hAnsi="Calibri" w:cs="Calibri"/>
        <w:vanish/>
        <w:sz w:val="16"/>
        <w:szCs w:val="16"/>
        <w:lang w:val="fr-FR"/>
      </w:rPr>
    </w:pPr>
    <w:r w:rsidRPr="00BC6CF8">
      <w:rPr>
        <w:rFonts w:ascii="Calibri" w:hAnsi="Calibri" w:cs="Calibri"/>
        <w:vanish/>
        <w:sz w:val="16"/>
        <w:szCs w:val="16"/>
        <w:lang w:val="fr-FR"/>
      </w:rPr>
      <w:fldChar w:fldCharType="begin"/>
    </w:r>
    <w:r w:rsidRPr="00BC6CF8">
      <w:rPr>
        <w:rFonts w:ascii="Calibri" w:hAnsi="Calibri" w:cs="Calibri"/>
        <w:vanish/>
        <w:sz w:val="16"/>
        <w:szCs w:val="16"/>
        <w:lang w:val="fr-FR"/>
      </w:rPr>
      <w:instrText xml:space="preserve"> FILENAME \p \* MERGEFORMAT </w:instrText>
    </w:r>
    <w:r w:rsidRPr="00BC6CF8">
      <w:rPr>
        <w:rFonts w:ascii="Calibri" w:hAnsi="Calibri" w:cs="Calibri"/>
        <w:vanish/>
        <w:sz w:val="16"/>
        <w:szCs w:val="16"/>
        <w:lang w:val="fr-FR"/>
      </w:rPr>
      <w:fldChar w:fldCharType="separate"/>
    </w:r>
    <w:r w:rsidR="00DF76B8">
      <w:rPr>
        <w:rFonts w:ascii="Calibri" w:hAnsi="Calibri" w:cs="Calibri"/>
        <w:noProof/>
        <w:vanish/>
        <w:sz w:val="16"/>
        <w:szCs w:val="16"/>
        <w:lang w:val="fr-FR"/>
      </w:rPr>
      <w:t>P:\ARA\SG\CONSEIL\C17\100\141A.docx</w:t>
    </w:r>
    <w:r w:rsidRPr="00BC6CF8">
      <w:rPr>
        <w:rFonts w:ascii="Calibri" w:hAnsi="Calibri" w:cs="Calibri"/>
        <w:vanish/>
        <w:sz w:val="16"/>
        <w:szCs w:val="16"/>
      </w:rPr>
      <w:fldChar w:fldCharType="end"/>
    </w:r>
    <w:r w:rsidR="00DF76B8">
      <w:rPr>
        <w:rFonts w:ascii="Calibri" w:hAnsi="Calibri" w:cs="Calibri"/>
        <w:vanish/>
        <w:sz w:val="16"/>
        <w:szCs w:val="16"/>
        <w:lang w:val="fr-CH"/>
      </w:rPr>
      <w:t>   </w:t>
    </w:r>
    <w:r w:rsidRPr="00BC6CF8">
      <w:rPr>
        <w:rFonts w:ascii="Calibri" w:hAnsi="Calibri" w:cs="Calibri"/>
        <w:vanish/>
        <w:sz w:val="16"/>
        <w:szCs w:val="16"/>
        <w:lang w:val="fr-FR"/>
      </w:rPr>
      <w:t>(</w:t>
    </w:r>
    <w:r w:rsidR="006B74BB">
      <w:rPr>
        <w:rFonts w:ascii="Calibri" w:hAnsi="Calibri" w:cs="Calibri" w:hint="cs"/>
        <w:vanish/>
        <w:sz w:val="16"/>
        <w:szCs w:val="16"/>
        <w:rtl/>
        <w:lang w:val="fr-FR"/>
      </w:rPr>
      <w:t>419470</w:t>
    </w:r>
    <w:r w:rsidRPr="00BC6CF8">
      <w:rPr>
        <w:rFonts w:ascii="Calibri" w:hAnsi="Calibri" w:cs="Calibri"/>
        <w:vanish/>
        <w:sz w:val="16"/>
        <w:szCs w:val="16"/>
        <w:lang w:val="fr-FR"/>
      </w:rPr>
      <w:t>)</w:t>
    </w:r>
    <w:r w:rsidRPr="00BC6CF8">
      <w:rPr>
        <w:rFonts w:ascii="Calibri" w:hAnsi="Calibri" w:cs="Calibri"/>
        <w:vanish/>
        <w:sz w:val="16"/>
        <w:szCs w:val="16"/>
        <w:lang w:val="fr-FR"/>
      </w:rPr>
      <w:tab/>
    </w:r>
    <w:r w:rsidRPr="00BC6CF8">
      <w:rPr>
        <w:rFonts w:ascii="Calibri" w:hAnsi="Calibri" w:cs="Calibri"/>
        <w:vanish/>
        <w:sz w:val="16"/>
        <w:szCs w:val="16"/>
        <w:lang w:val="fr-FR"/>
      </w:rPr>
      <w:fldChar w:fldCharType="begin"/>
    </w:r>
    <w:r w:rsidRPr="00BC6CF8">
      <w:rPr>
        <w:rFonts w:ascii="Calibri" w:hAnsi="Calibri" w:cs="Calibri"/>
        <w:vanish/>
        <w:sz w:val="16"/>
        <w:szCs w:val="16"/>
        <w:lang w:val="fr-FR"/>
      </w:rPr>
      <w:instrText xml:space="preserve"> savedate \@ dd.MM.yy </w:instrText>
    </w:r>
    <w:r w:rsidRPr="00BC6CF8">
      <w:rPr>
        <w:rFonts w:ascii="Calibri" w:hAnsi="Calibri" w:cs="Calibri"/>
        <w:vanish/>
        <w:sz w:val="16"/>
        <w:szCs w:val="16"/>
        <w:lang w:val="fr-FR"/>
      </w:rPr>
      <w:fldChar w:fldCharType="separate"/>
    </w:r>
    <w:r w:rsidR="00DF76B8">
      <w:rPr>
        <w:rFonts w:ascii="Calibri" w:hAnsi="Calibri" w:cs="Calibri"/>
        <w:noProof/>
        <w:vanish/>
        <w:sz w:val="16"/>
        <w:szCs w:val="16"/>
        <w:lang w:val="fr-FR"/>
      </w:rPr>
      <w:t>12.06.17</w:t>
    </w:r>
    <w:r w:rsidRPr="00BC6CF8">
      <w:rPr>
        <w:rFonts w:ascii="Calibri" w:hAnsi="Calibri" w:cs="Calibri"/>
        <w:vanish/>
        <w:sz w:val="16"/>
        <w:szCs w:val="16"/>
      </w:rPr>
      <w:fldChar w:fldCharType="end"/>
    </w:r>
    <w:r w:rsidRPr="00BC6CF8">
      <w:rPr>
        <w:rFonts w:ascii="Calibri" w:hAnsi="Calibri" w:cs="Calibri"/>
        <w:vanish/>
        <w:sz w:val="16"/>
        <w:szCs w:val="16"/>
        <w:lang w:val="fr-FR"/>
      </w:rPr>
      <w:tab/>
    </w:r>
    <w:r w:rsidRPr="00BC6CF8">
      <w:rPr>
        <w:rFonts w:ascii="Calibri" w:hAnsi="Calibri" w:cs="Calibri"/>
        <w:vanish/>
        <w:sz w:val="16"/>
        <w:szCs w:val="16"/>
        <w:lang w:val="fr-FR"/>
      </w:rPr>
      <w:fldChar w:fldCharType="begin"/>
    </w:r>
    <w:r w:rsidRPr="00BC6CF8">
      <w:rPr>
        <w:rFonts w:ascii="Calibri" w:hAnsi="Calibri" w:cs="Calibri"/>
        <w:vanish/>
        <w:sz w:val="16"/>
        <w:szCs w:val="16"/>
        <w:lang w:val="fr-FR"/>
      </w:rPr>
      <w:instrText xml:space="preserve"> printdate \@ dd.MM.yy </w:instrText>
    </w:r>
    <w:r w:rsidRPr="00BC6CF8">
      <w:rPr>
        <w:rFonts w:ascii="Calibri" w:hAnsi="Calibri" w:cs="Calibri"/>
        <w:vanish/>
        <w:sz w:val="16"/>
        <w:szCs w:val="16"/>
        <w:lang w:val="fr-FR"/>
      </w:rPr>
      <w:fldChar w:fldCharType="separate"/>
    </w:r>
    <w:r w:rsidR="00DF76B8">
      <w:rPr>
        <w:rFonts w:ascii="Calibri" w:hAnsi="Calibri" w:cs="Calibri"/>
        <w:noProof/>
        <w:vanish/>
        <w:sz w:val="16"/>
        <w:szCs w:val="16"/>
        <w:lang w:val="fr-FR"/>
      </w:rPr>
      <w:t>00.00.00</w:t>
    </w:r>
    <w:r w:rsidRPr="00BC6CF8">
      <w:rPr>
        <w:rFonts w:ascii="Calibri" w:hAnsi="Calibri" w:cs="Calibri"/>
        <w:vanish/>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D16" w:rsidRDefault="00F84D16">
      <w:r>
        <w:t>_______________</w:t>
      </w:r>
    </w:p>
  </w:footnote>
  <w:footnote w:type="continuationSeparator" w:id="0">
    <w:p w:rsidR="00F01C0D" w:rsidRDefault="00F01C0D" w:rsidP="006C3242">
      <w:pPr>
        <w:spacing w:before="0" w:line="240" w:lineRule="auto"/>
      </w:pPr>
      <w:r>
        <w:continuationSeparator/>
      </w:r>
    </w:p>
  </w:footnote>
  <w:footnote w:id="1">
    <w:p w:rsidR="00F01C0D" w:rsidRDefault="00F01C0D" w:rsidP="00664A28">
      <w:pPr>
        <w:pStyle w:val="Footnotetexte"/>
        <w:ind w:left="397" w:hanging="397"/>
        <w:rPr>
          <w:rtl/>
        </w:rPr>
      </w:pPr>
      <w:r>
        <w:rPr>
          <w:rStyle w:val="FootnoteReference"/>
          <w:rtl/>
        </w:rPr>
        <w:t>*</w:t>
      </w:r>
      <w:r>
        <w:rPr>
          <w:rtl/>
        </w:rPr>
        <w:tab/>
      </w:r>
      <w:r>
        <w:rPr>
          <w:rFonts w:hint="cs"/>
          <w:rtl/>
        </w:rPr>
        <w:t xml:space="preserve">هذا البند من جدول </w:t>
      </w:r>
      <w:r w:rsidR="005D7E12">
        <w:rPr>
          <w:rFonts w:hint="cs"/>
          <w:rtl/>
        </w:rPr>
        <w:t>الأعمال</w:t>
      </w:r>
      <w:r>
        <w:rPr>
          <w:rFonts w:hint="cs"/>
          <w:rtl/>
        </w:rPr>
        <w:t xml:space="preserve"> يقتصر حصراً على تقرير المدير فيما</w:t>
      </w:r>
      <w:r w:rsidR="00664A28">
        <w:rPr>
          <w:rFonts w:hint="eastAsia"/>
          <w:rtl/>
        </w:rPr>
        <w:t> </w:t>
      </w:r>
      <w:r>
        <w:rPr>
          <w:rFonts w:hint="cs"/>
          <w:rtl/>
        </w:rPr>
        <w:t>يتعلق بأي صعوبات أو حالات تضارب ووجهت في تطبيق لوائح الراديو والتعليقات المقدمة من الإدارات.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C0D" w:rsidRPr="00447F32" w:rsidRDefault="00837F4C" w:rsidP="007C01D8">
    <w:pPr>
      <w:pStyle w:val="Header"/>
      <w:bidi w:val="0"/>
      <w:spacing w:before="120" w:after="240"/>
      <w:jc w:val="center"/>
      <w:rPr>
        <w:rFonts w:cs="Calibri"/>
        <w:sz w:val="20"/>
        <w:szCs w:val="20"/>
      </w:rPr>
    </w:pPr>
    <w:sdt>
      <w:sdtPr>
        <w:id w:val="-1375531529"/>
        <w:docPartObj>
          <w:docPartGallery w:val="Page Numbers (Top of Page)"/>
          <w:docPartUnique/>
        </w:docPartObj>
      </w:sdtPr>
      <w:sdtEndPr>
        <w:rPr>
          <w:rFonts w:cs="Calibri"/>
          <w:noProof/>
          <w:sz w:val="20"/>
          <w:szCs w:val="20"/>
        </w:rPr>
      </w:sdtEndPr>
      <w:sdtContent>
        <w:r w:rsidR="00F01C0D" w:rsidRPr="00447F32">
          <w:rPr>
            <w:rFonts w:cs="Calibri"/>
            <w:sz w:val="20"/>
            <w:szCs w:val="20"/>
          </w:rPr>
          <w:fldChar w:fldCharType="begin"/>
        </w:r>
        <w:r w:rsidR="00F01C0D" w:rsidRPr="00447F32">
          <w:rPr>
            <w:rFonts w:cs="Calibri"/>
            <w:sz w:val="20"/>
            <w:szCs w:val="20"/>
          </w:rPr>
          <w:instrText xml:space="preserve"> PAGE   \* MERGEFORMAT </w:instrText>
        </w:r>
        <w:r w:rsidR="00F01C0D" w:rsidRPr="00447F32">
          <w:rPr>
            <w:rFonts w:cs="Calibri"/>
            <w:sz w:val="20"/>
            <w:szCs w:val="20"/>
          </w:rPr>
          <w:fldChar w:fldCharType="separate"/>
        </w:r>
        <w:r>
          <w:rPr>
            <w:rFonts w:cs="Calibri"/>
            <w:noProof/>
            <w:sz w:val="20"/>
            <w:szCs w:val="20"/>
          </w:rPr>
          <w:t>3</w:t>
        </w:r>
        <w:r w:rsidR="00F01C0D" w:rsidRPr="00447F32">
          <w:rPr>
            <w:rFonts w:cs="Calibri"/>
            <w:noProof/>
            <w:sz w:val="20"/>
            <w:szCs w:val="20"/>
          </w:rPr>
          <w:fldChar w:fldCharType="end"/>
        </w:r>
        <w:r w:rsidR="00F01C0D" w:rsidRPr="00447F32">
          <w:rPr>
            <w:rFonts w:cs="Calibri"/>
            <w:noProof/>
            <w:sz w:val="20"/>
            <w:szCs w:val="20"/>
          </w:rPr>
          <w:br/>
          <w:t>C1</w:t>
        </w:r>
        <w:r w:rsidR="007C01D8">
          <w:rPr>
            <w:rFonts w:cs="Calibri"/>
            <w:noProof/>
            <w:sz w:val="20"/>
            <w:szCs w:val="20"/>
          </w:rPr>
          <w:t>7</w:t>
        </w:r>
        <w:r w:rsidR="00F01C0D" w:rsidRPr="00447F32">
          <w:rPr>
            <w:rFonts w:cs="Calibri"/>
            <w:noProof/>
            <w:sz w:val="20"/>
            <w:szCs w:val="20"/>
          </w:rPr>
          <w:t>/</w:t>
        </w:r>
        <w:r w:rsidR="007C01D8">
          <w:rPr>
            <w:rFonts w:cs="Calibri"/>
            <w:noProof/>
            <w:sz w:val="20"/>
            <w:szCs w:val="20"/>
          </w:rPr>
          <w:t>141</w:t>
        </w:r>
        <w:r w:rsidR="00F01C0D" w:rsidRPr="00447F32">
          <w:rPr>
            <w:rFonts w:cs="Calibri"/>
            <w:noProof/>
            <w:sz w:val="20"/>
            <w:szCs w:val="20"/>
          </w:rPr>
          <w:t>-A</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9BE"/>
    <w:rsid w:val="00003FA1"/>
    <w:rsid w:val="00080076"/>
    <w:rsid w:val="000873DA"/>
    <w:rsid w:val="00090574"/>
    <w:rsid w:val="000B7A0D"/>
    <w:rsid w:val="000C548A"/>
    <w:rsid w:val="00124AAA"/>
    <w:rsid w:val="001C0169"/>
    <w:rsid w:val="001C7045"/>
    <w:rsid w:val="001D1D50"/>
    <w:rsid w:val="001E446E"/>
    <w:rsid w:val="001E7732"/>
    <w:rsid w:val="001F243D"/>
    <w:rsid w:val="002154EE"/>
    <w:rsid w:val="0022220A"/>
    <w:rsid w:val="0023283D"/>
    <w:rsid w:val="00267A90"/>
    <w:rsid w:val="00271C43"/>
    <w:rsid w:val="00283D22"/>
    <w:rsid w:val="00290728"/>
    <w:rsid w:val="002978F4"/>
    <w:rsid w:val="002A3340"/>
    <w:rsid w:val="002B028D"/>
    <w:rsid w:val="002B3C85"/>
    <w:rsid w:val="002D514B"/>
    <w:rsid w:val="002E6541"/>
    <w:rsid w:val="003078D0"/>
    <w:rsid w:val="003409BC"/>
    <w:rsid w:val="0034414D"/>
    <w:rsid w:val="00350110"/>
    <w:rsid w:val="00357185"/>
    <w:rsid w:val="003644B8"/>
    <w:rsid w:val="00383829"/>
    <w:rsid w:val="003B10A8"/>
    <w:rsid w:val="003B475B"/>
    <w:rsid w:val="003F4B29"/>
    <w:rsid w:val="00401ACB"/>
    <w:rsid w:val="004209BE"/>
    <w:rsid w:val="0042686F"/>
    <w:rsid w:val="004268A1"/>
    <w:rsid w:val="004317D8"/>
    <w:rsid w:val="00443869"/>
    <w:rsid w:val="004458F5"/>
    <w:rsid w:val="00447F32"/>
    <w:rsid w:val="00476F25"/>
    <w:rsid w:val="004867D7"/>
    <w:rsid w:val="004938C4"/>
    <w:rsid w:val="00495AE6"/>
    <w:rsid w:val="004A1754"/>
    <w:rsid w:val="004C2384"/>
    <w:rsid w:val="004D01EB"/>
    <w:rsid w:val="004E11DC"/>
    <w:rsid w:val="004F5261"/>
    <w:rsid w:val="0050784F"/>
    <w:rsid w:val="00546D05"/>
    <w:rsid w:val="0055516A"/>
    <w:rsid w:val="00557CC7"/>
    <w:rsid w:val="005707CB"/>
    <w:rsid w:val="0058491B"/>
    <w:rsid w:val="00585A75"/>
    <w:rsid w:val="00595A76"/>
    <w:rsid w:val="005A3170"/>
    <w:rsid w:val="005A4A15"/>
    <w:rsid w:val="005B3A97"/>
    <w:rsid w:val="005B64AD"/>
    <w:rsid w:val="005D6C4A"/>
    <w:rsid w:val="005D7E12"/>
    <w:rsid w:val="0063711A"/>
    <w:rsid w:val="006568FF"/>
    <w:rsid w:val="00664A28"/>
    <w:rsid w:val="00677B1B"/>
    <w:rsid w:val="00680013"/>
    <w:rsid w:val="00691117"/>
    <w:rsid w:val="0069200F"/>
    <w:rsid w:val="006A65CB"/>
    <w:rsid w:val="006B74BB"/>
    <w:rsid w:val="006C3242"/>
    <w:rsid w:val="006C6EFA"/>
    <w:rsid w:val="006C7CC0"/>
    <w:rsid w:val="006F63F7"/>
    <w:rsid w:val="00706D7A"/>
    <w:rsid w:val="00713059"/>
    <w:rsid w:val="00722F0D"/>
    <w:rsid w:val="007336D4"/>
    <w:rsid w:val="0074420E"/>
    <w:rsid w:val="00756064"/>
    <w:rsid w:val="00783E26"/>
    <w:rsid w:val="0079588B"/>
    <w:rsid w:val="007C01D8"/>
    <w:rsid w:val="007C3BC7"/>
    <w:rsid w:val="007E2534"/>
    <w:rsid w:val="007F0787"/>
    <w:rsid w:val="00802023"/>
    <w:rsid w:val="00810B7B"/>
    <w:rsid w:val="00814AFC"/>
    <w:rsid w:val="00817459"/>
    <w:rsid w:val="008235CD"/>
    <w:rsid w:val="008247DE"/>
    <w:rsid w:val="00837F4C"/>
    <w:rsid w:val="00845B7D"/>
    <w:rsid w:val="008476E2"/>
    <w:rsid w:val="008513CB"/>
    <w:rsid w:val="00862BAE"/>
    <w:rsid w:val="008644E6"/>
    <w:rsid w:val="00867D50"/>
    <w:rsid w:val="0087051B"/>
    <w:rsid w:val="00873139"/>
    <w:rsid w:val="00896623"/>
    <w:rsid w:val="008A4190"/>
    <w:rsid w:val="008C5247"/>
    <w:rsid w:val="00912B7F"/>
    <w:rsid w:val="0091333A"/>
    <w:rsid w:val="00923B0C"/>
    <w:rsid w:val="00982B28"/>
    <w:rsid w:val="00987B38"/>
    <w:rsid w:val="009A5F73"/>
    <w:rsid w:val="009D313F"/>
    <w:rsid w:val="009E317D"/>
    <w:rsid w:val="009E5FF3"/>
    <w:rsid w:val="009E79F4"/>
    <w:rsid w:val="009F0D14"/>
    <w:rsid w:val="00A35449"/>
    <w:rsid w:val="00A46391"/>
    <w:rsid w:val="00A4681B"/>
    <w:rsid w:val="00A47A5A"/>
    <w:rsid w:val="00A5364B"/>
    <w:rsid w:val="00A6683B"/>
    <w:rsid w:val="00A86226"/>
    <w:rsid w:val="00A97F94"/>
    <w:rsid w:val="00AC4C5A"/>
    <w:rsid w:val="00AE0CD0"/>
    <w:rsid w:val="00AF5B3E"/>
    <w:rsid w:val="00B05BC8"/>
    <w:rsid w:val="00B12A63"/>
    <w:rsid w:val="00B52F6A"/>
    <w:rsid w:val="00B64B47"/>
    <w:rsid w:val="00B75899"/>
    <w:rsid w:val="00BA7CCB"/>
    <w:rsid w:val="00BC6CF8"/>
    <w:rsid w:val="00C002DE"/>
    <w:rsid w:val="00C05A5E"/>
    <w:rsid w:val="00C50934"/>
    <w:rsid w:val="00C53442"/>
    <w:rsid w:val="00C53BF8"/>
    <w:rsid w:val="00C674FE"/>
    <w:rsid w:val="00C75633"/>
    <w:rsid w:val="00C90196"/>
    <w:rsid w:val="00C92002"/>
    <w:rsid w:val="00C93441"/>
    <w:rsid w:val="00CA797A"/>
    <w:rsid w:val="00CC6B90"/>
    <w:rsid w:val="00CE2EE1"/>
    <w:rsid w:val="00CF3FFD"/>
    <w:rsid w:val="00D1444E"/>
    <w:rsid w:val="00D22A58"/>
    <w:rsid w:val="00D344A4"/>
    <w:rsid w:val="00D57DFE"/>
    <w:rsid w:val="00D74004"/>
    <w:rsid w:val="00D77D0F"/>
    <w:rsid w:val="00D95466"/>
    <w:rsid w:val="00DA1CF0"/>
    <w:rsid w:val="00DA1D30"/>
    <w:rsid w:val="00DA6098"/>
    <w:rsid w:val="00DC1E02"/>
    <w:rsid w:val="00DC24B4"/>
    <w:rsid w:val="00DC4286"/>
    <w:rsid w:val="00DD19F9"/>
    <w:rsid w:val="00DF16DC"/>
    <w:rsid w:val="00DF76B8"/>
    <w:rsid w:val="00E22E2B"/>
    <w:rsid w:val="00E42B39"/>
    <w:rsid w:val="00E42DE0"/>
    <w:rsid w:val="00E45211"/>
    <w:rsid w:val="00E57950"/>
    <w:rsid w:val="00EA7FE9"/>
    <w:rsid w:val="00EB0F8C"/>
    <w:rsid w:val="00EB796D"/>
    <w:rsid w:val="00ED02D0"/>
    <w:rsid w:val="00F01C0D"/>
    <w:rsid w:val="00F03F5E"/>
    <w:rsid w:val="00F173A2"/>
    <w:rsid w:val="00F24FC4"/>
    <w:rsid w:val="00F26C22"/>
    <w:rsid w:val="00F84366"/>
    <w:rsid w:val="00F84D16"/>
    <w:rsid w:val="00F85089"/>
    <w:rsid w:val="00F9083C"/>
    <w:rsid w:val="00F9293B"/>
    <w:rsid w:val="00F97197"/>
    <w:rsid w:val="00FA6F46"/>
    <w:rsid w:val="00FC2D3D"/>
    <w:rsid w:val="00FD1775"/>
    <w:rsid w:val="00FD2B14"/>
    <w:rsid w:val="00FE00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CDC56442-ADE8-4D5B-9EE3-203EBDB81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A5A"/>
    <w:pPr>
      <w:tabs>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bidi/>
      <w:spacing w:before="120" w:after="0" w:line="192" w:lineRule="auto"/>
      <w:jc w:val="both"/>
    </w:pPr>
    <w:rPr>
      <w:rFonts w:ascii="Calibri" w:hAnsi="Calibri" w:cs="Traditional Arabic"/>
      <w:szCs w:val="30"/>
    </w:rPr>
  </w:style>
  <w:style w:type="paragraph" w:styleId="Heading1">
    <w:name w:val="heading 1"/>
    <w:basedOn w:val="Normal"/>
    <w:next w:val="Normal"/>
    <w:link w:val="Heading1Char"/>
    <w:uiPriority w:val="9"/>
    <w:qFormat/>
    <w:rsid w:val="000C548A"/>
    <w:pPr>
      <w:keepNext/>
      <w:keepLines/>
      <w:spacing w:before="360"/>
      <w:ind w:left="794" w:hanging="794"/>
      <w:outlineLvl w:val="0"/>
    </w:pPr>
    <w:rPr>
      <w:rFonts w:eastAsiaTheme="majorEastAsia"/>
      <w:b/>
      <w:bCs/>
      <w:sz w:val="26"/>
      <w:szCs w:val="36"/>
    </w:rPr>
  </w:style>
  <w:style w:type="paragraph" w:styleId="Heading2">
    <w:name w:val="heading 2"/>
    <w:basedOn w:val="Normal"/>
    <w:next w:val="Normal"/>
    <w:link w:val="Heading2Char"/>
    <w:uiPriority w:val="9"/>
    <w:unhideWhenUsed/>
    <w:qFormat/>
    <w:rsid w:val="000C548A"/>
    <w:pPr>
      <w:keepNext/>
      <w:keepLines/>
      <w:spacing w:before="300"/>
      <w:ind w:left="794" w:hanging="794"/>
      <w:outlineLvl w:val="1"/>
    </w:pPr>
    <w:rPr>
      <w:rFonts w:eastAsiaTheme="majorEastAsia"/>
      <w:b/>
      <w:bCs/>
      <w:sz w:val="24"/>
      <w:szCs w:val="32"/>
    </w:rPr>
  </w:style>
  <w:style w:type="paragraph" w:styleId="Heading3">
    <w:name w:val="heading 3"/>
    <w:basedOn w:val="Normal"/>
    <w:next w:val="Normal"/>
    <w:link w:val="Heading3Char"/>
    <w:uiPriority w:val="9"/>
    <w:unhideWhenUsed/>
    <w:qFormat/>
    <w:rsid w:val="000C548A"/>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0C548A"/>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0C548A"/>
    <w:pPr>
      <w:keepNext/>
      <w:keepLines/>
      <w:ind w:left="794" w:hanging="794"/>
      <w:outlineLvl w:val="4"/>
    </w:pPr>
    <w:rPr>
      <w:rFonts w:eastAsiaTheme="majorEastAsia"/>
      <w:b/>
      <w:bCs/>
    </w:rPr>
  </w:style>
  <w:style w:type="paragraph" w:styleId="Heading6">
    <w:name w:val="heading 6"/>
    <w:basedOn w:val="Normal"/>
    <w:next w:val="Normal"/>
    <w:link w:val="Heading6Char"/>
    <w:uiPriority w:val="9"/>
    <w:unhideWhenUsed/>
    <w:qFormat/>
    <w:rsid w:val="000C548A"/>
    <w:pPr>
      <w:keepNext/>
      <w:keepLines/>
      <w:spacing w:before="160"/>
      <w:ind w:left="794" w:hanging="794"/>
      <w:outlineLvl w:val="5"/>
    </w:pPr>
    <w:rPr>
      <w:rFonts w:eastAsiaTheme="majorEastAsia"/>
      <w:b/>
      <w:bCs/>
    </w:rPr>
  </w:style>
  <w:style w:type="paragraph" w:styleId="Heading7">
    <w:name w:val="heading 7"/>
    <w:basedOn w:val="Normal"/>
    <w:next w:val="Normal"/>
    <w:link w:val="Heading7Char"/>
    <w:uiPriority w:val="9"/>
    <w:unhideWhenUsed/>
    <w:qFormat/>
    <w:rsid w:val="000C548A"/>
    <w:pPr>
      <w:keepNext/>
      <w:keepLines/>
      <w:spacing w:before="160"/>
      <w:ind w:left="794" w:hanging="794"/>
      <w:outlineLvl w:val="6"/>
    </w:pPr>
    <w:rPr>
      <w:rFonts w:eastAsiaTheme="majorEastAsia"/>
      <w:b/>
      <w:bCs/>
    </w:rPr>
  </w:style>
  <w:style w:type="paragraph" w:styleId="Heading8">
    <w:name w:val="heading 8"/>
    <w:basedOn w:val="Normal"/>
    <w:next w:val="Normal"/>
    <w:link w:val="Heading8Char"/>
    <w:uiPriority w:val="9"/>
    <w:unhideWhenUsed/>
    <w:qFormat/>
    <w:rsid w:val="000C548A"/>
    <w:pPr>
      <w:keepNext/>
      <w:keepLines/>
      <w:spacing w:before="160"/>
      <w:ind w:left="794" w:hanging="794"/>
      <w:outlineLvl w:val="7"/>
    </w:pPr>
    <w:rPr>
      <w:rFonts w:eastAsiaTheme="majorEastAsia"/>
      <w:b/>
      <w:bCs/>
    </w:rPr>
  </w:style>
  <w:style w:type="paragraph" w:styleId="Heading9">
    <w:name w:val="heading 9"/>
    <w:basedOn w:val="Normal"/>
    <w:next w:val="Normal"/>
    <w:link w:val="Heading9Char"/>
    <w:uiPriority w:val="9"/>
    <w:unhideWhenUsed/>
    <w:qFormat/>
    <w:rsid w:val="000C548A"/>
    <w:pPr>
      <w:keepNext/>
      <w:keepLines/>
      <w:spacing w:before="160"/>
      <w:ind w:left="794" w:hanging="79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0C548A"/>
    <w:rPr>
      <w:rFonts w:ascii="Calibri" w:eastAsiaTheme="majorEastAsia" w:hAnsi="Calibri" w:cs="Traditional Arabic"/>
      <w:b/>
      <w:bCs/>
      <w:sz w:val="26"/>
      <w:szCs w:val="36"/>
    </w:rPr>
  </w:style>
  <w:style w:type="character" w:customStyle="1" w:styleId="Heading2Char">
    <w:name w:val="Heading 2 Char"/>
    <w:basedOn w:val="DefaultParagraphFont"/>
    <w:link w:val="Heading2"/>
    <w:uiPriority w:val="9"/>
    <w:rsid w:val="000C548A"/>
    <w:rPr>
      <w:rFonts w:ascii="Calibri" w:eastAsiaTheme="majorEastAsia" w:hAnsi="Calibri" w:cs="Traditional Arabic"/>
      <w:b/>
      <w:bCs/>
      <w:sz w:val="24"/>
      <w:szCs w:val="32"/>
    </w:rPr>
  </w:style>
  <w:style w:type="character" w:customStyle="1" w:styleId="Heading3Char">
    <w:name w:val="Heading 3 Char"/>
    <w:basedOn w:val="DefaultParagraphFont"/>
    <w:link w:val="Heading3"/>
    <w:uiPriority w:val="9"/>
    <w:rsid w:val="000C548A"/>
    <w:rPr>
      <w:rFonts w:ascii="Calibri" w:eastAsiaTheme="majorEastAsia" w:hAnsi="Calibri" w:cs="Traditional Arabic"/>
      <w:b/>
      <w:bCs/>
      <w:szCs w:val="30"/>
    </w:rPr>
  </w:style>
  <w:style w:type="character" w:customStyle="1" w:styleId="Heading4Char">
    <w:name w:val="Heading 4 Char"/>
    <w:basedOn w:val="DefaultParagraphFont"/>
    <w:link w:val="Heading4"/>
    <w:uiPriority w:val="9"/>
    <w:rsid w:val="000C548A"/>
    <w:rPr>
      <w:rFonts w:ascii="Calibri" w:eastAsiaTheme="majorEastAsia" w:hAnsi="Calibri" w:cs="Traditional Arabic"/>
      <w:b/>
      <w:bCs/>
      <w:szCs w:val="30"/>
    </w:rPr>
  </w:style>
  <w:style w:type="character" w:customStyle="1" w:styleId="Heading5Char">
    <w:name w:val="Heading 5 Char"/>
    <w:basedOn w:val="DefaultParagraphFont"/>
    <w:link w:val="Heading5"/>
    <w:uiPriority w:val="9"/>
    <w:rsid w:val="000C548A"/>
    <w:rPr>
      <w:rFonts w:ascii="Calibri" w:eastAsiaTheme="majorEastAsia" w:hAnsi="Calibri" w:cs="Traditional Arabic"/>
      <w:b/>
      <w:bCs/>
      <w:szCs w:val="30"/>
    </w:rPr>
  </w:style>
  <w:style w:type="character" w:customStyle="1" w:styleId="Heading6Char">
    <w:name w:val="Heading 6 Char"/>
    <w:basedOn w:val="DefaultParagraphFont"/>
    <w:link w:val="Heading6"/>
    <w:uiPriority w:val="9"/>
    <w:rsid w:val="000C548A"/>
    <w:rPr>
      <w:rFonts w:ascii="Calibri" w:eastAsiaTheme="majorEastAsia" w:hAnsi="Calibri" w:cs="Traditional Arabic"/>
      <w:b/>
      <w:bCs/>
      <w:szCs w:val="30"/>
    </w:rPr>
  </w:style>
  <w:style w:type="character" w:customStyle="1" w:styleId="Heading7Char">
    <w:name w:val="Heading 7 Char"/>
    <w:basedOn w:val="DefaultParagraphFont"/>
    <w:link w:val="Heading7"/>
    <w:uiPriority w:val="9"/>
    <w:rsid w:val="000C548A"/>
    <w:rPr>
      <w:rFonts w:ascii="Calibri" w:eastAsiaTheme="majorEastAsia" w:hAnsi="Calibri" w:cs="Traditional Arabic"/>
      <w:b/>
      <w:bCs/>
      <w:szCs w:val="30"/>
    </w:rPr>
  </w:style>
  <w:style w:type="character" w:customStyle="1" w:styleId="Heading8Char">
    <w:name w:val="Heading 8 Char"/>
    <w:basedOn w:val="DefaultParagraphFont"/>
    <w:link w:val="Heading8"/>
    <w:uiPriority w:val="9"/>
    <w:rsid w:val="000C548A"/>
    <w:rPr>
      <w:rFonts w:ascii="Calibri" w:eastAsiaTheme="majorEastAsia" w:hAnsi="Calibri" w:cs="Traditional Arabic"/>
      <w:b/>
      <w:bCs/>
      <w:szCs w:val="30"/>
    </w:rPr>
  </w:style>
  <w:style w:type="character" w:customStyle="1" w:styleId="Heading9Char">
    <w:name w:val="Heading 9 Char"/>
    <w:basedOn w:val="DefaultParagraphFont"/>
    <w:link w:val="Heading9"/>
    <w:uiPriority w:val="9"/>
    <w:rsid w:val="000C548A"/>
    <w:rPr>
      <w:rFonts w:ascii="Calibri" w:eastAsiaTheme="majorEastAsia" w:hAnsi="Calibri" w:cs="Traditional Arabic"/>
      <w:b/>
      <w:bCs/>
      <w:szCs w:val="30"/>
    </w:rPr>
  </w:style>
  <w:style w:type="paragraph" w:customStyle="1" w:styleId="HeadingI">
    <w:name w:val="Heading I"/>
    <w:basedOn w:val="Normal"/>
    <w:qFormat/>
    <w:rsid w:val="00DC24B4"/>
    <w:pPr>
      <w:keepNext/>
      <w:keepLines/>
      <w:spacing w:before="160"/>
    </w:pPr>
    <w:rPr>
      <w:i/>
      <w:iCs/>
    </w:rPr>
  </w:style>
  <w:style w:type="paragraph" w:customStyle="1" w:styleId="AgendaItem">
    <w:name w:val="Agenda Item"/>
    <w:basedOn w:val="Normal"/>
    <w:qFormat/>
    <w:rsid w:val="00DC24B4"/>
    <w:pPr>
      <w:spacing w:before="360" w:after="120"/>
      <w:jc w:val="center"/>
    </w:pPr>
    <w:rPr>
      <w:sz w:val="26"/>
      <w:szCs w:val="36"/>
      <w:lang w:bidi="ar-SY"/>
    </w:rPr>
  </w:style>
  <w:style w:type="paragraph" w:customStyle="1" w:styleId="AnnexNo">
    <w:name w:val="Annex No"/>
    <w:basedOn w:val="AgendaItem"/>
    <w:qFormat/>
    <w:rsid w:val="00DC24B4"/>
  </w:style>
  <w:style w:type="paragraph" w:customStyle="1" w:styleId="Annextitle">
    <w:name w:val="Annex title"/>
    <w:basedOn w:val="AnnexNo"/>
    <w:qFormat/>
    <w:rsid w:val="00DC24B4"/>
    <w:pPr>
      <w:keepNext/>
      <w:keepLines/>
      <w:spacing w:before="120" w:after="360"/>
    </w:pPr>
    <w:rPr>
      <w:b/>
      <w:bCs/>
      <w:sz w:val="28"/>
      <w:szCs w:val="40"/>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DC24B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153"/>
        <w:tab w:val="right" w:pos="8306"/>
      </w:tabs>
      <w:bidi w:val="0"/>
      <w:spacing w:before="0" w:line="240" w:lineRule="auto"/>
      <w:jc w:val="left"/>
    </w:pPr>
    <w:rPr>
      <w:rFonts w:ascii="Times New Roman" w:eastAsia="Times New Roman" w:hAnsi="Times New Roman" w:cs="Times New Roman"/>
      <w:sz w:val="24"/>
      <w:szCs w:val="20"/>
      <w:lang w:eastAsia="en-US"/>
    </w:rPr>
  </w:style>
  <w:style w:type="character" w:customStyle="1" w:styleId="FooterChar">
    <w:name w:val="Footer Char"/>
    <w:basedOn w:val="DefaultParagraphFont"/>
    <w:link w:val="Footer"/>
    <w:rsid w:val="00DC24B4"/>
    <w:rPr>
      <w:rFonts w:ascii="Times New Roman" w:eastAsia="Times New Roman" w:hAnsi="Times New Roman" w:cs="Times New Roman"/>
      <w:sz w:val="24"/>
      <w:szCs w:val="20"/>
      <w:lang w:eastAsia="en-US"/>
    </w:rPr>
  </w:style>
  <w:style w:type="paragraph" w:customStyle="1" w:styleId="Referencetitle">
    <w:name w:val="Reference title"/>
    <w:basedOn w:val="Normal"/>
    <w:qFormat/>
    <w:rsid w:val="007C3BC7"/>
    <w:pPr>
      <w:keepNext/>
      <w:spacing w:after="360"/>
      <w:jc w:val="center"/>
    </w:pPr>
    <w:rPr>
      <w:lang w:bidi="ar-SY"/>
    </w:rPr>
  </w:style>
  <w:style w:type="paragraph" w:customStyle="1" w:styleId="AppendixNo">
    <w:name w:val="Appendix No"/>
    <w:basedOn w:val="Normal"/>
    <w:qFormat/>
    <w:rsid w:val="00F85089"/>
    <w:pPr>
      <w:keepNext/>
      <w:keepLines/>
      <w:spacing w:before="360" w:after="120"/>
      <w:jc w:val="center"/>
    </w:pPr>
    <w:rPr>
      <w:sz w:val="26"/>
      <w:szCs w:val="36"/>
      <w:lang w:bidi="ar-SY"/>
    </w:rPr>
  </w:style>
  <w:style w:type="paragraph" w:customStyle="1" w:styleId="Appendixtitle">
    <w:name w:val="Appendix title"/>
    <w:basedOn w:val="Normal"/>
    <w:qFormat/>
    <w:rsid w:val="00F85089"/>
    <w:pPr>
      <w:keepNext/>
      <w:keepLines/>
      <w:spacing w:after="360"/>
      <w:jc w:val="center"/>
    </w:pPr>
    <w:rPr>
      <w:b/>
      <w:bCs/>
      <w:sz w:val="28"/>
      <w:szCs w:val="40"/>
    </w:rPr>
  </w:style>
  <w:style w:type="paragraph" w:customStyle="1" w:styleId="ArticleNo">
    <w:name w:val="Article No"/>
    <w:basedOn w:val="Normal"/>
    <w:qFormat/>
    <w:rsid w:val="00DA1CF0"/>
    <w:pPr>
      <w:keepNext/>
      <w:keepLines/>
      <w:spacing w:after="360"/>
      <w:jc w:val="center"/>
    </w:pPr>
    <w:rPr>
      <w:sz w:val="26"/>
      <w:szCs w:val="36"/>
      <w:lang w:bidi="ar-SY"/>
    </w:rPr>
  </w:style>
  <w:style w:type="paragraph" w:customStyle="1" w:styleId="Articletitle">
    <w:name w:val="Article title"/>
    <w:basedOn w:val="ArticleNo"/>
    <w:qFormat/>
    <w:rsid w:val="00DA1CF0"/>
    <w:rPr>
      <w:b/>
      <w:bCs/>
      <w:sz w:val="28"/>
      <w:szCs w:val="40"/>
    </w:rPr>
  </w:style>
  <w:style w:type="paragraph" w:customStyle="1" w:styleId="Call">
    <w:name w:val="Call"/>
    <w:basedOn w:val="Normal"/>
    <w:qFormat/>
    <w:rsid w:val="00DA1CF0"/>
    <w:pPr>
      <w:keepNext/>
      <w:spacing w:before="160"/>
      <w:ind w:left="1588" w:hanging="794"/>
    </w:pPr>
    <w:rPr>
      <w:i/>
      <w:iCs/>
    </w:rPr>
  </w:style>
  <w:style w:type="paragraph" w:customStyle="1" w:styleId="ChapterNo">
    <w:name w:val="Chapter No"/>
    <w:basedOn w:val="Normal"/>
    <w:qFormat/>
    <w:rsid w:val="00DA1CF0"/>
    <w:pPr>
      <w:keepNext/>
      <w:keepLines/>
      <w:spacing w:before="600" w:after="120"/>
      <w:jc w:val="center"/>
    </w:pPr>
    <w:rPr>
      <w:sz w:val="28"/>
      <w:szCs w:val="40"/>
      <w:lang w:bidi="ar-SY"/>
    </w:rPr>
  </w:style>
  <w:style w:type="paragraph" w:customStyle="1" w:styleId="Chaptertitle">
    <w:name w:val="Chapter title"/>
    <w:basedOn w:val="ChapterNo"/>
    <w:qFormat/>
    <w:rsid w:val="00DA1CF0"/>
    <w:pPr>
      <w:spacing w:before="120" w:after="600"/>
    </w:pPr>
    <w:rPr>
      <w:b/>
      <w:bCs/>
      <w:sz w:val="32"/>
      <w:szCs w:val="44"/>
    </w:rPr>
  </w:style>
  <w:style w:type="paragraph" w:styleId="Date">
    <w:name w:val="Date"/>
    <w:basedOn w:val="Normal"/>
    <w:next w:val="Normal"/>
    <w:link w:val="DateChar"/>
    <w:uiPriority w:val="99"/>
    <w:unhideWhenUsed/>
    <w:rsid w:val="00DA1CF0"/>
    <w:pPr>
      <w:keepNext/>
      <w:spacing w:after="120"/>
      <w:jc w:val="right"/>
    </w:pPr>
  </w:style>
  <w:style w:type="character" w:customStyle="1" w:styleId="DateChar">
    <w:name w:val="Date Char"/>
    <w:basedOn w:val="DefaultParagraphFont"/>
    <w:link w:val="Date"/>
    <w:uiPriority w:val="99"/>
    <w:rsid w:val="00DA1CF0"/>
    <w:rPr>
      <w:rFonts w:ascii="Calibri" w:hAnsi="Calibri" w:cs="Traditional Arabic"/>
      <w:szCs w:val="30"/>
    </w:rPr>
  </w:style>
  <w:style w:type="paragraph" w:customStyle="1" w:styleId="DecisionNo">
    <w:name w:val="Decision No"/>
    <w:basedOn w:val="Normal"/>
    <w:qFormat/>
    <w:rsid w:val="00DA1CF0"/>
    <w:pPr>
      <w:keepNext/>
      <w:keepLines/>
      <w:spacing w:before="360" w:after="120"/>
      <w:jc w:val="center"/>
    </w:pPr>
    <w:rPr>
      <w:sz w:val="26"/>
      <w:szCs w:val="36"/>
    </w:rPr>
  </w:style>
  <w:style w:type="paragraph" w:customStyle="1" w:styleId="Decisiontitle">
    <w:name w:val="Decision title"/>
    <w:basedOn w:val="DecisionNo"/>
    <w:qFormat/>
    <w:rsid w:val="00DA1CF0"/>
    <w:pPr>
      <w:spacing w:before="120" w:after="360"/>
    </w:pPr>
    <w:rPr>
      <w:b/>
      <w:bCs/>
      <w:sz w:val="28"/>
      <w:szCs w:val="40"/>
    </w:rPr>
  </w:style>
  <w:style w:type="paragraph" w:customStyle="1" w:styleId="enumlev1">
    <w:name w:val="enumlev 1"/>
    <w:basedOn w:val="Normal"/>
    <w:qFormat/>
    <w:rsid w:val="00C674FE"/>
    <w:pPr>
      <w:spacing w:before="80"/>
      <w:ind w:left="794" w:hanging="794"/>
      <w:outlineLvl w:val="0"/>
    </w:pPr>
    <w:rPr>
      <w:lang w:bidi="ar-SY"/>
    </w:rPr>
  </w:style>
  <w:style w:type="paragraph" w:customStyle="1" w:styleId="enumlev2">
    <w:name w:val="enumlev 2"/>
    <w:basedOn w:val="Normal"/>
    <w:qFormat/>
    <w:rsid w:val="00C674FE"/>
    <w:pPr>
      <w:tabs>
        <w:tab w:val="clear" w:pos="1361"/>
      </w:tabs>
      <w:spacing w:before="80"/>
      <w:ind w:left="1588" w:hanging="794"/>
      <w:outlineLvl w:val="1"/>
    </w:pPr>
  </w:style>
  <w:style w:type="paragraph" w:customStyle="1" w:styleId="enumlev3">
    <w:name w:val="enumlev 3"/>
    <w:basedOn w:val="Normal"/>
    <w:qFormat/>
    <w:rsid w:val="00C674FE"/>
    <w:pPr>
      <w:tabs>
        <w:tab w:val="clear" w:pos="794"/>
        <w:tab w:val="clear" w:pos="1361"/>
        <w:tab w:val="clear" w:pos="1928"/>
        <w:tab w:val="clear" w:pos="2495"/>
      </w:tabs>
      <w:spacing w:before="80"/>
      <w:ind w:left="2382" w:hanging="794"/>
      <w:outlineLvl w:val="2"/>
    </w:pPr>
    <w:rPr>
      <w:lang w:bidi="ar-SY"/>
    </w:rPr>
  </w:style>
  <w:style w:type="paragraph" w:customStyle="1" w:styleId="Figurelegend">
    <w:name w:val="Figure legend"/>
    <w:basedOn w:val="Normal"/>
    <w:qFormat/>
    <w:rsid w:val="002E6541"/>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B64B47"/>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8513CB"/>
    <w:pPr>
      <w:keepNext/>
      <w:spacing w:before="360"/>
    </w:pPr>
    <w:rPr>
      <w:lang w:bidi="ar-SY"/>
    </w:rPr>
  </w:style>
  <w:style w:type="paragraph" w:customStyle="1" w:styleId="Note">
    <w:name w:val="Note"/>
    <w:basedOn w:val="Normal"/>
    <w:qFormat/>
    <w:rsid w:val="008513CB"/>
    <w:pPr>
      <w:spacing w:before="80"/>
    </w:pPr>
  </w:style>
  <w:style w:type="paragraph" w:customStyle="1" w:styleId="Proposal">
    <w:name w:val="Proposal"/>
    <w:basedOn w:val="Note"/>
    <w:qFormat/>
    <w:rsid w:val="008513CB"/>
    <w:pPr>
      <w:keepNext/>
      <w:spacing w:before="240"/>
    </w:pPr>
    <w:rPr>
      <w:b/>
      <w:bCs/>
    </w:rPr>
  </w:style>
  <w:style w:type="paragraph" w:customStyle="1" w:styleId="Reasons">
    <w:name w:val="Reasons"/>
    <w:basedOn w:val="Normal"/>
    <w:qFormat/>
    <w:rsid w:val="004317D8"/>
  </w:style>
  <w:style w:type="paragraph" w:customStyle="1" w:styleId="RecNo">
    <w:name w:val="Rec_No"/>
    <w:basedOn w:val="Normal"/>
    <w:qFormat/>
    <w:rsid w:val="002B028D"/>
    <w:pPr>
      <w:keepNext/>
      <w:keepLines/>
      <w:spacing w:before="360" w:after="120"/>
      <w:jc w:val="center"/>
    </w:pPr>
    <w:rPr>
      <w:sz w:val="26"/>
      <w:szCs w:val="36"/>
    </w:rPr>
  </w:style>
  <w:style w:type="paragraph" w:customStyle="1" w:styleId="Rectitle">
    <w:name w:val="Rec_title"/>
    <w:basedOn w:val="Normal"/>
    <w:qFormat/>
    <w:rsid w:val="002B028D"/>
    <w:pPr>
      <w:keepNext/>
      <w:keepLines/>
      <w:spacing w:after="360"/>
      <w:jc w:val="center"/>
    </w:pPr>
    <w:rPr>
      <w:b/>
      <w:bCs/>
      <w:sz w:val="28"/>
      <w:szCs w:val="40"/>
    </w:rPr>
  </w:style>
  <w:style w:type="paragraph" w:customStyle="1" w:styleId="Referencetexte">
    <w:name w:val="Reference texte"/>
    <w:basedOn w:val="Normal"/>
    <w:qFormat/>
    <w:rsid w:val="002B028D"/>
  </w:style>
  <w:style w:type="paragraph" w:customStyle="1" w:styleId="PartNo">
    <w:name w:val="Part No"/>
    <w:basedOn w:val="Normal"/>
    <w:qFormat/>
    <w:rsid w:val="00CF3FFD"/>
    <w:pPr>
      <w:keepNext/>
      <w:keepLines/>
      <w:spacing w:before="360" w:after="120"/>
      <w:jc w:val="center"/>
    </w:pPr>
    <w:rPr>
      <w:sz w:val="26"/>
      <w:szCs w:val="36"/>
    </w:rPr>
  </w:style>
  <w:style w:type="paragraph" w:customStyle="1" w:styleId="Parttitle">
    <w:name w:val="Part title"/>
    <w:basedOn w:val="PartNo"/>
    <w:qFormat/>
    <w:rsid w:val="00CF3FFD"/>
    <w:pPr>
      <w:spacing w:before="120" w:after="360"/>
    </w:pPr>
    <w:rPr>
      <w:b/>
      <w:bCs/>
      <w:sz w:val="28"/>
      <w:szCs w:val="40"/>
    </w:rPr>
  </w:style>
  <w:style w:type="paragraph" w:customStyle="1" w:styleId="Reftitle">
    <w:name w:val="Ref_title"/>
    <w:basedOn w:val="Normal"/>
    <w:qFormat/>
    <w:rsid w:val="00CF3FFD"/>
    <w:pPr>
      <w:keepNext/>
      <w:keepLines/>
      <w:spacing w:before="480" w:after="240"/>
      <w:jc w:val="center"/>
    </w:pPr>
    <w:rPr>
      <w:b/>
      <w:bCs/>
      <w:sz w:val="28"/>
      <w:szCs w:val="40"/>
    </w:rPr>
  </w:style>
  <w:style w:type="paragraph" w:customStyle="1" w:styleId="Section1">
    <w:name w:val="Section 1"/>
    <w:basedOn w:val="Normal"/>
    <w:qFormat/>
    <w:rsid w:val="00CF3FFD"/>
    <w:pPr>
      <w:keepNext/>
      <w:spacing w:before="360" w:after="240"/>
      <w:jc w:val="center"/>
    </w:pPr>
    <w:rPr>
      <w:b/>
      <w:bCs/>
      <w:sz w:val="26"/>
      <w:szCs w:val="36"/>
      <w:lang w:bidi="ar-SY"/>
    </w:rPr>
  </w:style>
  <w:style w:type="paragraph" w:customStyle="1" w:styleId="Section2">
    <w:name w:val="Section 2"/>
    <w:basedOn w:val="Section1"/>
    <w:qFormat/>
    <w:rsid w:val="00CF3FFD"/>
    <w:pPr>
      <w:spacing w:before="240"/>
    </w:pPr>
    <w:rPr>
      <w:b w:val="0"/>
      <w:bCs w:val="0"/>
    </w:rPr>
  </w:style>
  <w:style w:type="paragraph" w:customStyle="1" w:styleId="SectionNo">
    <w:name w:val="Section No"/>
    <w:basedOn w:val="Normal"/>
    <w:qFormat/>
    <w:rsid w:val="00CF3FFD"/>
    <w:pPr>
      <w:keepNext/>
      <w:keepLines/>
      <w:spacing w:before="360" w:after="120"/>
      <w:jc w:val="center"/>
    </w:pPr>
    <w:rPr>
      <w:sz w:val="26"/>
      <w:szCs w:val="36"/>
    </w:rPr>
  </w:style>
  <w:style w:type="paragraph" w:customStyle="1" w:styleId="Sectiontitle">
    <w:name w:val="Section title"/>
    <w:basedOn w:val="Normal"/>
    <w:qFormat/>
    <w:rsid w:val="00CF3FFD"/>
    <w:pPr>
      <w:keepNext/>
      <w:keepLines/>
      <w:spacing w:after="360"/>
      <w:jc w:val="center"/>
    </w:pPr>
    <w:rPr>
      <w:b/>
      <w:bCs/>
      <w:sz w:val="28"/>
      <w:szCs w:val="40"/>
      <w:lang w:bidi="ar-SY"/>
    </w:rPr>
  </w:style>
  <w:style w:type="paragraph" w:customStyle="1" w:styleId="Source">
    <w:name w:val="Source"/>
    <w:basedOn w:val="Normal"/>
    <w:qFormat/>
    <w:rsid w:val="00722F0D"/>
    <w:pPr>
      <w:keepNext/>
      <w:keepLines/>
      <w:spacing w:before="720"/>
      <w:jc w:val="center"/>
    </w:pPr>
    <w:rPr>
      <w:b/>
      <w:bCs/>
      <w:sz w:val="32"/>
      <w:szCs w:val="44"/>
    </w:rPr>
  </w:style>
  <w:style w:type="paragraph" w:customStyle="1" w:styleId="FigureNo">
    <w:name w:val="Figure No"/>
    <w:basedOn w:val="Normal"/>
    <w:qFormat/>
    <w:rsid w:val="002978F4"/>
    <w:pPr>
      <w:keepNext/>
      <w:spacing w:before="240" w:after="120"/>
      <w:jc w:val="center"/>
    </w:pPr>
    <w:rPr>
      <w:lang w:bidi="ar-SY"/>
    </w:rPr>
  </w:style>
  <w:style w:type="paragraph" w:customStyle="1" w:styleId="Figuretitle">
    <w:name w:val="Figure title"/>
    <w:basedOn w:val="Normal"/>
    <w:qFormat/>
    <w:rsid w:val="002978F4"/>
    <w:pPr>
      <w:keepNext/>
      <w:spacing w:after="240"/>
      <w:jc w:val="center"/>
    </w:pPr>
    <w:rPr>
      <w:b/>
      <w:bCs/>
    </w:rPr>
  </w:style>
  <w:style w:type="paragraph" w:customStyle="1" w:styleId="TableNo">
    <w:name w:val="Table No"/>
    <w:basedOn w:val="Normal"/>
    <w:qFormat/>
    <w:rsid w:val="002978F4"/>
    <w:pPr>
      <w:keepNext/>
      <w:spacing w:before="240" w:after="120"/>
      <w:jc w:val="center"/>
    </w:pPr>
    <w:rPr>
      <w:lang w:bidi="ar-SY"/>
    </w:rPr>
  </w:style>
  <w:style w:type="paragraph" w:customStyle="1" w:styleId="Tabletitle">
    <w:name w:val="Table title"/>
    <w:basedOn w:val="TableNo"/>
    <w:qFormat/>
    <w:rsid w:val="002978F4"/>
    <w:pPr>
      <w:spacing w:before="120" w:after="240"/>
    </w:pPr>
    <w:rPr>
      <w:b/>
      <w:bCs/>
    </w:rPr>
  </w:style>
  <w:style w:type="paragraph" w:customStyle="1" w:styleId="TableHead">
    <w:name w:val="Table Head"/>
    <w:basedOn w:val="Normal"/>
    <w:qFormat/>
    <w:rsid w:val="00A6683B"/>
    <w:pPr>
      <w:keepNext/>
      <w:spacing w:before="60" w:after="60" w:line="260" w:lineRule="exact"/>
      <w:jc w:val="center"/>
    </w:pPr>
    <w:rPr>
      <w:b/>
      <w:bCs/>
      <w:sz w:val="20"/>
      <w:szCs w:val="26"/>
    </w:rPr>
  </w:style>
  <w:style w:type="paragraph" w:customStyle="1" w:styleId="Tabletexte">
    <w:name w:val="Table texte"/>
    <w:basedOn w:val="Normal"/>
    <w:qFormat/>
    <w:rsid w:val="00A6683B"/>
    <w:pPr>
      <w:spacing w:before="60" w:after="60" w:line="260" w:lineRule="exact"/>
    </w:pPr>
    <w:rPr>
      <w:sz w:val="20"/>
      <w:szCs w:val="26"/>
      <w:lang w:bidi="ar-SY"/>
    </w:rPr>
  </w:style>
  <w:style w:type="paragraph" w:customStyle="1" w:styleId="Title1">
    <w:name w:val="Title 1"/>
    <w:basedOn w:val="Normal"/>
    <w:qFormat/>
    <w:rsid w:val="00810B7B"/>
    <w:pPr>
      <w:keepNext/>
      <w:spacing w:before="240"/>
      <w:jc w:val="center"/>
    </w:pPr>
    <w:rPr>
      <w:w w:val="120"/>
      <w:sz w:val="28"/>
      <w:szCs w:val="40"/>
    </w:rPr>
  </w:style>
  <w:style w:type="paragraph" w:customStyle="1" w:styleId="Title2">
    <w:name w:val="Title 2"/>
    <w:basedOn w:val="Normal"/>
    <w:qFormat/>
    <w:rsid w:val="00383829"/>
    <w:pPr>
      <w:keepNext/>
      <w:framePr w:hSpace="180" w:wrap="around" w:hAnchor="text" w:y="-612"/>
      <w:spacing w:before="240"/>
      <w:jc w:val="center"/>
    </w:pPr>
    <w:rPr>
      <w:w w:val="120"/>
      <w:sz w:val="26"/>
      <w:szCs w:val="36"/>
    </w:rPr>
  </w:style>
  <w:style w:type="paragraph" w:customStyle="1" w:styleId="Title3">
    <w:name w:val="Title 3"/>
    <w:basedOn w:val="Normal"/>
    <w:qFormat/>
    <w:rsid w:val="002978F4"/>
    <w:pPr>
      <w:keepNext/>
      <w:spacing w:before="360" w:after="240"/>
      <w:jc w:val="center"/>
    </w:pPr>
    <w:rPr>
      <w:sz w:val="26"/>
      <w:szCs w:val="36"/>
    </w:rPr>
  </w:style>
  <w:style w:type="paragraph" w:styleId="TOC1">
    <w:name w:val="toc 1"/>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720" w:hanging="720"/>
    </w:pPr>
  </w:style>
  <w:style w:type="paragraph" w:styleId="TOC2">
    <w:name w:val="toc 2"/>
    <w:basedOn w:val="Normal"/>
    <w:next w:val="Normal"/>
    <w:autoRedefine/>
    <w:uiPriority w:val="39"/>
    <w:unhideWhenUsed/>
    <w:rsid w:val="002978F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1514" w:hanging="720"/>
    </w:pPr>
  </w:style>
  <w:style w:type="paragraph" w:styleId="TOC3">
    <w:name w:val="toc 3"/>
    <w:basedOn w:val="Normal"/>
    <w:next w:val="Normal"/>
    <w:autoRedefine/>
    <w:uiPriority w:val="39"/>
    <w:unhideWhenUsed/>
    <w:rsid w:val="002978F4"/>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2308" w:hanging="720"/>
    </w:pPr>
  </w:style>
  <w:style w:type="paragraph" w:styleId="TOC4">
    <w:name w:val="toc 4"/>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045" w:hanging="720"/>
    </w:pPr>
  </w:style>
  <w:style w:type="paragraph" w:styleId="TOC5">
    <w:name w:val="toc 5"/>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3782" w:hanging="720"/>
    </w:pPr>
  </w:style>
  <w:style w:type="paragraph" w:styleId="TOC6">
    <w:name w:val="toc 6"/>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4519" w:hanging="720"/>
    </w:pPr>
  </w:style>
  <w:style w:type="paragraph" w:styleId="TOC7">
    <w:name w:val="toc 7"/>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5256" w:hanging="720"/>
    </w:pPr>
  </w:style>
  <w:style w:type="paragraph" w:styleId="TOC8">
    <w:name w:val="toc 8"/>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050" w:hanging="720"/>
    </w:pPr>
    <w:rPr>
      <w:lang w:bidi="ar-SY"/>
    </w:rPr>
  </w:style>
  <w:style w:type="paragraph" w:styleId="TOC9">
    <w:name w:val="toc 9"/>
    <w:basedOn w:val="Normal"/>
    <w:next w:val="Normal"/>
    <w:autoRedefine/>
    <w:uiPriority w:val="39"/>
    <w:unhideWhenUsed/>
    <w:rsid w:val="0023283D"/>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s>
      <w:ind w:left="6787" w:hanging="720"/>
    </w:pPr>
  </w:style>
  <w:style w:type="paragraph" w:customStyle="1" w:styleId="VolumeNo">
    <w:name w:val="Volume No"/>
    <w:basedOn w:val="Normal"/>
    <w:qFormat/>
    <w:rsid w:val="0023283D"/>
    <w:pPr>
      <w:keepNext/>
      <w:spacing w:before="360" w:after="120"/>
      <w:jc w:val="center"/>
    </w:pPr>
    <w:rPr>
      <w:sz w:val="26"/>
      <w:szCs w:val="36"/>
      <w:lang w:bidi="ar-SY"/>
    </w:rPr>
  </w:style>
  <w:style w:type="paragraph" w:customStyle="1" w:styleId="Volumetitle">
    <w:name w:val="Volume title"/>
    <w:basedOn w:val="VolumeNo"/>
    <w:qFormat/>
    <w:rsid w:val="0023283D"/>
    <w:pPr>
      <w:spacing w:before="120" w:after="360"/>
    </w:pPr>
    <w:rPr>
      <w:sz w:val="28"/>
      <w:szCs w:val="40"/>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olutionNo">
    <w:name w:val="Resolution No"/>
    <w:basedOn w:val="Normal"/>
    <w:qFormat/>
    <w:rsid w:val="0042686F"/>
    <w:pPr>
      <w:keepNext/>
      <w:keepLines/>
      <w:spacing w:before="360" w:after="120"/>
      <w:jc w:val="center"/>
    </w:pPr>
    <w:rPr>
      <w:sz w:val="26"/>
      <w:szCs w:val="36"/>
    </w:rPr>
  </w:style>
  <w:style w:type="paragraph" w:customStyle="1" w:styleId="Resolutiontitle">
    <w:name w:val="Resolution title"/>
    <w:basedOn w:val="Normal"/>
    <w:qFormat/>
    <w:rsid w:val="0042686F"/>
    <w:pPr>
      <w:keepNext/>
      <w:keepLines/>
      <w:spacing w:after="360"/>
      <w:jc w:val="center"/>
    </w:pPr>
    <w:rPr>
      <w:b/>
      <w:bCs/>
      <w:sz w:val="28"/>
      <w:szCs w:val="40"/>
      <w:lang w:bidi="ar-SY"/>
    </w:rPr>
  </w:style>
  <w:style w:type="paragraph" w:customStyle="1" w:styleId="OpinionNo">
    <w:name w:val="Opinion No"/>
    <w:basedOn w:val="Normal"/>
    <w:qFormat/>
    <w:rsid w:val="0042686F"/>
    <w:pPr>
      <w:keepNext/>
      <w:keepLines/>
      <w:spacing w:before="360" w:after="120"/>
      <w:jc w:val="center"/>
    </w:pPr>
    <w:rPr>
      <w:sz w:val="26"/>
      <w:szCs w:val="36"/>
    </w:rPr>
  </w:style>
  <w:style w:type="paragraph" w:customStyle="1" w:styleId="Opiniontitle">
    <w:name w:val="Opinion title"/>
    <w:basedOn w:val="Normal"/>
    <w:qFormat/>
    <w:rsid w:val="0042686F"/>
    <w:pPr>
      <w:keepNext/>
      <w:keepLines/>
      <w:spacing w:after="360"/>
      <w:jc w:val="center"/>
    </w:pPr>
    <w:rPr>
      <w:b/>
      <w:bCs/>
      <w:sz w:val="28"/>
      <w:szCs w:val="40"/>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3242"/>
    <w:pPr>
      <w:tabs>
        <w:tab w:val="clear" w:pos="794"/>
        <w:tab w:val="clear" w:pos="1361"/>
        <w:tab w:val="clear" w:pos="1928"/>
        <w:tab w:val="clear" w:pos="2495"/>
        <w:tab w:val="clear" w:pos="3062"/>
        <w:tab w:val="clear" w:pos="3629"/>
        <w:tab w:val="clear" w:pos="4196"/>
        <w:tab w:val="clear" w:pos="4763"/>
        <w:tab w:val="clear" w:pos="5330"/>
        <w:tab w:val="clear" w:pos="5897"/>
        <w:tab w:val="clear" w:pos="6464"/>
        <w:tab w:val="clear" w:pos="7031"/>
        <w:tab w:val="clear" w:pos="7598"/>
        <w:tab w:val="clear" w:pos="8165"/>
        <w:tab w:val="clear" w:pos="8732"/>
        <w:tab w:val="clear" w:pos="9299"/>
        <w:tab w:val="center" w:pos="4680"/>
        <w:tab w:val="right" w:pos="9360"/>
      </w:tabs>
      <w:spacing w:before="0" w:line="240" w:lineRule="auto"/>
    </w:pPr>
  </w:style>
  <w:style w:type="character" w:customStyle="1" w:styleId="HeaderChar">
    <w:name w:val="Header Char"/>
    <w:basedOn w:val="DefaultParagraphFont"/>
    <w:link w:val="Header"/>
    <w:uiPriority w:val="99"/>
    <w:rsid w:val="006C3242"/>
    <w:rPr>
      <w:rFonts w:ascii="Calibri" w:hAnsi="Calibri" w:cs="Traditional Arabic"/>
      <w:szCs w:val="30"/>
    </w:rPr>
  </w:style>
  <w:style w:type="character" w:styleId="Hyperlink">
    <w:name w:val="Hyperlink"/>
    <w:basedOn w:val="DefaultParagraphFont"/>
    <w:uiPriority w:val="99"/>
    <w:unhideWhenUsed/>
    <w:rsid w:val="00271C43"/>
    <w:rPr>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7C3BC7"/>
    <w:pPr>
      <w:tabs>
        <w:tab w:val="left" w:pos="397"/>
        <w:tab w:val="left" w:pos="567"/>
      </w:tabs>
      <w:spacing w:before="60" w:line="168" w:lineRule="auto"/>
    </w:pPr>
    <w:rPr>
      <w:sz w:val="20"/>
      <w:szCs w:val="26"/>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7C3BC7"/>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szCs w:val="22"/>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7C3BC7"/>
    <w:pPr>
      <w:spacing w:before="80"/>
    </w:pPr>
    <w:rPr>
      <w:lang w:bidi="ar-SY"/>
    </w:rPr>
  </w:style>
  <w:style w:type="paragraph" w:customStyle="1" w:styleId="Headingb">
    <w:name w:val="Heading b"/>
    <w:basedOn w:val="Normal"/>
    <w:qFormat/>
    <w:rsid w:val="000C548A"/>
    <w:pPr>
      <w:keepNext/>
      <w:spacing w:before="240"/>
      <w:ind w:left="794" w:hanging="794"/>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AF6D3-2B2E-4F32-9A0A-624602582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Pages>
  <Words>1186</Words>
  <Characters>6764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WRC-19</vt:lpstr>
    </vt:vector>
  </TitlesOfParts>
  <Company>ITU</Company>
  <LinksUpToDate>false</LinksUpToDate>
  <CharactersWithSpaces>7935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WRC-19</dc:title>
  <dc:subject>Council 2016</dc:subject>
  <dc:creator>Riz, Imad</dc:creator>
  <cp:keywords>C2016, C16</cp:keywords>
  <dc:description/>
  <cp:lastModifiedBy>Awad, Samy</cp:lastModifiedBy>
  <cp:revision>15</cp:revision>
  <dcterms:created xsi:type="dcterms:W3CDTF">2017-06-12T09:13:00Z</dcterms:created>
  <dcterms:modified xsi:type="dcterms:W3CDTF">2017-06-12T14:12:00Z</dcterms:modified>
  <cp:category>document conference</cp:category>
</cp:coreProperties>
</file>