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17" w:type="pct"/>
        <w:jc w:val="center"/>
        <w:tblLayout w:type="fixed"/>
        <w:tblLook w:val="0000" w:firstRow="0" w:lastRow="0" w:firstColumn="0" w:lastColumn="0" w:noHBand="0" w:noVBand="0"/>
      </w:tblPr>
      <w:tblGrid>
        <w:gridCol w:w="6620"/>
        <w:gridCol w:w="3052"/>
      </w:tblGrid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160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0E4FF0">
              <w:rPr>
                <w:rFonts w:eastAsiaTheme="minorEastAsia" w:hint="cs"/>
                <w:b/>
                <w:bCs/>
                <w:w w:val="110"/>
                <w:sz w:val="32"/>
                <w:szCs w:val="44"/>
                <w:rtl/>
                <w:lang w:eastAsia="zh-CN" w:bidi="ar-EG"/>
              </w:rPr>
              <w:t xml:space="preserve">المجلس 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w w:val="110"/>
                <w:sz w:val="32"/>
                <w:szCs w:val="44"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w w:val="110"/>
                <w:sz w:val="32"/>
                <w:szCs w:val="44"/>
                <w:rtl/>
                <w:lang w:eastAsia="zh-CN" w:bidi="ar-SY"/>
              </w:rPr>
              <w:br/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جنيف، 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SY"/>
              </w:rPr>
              <w:t>25-15</w:t>
            </w:r>
            <w:r w:rsidRPr="000E4FF0">
              <w:rPr>
                <w:rFonts w:eastAsiaTheme="minorEastAsia" w:hint="cs"/>
                <w:b/>
                <w:bCs/>
                <w:sz w:val="24"/>
                <w:szCs w:val="32"/>
                <w:rtl/>
                <w:lang w:eastAsia="zh-CN" w:bidi="ar-EG"/>
              </w:rPr>
              <w:t xml:space="preserve"> مايو </w:t>
            </w:r>
            <w:r w:rsidRPr="000E4FF0"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201</w:t>
            </w:r>
            <w:r>
              <w:rPr>
                <w:rFonts w:eastAsiaTheme="minorEastAsia"/>
                <w:b/>
                <w:bCs/>
                <w:sz w:val="24"/>
                <w:szCs w:val="32"/>
                <w:lang w:eastAsia="zh-CN" w:bidi="ar-EG"/>
              </w:rPr>
              <w:t>7</w:t>
            </w:r>
          </w:p>
        </w:tc>
        <w:tc>
          <w:tcPr>
            <w:tcW w:w="3052" w:type="dxa"/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right"/>
              <w:rPr>
                <w:rFonts w:eastAsiaTheme="minorEastAsia"/>
                <w:rtl/>
                <w:lang w:eastAsia="zh-CN" w:bidi="ar-EG"/>
              </w:rPr>
            </w:pPr>
            <w:bookmarkStart w:id="0" w:name="ditulogo"/>
            <w:bookmarkEnd w:id="0"/>
            <w:r w:rsidRPr="00A71FE1">
              <w:rPr>
                <w:noProof/>
                <w:rtl/>
                <w:lang w:eastAsia="zh-CN"/>
              </w:rPr>
              <w:drawing>
                <wp:inline distT="0" distB="0" distL="0" distR="0" wp14:anchorId="241AE77A" wp14:editId="372EFA47">
                  <wp:extent cx="1839600" cy="723600"/>
                  <wp:effectExtent l="0" t="0" r="8255" b="635"/>
                  <wp:docPr id="2" name="Picture 2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600" cy="72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FF0" w:rsidRPr="000E4FF0" w:rsidTr="000E4FF0">
        <w:trPr>
          <w:cantSplit/>
          <w:trHeight w:val="280"/>
          <w:jc w:val="center"/>
        </w:trPr>
        <w:tc>
          <w:tcPr>
            <w:tcW w:w="6620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sz w:val="24"/>
                <w:szCs w:val="32"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bottom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140" w:lineRule="exact"/>
              <w:rPr>
                <w:rFonts w:eastAsiaTheme="minorEastAsia"/>
                <w:lang w:val="en-GB" w:eastAsia="zh-CN" w:bidi="ar-SY"/>
              </w:rPr>
            </w:pPr>
          </w:p>
        </w:tc>
      </w:tr>
      <w:tr w:rsidR="000E4FF0" w:rsidRPr="000E4FF0" w:rsidTr="000E4FF0">
        <w:trPr>
          <w:cantSplit/>
          <w:trHeight w:val="20"/>
          <w:jc w:val="center"/>
        </w:trPr>
        <w:tc>
          <w:tcPr>
            <w:tcW w:w="6620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  <w:tc>
          <w:tcPr>
            <w:tcW w:w="3052" w:type="dxa"/>
            <w:tcBorders>
              <w:top w:val="single" w:sz="12" w:space="0" w:color="auto"/>
            </w:tcBorders>
          </w:tcPr>
          <w:p w:rsidR="000E4FF0" w:rsidRPr="000E4FF0" w:rsidRDefault="000E4FF0" w:rsidP="000E4FF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 w:val="restart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highlight w:val="yellow"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EF79B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الوثيقة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C1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/</w:t>
            </w:r>
            <w:r w:rsidR="00EF79B0">
              <w:rPr>
                <w:rFonts w:eastAsiaTheme="minorEastAsia"/>
                <w:b/>
                <w:bCs/>
                <w:lang w:eastAsia="zh-CN" w:bidi="ar-SY"/>
              </w:rPr>
              <w:t>139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-A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rtl/>
                <w:lang w:eastAsia="zh-CN" w:bidi="ar-EG"/>
              </w:rPr>
            </w:pPr>
            <w:r>
              <w:rPr>
                <w:rFonts w:eastAsiaTheme="minorEastAsia"/>
                <w:b/>
                <w:bCs/>
                <w:lang w:eastAsia="zh-CN" w:bidi="ar-SY"/>
              </w:rPr>
              <w:t>26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مايو</w:t>
            </w:r>
            <w:r w:rsidRPr="000E4FF0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Pr="000E4FF0">
              <w:rPr>
                <w:rFonts w:eastAsiaTheme="minorEastAsia"/>
                <w:b/>
                <w:bCs/>
                <w:lang w:eastAsia="zh-CN" w:bidi="ar-SY"/>
              </w:rPr>
              <w:t>201</w:t>
            </w:r>
            <w:r>
              <w:rPr>
                <w:rFonts w:eastAsiaTheme="minorEastAsia"/>
                <w:b/>
                <w:bCs/>
                <w:lang w:eastAsia="zh-CN" w:bidi="ar-SY"/>
              </w:rPr>
              <w:t>7</w:t>
            </w:r>
          </w:p>
        </w:tc>
      </w:tr>
      <w:tr w:rsidR="004F7615" w:rsidRPr="000E4FF0" w:rsidTr="000E4FF0">
        <w:trPr>
          <w:cantSplit/>
          <w:jc w:val="center"/>
        </w:trPr>
        <w:tc>
          <w:tcPr>
            <w:tcW w:w="6620" w:type="dxa"/>
            <w:vMerge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EG"/>
              </w:rPr>
            </w:pPr>
          </w:p>
        </w:tc>
        <w:tc>
          <w:tcPr>
            <w:tcW w:w="3052" w:type="dxa"/>
            <w:vAlign w:val="center"/>
          </w:tcPr>
          <w:p w:rsidR="004F7615" w:rsidRPr="000E4FF0" w:rsidRDefault="004F7615" w:rsidP="004F76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rPr>
                <w:rFonts w:eastAsiaTheme="minorEastAsia"/>
                <w:b/>
                <w:bCs/>
                <w:lang w:eastAsia="zh-CN" w:bidi="ar-SY"/>
              </w:rPr>
            </w:pPr>
            <w:r w:rsidRPr="000E4FF0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الأصل: </w:t>
            </w:r>
            <w:r>
              <w:rPr>
                <w:rFonts w:eastAsiaTheme="minorEastAsia" w:hint="cs"/>
                <w:b/>
                <w:bCs/>
                <w:rtl/>
                <w:lang w:eastAsia="zh-CN" w:bidi="ar-EG"/>
              </w:rPr>
              <w:t>بالإنكليزية</w:t>
            </w:r>
          </w:p>
        </w:tc>
      </w:tr>
    </w:tbl>
    <w:p w:rsidR="00653AFC" w:rsidRPr="00EA29BF" w:rsidRDefault="009D1D80" w:rsidP="00EA29BF">
      <w:pPr>
        <w:pStyle w:val="DecisionNo"/>
        <w:rPr>
          <w:rtl/>
        </w:rPr>
      </w:pPr>
      <w:bookmarkStart w:id="1" w:name="_GoBack"/>
      <w:bookmarkEnd w:id="1"/>
      <w:r w:rsidRPr="00EA29BF">
        <w:rPr>
          <w:rFonts w:hint="cs"/>
          <w:rtl/>
        </w:rPr>
        <w:t>المقرر</w:t>
      </w:r>
      <w:r w:rsidR="00653AFC" w:rsidRPr="00EA29BF">
        <w:rPr>
          <w:rtl/>
        </w:rPr>
        <w:t xml:space="preserve"> </w:t>
      </w:r>
      <w:r w:rsidR="00EF79B0" w:rsidRPr="00EA29BF">
        <w:t>603</w:t>
      </w:r>
    </w:p>
    <w:p w:rsidR="00653AFC" w:rsidRPr="003D1347" w:rsidRDefault="00653AFC" w:rsidP="009D1D80">
      <w:pPr>
        <w:jc w:val="center"/>
        <w:rPr>
          <w:sz w:val="36"/>
          <w:szCs w:val="36"/>
        </w:rPr>
      </w:pPr>
      <w:r w:rsidRPr="003D1347">
        <w:rPr>
          <w:rFonts w:hint="cs"/>
          <w:sz w:val="36"/>
          <w:szCs w:val="36"/>
          <w:rtl/>
        </w:rPr>
        <w:t xml:space="preserve">(المعتمد في الجلسة العامة </w:t>
      </w:r>
      <w:r w:rsidR="009D1D80">
        <w:rPr>
          <w:rFonts w:hint="cs"/>
          <w:sz w:val="36"/>
          <w:szCs w:val="36"/>
          <w:rtl/>
        </w:rPr>
        <w:t>العاشرة</w:t>
      </w:r>
      <w:r w:rsidRPr="003D1347">
        <w:rPr>
          <w:rFonts w:hint="cs"/>
          <w:sz w:val="36"/>
          <w:szCs w:val="36"/>
          <w:rtl/>
        </w:rPr>
        <w:t>)</w:t>
      </w:r>
    </w:p>
    <w:p w:rsidR="00EF79B0" w:rsidRPr="005D5F4E" w:rsidRDefault="00EF79B0" w:rsidP="00EA29BF">
      <w:pPr>
        <w:pStyle w:val="Decisiontitle"/>
        <w:rPr>
          <w:rtl/>
        </w:rPr>
      </w:pPr>
      <w:r w:rsidRPr="004A53B9">
        <w:rPr>
          <w:rFonts w:hint="cs"/>
          <w:w w:val="120"/>
          <w:rtl/>
        </w:rPr>
        <w:t>تجديد ولاية المراجع الخارجي للحسابات</w:t>
      </w:r>
      <w:r w:rsidRPr="005D5F4E">
        <w:rPr>
          <w:rFonts w:hint="cs"/>
          <w:rtl/>
        </w:rPr>
        <w:t xml:space="preserve"> </w:t>
      </w:r>
      <w:r w:rsidRPr="005D5F4E">
        <w:rPr>
          <w:rtl/>
        </w:rPr>
        <w:br/>
      </w:r>
      <w:r w:rsidRPr="005D5F4E">
        <w:rPr>
          <w:rFonts w:hint="cs"/>
          <w:rtl/>
        </w:rPr>
        <w:t>(المؤسسة الإيطالية العليا لمراجعة الحسابات (كورتي دي كونتي)) لفترة سنتين</w:t>
      </w:r>
    </w:p>
    <w:p w:rsidR="00EF79B0" w:rsidRPr="005D5F4E" w:rsidRDefault="00EF79B0" w:rsidP="00EF79B0">
      <w:pPr>
        <w:pStyle w:val="Normalaftertitle"/>
        <w:rPr>
          <w:rFonts w:eastAsiaTheme="minorEastAsia"/>
          <w:rtl/>
          <w:lang w:eastAsia="zh-CN"/>
        </w:rPr>
      </w:pPr>
      <w:r w:rsidRPr="005D5F4E">
        <w:rPr>
          <w:rFonts w:eastAsiaTheme="minorEastAsia"/>
          <w:rtl/>
          <w:lang w:eastAsia="zh-CN"/>
        </w:rPr>
        <w:t>إن المجلس،</w:t>
      </w:r>
    </w:p>
    <w:p w:rsidR="00EF79B0" w:rsidRPr="005D5F4E" w:rsidRDefault="00EB5A6E" w:rsidP="00EF79B0">
      <w:pPr>
        <w:pStyle w:val="Call"/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وقد اطلع على</w:t>
      </w:r>
    </w:p>
    <w:p w:rsidR="00EF79B0" w:rsidRPr="00C74EEA" w:rsidRDefault="00EB5A6E" w:rsidP="00EF79B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 w:bidi="ar-EG"/>
        </w:rPr>
        <w:t>ا</w:t>
      </w:r>
      <w:r w:rsidR="00EF79B0" w:rsidRPr="00C74EEA">
        <w:rPr>
          <w:rFonts w:eastAsiaTheme="minorEastAsia" w:hint="cs"/>
          <w:rtl/>
          <w:lang w:eastAsia="zh-CN" w:bidi="ar-EG"/>
        </w:rPr>
        <w:t xml:space="preserve">لوثيقة </w:t>
      </w:r>
      <w:hyperlink r:id="rId11" w:history="1">
        <w:r w:rsidR="00EF79B0" w:rsidRPr="00C74EEA">
          <w:rPr>
            <w:rStyle w:val="Hyperlink"/>
            <w:rFonts w:eastAsiaTheme="minorEastAsia"/>
            <w:lang w:val="en-GB" w:eastAsia="zh-CN" w:bidi="ar-SY"/>
          </w:rPr>
          <w:t>C17/58</w:t>
        </w:r>
      </w:hyperlink>
      <w:r w:rsidR="00EF79B0" w:rsidRPr="00C74EEA">
        <w:rPr>
          <w:rFonts w:eastAsiaTheme="minorEastAsia" w:hint="cs"/>
          <w:rtl/>
          <w:lang w:eastAsia="zh-CN" w:bidi="ar-EG"/>
        </w:rPr>
        <w:t>،</w:t>
      </w:r>
    </w:p>
    <w:p w:rsidR="00EF79B0" w:rsidRPr="005D5F4E" w:rsidRDefault="00EF79B0" w:rsidP="00EF79B0">
      <w:pPr>
        <w:pStyle w:val="Call"/>
        <w:rPr>
          <w:rFonts w:eastAsiaTheme="minorEastAsia"/>
          <w:rtl/>
          <w:lang w:eastAsia="zh-CN" w:bidi="ar-EG"/>
        </w:rPr>
      </w:pPr>
      <w:r w:rsidRPr="005D5F4E">
        <w:rPr>
          <w:rFonts w:eastAsiaTheme="minorEastAsia" w:hint="cs"/>
          <w:rtl/>
          <w:lang w:eastAsia="zh-CN" w:bidi="ar-EG"/>
        </w:rPr>
        <w:t>وإذ يضع في اعتباره</w:t>
      </w:r>
    </w:p>
    <w:p w:rsidR="00EF79B0" w:rsidRPr="00C74EEA" w:rsidRDefault="00EA29BF" w:rsidP="00EF79B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hyperlink r:id="rId12" w:history="1">
        <w:r w:rsidR="00EF79B0" w:rsidRPr="00C74EEA">
          <w:rPr>
            <w:rStyle w:val="Hyperlink"/>
            <w:rFonts w:eastAsiaTheme="minorEastAsia" w:hint="cs"/>
            <w:rtl/>
            <w:lang w:eastAsia="zh-CN"/>
          </w:rPr>
          <w:t xml:space="preserve">القرار </w:t>
        </w:r>
        <w:r w:rsidR="00EF79B0" w:rsidRPr="00C74EEA">
          <w:rPr>
            <w:rStyle w:val="Hyperlink"/>
            <w:rFonts w:eastAsiaTheme="minorEastAsia"/>
            <w:lang w:eastAsia="zh-CN" w:bidi="ar-SY"/>
          </w:rPr>
          <w:t>94</w:t>
        </w:r>
      </w:hyperlink>
      <w:r w:rsidR="00EF79B0" w:rsidRPr="00C74EEA">
        <w:rPr>
          <w:rFonts w:eastAsiaTheme="minorEastAsia" w:hint="cs"/>
          <w:rtl/>
          <w:lang w:eastAsia="zh-CN"/>
        </w:rPr>
        <w:t xml:space="preserve"> (</w:t>
      </w:r>
      <w:r w:rsidR="00EF79B0" w:rsidRPr="00C74EEA">
        <w:rPr>
          <w:rFonts w:eastAsiaTheme="minorEastAsia" w:hint="cs"/>
          <w:rtl/>
          <w:lang w:eastAsia="zh-CN" w:bidi="ar-EG"/>
        </w:rPr>
        <w:t>المراجَع</w:t>
      </w:r>
      <w:r w:rsidR="00EF79B0" w:rsidRPr="00C74EEA">
        <w:rPr>
          <w:rFonts w:eastAsiaTheme="minorEastAsia" w:hint="cs"/>
          <w:rtl/>
          <w:lang w:eastAsia="zh-CN"/>
        </w:rPr>
        <w:t xml:space="preserve"> في بوسان، </w:t>
      </w:r>
      <w:r w:rsidR="00EF79B0" w:rsidRPr="00C74EEA">
        <w:rPr>
          <w:rFonts w:eastAsiaTheme="minorEastAsia"/>
          <w:lang w:eastAsia="zh-CN" w:bidi="ar-SY"/>
        </w:rPr>
        <w:t>2014</w:t>
      </w:r>
      <w:r w:rsidR="00EF79B0" w:rsidRPr="00C74EEA">
        <w:rPr>
          <w:rFonts w:eastAsiaTheme="minorEastAsia" w:hint="cs"/>
          <w:rtl/>
          <w:lang w:eastAsia="zh-CN"/>
        </w:rPr>
        <w:t>)</w:t>
      </w:r>
      <w:r w:rsidR="00EF79B0" w:rsidRPr="00C74EEA">
        <w:rPr>
          <w:rFonts w:hint="cs"/>
          <w:rtl/>
          <w:lang w:eastAsia="zh-CN"/>
        </w:rPr>
        <w:t xml:space="preserve"> و</w:t>
      </w:r>
      <w:hyperlink r:id="rId13" w:history="1">
        <w:r w:rsidR="00EF79B0" w:rsidRPr="00C74EEA">
          <w:rPr>
            <w:rStyle w:val="Hyperlink"/>
            <w:rFonts w:hint="cs"/>
            <w:rtl/>
            <w:lang w:eastAsia="zh-CN"/>
          </w:rPr>
          <w:t>المقرر </w:t>
        </w:r>
        <w:r w:rsidR="00EF79B0" w:rsidRPr="00C74EEA">
          <w:rPr>
            <w:rStyle w:val="Hyperlink"/>
            <w:lang w:eastAsia="zh-CN"/>
          </w:rPr>
          <w:t>566</w:t>
        </w:r>
      </w:hyperlink>
      <w:r w:rsidR="00EF79B0" w:rsidRPr="00C74EEA">
        <w:rPr>
          <w:rFonts w:hint="cs"/>
          <w:rtl/>
          <w:lang w:eastAsia="zh-CN" w:bidi="ar-EG"/>
        </w:rPr>
        <w:t xml:space="preserve"> و</w:t>
      </w:r>
      <w:hyperlink r:id="rId14" w:history="1">
        <w:r w:rsidR="00EF79B0" w:rsidRPr="00C74EEA">
          <w:rPr>
            <w:rStyle w:val="Hyperlink"/>
            <w:rFonts w:hint="cs"/>
            <w:rtl/>
            <w:lang w:eastAsia="zh-CN" w:bidi="ar-EG"/>
          </w:rPr>
          <w:t>المقرر </w:t>
        </w:r>
        <w:r w:rsidR="00EF79B0" w:rsidRPr="00C74EEA">
          <w:rPr>
            <w:rStyle w:val="Hyperlink"/>
            <w:lang w:eastAsia="zh-CN" w:bidi="ar-EG"/>
          </w:rPr>
          <w:t>586</w:t>
        </w:r>
      </w:hyperlink>
      <w:r w:rsidR="00EF79B0" w:rsidRPr="00C74EEA">
        <w:rPr>
          <w:rFonts w:hint="cs"/>
          <w:rtl/>
          <w:lang w:eastAsia="zh-CN" w:bidi="ar-EG"/>
        </w:rPr>
        <w:t>،</w:t>
      </w:r>
    </w:p>
    <w:p w:rsidR="00EF79B0" w:rsidRPr="005D5F4E" w:rsidRDefault="00EF79B0" w:rsidP="00EF79B0">
      <w:pPr>
        <w:pStyle w:val="Call"/>
        <w:rPr>
          <w:rFonts w:eastAsiaTheme="minorEastAsia"/>
          <w:rtl/>
          <w:lang w:eastAsia="zh-CN"/>
        </w:rPr>
      </w:pPr>
      <w:r w:rsidRPr="005D5F4E">
        <w:rPr>
          <w:rFonts w:eastAsiaTheme="minorEastAsia" w:hint="cs"/>
          <w:rtl/>
          <w:lang w:eastAsia="zh-CN" w:bidi="ar-EG"/>
        </w:rPr>
        <w:t>وإذ يأخذ في الحسبان</w:t>
      </w:r>
    </w:p>
    <w:p w:rsidR="00EF79B0" w:rsidRPr="00C74EEA" w:rsidRDefault="00EA29BF" w:rsidP="00EF79B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hyperlink r:id="rId15" w:history="1">
        <w:r w:rsidR="00EF79B0" w:rsidRPr="00C74EEA">
          <w:rPr>
            <w:rStyle w:val="Hyperlink"/>
            <w:rFonts w:eastAsiaTheme="minorEastAsia" w:hint="cs"/>
            <w:rtl/>
            <w:lang w:eastAsia="zh-CN"/>
          </w:rPr>
          <w:t xml:space="preserve">المادة </w:t>
        </w:r>
        <w:r w:rsidR="00EF79B0" w:rsidRPr="00C74EEA">
          <w:rPr>
            <w:rStyle w:val="Hyperlink"/>
            <w:rFonts w:eastAsiaTheme="minorEastAsia"/>
            <w:lang w:eastAsia="zh-CN" w:bidi="ar-SY"/>
          </w:rPr>
          <w:t>28</w:t>
        </w:r>
        <w:r w:rsidR="00EF79B0" w:rsidRPr="00C74EEA">
          <w:rPr>
            <w:rStyle w:val="Hyperlink"/>
            <w:rFonts w:eastAsiaTheme="minorEastAsia" w:hint="cs"/>
            <w:rtl/>
            <w:lang w:eastAsia="zh-CN"/>
          </w:rPr>
          <w:t xml:space="preserve"> من اللوائح المالية</w:t>
        </w:r>
      </w:hyperlink>
      <w:r w:rsidR="00EF79B0" w:rsidRPr="00C74EEA">
        <w:rPr>
          <w:rFonts w:eastAsiaTheme="minorEastAsia" w:hint="cs"/>
          <w:rtl/>
          <w:lang w:eastAsia="zh-CN"/>
        </w:rPr>
        <w:t>،</w:t>
      </w:r>
    </w:p>
    <w:p w:rsidR="00EF79B0" w:rsidRPr="005D5F4E" w:rsidRDefault="00EF79B0" w:rsidP="00EF79B0">
      <w:pPr>
        <w:pStyle w:val="Call"/>
        <w:rPr>
          <w:rFonts w:eastAsiaTheme="minorEastAsia"/>
          <w:rtl/>
          <w:lang w:eastAsia="zh-CN" w:bidi="ar-EG"/>
        </w:rPr>
      </w:pPr>
      <w:r w:rsidRPr="005D5F4E">
        <w:rPr>
          <w:rFonts w:eastAsiaTheme="minorEastAsia" w:hint="cs"/>
          <w:rtl/>
          <w:lang w:eastAsia="zh-CN" w:bidi="ar-EG"/>
        </w:rPr>
        <w:t>يقرر</w:t>
      </w:r>
    </w:p>
    <w:p w:rsidR="00EF79B0" w:rsidRPr="00C74EEA" w:rsidRDefault="00EF79B0" w:rsidP="00EF79B0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C74EEA">
        <w:rPr>
          <w:rFonts w:eastAsiaTheme="minorEastAsia" w:hint="cs"/>
          <w:rtl/>
          <w:lang w:eastAsia="zh-CN"/>
        </w:rPr>
        <w:t>تجديد ولاية المراجع الخارجي لحسابات الاتحاد (المؤسسة الإيطالية العليا لمراجعة الحسابات (كورتي دي كونتي)) لفترة سنتين من</w:t>
      </w:r>
      <w:r w:rsidRPr="00C74EEA">
        <w:rPr>
          <w:rFonts w:eastAsiaTheme="minorEastAsia" w:hint="eastAsia"/>
          <w:rtl/>
          <w:lang w:eastAsia="zh-CN"/>
        </w:rPr>
        <w:t> </w:t>
      </w:r>
      <w:r w:rsidRPr="00C74EEA">
        <w:rPr>
          <w:rFonts w:eastAsiaTheme="minorEastAsia" w:hint="cs"/>
          <w:rtl/>
          <w:lang w:eastAsia="zh-CN"/>
        </w:rPr>
        <w:t>أجل مراج</w:t>
      </w:r>
      <w:r w:rsidR="002342CD">
        <w:rPr>
          <w:rFonts w:eastAsiaTheme="minorEastAsia" w:hint="cs"/>
          <w:rtl/>
          <w:lang w:eastAsia="zh-CN"/>
        </w:rPr>
        <w:t>َ</w:t>
      </w:r>
      <w:r w:rsidRPr="00C74EEA">
        <w:rPr>
          <w:rFonts w:eastAsiaTheme="minorEastAsia" w:hint="cs"/>
          <w:rtl/>
          <w:lang w:eastAsia="zh-CN"/>
        </w:rPr>
        <w:t xml:space="preserve">عة بيانات الاتحاد المالية لسنتي </w:t>
      </w:r>
      <w:r w:rsidRPr="00C74EEA">
        <w:rPr>
          <w:rFonts w:eastAsiaTheme="minorEastAsia"/>
          <w:lang w:eastAsia="zh-CN" w:bidi="ar-SY"/>
        </w:rPr>
        <w:t>2018</w:t>
      </w:r>
      <w:r w:rsidRPr="00C74EEA">
        <w:rPr>
          <w:rFonts w:eastAsiaTheme="minorEastAsia" w:hint="cs"/>
          <w:rtl/>
          <w:lang w:eastAsia="zh-CN"/>
        </w:rPr>
        <w:t xml:space="preserve"> و</w:t>
      </w:r>
      <w:r w:rsidRPr="00C74EEA">
        <w:rPr>
          <w:rFonts w:eastAsiaTheme="minorEastAsia"/>
          <w:lang w:eastAsia="zh-CN" w:bidi="ar-SY"/>
        </w:rPr>
        <w:t>2019</w:t>
      </w:r>
      <w:r w:rsidRPr="00C74EEA">
        <w:rPr>
          <w:rFonts w:eastAsiaTheme="minorEastAsia" w:hint="cs"/>
          <w:rtl/>
          <w:lang w:eastAsia="zh-CN" w:bidi="ar-EG"/>
        </w:rPr>
        <w:t>،</w:t>
      </w:r>
    </w:p>
    <w:p w:rsidR="00EF79B0" w:rsidRPr="005D5F4E" w:rsidRDefault="00EF79B0" w:rsidP="00EF79B0">
      <w:pPr>
        <w:pStyle w:val="Call"/>
        <w:rPr>
          <w:rFonts w:eastAsiaTheme="minorEastAsia"/>
          <w:rtl/>
          <w:lang w:eastAsia="zh-CN" w:bidi="ar-EG"/>
        </w:rPr>
      </w:pPr>
      <w:r w:rsidRPr="005D5F4E">
        <w:rPr>
          <w:rFonts w:eastAsiaTheme="minorEastAsia" w:hint="cs"/>
          <w:rtl/>
          <w:lang w:eastAsia="zh-CN" w:bidi="ar-EG"/>
        </w:rPr>
        <w:t>يكلف الأمين العام</w:t>
      </w:r>
    </w:p>
    <w:p w:rsidR="00B01A78" w:rsidRPr="00C74EEA" w:rsidRDefault="00EF79B0" w:rsidP="00EF79B0">
      <w:pPr>
        <w:rPr>
          <w:rFonts w:eastAsiaTheme="minorEastAsia"/>
          <w:rtl/>
          <w:lang w:eastAsia="zh-CN"/>
        </w:rPr>
      </w:pPr>
      <w:r w:rsidRPr="00C74EEA">
        <w:rPr>
          <w:rFonts w:eastAsiaTheme="minorEastAsia" w:hint="cs"/>
          <w:rtl/>
          <w:lang w:eastAsia="zh-CN"/>
        </w:rPr>
        <w:t>بأن يُطلع رئيس المؤسسة الإيطالية العليا لمراج</w:t>
      </w:r>
      <w:r w:rsidR="002342CD">
        <w:rPr>
          <w:rFonts w:eastAsiaTheme="minorEastAsia" w:hint="cs"/>
          <w:rtl/>
          <w:lang w:eastAsia="zh-CN"/>
        </w:rPr>
        <w:t>َ</w:t>
      </w:r>
      <w:r w:rsidRPr="00C74EEA">
        <w:rPr>
          <w:rFonts w:eastAsiaTheme="minorEastAsia" w:hint="cs"/>
          <w:rtl/>
          <w:lang w:eastAsia="zh-CN"/>
        </w:rPr>
        <w:t>عة الحسابات (كورتي دي كونتي) على هذا المقرر.</w:t>
      </w:r>
    </w:p>
    <w:p w:rsidR="00EB5A6E" w:rsidRDefault="006A6341" w:rsidP="0080180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___________</w:t>
      </w:r>
    </w:p>
    <w:sectPr w:rsidR="00EB5A6E" w:rsidSect="008B5B5D">
      <w:headerReference w:type="default" r:id="rId16"/>
      <w:footerReference w:type="defaul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927" w:rsidRDefault="00DF6927" w:rsidP="00E07379">
      <w:pPr>
        <w:spacing w:before="0" w:line="240" w:lineRule="auto"/>
      </w:pPr>
      <w:r>
        <w:separator/>
      </w:r>
    </w:p>
  </w:endnote>
  <w:end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53AFC" w:rsidRDefault="000E4FF0" w:rsidP="00EB5A6E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653AFC">
      <w:rPr>
        <w:lang w:val="fr-CH"/>
      </w:rPr>
      <w:instrText xml:space="preserve"> FILENAME \p \* MERGEFORMAT </w:instrText>
    </w:r>
    <w:r>
      <w:fldChar w:fldCharType="separate"/>
    </w:r>
    <w:r w:rsidR="00EB5A6E">
      <w:rPr>
        <w:noProof/>
        <w:lang w:val="fr-CH"/>
      </w:rPr>
      <w:t>P:\ARA\SG\CONSEIL\C17\100\139A.docx</w:t>
    </w:r>
    <w:r>
      <w:rPr>
        <w:noProof/>
      </w:rPr>
      <w:fldChar w:fldCharType="end"/>
    </w:r>
    <w:r w:rsidR="00653AFC" w:rsidRPr="00653AFC">
      <w:rPr>
        <w:lang w:val="fr-CH"/>
      </w:rPr>
      <w:t>   </w:t>
    </w:r>
    <w:r w:rsidR="00BD0C50" w:rsidRPr="00653AFC">
      <w:rPr>
        <w:lang w:val="fr-CH"/>
      </w:rPr>
      <w:t>(</w:t>
    </w:r>
    <w:r w:rsidR="00EB5A6E">
      <w:rPr>
        <w:lang w:val="fr-CH"/>
      </w:rPr>
      <w:t>419354</w:t>
    </w:r>
    <w:r w:rsidR="00BD0C50" w:rsidRPr="00653AFC">
      <w:rPr>
        <w:lang w:val="fr-CH"/>
      </w:rPr>
      <w:t>)</w:t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EA29BF">
      <w:rPr>
        <w:noProof/>
      </w:rPr>
      <w:t>07.06.17</w:t>
    </w:r>
    <w:r w:rsidR="00BD0C50" w:rsidRPr="00665956">
      <w:fldChar w:fldCharType="end"/>
    </w:r>
    <w:r w:rsidR="00BD0C50" w:rsidRPr="00653AFC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EB5A6E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6C3242" w:rsidRDefault="000E4FF0" w:rsidP="000E4FF0">
    <w:pPr>
      <w:pStyle w:val="Footer"/>
      <w:spacing w:after="120"/>
      <w:jc w:val="center"/>
      <w:rPr>
        <w:rFonts w:cs="Calibri"/>
        <w:sz w:val="20"/>
        <w:lang w:val="fr-FR"/>
      </w:rPr>
    </w:pPr>
    <w:r w:rsidRPr="006C3242">
      <w:rPr>
        <w:rFonts w:cs="Calibri"/>
        <w:sz w:val="20"/>
        <w:lang w:val="fr-FR"/>
      </w:rPr>
      <w:t xml:space="preserve">• </w:t>
    </w:r>
    <w:hyperlink r:id="rId1" w:history="1">
      <w:r w:rsidRPr="006C3242">
        <w:rPr>
          <w:rStyle w:val="Hyperlink"/>
          <w:rFonts w:cs="Calibri"/>
          <w:sz w:val="20"/>
          <w:lang w:val="fr-FR"/>
        </w:rPr>
        <w:t>http://www.itu.int/council</w:t>
      </w:r>
    </w:hyperlink>
    <w:r w:rsidRPr="006C3242">
      <w:rPr>
        <w:rFonts w:cs="Calibri"/>
        <w:sz w:val="20"/>
        <w:lang w:val="fr-FR"/>
      </w:rPr>
      <w:t xml:space="preserve"> •</w:t>
    </w:r>
  </w:p>
  <w:p w:rsidR="000E4FF0" w:rsidRPr="00C66157" w:rsidRDefault="000E4FF0" w:rsidP="00EF79B0">
    <w:pPr>
      <w:pStyle w:val="Footer"/>
      <w:tabs>
        <w:tab w:val="center" w:pos="5529"/>
      </w:tabs>
      <w:rPr>
        <w:rFonts w:cs="Calibri"/>
        <w:vanish/>
        <w:lang w:val="fr-FR"/>
      </w:rPr>
    </w:pP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FILENAME \p \* MERGEFORMAT </w:instrText>
    </w:r>
    <w:r w:rsidRPr="00C66157">
      <w:rPr>
        <w:rFonts w:cs="Calibri"/>
        <w:vanish/>
        <w:lang w:val="fr-FR"/>
      </w:rPr>
      <w:fldChar w:fldCharType="separate"/>
    </w:r>
    <w:r w:rsidR="00EF79B0">
      <w:rPr>
        <w:rFonts w:cs="Calibri"/>
        <w:noProof/>
        <w:vanish/>
        <w:lang w:val="fr-FR"/>
      </w:rPr>
      <w:t>P:\ARA\SG\CONSEIL\C17\100\139A.docx</w:t>
    </w:r>
    <w:r w:rsidRPr="00C66157">
      <w:rPr>
        <w:rFonts w:cs="Calibri"/>
        <w:vanish/>
      </w:rPr>
      <w:fldChar w:fldCharType="end"/>
    </w:r>
    <w:r w:rsidR="00653AFC" w:rsidRPr="00653AFC">
      <w:rPr>
        <w:rFonts w:cs="Calibri"/>
        <w:vanish/>
        <w:lang w:val="fr-CH"/>
      </w:rPr>
      <w:t>   </w:t>
    </w:r>
    <w:r w:rsidRPr="00C66157">
      <w:rPr>
        <w:rFonts w:cs="Calibri"/>
        <w:vanish/>
        <w:lang w:val="fr-FR"/>
      </w:rPr>
      <w:t>(</w:t>
    </w:r>
    <w:r w:rsidR="00EF79B0">
      <w:rPr>
        <w:rFonts w:cs="Calibri"/>
        <w:vanish/>
        <w:lang w:val="fr-FR"/>
      </w:rPr>
      <w:t>419354</w:t>
    </w:r>
    <w:r w:rsidRPr="00C66157">
      <w:rPr>
        <w:rFonts w:cs="Calibri"/>
        <w:vanish/>
        <w:lang w:val="fr-FR"/>
      </w:rPr>
      <w:t>)</w:t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savedate \@ dd.MM.yy </w:instrText>
    </w:r>
    <w:r w:rsidRPr="00C66157">
      <w:rPr>
        <w:rFonts w:cs="Calibri"/>
        <w:vanish/>
        <w:lang w:val="fr-FR"/>
      </w:rPr>
      <w:fldChar w:fldCharType="separate"/>
    </w:r>
    <w:r w:rsidR="00EA29BF">
      <w:rPr>
        <w:rFonts w:cs="Calibri"/>
        <w:noProof/>
        <w:vanish/>
        <w:lang w:val="fr-FR"/>
      </w:rPr>
      <w:t>07.06.17</w:t>
    </w:r>
    <w:r w:rsidRPr="00C66157">
      <w:rPr>
        <w:rFonts w:cs="Calibri"/>
        <w:vanish/>
      </w:rPr>
      <w:fldChar w:fldCharType="end"/>
    </w:r>
    <w:r w:rsidRPr="00C66157">
      <w:rPr>
        <w:rFonts w:cs="Calibri"/>
        <w:vanish/>
        <w:lang w:val="fr-FR"/>
      </w:rPr>
      <w:tab/>
    </w:r>
    <w:r w:rsidRPr="00C66157">
      <w:rPr>
        <w:rFonts w:cs="Calibri"/>
        <w:vanish/>
        <w:lang w:val="fr-FR"/>
      </w:rPr>
      <w:fldChar w:fldCharType="begin"/>
    </w:r>
    <w:r w:rsidRPr="00C66157">
      <w:rPr>
        <w:rFonts w:cs="Calibri"/>
        <w:vanish/>
        <w:lang w:val="fr-FR"/>
      </w:rPr>
      <w:instrText xml:space="preserve"> printdate \@ dd.MM.yy </w:instrText>
    </w:r>
    <w:r w:rsidRPr="00C66157">
      <w:rPr>
        <w:rFonts w:cs="Calibri"/>
        <w:vanish/>
        <w:lang w:val="fr-FR"/>
      </w:rPr>
      <w:fldChar w:fldCharType="separate"/>
    </w:r>
    <w:r w:rsidR="00EF79B0">
      <w:rPr>
        <w:rFonts w:cs="Calibri"/>
        <w:noProof/>
        <w:vanish/>
        <w:lang w:val="fr-FR"/>
      </w:rPr>
      <w:t>07.06.16</w:t>
    </w:r>
    <w:r w:rsidRPr="00C66157">
      <w:rPr>
        <w:rFonts w:cs="Calibri"/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927" w:rsidRDefault="00DF6927" w:rsidP="00E07379">
      <w:pPr>
        <w:spacing w:before="0" w:line="240" w:lineRule="auto"/>
      </w:pPr>
      <w:r>
        <w:separator/>
      </w:r>
    </w:p>
  </w:footnote>
  <w:footnote w:type="continuationSeparator" w:id="0">
    <w:p w:rsidR="00DF6927" w:rsidRDefault="00DF692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FF0" w:rsidRPr="000E4FF0" w:rsidRDefault="00EA29BF" w:rsidP="00EB5A6E">
    <w:pPr>
      <w:tabs>
        <w:tab w:val="clear" w:pos="1134"/>
        <w:tab w:val="center" w:pos="4680"/>
        <w:tab w:val="right" w:pos="9360"/>
      </w:tabs>
      <w:bidi w:val="0"/>
      <w:spacing w:after="240" w:line="240" w:lineRule="auto"/>
      <w:jc w:val="center"/>
      <w:rPr>
        <w:rFonts w:eastAsiaTheme="minorEastAsia" w:cs="Calibri"/>
        <w:sz w:val="20"/>
        <w:szCs w:val="20"/>
        <w:lang w:eastAsia="zh-CN"/>
      </w:rPr>
    </w:pPr>
    <w:sdt>
      <w:sdtPr>
        <w:rPr>
          <w:rFonts w:eastAsiaTheme="minorEastAsia"/>
          <w:lang w:eastAsia="zh-CN"/>
        </w:r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begin"/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instrText xml:space="preserve"> PAGE   \* MERGEFORMAT </w:instrText>
        </w:r>
        <w:r w:rsidR="000E4FF0" w:rsidRPr="000E4FF0">
          <w:rPr>
            <w:rFonts w:eastAsiaTheme="minorEastAsia" w:cs="Calibri"/>
            <w:sz w:val="20"/>
            <w:szCs w:val="20"/>
            <w:lang w:eastAsia="zh-CN"/>
          </w:rPr>
          <w:fldChar w:fldCharType="separate"/>
        </w:r>
        <w:r w:rsidR="00563374">
          <w:rPr>
            <w:rFonts w:eastAsiaTheme="minorEastAsia" w:cs="Calibri"/>
            <w:noProof/>
            <w:sz w:val="20"/>
            <w:szCs w:val="20"/>
            <w:lang w:eastAsia="zh-CN"/>
          </w:rPr>
          <w:t>2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fldChar w:fldCharType="end"/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br/>
          <w:t>C1</w:t>
        </w:r>
        <w:r w:rsidR="000E4FF0">
          <w:rPr>
            <w:rFonts w:eastAsiaTheme="minorEastAsia" w:cs="Calibri"/>
            <w:noProof/>
            <w:sz w:val="20"/>
            <w:szCs w:val="20"/>
            <w:lang w:eastAsia="zh-CN"/>
          </w:rPr>
          <w:t>7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/</w:t>
        </w:r>
        <w:r w:rsidR="00EB5A6E">
          <w:rPr>
            <w:rFonts w:eastAsiaTheme="minorEastAsia" w:cs="Calibri"/>
            <w:noProof/>
            <w:sz w:val="20"/>
            <w:szCs w:val="20"/>
            <w:lang w:eastAsia="zh-CN"/>
          </w:rPr>
          <w:t>139</w:t>
        </w:r>
        <w:r w:rsidR="000E4FF0" w:rsidRPr="000E4FF0">
          <w:rPr>
            <w:rFonts w:eastAsiaTheme="minorEastAsia" w:cs="Calibri"/>
            <w:noProof/>
            <w:sz w:val="20"/>
            <w:szCs w:val="20"/>
            <w:lang w:eastAsia="zh-CN"/>
          </w:rPr>
          <w:t>-A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27"/>
    <w:rsid w:val="000124CC"/>
    <w:rsid w:val="00041F8B"/>
    <w:rsid w:val="00046444"/>
    <w:rsid w:val="0006023B"/>
    <w:rsid w:val="0008139F"/>
    <w:rsid w:val="0008638B"/>
    <w:rsid w:val="00090574"/>
    <w:rsid w:val="00092FC2"/>
    <w:rsid w:val="000A1677"/>
    <w:rsid w:val="000B407F"/>
    <w:rsid w:val="000C13C2"/>
    <w:rsid w:val="000D4C64"/>
    <w:rsid w:val="000E4FF0"/>
    <w:rsid w:val="000F0B1C"/>
    <w:rsid w:val="000F1D42"/>
    <w:rsid w:val="000F4D07"/>
    <w:rsid w:val="00102A03"/>
    <w:rsid w:val="001040A3"/>
    <w:rsid w:val="00145382"/>
    <w:rsid w:val="00170477"/>
    <w:rsid w:val="00173915"/>
    <w:rsid w:val="0017501C"/>
    <w:rsid w:val="0022345D"/>
    <w:rsid w:val="00225854"/>
    <w:rsid w:val="0023283D"/>
    <w:rsid w:val="002342CD"/>
    <w:rsid w:val="00252E0C"/>
    <w:rsid w:val="00276881"/>
    <w:rsid w:val="00277D76"/>
    <w:rsid w:val="002916BE"/>
    <w:rsid w:val="002978F4"/>
    <w:rsid w:val="002B028D"/>
    <w:rsid w:val="002B435E"/>
    <w:rsid w:val="002C4DAE"/>
    <w:rsid w:val="002D071F"/>
    <w:rsid w:val="002D6669"/>
    <w:rsid w:val="002E0553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D1347"/>
    <w:rsid w:val="003D57F3"/>
    <w:rsid w:val="003E4132"/>
    <w:rsid w:val="003F678F"/>
    <w:rsid w:val="0042686F"/>
    <w:rsid w:val="004367CE"/>
    <w:rsid w:val="00443869"/>
    <w:rsid w:val="004712C6"/>
    <w:rsid w:val="00497703"/>
    <w:rsid w:val="004A53B9"/>
    <w:rsid w:val="004F0F06"/>
    <w:rsid w:val="004F7615"/>
    <w:rsid w:val="00501E0E"/>
    <w:rsid w:val="005204D7"/>
    <w:rsid w:val="00525B35"/>
    <w:rsid w:val="00530420"/>
    <w:rsid w:val="00552BC5"/>
    <w:rsid w:val="0055516A"/>
    <w:rsid w:val="00563374"/>
    <w:rsid w:val="0056374C"/>
    <w:rsid w:val="0056614F"/>
    <w:rsid w:val="0057656F"/>
    <w:rsid w:val="00576731"/>
    <w:rsid w:val="0059285F"/>
    <w:rsid w:val="005A24B1"/>
    <w:rsid w:val="005A4FE5"/>
    <w:rsid w:val="005B7B8A"/>
    <w:rsid w:val="005D6476"/>
    <w:rsid w:val="005D6C0D"/>
    <w:rsid w:val="005E5283"/>
    <w:rsid w:val="005E58F5"/>
    <w:rsid w:val="00606660"/>
    <w:rsid w:val="006157A3"/>
    <w:rsid w:val="00620E60"/>
    <w:rsid w:val="00631E41"/>
    <w:rsid w:val="0063315A"/>
    <w:rsid w:val="00643C1E"/>
    <w:rsid w:val="00653AFC"/>
    <w:rsid w:val="0065591D"/>
    <w:rsid w:val="00662C5A"/>
    <w:rsid w:val="00670AF5"/>
    <w:rsid w:val="006A6341"/>
    <w:rsid w:val="006C1556"/>
    <w:rsid w:val="006F267F"/>
    <w:rsid w:val="006F63F7"/>
    <w:rsid w:val="006F6F03"/>
    <w:rsid w:val="00706D7A"/>
    <w:rsid w:val="00726AEC"/>
    <w:rsid w:val="00743BE0"/>
    <w:rsid w:val="007530CA"/>
    <w:rsid w:val="0079553D"/>
    <w:rsid w:val="007B01CC"/>
    <w:rsid w:val="007C1D25"/>
    <w:rsid w:val="007D4F32"/>
    <w:rsid w:val="007E7C6C"/>
    <w:rsid w:val="007F6238"/>
    <w:rsid w:val="007F646C"/>
    <w:rsid w:val="00801805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E06E7"/>
    <w:rsid w:val="0090203A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D1D80"/>
    <w:rsid w:val="009F1A79"/>
    <w:rsid w:val="009F1C12"/>
    <w:rsid w:val="00A124CB"/>
    <w:rsid w:val="00A2167A"/>
    <w:rsid w:val="00A25A43"/>
    <w:rsid w:val="00A3295B"/>
    <w:rsid w:val="00A42AE5"/>
    <w:rsid w:val="00A52B61"/>
    <w:rsid w:val="00A55DF6"/>
    <w:rsid w:val="00A64820"/>
    <w:rsid w:val="00A71DD6"/>
    <w:rsid w:val="00A723C7"/>
    <w:rsid w:val="00A77824"/>
    <w:rsid w:val="00A80E11"/>
    <w:rsid w:val="00A97F94"/>
    <w:rsid w:val="00AB1309"/>
    <w:rsid w:val="00AC2C52"/>
    <w:rsid w:val="00AD1503"/>
    <w:rsid w:val="00AE7244"/>
    <w:rsid w:val="00AF3FEE"/>
    <w:rsid w:val="00B01A78"/>
    <w:rsid w:val="00B02F46"/>
    <w:rsid w:val="00B04B82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08F9"/>
    <w:rsid w:val="00CA2A38"/>
    <w:rsid w:val="00CA50FF"/>
    <w:rsid w:val="00CB24B6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46F40"/>
    <w:rsid w:val="00D77D0F"/>
    <w:rsid w:val="00D900F9"/>
    <w:rsid w:val="00DA1CF0"/>
    <w:rsid w:val="00DB2271"/>
    <w:rsid w:val="00DB5659"/>
    <w:rsid w:val="00DC24B4"/>
    <w:rsid w:val="00DD7A05"/>
    <w:rsid w:val="00DF16DC"/>
    <w:rsid w:val="00DF5361"/>
    <w:rsid w:val="00DF6927"/>
    <w:rsid w:val="00E009A1"/>
    <w:rsid w:val="00E00D15"/>
    <w:rsid w:val="00E071BE"/>
    <w:rsid w:val="00E07379"/>
    <w:rsid w:val="00E14494"/>
    <w:rsid w:val="00E17033"/>
    <w:rsid w:val="00E22744"/>
    <w:rsid w:val="00E32189"/>
    <w:rsid w:val="00E40062"/>
    <w:rsid w:val="00E45211"/>
    <w:rsid w:val="00E70229"/>
    <w:rsid w:val="00E72105"/>
    <w:rsid w:val="00E7380C"/>
    <w:rsid w:val="00E74BE7"/>
    <w:rsid w:val="00E86CC9"/>
    <w:rsid w:val="00E92F87"/>
    <w:rsid w:val="00E96624"/>
    <w:rsid w:val="00EA29BF"/>
    <w:rsid w:val="00EB5A6E"/>
    <w:rsid w:val="00EF79B0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2E600D6-CD8D-4683-B744-B99E7BAD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229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qFormat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631E41"/>
    <w:pPr>
      <w:spacing w:before="240"/>
    </w:pPr>
    <w:rPr>
      <w:lang w:bidi="ar-EG"/>
    </w:rPr>
  </w:style>
  <w:style w:type="character" w:customStyle="1" w:styleId="RestitleChar">
    <w:name w:val="Res_title Char"/>
    <w:basedOn w:val="AnnextitleChar"/>
    <w:link w:val="Restitle"/>
    <w:rsid w:val="00631E41"/>
    <w:rPr>
      <w:rFonts w:ascii="Calibri" w:eastAsia="Times New Roman" w:hAnsi="Calibri" w:cs="Traditional Arabic"/>
      <w:b/>
      <w:bCs/>
      <w:sz w:val="28"/>
      <w:szCs w:val="40"/>
      <w:lang w:eastAsia="en-US" w:bidi="ar-EG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0E4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sionNo">
    <w:name w:val="Decision No"/>
    <w:basedOn w:val="Normal"/>
    <w:qFormat/>
    <w:rsid w:val="00EA29BF"/>
    <w:pPr>
      <w:keepNext/>
      <w:keepLines/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720" w:after="120"/>
      <w:jc w:val="center"/>
    </w:pPr>
    <w:rPr>
      <w:rFonts w:eastAsiaTheme="minorEastAsia"/>
      <w:sz w:val="28"/>
      <w:szCs w:val="40"/>
      <w:lang w:eastAsia="zh-CN"/>
    </w:rPr>
  </w:style>
  <w:style w:type="paragraph" w:customStyle="1" w:styleId="Decisiontitle">
    <w:name w:val="Decision title"/>
    <w:basedOn w:val="DecisionNo"/>
    <w:qFormat/>
    <w:rsid w:val="00B04B82"/>
    <w:pPr>
      <w:spacing w:before="240" w:after="360"/>
    </w:pPr>
    <w:rPr>
      <w:b/>
      <w:bCs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4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u.int/md/S11-CL-C-0110/en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plenipotentiary/2014/Documents/final-acts/pp14-final-acts-en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md/S17-CL-C-0058/e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itu.int/council/groups/finregs/pd/regl-e.pdf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S15-CL-C-0121/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7\SG\PA_Council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dcmitype/"/>
    <ds:schemaRef ds:uri="http://schemas.microsoft.com/office/2006/documentManagement/types"/>
    <ds:schemaRef ds:uri="de10a323-94a9-4e93-88b4-ea964576960d"/>
    <ds:schemaRef ds:uri="http://www.w3.org/XML/1998/namespace"/>
    <ds:schemaRef ds:uri="http://purl.org/dc/terms/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8DB44F-5102-4809-96A6-97955AC3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 2017.dotx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Samy AWAD</dc:creator>
  <cp:keywords>DPM_v2016.12.12.1_prod</cp:keywords>
  <dc:description>Template used by DPM and CPI for the WTSA-16</dc:description>
  <cp:lastModifiedBy>Awad, Samy</cp:lastModifiedBy>
  <cp:revision>8</cp:revision>
  <cp:lastPrinted>2016-06-07T13:25:00Z</cp:lastPrinted>
  <dcterms:created xsi:type="dcterms:W3CDTF">2017-06-07T15:38:00Z</dcterms:created>
  <dcterms:modified xsi:type="dcterms:W3CDTF">2017-06-07T16:09:00Z</dcterms:modified>
  <cp:category>Conference document</cp:category>
</cp:coreProperties>
</file>