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24115">
        <w:trPr>
          <w:cantSplit/>
        </w:trPr>
        <w:tc>
          <w:tcPr>
            <w:tcW w:w="6911" w:type="dxa"/>
          </w:tcPr>
          <w:p w:rsidR="00BC7BC0" w:rsidRPr="00524115" w:rsidRDefault="000569B4" w:rsidP="0013310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2411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2411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524115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52411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2411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2411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524115">
              <w:rPr>
                <w:b/>
                <w:bCs/>
                <w:lang w:val="ru-RU"/>
              </w:rPr>
              <w:t>1</w:t>
            </w:r>
            <w:r w:rsidR="008B62B4" w:rsidRPr="00524115">
              <w:rPr>
                <w:b/>
                <w:bCs/>
                <w:lang w:val="ru-RU"/>
              </w:rPr>
              <w:t>5</w:t>
            </w:r>
            <w:r w:rsidR="0013310C" w:rsidRPr="00524115">
              <w:rPr>
                <w:b/>
                <w:bCs/>
                <w:lang w:val="ru-RU"/>
              </w:rPr>
              <w:t>−</w:t>
            </w:r>
            <w:r w:rsidR="008B62B4" w:rsidRPr="00524115">
              <w:rPr>
                <w:b/>
                <w:bCs/>
                <w:lang w:val="ru-RU"/>
              </w:rPr>
              <w:t>25</w:t>
            </w:r>
            <w:r w:rsidR="00CD2009" w:rsidRPr="00524115">
              <w:rPr>
                <w:b/>
                <w:bCs/>
                <w:lang w:val="ru-RU"/>
              </w:rPr>
              <w:t xml:space="preserve"> мая </w:t>
            </w:r>
            <w:r w:rsidR="00225368" w:rsidRPr="00524115">
              <w:rPr>
                <w:b/>
                <w:bCs/>
                <w:lang w:val="ru-RU"/>
              </w:rPr>
              <w:t>201</w:t>
            </w:r>
            <w:r w:rsidR="008B62B4" w:rsidRPr="00524115">
              <w:rPr>
                <w:b/>
                <w:bCs/>
                <w:lang w:val="ru-RU"/>
              </w:rPr>
              <w:t>7</w:t>
            </w:r>
            <w:r w:rsidR="00225368" w:rsidRPr="0052411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24115" w:rsidRDefault="009C1C89" w:rsidP="00012137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24115">
              <w:rPr>
                <w:noProof/>
                <w:lang w:eastAsia="zh-CN"/>
              </w:rPr>
              <w:drawing>
                <wp:inline distT="0" distB="0" distL="0" distR="0" wp14:anchorId="4EB8A48D" wp14:editId="1C8D89F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2411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2411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2411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2411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2411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2411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2411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24115" w:rsidRDefault="00BC7BC0" w:rsidP="002B5FF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24115" w:rsidRDefault="00BC7BC0" w:rsidP="0001213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24115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524115">
              <w:rPr>
                <w:b/>
                <w:bCs/>
                <w:szCs w:val="22"/>
                <w:lang w:val="ru-RU"/>
              </w:rPr>
              <w:t>C</w:t>
            </w:r>
            <w:r w:rsidR="003F099E" w:rsidRPr="00524115">
              <w:rPr>
                <w:b/>
                <w:bCs/>
                <w:szCs w:val="22"/>
                <w:lang w:val="ru-RU"/>
              </w:rPr>
              <w:t>1</w:t>
            </w:r>
            <w:r w:rsidR="008B62B4" w:rsidRPr="00524115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524115">
              <w:rPr>
                <w:b/>
                <w:bCs/>
                <w:szCs w:val="22"/>
                <w:lang w:val="ru-RU"/>
              </w:rPr>
              <w:t>/</w:t>
            </w:r>
            <w:r w:rsidR="002B5FF7" w:rsidRPr="00524115">
              <w:rPr>
                <w:b/>
                <w:bCs/>
                <w:szCs w:val="22"/>
                <w:lang w:val="ru-RU"/>
              </w:rPr>
              <w:t>1</w:t>
            </w:r>
            <w:r w:rsidR="00012137" w:rsidRPr="00524115">
              <w:rPr>
                <w:b/>
                <w:bCs/>
                <w:szCs w:val="22"/>
                <w:lang w:val="ru-RU"/>
              </w:rPr>
              <w:t>3</w:t>
            </w:r>
            <w:r w:rsidR="002B5FF7" w:rsidRPr="00524115">
              <w:rPr>
                <w:b/>
                <w:bCs/>
                <w:szCs w:val="22"/>
                <w:lang w:val="ru-RU"/>
              </w:rPr>
              <w:t>2</w:t>
            </w:r>
            <w:r w:rsidRPr="0052411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24115">
        <w:trPr>
          <w:cantSplit/>
          <w:trHeight w:val="23"/>
        </w:trPr>
        <w:tc>
          <w:tcPr>
            <w:tcW w:w="6911" w:type="dxa"/>
            <w:vMerge/>
          </w:tcPr>
          <w:p w:rsidR="00BC7BC0" w:rsidRPr="0052411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24115" w:rsidRDefault="00EB210D" w:rsidP="00C27A8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24115">
              <w:rPr>
                <w:b/>
                <w:bCs/>
                <w:szCs w:val="22"/>
                <w:lang w:val="ru-RU"/>
              </w:rPr>
              <w:t>2</w:t>
            </w:r>
            <w:r w:rsidR="00012137" w:rsidRPr="00524115">
              <w:rPr>
                <w:b/>
                <w:bCs/>
                <w:szCs w:val="22"/>
                <w:lang w:val="ru-RU"/>
              </w:rPr>
              <w:t>6</w:t>
            </w:r>
            <w:r w:rsidRPr="00524115">
              <w:rPr>
                <w:b/>
                <w:bCs/>
                <w:szCs w:val="22"/>
                <w:lang w:val="ru-RU"/>
              </w:rPr>
              <w:t xml:space="preserve"> </w:t>
            </w:r>
            <w:r w:rsidR="002B5FF7" w:rsidRPr="00524115">
              <w:rPr>
                <w:b/>
                <w:bCs/>
                <w:szCs w:val="22"/>
                <w:lang w:val="ru-RU"/>
              </w:rPr>
              <w:t>мая</w:t>
            </w:r>
            <w:r w:rsidR="00EB4FCB" w:rsidRPr="0052411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24115">
              <w:rPr>
                <w:b/>
                <w:bCs/>
                <w:szCs w:val="22"/>
                <w:lang w:val="ru-RU"/>
              </w:rPr>
              <w:t>20</w:t>
            </w:r>
            <w:r w:rsidR="003F099E" w:rsidRPr="00524115">
              <w:rPr>
                <w:b/>
                <w:bCs/>
                <w:szCs w:val="22"/>
                <w:lang w:val="ru-RU"/>
              </w:rPr>
              <w:t>1</w:t>
            </w:r>
            <w:r w:rsidR="008B62B4" w:rsidRPr="00524115">
              <w:rPr>
                <w:b/>
                <w:bCs/>
                <w:szCs w:val="22"/>
                <w:lang w:val="ru-RU"/>
              </w:rPr>
              <w:t>7</w:t>
            </w:r>
            <w:r w:rsidR="00BC7BC0" w:rsidRPr="0052411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24115">
        <w:trPr>
          <w:cantSplit/>
          <w:trHeight w:val="23"/>
        </w:trPr>
        <w:tc>
          <w:tcPr>
            <w:tcW w:w="6911" w:type="dxa"/>
            <w:vMerge/>
          </w:tcPr>
          <w:p w:rsidR="00BC7BC0" w:rsidRPr="0052411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2411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2411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24115">
        <w:trPr>
          <w:cantSplit/>
        </w:trPr>
        <w:tc>
          <w:tcPr>
            <w:tcW w:w="10031" w:type="dxa"/>
            <w:gridSpan w:val="2"/>
          </w:tcPr>
          <w:p w:rsidR="00BC7BC0" w:rsidRPr="00524115" w:rsidRDefault="00BC7BC0" w:rsidP="00766423">
            <w:pPr>
              <w:pStyle w:val="Source"/>
              <w:spacing w:before="360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:rsidR="00052D41" w:rsidRPr="00524115" w:rsidRDefault="00052D41" w:rsidP="00012137">
      <w:pPr>
        <w:pStyle w:val="ResNo"/>
        <w:rPr>
          <w:lang w:val="ru-RU"/>
        </w:rPr>
      </w:pPr>
      <w:r w:rsidRPr="00524115">
        <w:rPr>
          <w:lang w:val="ru-RU"/>
        </w:rPr>
        <w:t>РЕЗОЛЮЦИ</w:t>
      </w:r>
      <w:r w:rsidR="00012137" w:rsidRPr="00524115">
        <w:rPr>
          <w:lang w:val="ru-RU"/>
        </w:rPr>
        <w:t>я 1387</w:t>
      </w:r>
    </w:p>
    <w:p w:rsidR="00012137" w:rsidRPr="00524115" w:rsidRDefault="00012137" w:rsidP="001F0154">
      <w:pPr>
        <w:pStyle w:val="Resref"/>
        <w:spacing w:after="240"/>
        <w:rPr>
          <w:lang w:val="ru-RU"/>
        </w:rPr>
      </w:pPr>
      <w:r w:rsidRPr="00524115">
        <w:rPr>
          <w:lang w:val="ru-RU"/>
        </w:rPr>
        <w:t>(принята на десятом пленарном заседании)</w:t>
      </w:r>
    </w:p>
    <w:tbl>
      <w:tblPr>
        <w:tblW w:w="5000" w:type="pct"/>
        <w:jc w:val="center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9629"/>
      </w:tblGrid>
      <w:tr w:rsidR="00052D41" w:rsidRPr="00524115" w:rsidTr="0031006E">
        <w:trPr>
          <w:trHeight w:val="375"/>
          <w:jc w:val="center"/>
        </w:trPr>
        <w:tc>
          <w:tcPr>
            <w:tcW w:w="5000" w:type="pct"/>
            <w:shd w:val="clear" w:color="000000" w:fill="DCE6F1"/>
            <w:noWrap/>
            <w:vAlign w:val="bottom"/>
            <w:hideMark/>
          </w:tcPr>
          <w:p w:rsidR="00052D41" w:rsidRPr="00524115" w:rsidRDefault="004463D5" w:rsidP="004463D5">
            <w:pPr>
              <w:pStyle w:val="Restitle"/>
              <w:spacing w:after="240"/>
              <w:rPr>
                <w:rFonts w:cs="Calibri"/>
                <w:bCs/>
                <w:color w:val="000099"/>
                <w:lang w:val="ru-RU" w:eastAsia="zh-CN"/>
              </w:rPr>
            </w:pPr>
            <w:r w:rsidRPr="00524115">
              <w:rPr>
                <w:color w:val="000099"/>
                <w:lang w:val="ru-RU"/>
              </w:rPr>
              <w:t xml:space="preserve">ПРОЕКТ ДВУХГОДИЧНОГО БЮДЖЕТА </w:t>
            </w:r>
            <w:r w:rsidRPr="00524115">
              <w:rPr>
                <w:color w:val="000099"/>
                <w:lang w:val="ru-RU"/>
              </w:rPr>
              <w:br/>
              <w:t xml:space="preserve">МЕЖДУНАРОДНОГО СОЮЗА ЭЛЕКТРОСВЯЗИ </w:t>
            </w:r>
            <w:r w:rsidRPr="00524115">
              <w:rPr>
                <w:color w:val="000099"/>
                <w:lang w:val="ru-RU"/>
              </w:rPr>
              <w:br/>
              <w:t>НА 2018–2019 ГОДЫ</w:t>
            </w:r>
          </w:p>
        </w:tc>
      </w:tr>
    </w:tbl>
    <w:p w:rsidR="00052D41" w:rsidRPr="00524115" w:rsidRDefault="00052D41" w:rsidP="0031006E">
      <w:pPr>
        <w:pStyle w:val="Normalaftertitle"/>
        <w:rPr>
          <w:rFonts w:cs="Calibri"/>
          <w:lang w:val="ru-RU" w:eastAsia="zh-CN"/>
        </w:rPr>
      </w:pPr>
      <w:r w:rsidRPr="00524115">
        <w:rPr>
          <w:rFonts w:cs="Calibri"/>
          <w:lang w:val="ru-RU" w:eastAsia="zh-CN"/>
        </w:rPr>
        <w:t>Совет,</w:t>
      </w:r>
    </w:p>
    <w:p w:rsidR="00052D41" w:rsidRPr="00524115" w:rsidRDefault="00052D41" w:rsidP="0031006E">
      <w:pPr>
        <w:pStyle w:val="Call"/>
        <w:rPr>
          <w:lang w:val="ru-RU" w:eastAsia="zh-CN"/>
        </w:rPr>
      </w:pPr>
      <w:r w:rsidRPr="00524115">
        <w:rPr>
          <w:lang w:val="ru-RU"/>
        </w:rPr>
        <w:t>ввиду</w:t>
      </w:r>
    </w:p>
    <w:p w:rsidR="00052D41" w:rsidRPr="00524115" w:rsidRDefault="00052D41" w:rsidP="0031006E">
      <w:pPr>
        <w:rPr>
          <w:lang w:val="ru-RU" w:eastAsia="zh-CN"/>
        </w:rPr>
      </w:pPr>
      <w:r w:rsidRPr="00524115">
        <w:rPr>
          <w:lang w:val="ru-RU" w:eastAsia="zh-CN"/>
        </w:rPr>
        <w:t>положений Конвенции Международного союза электросвязи,</w:t>
      </w:r>
    </w:p>
    <w:p w:rsidR="00052D41" w:rsidRPr="00524115" w:rsidRDefault="00052D41" w:rsidP="0031006E">
      <w:pPr>
        <w:pStyle w:val="Call"/>
        <w:rPr>
          <w:lang w:val="ru-RU" w:eastAsia="zh-CN"/>
        </w:rPr>
      </w:pPr>
      <w:r w:rsidRPr="00524115">
        <w:rPr>
          <w:lang w:val="ru-RU"/>
        </w:rPr>
        <w:t>памятуя</w:t>
      </w:r>
      <w:r w:rsidRPr="00524115">
        <w:rPr>
          <w:lang w:val="ru-RU" w:eastAsia="zh-CN"/>
        </w:rPr>
        <w:t xml:space="preserve"> о</w:t>
      </w:r>
    </w:p>
    <w:p w:rsidR="00052D41" w:rsidRPr="00524115" w:rsidRDefault="00052D41" w:rsidP="0031006E">
      <w:pPr>
        <w:rPr>
          <w:lang w:val="ru-RU" w:eastAsia="zh-CN"/>
        </w:rPr>
      </w:pPr>
      <w:r w:rsidRPr="00524115">
        <w:rPr>
          <w:rFonts w:asciiTheme="minorHAnsi" w:hAnsiTheme="minorHAnsi"/>
          <w:i/>
          <w:iCs/>
          <w:sz w:val="24"/>
          <w:szCs w:val="24"/>
          <w:lang w:val="ru-RU"/>
        </w:rPr>
        <w:t>a)</w:t>
      </w:r>
      <w:r w:rsidRPr="00524115">
        <w:rPr>
          <w:rFonts w:asciiTheme="minorHAnsi" w:hAnsiTheme="minorHAnsi"/>
          <w:sz w:val="24"/>
          <w:szCs w:val="24"/>
          <w:lang w:val="ru-RU"/>
        </w:rPr>
        <w:tab/>
      </w:r>
      <w:r w:rsidRPr="00524115">
        <w:rPr>
          <w:lang w:val="ru-RU" w:eastAsia="zh-CN"/>
        </w:rPr>
        <w:t>положениях Решения 5 (</w:t>
      </w:r>
      <w:proofErr w:type="spellStart"/>
      <w:r w:rsidRPr="00524115">
        <w:rPr>
          <w:lang w:val="ru-RU" w:eastAsia="zh-CN"/>
        </w:rPr>
        <w:t>Пересм</w:t>
      </w:r>
      <w:proofErr w:type="spellEnd"/>
      <w:r w:rsidRPr="00524115">
        <w:rPr>
          <w:lang w:val="ru-RU" w:eastAsia="zh-CN"/>
        </w:rPr>
        <w:t xml:space="preserve">. </w:t>
      </w:r>
      <w:proofErr w:type="spellStart"/>
      <w:r w:rsidRPr="00524115">
        <w:rPr>
          <w:lang w:val="ru-RU" w:eastAsia="zh-CN"/>
        </w:rPr>
        <w:t>Пусан</w:t>
      </w:r>
      <w:proofErr w:type="spellEnd"/>
      <w:r w:rsidRPr="00524115">
        <w:rPr>
          <w:lang w:val="ru-RU" w:eastAsia="zh-CN"/>
        </w:rPr>
        <w:t>, 2014 г.) Полномочной конференции о доходах и расходах Союза на период 2016–2019 годов, в котором устанавливается, что единица взноса для Государств-Членов на 2018−2019 годы не должна превышать 318 000 швейцарских франков;</w:t>
      </w:r>
    </w:p>
    <w:p w:rsidR="00052D41" w:rsidRPr="00524115" w:rsidRDefault="00052D41" w:rsidP="0031006E">
      <w:pPr>
        <w:rPr>
          <w:lang w:val="ru-RU" w:eastAsia="zh-CN"/>
        </w:rPr>
      </w:pPr>
      <w:r w:rsidRPr="00524115">
        <w:rPr>
          <w:rFonts w:asciiTheme="minorHAnsi" w:hAnsiTheme="minorHAnsi"/>
          <w:i/>
          <w:iCs/>
          <w:sz w:val="24"/>
          <w:szCs w:val="24"/>
          <w:lang w:val="ru-RU"/>
        </w:rPr>
        <w:t>b)</w:t>
      </w:r>
      <w:r w:rsidRPr="00524115">
        <w:rPr>
          <w:rFonts w:asciiTheme="minorHAnsi" w:hAnsiTheme="minorHAnsi"/>
          <w:sz w:val="24"/>
          <w:szCs w:val="24"/>
          <w:lang w:val="ru-RU"/>
        </w:rPr>
        <w:tab/>
      </w:r>
      <w:r w:rsidRPr="00524115">
        <w:rPr>
          <w:lang w:val="ru-RU"/>
        </w:rPr>
        <w:t>положениях Статьи 11 Финансового регламента и Финансовых правил Союза, относящихся к трансферту ассигнований,</w:t>
      </w:r>
    </w:p>
    <w:p w:rsidR="00052D41" w:rsidRPr="00524115" w:rsidRDefault="00052D41" w:rsidP="0031006E">
      <w:pPr>
        <w:pStyle w:val="Call"/>
        <w:rPr>
          <w:lang w:val="ru-RU" w:eastAsia="zh-CN"/>
        </w:rPr>
      </w:pPr>
      <w:r w:rsidRPr="00524115">
        <w:rPr>
          <w:lang w:val="ru-RU" w:eastAsia="zh-CN"/>
        </w:rPr>
        <w:t xml:space="preserve">решает </w:t>
      </w:r>
      <w:r w:rsidRPr="00524115">
        <w:rPr>
          <w:lang w:val="ru-RU"/>
        </w:rPr>
        <w:t>утвердить</w:t>
      </w:r>
    </w:p>
    <w:p w:rsidR="00052D41" w:rsidRPr="00524115" w:rsidRDefault="00052D41" w:rsidP="00012137">
      <w:pPr>
        <w:spacing w:after="240"/>
        <w:rPr>
          <w:lang w:val="ru-RU" w:eastAsia="zh-CN"/>
        </w:rPr>
      </w:pPr>
      <w:r w:rsidRPr="00524115">
        <w:rPr>
          <w:lang w:val="ru-RU" w:eastAsia="zh-CN"/>
        </w:rPr>
        <w:t>двухгодичный бюджет Союза на 2018−2019 годы в размере 159 877 000 швейцарских франков на 2018 бюджетный год и 164 740 000 швейцарских франков на 2019 бюджет</w:t>
      </w:r>
      <w:r w:rsidR="00012137" w:rsidRPr="00524115">
        <w:rPr>
          <w:lang w:val="ru-RU" w:eastAsia="zh-CN"/>
        </w:rPr>
        <w:t xml:space="preserve">ный год, или на общую сумму </w:t>
      </w:r>
      <w:r w:rsidRPr="00524115">
        <w:rPr>
          <w:lang w:val="ru-RU" w:eastAsia="zh-CN"/>
        </w:rPr>
        <w:t>324 617 000 швейцарских франков на двухгодичный период 2018−2019 годов, которые распределяются следующим образом:</w:t>
      </w:r>
    </w:p>
    <w:tbl>
      <w:tblPr>
        <w:tblW w:w="5000" w:type="pct"/>
        <w:tblBorders>
          <w:top w:val="single" w:sz="4" w:space="0" w:color="800000"/>
          <w:bottom w:val="single" w:sz="4" w:space="0" w:color="800000"/>
        </w:tblBorders>
        <w:tblLook w:val="01E0" w:firstRow="1" w:lastRow="1" w:firstColumn="1" w:lastColumn="1" w:noHBand="0" w:noVBand="0"/>
      </w:tblPr>
      <w:tblGrid>
        <w:gridCol w:w="4110"/>
        <w:gridCol w:w="1841"/>
        <w:gridCol w:w="1843"/>
        <w:gridCol w:w="1845"/>
      </w:tblGrid>
      <w:tr w:rsidR="00052D41" w:rsidRPr="00524115" w:rsidTr="0031006E"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:rsidR="00052D41" w:rsidRPr="00524115" w:rsidRDefault="00052D41" w:rsidP="0031006E">
            <w:pPr>
              <w:pStyle w:val="Header"/>
              <w:tabs>
                <w:tab w:val="left" w:pos="1080"/>
                <w:tab w:val="left" w:pos="1620"/>
                <w:tab w:val="left" w:pos="2340"/>
                <w:tab w:val="right" w:pos="7740"/>
              </w:tabs>
              <w:spacing w:before="40" w:after="40"/>
              <w:jc w:val="right"/>
              <w:rPr>
                <w:rFonts w:asciiTheme="minorHAnsi" w:hAnsiTheme="minorHAnsi"/>
                <w:b/>
                <w:bCs/>
                <w:i/>
                <w:iCs/>
                <w:color w:val="000099"/>
                <w:szCs w:val="18"/>
                <w:lang w:val="ru-RU"/>
              </w:rPr>
            </w:pPr>
            <w:r w:rsidRPr="00524115">
              <w:rPr>
                <w:rFonts w:asciiTheme="minorHAnsi" w:hAnsiTheme="minorHAnsi"/>
                <w:b/>
                <w:bCs/>
                <w:i/>
                <w:iCs/>
                <w:color w:val="000099"/>
                <w:szCs w:val="18"/>
                <w:lang w:val="ru-RU"/>
              </w:rPr>
              <w:t>В тыс. швейцарских франков</w:t>
            </w:r>
          </w:p>
        </w:tc>
      </w:tr>
      <w:tr w:rsidR="00052D41" w:rsidRPr="00524115" w:rsidTr="0031006E">
        <w:tc>
          <w:tcPr>
            <w:tcW w:w="2132" w:type="pct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52D41" w:rsidRPr="00524115" w:rsidRDefault="00052D41" w:rsidP="0031006E">
            <w:pPr>
              <w:pStyle w:val="Header"/>
              <w:tabs>
                <w:tab w:val="left" w:pos="1080"/>
                <w:tab w:val="left" w:pos="1620"/>
                <w:tab w:val="left" w:pos="2340"/>
                <w:tab w:val="right" w:pos="7740"/>
              </w:tabs>
              <w:spacing w:before="40" w:after="40"/>
              <w:rPr>
                <w:rFonts w:asciiTheme="minorHAnsi" w:hAnsiTheme="minorHAnsi"/>
                <w:color w:val="000099"/>
                <w:szCs w:val="18"/>
                <w:lang w:val="ru-RU"/>
              </w:rPr>
            </w:pP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52D41" w:rsidRPr="00524115" w:rsidRDefault="00052D41" w:rsidP="0031006E">
            <w:pPr>
              <w:pStyle w:val="Header"/>
              <w:tabs>
                <w:tab w:val="left" w:pos="1080"/>
                <w:tab w:val="left" w:pos="1620"/>
                <w:tab w:val="left" w:pos="2340"/>
                <w:tab w:val="right" w:pos="7740"/>
              </w:tabs>
              <w:spacing w:before="40" w:after="40"/>
              <w:rPr>
                <w:rFonts w:asciiTheme="minorHAnsi" w:hAnsiTheme="minorHAnsi"/>
                <w:b/>
                <w:bCs/>
                <w:color w:val="000099"/>
                <w:szCs w:val="18"/>
                <w:lang w:val="ru-RU"/>
              </w:rPr>
            </w:pPr>
            <w:r w:rsidRPr="00524115">
              <w:rPr>
                <w:rFonts w:asciiTheme="minorHAnsi" w:hAnsiTheme="minorHAnsi"/>
                <w:b/>
                <w:bCs/>
                <w:color w:val="000099"/>
                <w:szCs w:val="18"/>
                <w:lang w:val="ru-RU"/>
              </w:rPr>
              <w:t>2018 г</w:t>
            </w:r>
            <w:r w:rsidRPr="00524115">
              <w:rPr>
                <w:rFonts w:asciiTheme="minorHAnsi" w:hAnsiTheme="minorHAnsi"/>
                <w:color w:val="000099"/>
                <w:szCs w:val="18"/>
                <w:lang w:val="ru-RU"/>
              </w:rPr>
              <w:t>.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52D41" w:rsidRPr="00524115" w:rsidRDefault="00052D41" w:rsidP="0031006E">
            <w:pPr>
              <w:pStyle w:val="Header"/>
              <w:tabs>
                <w:tab w:val="left" w:pos="1080"/>
                <w:tab w:val="left" w:pos="1620"/>
                <w:tab w:val="left" w:pos="2340"/>
                <w:tab w:val="right" w:pos="7740"/>
              </w:tabs>
              <w:spacing w:before="40" w:after="40"/>
              <w:rPr>
                <w:rFonts w:asciiTheme="minorHAnsi" w:hAnsiTheme="minorHAnsi"/>
                <w:b/>
                <w:bCs/>
                <w:color w:val="000099"/>
                <w:szCs w:val="18"/>
                <w:lang w:val="ru-RU"/>
              </w:rPr>
            </w:pPr>
            <w:r w:rsidRPr="00524115">
              <w:rPr>
                <w:rFonts w:asciiTheme="minorHAnsi" w:hAnsiTheme="minorHAnsi"/>
                <w:b/>
                <w:bCs/>
                <w:color w:val="000099"/>
                <w:szCs w:val="18"/>
                <w:lang w:val="ru-RU"/>
              </w:rPr>
              <w:t>2019 г</w:t>
            </w:r>
            <w:r w:rsidRPr="00524115">
              <w:rPr>
                <w:rFonts w:asciiTheme="minorHAnsi" w:hAnsiTheme="minorHAnsi"/>
                <w:color w:val="000099"/>
                <w:szCs w:val="18"/>
                <w:lang w:val="ru-RU"/>
              </w:rPr>
              <w:t>.</w:t>
            </w:r>
          </w:p>
        </w:tc>
        <w:tc>
          <w:tcPr>
            <w:tcW w:w="957" w:type="pct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52D41" w:rsidRPr="00524115" w:rsidRDefault="00052D41" w:rsidP="0031006E">
            <w:pPr>
              <w:pStyle w:val="Header"/>
              <w:tabs>
                <w:tab w:val="left" w:pos="1080"/>
                <w:tab w:val="left" w:pos="1620"/>
                <w:tab w:val="left" w:pos="2340"/>
                <w:tab w:val="right" w:pos="7740"/>
              </w:tabs>
              <w:spacing w:before="40" w:after="40"/>
              <w:rPr>
                <w:rFonts w:asciiTheme="minorHAnsi" w:hAnsiTheme="minorHAnsi"/>
                <w:b/>
                <w:bCs/>
                <w:color w:val="000099"/>
                <w:szCs w:val="18"/>
                <w:lang w:val="ru-RU"/>
              </w:rPr>
            </w:pPr>
            <w:r w:rsidRPr="00524115">
              <w:rPr>
                <w:rFonts w:asciiTheme="minorHAnsi" w:hAnsiTheme="minorHAnsi"/>
                <w:b/>
                <w:bCs/>
                <w:color w:val="000099"/>
                <w:szCs w:val="18"/>
                <w:lang w:val="ru-RU"/>
              </w:rPr>
              <w:t>2018–2019 гг</w:t>
            </w:r>
            <w:r w:rsidRPr="00524115">
              <w:rPr>
                <w:rFonts w:asciiTheme="minorHAnsi" w:hAnsiTheme="minorHAnsi"/>
                <w:color w:val="000099"/>
                <w:szCs w:val="18"/>
                <w:lang w:val="ru-RU"/>
              </w:rPr>
              <w:t>.</w:t>
            </w:r>
          </w:p>
        </w:tc>
      </w:tr>
      <w:tr w:rsidR="00052D41" w:rsidRPr="00524115" w:rsidTr="0031006E">
        <w:tc>
          <w:tcPr>
            <w:tcW w:w="2132" w:type="pct"/>
            <w:tcBorders>
              <w:top w:val="single" w:sz="4" w:space="0" w:color="auto"/>
              <w:bottom w:val="nil"/>
            </w:tcBorders>
            <w:vAlign w:val="center"/>
          </w:tcPr>
          <w:p w:rsidR="00052D41" w:rsidRPr="00524115" w:rsidRDefault="00052D41" w:rsidP="0031006E">
            <w:pPr>
              <w:pStyle w:val="Header"/>
              <w:tabs>
                <w:tab w:val="left" w:pos="318"/>
                <w:tab w:val="left" w:pos="1620"/>
                <w:tab w:val="left" w:pos="2340"/>
                <w:tab w:val="right" w:pos="7740"/>
              </w:tabs>
              <w:spacing w:before="40" w:after="40"/>
              <w:jc w:val="both"/>
              <w:rPr>
                <w:rFonts w:asciiTheme="minorHAnsi" w:hAnsiTheme="minorHAnsi"/>
                <w:szCs w:val="18"/>
                <w:lang w:val="ru-RU"/>
              </w:rPr>
            </w:pPr>
            <w:r w:rsidRPr="00524115">
              <w:rPr>
                <w:rFonts w:asciiTheme="minorHAnsi" w:hAnsiTheme="minorHAnsi"/>
                <w:szCs w:val="18"/>
                <w:lang w:val="ru-RU"/>
              </w:rPr>
              <w:t>a)</w:t>
            </w:r>
            <w:r w:rsidRPr="00524115">
              <w:rPr>
                <w:rFonts w:asciiTheme="minorHAnsi" w:hAnsiTheme="minorHAnsi"/>
                <w:szCs w:val="18"/>
                <w:lang w:val="ru-RU"/>
              </w:rPr>
              <w:tab/>
            </w:r>
            <w:r w:rsidRPr="00524115">
              <w:rPr>
                <w:rFonts w:cs="Calibri"/>
                <w:szCs w:val="18"/>
                <w:lang w:val="ru-RU" w:eastAsia="zh-CN"/>
              </w:rPr>
              <w:t>Генеральный секретариат</w:t>
            </w:r>
          </w:p>
        </w:tc>
        <w:tc>
          <w:tcPr>
            <w:tcW w:w="955" w:type="pct"/>
            <w:tcBorders>
              <w:top w:val="single" w:sz="4" w:space="0" w:color="auto"/>
              <w:bottom w:val="nil"/>
            </w:tcBorders>
            <w:vAlign w:val="bottom"/>
          </w:tcPr>
          <w:p w:rsidR="00052D41" w:rsidRPr="00524115" w:rsidRDefault="00052D41" w:rsidP="00012137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90 549</w:t>
            </w:r>
          </w:p>
        </w:tc>
        <w:tc>
          <w:tcPr>
            <w:tcW w:w="956" w:type="pct"/>
            <w:tcBorders>
              <w:top w:val="single" w:sz="4" w:space="0" w:color="auto"/>
              <w:bottom w:val="nil"/>
            </w:tcBorders>
            <w:vAlign w:val="bottom"/>
          </w:tcPr>
          <w:p w:rsidR="00052D41" w:rsidRPr="00524115" w:rsidRDefault="00052D41" w:rsidP="00012137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</w:t>
            </w:r>
            <w:r w:rsidRPr="00524115">
              <w:rPr>
                <w:sz w:val="18"/>
                <w:szCs w:val="18"/>
                <w:lang w:val="ru-RU" w:eastAsia="zh-CN"/>
              </w:rPr>
              <w:t xml:space="preserve"> 935</w:t>
            </w:r>
          </w:p>
        </w:tc>
        <w:tc>
          <w:tcPr>
            <w:tcW w:w="957" w:type="pct"/>
            <w:tcBorders>
              <w:top w:val="single" w:sz="4" w:space="0" w:color="auto"/>
              <w:bottom w:val="nil"/>
            </w:tcBorders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181</w:t>
            </w:r>
            <w:r w:rsidRPr="00524115">
              <w:rPr>
                <w:sz w:val="18"/>
                <w:szCs w:val="18"/>
                <w:lang w:val="ru-RU" w:eastAsia="zh-CN"/>
              </w:rPr>
              <w:t xml:space="preserve"> </w:t>
            </w: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484</w:t>
            </w:r>
          </w:p>
        </w:tc>
      </w:tr>
      <w:tr w:rsidR="00052D41" w:rsidRPr="00524115" w:rsidTr="0031006E">
        <w:tc>
          <w:tcPr>
            <w:tcW w:w="2132" w:type="pct"/>
            <w:tcBorders>
              <w:top w:val="nil"/>
            </w:tcBorders>
            <w:vAlign w:val="center"/>
          </w:tcPr>
          <w:p w:rsidR="00052D41" w:rsidRPr="00524115" w:rsidRDefault="00052D41" w:rsidP="0031006E">
            <w:pPr>
              <w:pStyle w:val="Header"/>
              <w:tabs>
                <w:tab w:val="left" w:pos="318"/>
                <w:tab w:val="left" w:pos="1620"/>
                <w:tab w:val="left" w:pos="2340"/>
                <w:tab w:val="right" w:pos="7740"/>
              </w:tabs>
              <w:spacing w:before="40" w:after="40"/>
              <w:jc w:val="both"/>
              <w:rPr>
                <w:rFonts w:asciiTheme="minorHAnsi" w:hAnsiTheme="minorHAnsi"/>
                <w:szCs w:val="18"/>
                <w:lang w:val="ru-RU"/>
              </w:rPr>
            </w:pPr>
            <w:r w:rsidRPr="00524115">
              <w:rPr>
                <w:rFonts w:asciiTheme="minorHAnsi" w:hAnsiTheme="minorHAnsi"/>
                <w:szCs w:val="18"/>
                <w:lang w:val="ru-RU"/>
              </w:rPr>
              <w:t>b)</w:t>
            </w:r>
            <w:r w:rsidRPr="00524115">
              <w:rPr>
                <w:rFonts w:asciiTheme="minorHAnsi" w:hAnsiTheme="minorHAnsi"/>
                <w:szCs w:val="18"/>
                <w:lang w:val="ru-RU"/>
              </w:rPr>
              <w:tab/>
            </w:r>
            <w:r w:rsidRPr="00524115">
              <w:rPr>
                <w:rFonts w:cs="Calibri"/>
                <w:szCs w:val="18"/>
                <w:lang w:val="ru-RU" w:eastAsia="zh-CN"/>
              </w:rPr>
              <w:t>Сектор радиосвязи</w:t>
            </w:r>
          </w:p>
        </w:tc>
        <w:tc>
          <w:tcPr>
            <w:tcW w:w="955" w:type="pct"/>
            <w:tcBorders>
              <w:top w:val="nil"/>
            </w:tcBorders>
            <w:vAlign w:val="bottom"/>
          </w:tcPr>
          <w:p w:rsidR="00052D41" w:rsidRPr="00524115" w:rsidRDefault="00052D41" w:rsidP="00012137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27 988</w:t>
            </w:r>
          </w:p>
        </w:tc>
        <w:tc>
          <w:tcPr>
            <w:tcW w:w="956" w:type="pct"/>
            <w:tcBorders>
              <w:top w:val="nil"/>
            </w:tcBorders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31 598</w:t>
            </w:r>
          </w:p>
        </w:tc>
        <w:tc>
          <w:tcPr>
            <w:tcW w:w="957" w:type="pct"/>
            <w:tcBorders>
              <w:top w:val="nil"/>
            </w:tcBorders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59</w:t>
            </w:r>
            <w:r w:rsidRPr="00524115">
              <w:rPr>
                <w:sz w:val="18"/>
                <w:szCs w:val="18"/>
                <w:lang w:val="ru-RU" w:eastAsia="zh-CN"/>
              </w:rPr>
              <w:t xml:space="preserve"> </w:t>
            </w: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586</w:t>
            </w:r>
          </w:p>
        </w:tc>
      </w:tr>
      <w:tr w:rsidR="00052D41" w:rsidRPr="00524115" w:rsidTr="0031006E">
        <w:tc>
          <w:tcPr>
            <w:tcW w:w="2132" w:type="pct"/>
            <w:vAlign w:val="center"/>
          </w:tcPr>
          <w:p w:rsidR="00052D41" w:rsidRPr="00524115" w:rsidRDefault="00052D41" w:rsidP="0031006E">
            <w:pPr>
              <w:pStyle w:val="Header"/>
              <w:tabs>
                <w:tab w:val="left" w:pos="318"/>
                <w:tab w:val="left" w:pos="1620"/>
                <w:tab w:val="left" w:pos="2340"/>
                <w:tab w:val="right" w:pos="7740"/>
              </w:tabs>
              <w:spacing w:before="40" w:after="40"/>
              <w:jc w:val="both"/>
              <w:rPr>
                <w:rFonts w:asciiTheme="minorHAnsi" w:hAnsiTheme="minorHAnsi"/>
                <w:szCs w:val="18"/>
                <w:lang w:val="ru-RU"/>
              </w:rPr>
            </w:pPr>
            <w:r w:rsidRPr="00524115">
              <w:rPr>
                <w:rFonts w:asciiTheme="minorHAnsi" w:hAnsiTheme="minorHAnsi"/>
                <w:szCs w:val="18"/>
                <w:lang w:val="ru-RU"/>
              </w:rPr>
              <w:t>c)</w:t>
            </w:r>
            <w:r w:rsidRPr="00524115">
              <w:rPr>
                <w:rFonts w:asciiTheme="minorHAnsi" w:hAnsiTheme="minorHAnsi"/>
                <w:szCs w:val="18"/>
                <w:lang w:val="ru-RU"/>
              </w:rPr>
              <w:tab/>
            </w:r>
            <w:r w:rsidRPr="00524115">
              <w:rPr>
                <w:rFonts w:cs="Calibri"/>
                <w:szCs w:val="18"/>
                <w:lang w:val="ru-RU" w:eastAsia="zh-CN"/>
              </w:rPr>
              <w:t>Сектор стандартизации электросвязи</w:t>
            </w:r>
          </w:p>
        </w:tc>
        <w:tc>
          <w:tcPr>
            <w:tcW w:w="955" w:type="pct"/>
            <w:vAlign w:val="bottom"/>
          </w:tcPr>
          <w:p w:rsidR="00052D41" w:rsidRPr="00524115" w:rsidRDefault="00052D41" w:rsidP="00012137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13 505</w:t>
            </w:r>
          </w:p>
        </w:tc>
        <w:tc>
          <w:tcPr>
            <w:tcW w:w="956" w:type="pct"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13 631</w:t>
            </w:r>
          </w:p>
        </w:tc>
        <w:tc>
          <w:tcPr>
            <w:tcW w:w="957" w:type="pct"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27</w:t>
            </w:r>
            <w:r w:rsidRPr="00524115">
              <w:rPr>
                <w:sz w:val="18"/>
                <w:szCs w:val="18"/>
                <w:lang w:val="ru-RU" w:eastAsia="zh-CN"/>
              </w:rPr>
              <w:t xml:space="preserve"> </w:t>
            </w: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136</w:t>
            </w:r>
          </w:p>
        </w:tc>
      </w:tr>
      <w:tr w:rsidR="00052D41" w:rsidRPr="00524115" w:rsidTr="0031006E">
        <w:tc>
          <w:tcPr>
            <w:tcW w:w="2132" w:type="pct"/>
            <w:tcBorders>
              <w:bottom w:val="single" w:sz="4" w:space="0" w:color="auto"/>
            </w:tcBorders>
            <w:vAlign w:val="center"/>
          </w:tcPr>
          <w:p w:rsidR="00052D41" w:rsidRPr="00524115" w:rsidRDefault="00052D41" w:rsidP="0031006E">
            <w:pPr>
              <w:pStyle w:val="Header"/>
              <w:tabs>
                <w:tab w:val="left" w:pos="318"/>
                <w:tab w:val="left" w:pos="1620"/>
                <w:tab w:val="left" w:pos="2340"/>
                <w:tab w:val="right" w:pos="7740"/>
              </w:tabs>
              <w:spacing w:before="40" w:after="40"/>
              <w:jc w:val="both"/>
              <w:rPr>
                <w:rFonts w:asciiTheme="minorHAnsi" w:hAnsiTheme="minorHAnsi"/>
                <w:szCs w:val="18"/>
                <w:lang w:val="ru-RU"/>
              </w:rPr>
            </w:pPr>
            <w:r w:rsidRPr="00524115">
              <w:rPr>
                <w:rFonts w:asciiTheme="minorHAnsi" w:hAnsiTheme="minorHAnsi"/>
                <w:szCs w:val="18"/>
                <w:lang w:val="ru-RU"/>
              </w:rPr>
              <w:t>d)</w:t>
            </w:r>
            <w:r w:rsidRPr="00524115">
              <w:rPr>
                <w:rFonts w:asciiTheme="minorHAnsi" w:hAnsiTheme="minorHAnsi"/>
                <w:szCs w:val="18"/>
                <w:lang w:val="ru-RU"/>
              </w:rPr>
              <w:tab/>
            </w:r>
            <w:r w:rsidRPr="00524115">
              <w:rPr>
                <w:rFonts w:cs="Calibri"/>
                <w:szCs w:val="18"/>
                <w:lang w:val="ru-RU" w:eastAsia="zh-CN"/>
              </w:rPr>
              <w:t>Сектор развития электросвязи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bottom"/>
          </w:tcPr>
          <w:p w:rsidR="00052D41" w:rsidRPr="00524115" w:rsidRDefault="00052D41" w:rsidP="00012137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27 835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28 576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56</w:t>
            </w:r>
            <w:r w:rsidRPr="00524115">
              <w:rPr>
                <w:sz w:val="18"/>
                <w:szCs w:val="18"/>
                <w:lang w:val="ru-RU" w:eastAsia="zh-CN"/>
              </w:rPr>
              <w:t xml:space="preserve"> </w:t>
            </w: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411</w:t>
            </w:r>
          </w:p>
        </w:tc>
      </w:tr>
      <w:tr w:rsidR="00052D41" w:rsidRPr="00524115" w:rsidTr="0031006E">
        <w:tc>
          <w:tcPr>
            <w:tcW w:w="2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52D41" w:rsidRPr="00524115" w:rsidRDefault="00052D41" w:rsidP="0031006E">
            <w:pPr>
              <w:pStyle w:val="Header"/>
              <w:tabs>
                <w:tab w:val="left" w:pos="1080"/>
                <w:tab w:val="left" w:pos="1620"/>
                <w:tab w:val="left" w:pos="2340"/>
                <w:tab w:val="right" w:pos="7740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color w:val="000099"/>
                <w:szCs w:val="18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Cs w:val="18"/>
                <w:lang w:val="ru-RU"/>
              </w:rPr>
              <w:t>Всего: расходы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052D41" w:rsidRPr="00524115" w:rsidRDefault="00052D41" w:rsidP="00012137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159</w:t>
            </w:r>
            <w:r w:rsidRPr="00524115">
              <w:rPr>
                <w:sz w:val="18"/>
                <w:szCs w:val="18"/>
                <w:lang w:val="ru-RU" w:eastAsia="zh-CN"/>
              </w:rPr>
              <w:t xml:space="preserve"> </w:t>
            </w: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877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164</w:t>
            </w:r>
            <w:r w:rsidRPr="00524115">
              <w:rPr>
                <w:sz w:val="18"/>
                <w:szCs w:val="18"/>
                <w:lang w:val="ru-RU" w:eastAsia="zh-CN"/>
              </w:rPr>
              <w:t xml:space="preserve"> </w:t>
            </w: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740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397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324</w:t>
            </w:r>
            <w:r w:rsidRPr="00524115">
              <w:rPr>
                <w:sz w:val="18"/>
                <w:szCs w:val="18"/>
                <w:lang w:val="ru-RU" w:eastAsia="zh-CN"/>
              </w:rPr>
              <w:t xml:space="preserve"> </w:t>
            </w: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617</w:t>
            </w:r>
          </w:p>
        </w:tc>
      </w:tr>
    </w:tbl>
    <w:p w:rsidR="00052D41" w:rsidRPr="00524115" w:rsidRDefault="00052D41" w:rsidP="0031006E">
      <w:pPr>
        <w:pStyle w:val="Call"/>
        <w:spacing w:before="360"/>
        <w:rPr>
          <w:rFonts w:asciiTheme="minorHAnsi" w:hAnsiTheme="minorHAnsi"/>
          <w:sz w:val="24"/>
          <w:szCs w:val="24"/>
          <w:lang w:val="ru-RU"/>
        </w:rPr>
      </w:pPr>
      <w:r w:rsidRPr="00524115">
        <w:rPr>
          <w:lang w:val="ru-RU" w:eastAsia="zh-CN"/>
        </w:rPr>
        <w:lastRenderedPageBreak/>
        <w:t>решает далее</w:t>
      </w:r>
    </w:p>
    <w:p w:rsidR="00052D41" w:rsidRPr="00524115" w:rsidRDefault="00052D41" w:rsidP="009F0BBF">
      <w:pPr>
        <w:rPr>
          <w:szCs w:val="22"/>
          <w:lang w:val="ru-RU"/>
        </w:rPr>
      </w:pPr>
      <w:r w:rsidRPr="00524115">
        <w:rPr>
          <w:szCs w:val="22"/>
          <w:lang w:val="ru-RU"/>
        </w:rPr>
        <w:t>1</w:t>
      </w:r>
      <w:r w:rsidRPr="00524115">
        <w:rPr>
          <w:szCs w:val="22"/>
          <w:lang w:val="ru-RU"/>
        </w:rPr>
        <w:tab/>
      </w:r>
      <w:r w:rsidRPr="00524115">
        <w:rPr>
          <w:szCs w:val="22"/>
          <w:lang w:val="ru-RU" w:eastAsia="zh-CN"/>
        </w:rPr>
        <w:t xml:space="preserve">установить величину единицы ежегодных взносов на 2018 и 2019 годы в размере 318 000 швейцарских франков на основе класса взносов, выбранного Государствами-Членами согласно п. 160 Устава и п. 468 Конвенции Международного союза электросвязи, т. е. на основе общего количества </w:t>
      </w:r>
      <w:r w:rsidRPr="00524115">
        <w:rPr>
          <w:szCs w:val="22"/>
          <w:lang w:val="ru-RU"/>
        </w:rPr>
        <w:t>334</w:t>
      </w:r>
      <w:r w:rsidRPr="00524115">
        <w:rPr>
          <w:rFonts w:cstheme="minorHAnsi"/>
          <w:szCs w:val="22"/>
          <w:lang w:val="ru-RU"/>
        </w:rPr>
        <w:t xml:space="preserve"> 1/4 единицы</w:t>
      </w:r>
      <w:r w:rsidRPr="00524115">
        <w:rPr>
          <w:szCs w:val="22"/>
          <w:lang w:val="ru-RU"/>
        </w:rPr>
        <w:t>;</w:t>
      </w:r>
    </w:p>
    <w:p w:rsidR="00052D41" w:rsidRPr="00524115" w:rsidRDefault="00052D41" w:rsidP="009F0BBF">
      <w:pPr>
        <w:rPr>
          <w:szCs w:val="22"/>
          <w:lang w:val="ru-RU"/>
        </w:rPr>
      </w:pPr>
      <w:r w:rsidRPr="00524115">
        <w:rPr>
          <w:szCs w:val="22"/>
          <w:lang w:val="ru-RU" w:eastAsia="zh-CN"/>
        </w:rPr>
        <w:t>2</w:t>
      </w:r>
      <w:r w:rsidRPr="00524115">
        <w:rPr>
          <w:szCs w:val="22"/>
          <w:lang w:val="ru-RU" w:eastAsia="zh-CN"/>
        </w:rPr>
        <w:tab/>
        <w:t>установить величину единицы ежегодных взносов, выплачиваемых Членами Секторов в соответствии с п. 480 Конвенции Международного союза электросвязи, на 2018 и 2019 годы в размере 63 600 швейцарских франков для покры</w:t>
      </w:r>
      <w:bookmarkStart w:id="2" w:name="_GoBack"/>
      <w:bookmarkEnd w:id="2"/>
      <w:r w:rsidRPr="00524115">
        <w:rPr>
          <w:szCs w:val="22"/>
          <w:lang w:val="ru-RU" w:eastAsia="zh-CN"/>
        </w:rPr>
        <w:t>тия расходов на собрания Сектора радиосвя</w:t>
      </w:r>
      <w:r w:rsidR="009F0BBF" w:rsidRPr="00524115">
        <w:rPr>
          <w:szCs w:val="22"/>
          <w:lang w:val="ru-RU" w:eastAsia="zh-CN"/>
        </w:rPr>
        <w:t>зи (МСЭ</w:t>
      </w:r>
      <w:r w:rsidR="009F0BBF" w:rsidRPr="00524115">
        <w:rPr>
          <w:szCs w:val="22"/>
          <w:lang w:val="ru-RU" w:eastAsia="zh-CN"/>
        </w:rPr>
        <w:noBreakHyphen/>
      </w:r>
      <w:r w:rsidRPr="00524115">
        <w:rPr>
          <w:szCs w:val="22"/>
          <w:lang w:val="ru-RU" w:eastAsia="zh-CN"/>
        </w:rPr>
        <w:t xml:space="preserve">R), Сектора стандартизации электросвязи (МСЭ-Т) и Сектора развития электросвязи (МСЭ-D); </w:t>
      </w:r>
    </w:p>
    <w:p w:rsidR="00052D41" w:rsidRPr="00524115" w:rsidRDefault="00052D41" w:rsidP="0031006E">
      <w:pPr>
        <w:keepNext/>
        <w:rPr>
          <w:rFonts w:asciiTheme="minorHAnsi" w:hAnsiTheme="minorHAnsi"/>
          <w:szCs w:val="22"/>
          <w:lang w:val="ru-RU"/>
        </w:rPr>
      </w:pPr>
      <w:r w:rsidRPr="00524115">
        <w:rPr>
          <w:rFonts w:asciiTheme="minorHAnsi" w:hAnsiTheme="minorHAnsi"/>
          <w:szCs w:val="22"/>
          <w:lang w:val="ru-RU"/>
        </w:rPr>
        <w:t>3</w:t>
      </w:r>
      <w:r w:rsidRPr="00524115">
        <w:rPr>
          <w:rFonts w:asciiTheme="minorHAnsi" w:hAnsiTheme="minorHAnsi"/>
          <w:szCs w:val="22"/>
          <w:lang w:val="ru-RU"/>
        </w:rPr>
        <w:tab/>
      </w:r>
      <w:r w:rsidRPr="00524115">
        <w:rPr>
          <w:szCs w:val="22"/>
          <w:lang w:val="ru-RU" w:eastAsia="zh-CN"/>
        </w:rPr>
        <w:t>установить финансовый взнос для Ассоциированных членов в следующем размере</w:t>
      </w:r>
      <w:r w:rsidRPr="00524115">
        <w:rPr>
          <w:rFonts w:asciiTheme="minorHAnsi" w:hAnsiTheme="minorHAnsi"/>
          <w:szCs w:val="22"/>
          <w:lang w:val="ru-RU"/>
        </w:rPr>
        <w:t>:</w:t>
      </w:r>
    </w:p>
    <w:p w:rsidR="00052D41" w:rsidRPr="00524115" w:rsidRDefault="00052D41" w:rsidP="009F0BBF">
      <w:pPr>
        <w:tabs>
          <w:tab w:val="clear" w:pos="1191"/>
          <w:tab w:val="clear" w:pos="1588"/>
          <w:tab w:val="clear" w:pos="1985"/>
          <w:tab w:val="left" w:pos="4253"/>
        </w:tabs>
        <w:ind w:left="4253" w:hanging="4253"/>
        <w:rPr>
          <w:rFonts w:cs="Calibri"/>
          <w:lang w:val="ru-RU" w:eastAsia="zh-CN"/>
        </w:rPr>
      </w:pPr>
      <w:r w:rsidRPr="00524115">
        <w:rPr>
          <w:rFonts w:cs="Calibri"/>
          <w:lang w:val="ru-RU" w:eastAsia="zh-CN"/>
        </w:rPr>
        <w:tab/>
        <w:t>10 600 швейцарских франков</w:t>
      </w:r>
      <w:r w:rsidRPr="00524115">
        <w:rPr>
          <w:rFonts w:cs="Calibri"/>
          <w:lang w:val="ru-RU" w:eastAsia="zh-CN"/>
        </w:rPr>
        <w:tab/>
        <w:t>для Ассоциированных членов, участвующих в работе МСЭ-Т и МСЭ-R;</w:t>
      </w:r>
    </w:p>
    <w:p w:rsidR="00052D41" w:rsidRPr="00524115" w:rsidRDefault="00052D41" w:rsidP="009F0BBF">
      <w:pPr>
        <w:tabs>
          <w:tab w:val="clear" w:pos="1191"/>
          <w:tab w:val="clear" w:pos="1588"/>
          <w:tab w:val="clear" w:pos="1985"/>
          <w:tab w:val="left" w:pos="4253"/>
        </w:tabs>
        <w:ind w:left="4253" w:hanging="4253"/>
        <w:rPr>
          <w:rFonts w:cs="Calibri"/>
          <w:lang w:val="ru-RU" w:eastAsia="zh-CN"/>
        </w:rPr>
      </w:pPr>
      <w:r w:rsidRPr="00524115">
        <w:rPr>
          <w:rFonts w:cs="Calibri"/>
          <w:lang w:val="ru-RU" w:eastAsia="zh-CN"/>
        </w:rPr>
        <w:tab/>
        <w:t>3975 швейцарских франков</w:t>
      </w:r>
      <w:r w:rsidRPr="00524115">
        <w:rPr>
          <w:rFonts w:cs="Calibri"/>
          <w:lang w:val="ru-RU" w:eastAsia="zh-CN"/>
        </w:rPr>
        <w:tab/>
        <w:t>для Ассоциированных членов, участвующих в работе МСЭ-D;</w:t>
      </w:r>
    </w:p>
    <w:p w:rsidR="00052D41" w:rsidRPr="00524115" w:rsidRDefault="00052D41" w:rsidP="009F0BBF">
      <w:pPr>
        <w:tabs>
          <w:tab w:val="clear" w:pos="1191"/>
          <w:tab w:val="clear" w:pos="1588"/>
          <w:tab w:val="clear" w:pos="1985"/>
          <w:tab w:val="left" w:pos="4253"/>
        </w:tabs>
        <w:ind w:left="4253" w:hanging="4253"/>
        <w:rPr>
          <w:rFonts w:cs="Calibri"/>
          <w:lang w:val="ru-RU" w:eastAsia="zh-CN"/>
        </w:rPr>
      </w:pPr>
      <w:r w:rsidRPr="00524115">
        <w:rPr>
          <w:rFonts w:cs="Calibri"/>
          <w:lang w:val="ru-RU" w:eastAsia="zh-CN"/>
        </w:rPr>
        <w:tab/>
        <w:t>1987,50 швейцарского франка</w:t>
      </w:r>
      <w:r w:rsidRPr="00524115">
        <w:rPr>
          <w:rFonts w:cs="Calibri"/>
          <w:lang w:val="ru-RU" w:eastAsia="zh-CN"/>
        </w:rPr>
        <w:tab/>
        <w:t>для Ассоциированных членов из развивающихся стран, участвующих в работе МСЭ-D;</w:t>
      </w:r>
    </w:p>
    <w:p w:rsidR="00052D41" w:rsidRPr="00524115" w:rsidRDefault="00052D41" w:rsidP="0031006E">
      <w:pPr>
        <w:rPr>
          <w:lang w:val="ru-RU" w:eastAsia="zh-CN"/>
        </w:rPr>
      </w:pPr>
      <w:r w:rsidRPr="00524115">
        <w:rPr>
          <w:lang w:val="ru-RU" w:eastAsia="zh-CN"/>
        </w:rPr>
        <w:t>4</w:t>
      </w:r>
      <w:r w:rsidRPr="00524115">
        <w:rPr>
          <w:lang w:val="ru-RU" w:eastAsia="zh-CN"/>
        </w:rPr>
        <w:tab/>
        <w:t>установить ежегодную плату для академических организаций, университетов и их соответствующих исследовательских учреждений в следующем размере:</w:t>
      </w:r>
    </w:p>
    <w:p w:rsidR="00052D41" w:rsidRPr="00524115" w:rsidRDefault="00052D41" w:rsidP="009F0BBF">
      <w:pPr>
        <w:tabs>
          <w:tab w:val="clear" w:pos="1191"/>
          <w:tab w:val="clear" w:pos="1588"/>
          <w:tab w:val="clear" w:pos="1985"/>
          <w:tab w:val="left" w:pos="4253"/>
        </w:tabs>
        <w:ind w:left="4253" w:hanging="4253"/>
        <w:rPr>
          <w:rFonts w:cs="Calibri"/>
          <w:lang w:val="ru-RU" w:eastAsia="zh-CN"/>
        </w:rPr>
      </w:pPr>
      <w:r w:rsidRPr="00524115">
        <w:rPr>
          <w:rFonts w:cs="Calibri"/>
          <w:lang w:val="ru-RU" w:eastAsia="zh-CN"/>
        </w:rPr>
        <w:tab/>
        <w:t>3975 швейцарских франков</w:t>
      </w:r>
      <w:r w:rsidRPr="00524115">
        <w:rPr>
          <w:rFonts w:cs="Calibri"/>
          <w:lang w:val="ru-RU" w:eastAsia="zh-CN"/>
        </w:rPr>
        <w:tab/>
        <w:t>для организаций из развитых стран, участвующих в работе трех Секторов;</w:t>
      </w:r>
    </w:p>
    <w:p w:rsidR="00052D41" w:rsidRPr="00524115" w:rsidRDefault="00052D41" w:rsidP="009F0BBF">
      <w:pPr>
        <w:tabs>
          <w:tab w:val="clear" w:pos="1191"/>
          <w:tab w:val="clear" w:pos="1588"/>
          <w:tab w:val="clear" w:pos="1985"/>
          <w:tab w:val="left" w:pos="4253"/>
        </w:tabs>
        <w:ind w:left="4253" w:hanging="4253"/>
        <w:rPr>
          <w:rFonts w:cs="Calibri"/>
          <w:lang w:val="ru-RU" w:eastAsia="zh-CN"/>
        </w:rPr>
      </w:pPr>
      <w:r w:rsidRPr="00524115">
        <w:rPr>
          <w:rFonts w:cs="Calibri"/>
          <w:lang w:val="ru-RU" w:eastAsia="zh-CN"/>
        </w:rPr>
        <w:tab/>
        <w:t>1987,50 швейцарского франка</w:t>
      </w:r>
      <w:r w:rsidRPr="00524115">
        <w:rPr>
          <w:rFonts w:cs="Calibri"/>
          <w:lang w:val="ru-RU" w:eastAsia="zh-CN"/>
        </w:rPr>
        <w:tab/>
        <w:t>для организаций из развивающихся стран, участвующих в работе трех Секторов;</w:t>
      </w:r>
    </w:p>
    <w:p w:rsidR="00052D41" w:rsidRPr="00524115" w:rsidRDefault="00052D41" w:rsidP="0031006E">
      <w:pPr>
        <w:rPr>
          <w:lang w:val="ru-RU" w:eastAsia="zh-CN"/>
        </w:rPr>
      </w:pPr>
      <w:r w:rsidRPr="00524115">
        <w:rPr>
          <w:lang w:val="ru-RU" w:eastAsia="zh-CN"/>
        </w:rPr>
        <w:t>5</w:t>
      </w:r>
      <w:r w:rsidRPr="00524115">
        <w:rPr>
          <w:lang w:val="ru-RU" w:eastAsia="zh-CN"/>
        </w:rPr>
        <w:tab/>
        <w:t xml:space="preserve">уполномочить Генерального секретаря корректировать ассигнования по статьям расходов, упомянутым ниже, в </w:t>
      </w:r>
      <w:proofErr w:type="gramStart"/>
      <w:r w:rsidRPr="00524115">
        <w:rPr>
          <w:lang w:val="ru-RU" w:eastAsia="zh-CN"/>
        </w:rPr>
        <w:t>пунктах</w:t>
      </w:r>
      <w:proofErr w:type="gramEnd"/>
      <w:r w:rsidRPr="00524115">
        <w:rPr>
          <w:lang w:val="ru-RU" w:eastAsia="zh-CN"/>
        </w:rPr>
        <w:t xml:space="preserve"> а) и b), в соответствии с произошедшими изменениями путем использования Резервного счета и при условии, что размер Резервного счета остается на уровне, предусмотренном в Решении 5 (</w:t>
      </w:r>
      <w:proofErr w:type="spellStart"/>
      <w:r w:rsidRPr="00524115">
        <w:rPr>
          <w:lang w:val="ru-RU" w:eastAsia="zh-CN"/>
        </w:rPr>
        <w:t>Пересм</w:t>
      </w:r>
      <w:proofErr w:type="spellEnd"/>
      <w:r w:rsidRPr="00524115">
        <w:rPr>
          <w:lang w:val="ru-RU" w:eastAsia="zh-CN"/>
        </w:rPr>
        <w:t xml:space="preserve">. </w:t>
      </w:r>
      <w:proofErr w:type="spellStart"/>
      <w:r w:rsidRPr="00524115">
        <w:rPr>
          <w:lang w:val="ru-RU" w:eastAsia="zh-CN"/>
        </w:rPr>
        <w:t>Пусан</w:t>
      </w:r>
      <w:proofErr w:type="spellEnd"/>
      <w:r w:rsidRPr="00524115">
        <w:rPr>
          <w:lang w:val="ru-RU" w:eastAsia="zh-CN"/>
        </w:rPr>
        <w:t xml:space="preserve">, 2014 г.), с учетом: </w:t>
      </w:r>
    </w:p>
    <w:p w:rsidR="00052D41" w:rsidRPr="00524115" w:rsidRDefault="00052D41" w:rsidP="004463D5">
      <w:pPr>
        <w:pStyle w:val="enumlev1"/>
        <w:rPr>
          <w:lang w:val="ru-RU" w:eastAsia="zh-CN"/>
        </w:rPr>
      </w:pPr>
      <w:r w:rsidRPr="00524115">
        <w:rPr>
          <w:lang w:val="ru-RU" w:eastAsia="zh-CN"/>
        </w:rPr>
        <w:t>a)</w:t>
      </w:r>
      <w:r w:rsidRPr="00524115">
        <w:rPr>
          <w:lang w:val="ru-RU" w:eastAsia="zh-CN"/>
        </w:rPr>
        <w:tab/>
      </w:r>
      <w:r w:rsidR="004463D5" w:rsidRPr="00524115">
        <w:rPr>
          <w:lang w:val="ru-RU" w:eastAsia="zh-CN"/>
        </w:rPr>
        <w:t>изменения</w:t>
      </w:r>
      <w:r w:rsidRPr="00524115">
        <w:rPr>
          <w:lang w:val="ru-RU" w:eastAsia="zh-CN"/>
        </w:rPr>
        <w:t xml:space="preserve"> шкалы окладов, </w:t>
      </w:r>
      <w:r w:rsidRPr="00524115">
        <w:rPr>
          <w:lang w:val="ru-RU"/>
        </w:rPr>
        <w:t>пенсионных</w:t>
      </w:r>
      <w:r w:rsidRPr="00524115">
        <w:rPr>
          <w:lang w:val="ru-RU" w:eastAsia="zh-CN"/>
        </w:rPr>
        <w:t xml:space="preserve"> взносов и пособий, в том числе коррективов по месту службы, применимых к Женеве и принятых общей системой Организации Объединенных Наций;</w:t>
      </w:r>
    </w:p>
    <w:p w:rsidR="00052D41" w:rsidRPr="00524115" w:rsidRDefault="00052D41" w:rsidP="0031006E">
      <w:pPr>
        <w:pStyle w:val="enumlev1"/>
        <w:rPr>
          <w:lang w:val="ru-RU" w:eastAsia="zh-CN"/>
        </w:rPr>
      </w:pPr>
      <w:r w:rsidRPr="00524115">
        <w:rPr>
          <w:lang w:val="ru-RU" w:eastAsia="zh-CN"/>
        </w:rPr>
        <w:t>b)</w:t>
      </w:r>
      <w:r w:rsidRPr="00524115">
        <w:rPr>
          <w:lang w:val="ru-RU" w:eastAsia="zh-CN"/>
        </w:rPr>
        <w:tab/>
        <w:t xml:space="preserve">колебаний обменного </w:t>
      </w:r>
      <w:r w:rsidRPr="00524115">
        <w:rPr>
          <w:lang w:val="ru-RU"/>
        </w:rPr>
        <w:t>курса</w:t>
      </w:r>
      <w:r w:rsidRPr="00524115">
        <w:rPr>
          <w:lang w:val="ru-RU" w:eastAsia="zh-CN"/>
        </w:rPr>
        <w:t xml:space="preserve"> между долларом США и швейцарским франком в той мере, в которой он влияет на затраты по персоналу для сотрудников, оплачиваемых по шкале Организации Объединенных Наций;</w:t>
      </w:r>
    </w:p>
    <w:p w:rsidR="00052D41" w:rsidRPr="00524115" w:rsidRDefault="00052D41" w:rsidP="0031006E">
      <w:pPr>
        <w:rPr>
          <w:lang w:val="ru-RU"/>
        </w:rPr>
      </w:pPr>
      <w:r w:rsidRPr="00524115">
        <w:rPr>
          <w:lang w:val="ru-RU"/>
        </w:rPr>
        <w:t>6</w:t>
      </w:r>
      <w:r w:rsidRPr="00524115">
        <w:rPr>
          <w:lang w:val="ru-RU"/>
        </w:rPr>
        <w:tab/>
        <w:t xml:space="preserve">предоставить Генеральному секретарю на двухгодичный период 2018–2019 годов в отношении </w:t>
      </w:r>
      <w:r w:rsidRPr="00524115">
        <w:rPr>
          <w:i/>
          <w:iCs/>
          <w:lang w:val="ru-RU"/>
        </w:rPr>
        <w:t>Правила 6.1</w:t>
      </w:r>
      <w:r w:rsidRPr="00524115">
        <w:rPr>
          <w:lang w:val="ru-RU"/>
        </w:rPr>
        <w:t xml:space="preserve"> Финансового регламента и Финансовых правил необходимую гибкость для компенсирования перерасхода средств по категориям 1 и 2 (затраты по персоналу) за счет экономии, достигнутой по категориям 3–9 (затраты, не связанные с персоналом), и производить необходимые трансферты, если это потребуется; </w:t>
      </w:r>
    </w:p>
    <w:p w:rsidR="00052D41" w:rsidRPr="00524115" w:rsidRDefault="00052D41" w:rsidP="0031006E">
      <w:pPr>
        <w:rPr>
          <w:lang w:val="ru-RU"/>
        </w:rPr>
      </w:pPr>
      <w:r w:rsidRPr="00524115">
        <w:rPr>
          <w:lang w:val="ru-RU"/>
        </w:rPr>
        <w:t>7</w:t>
      </w:r>
      <w:r w:rsidRPr="00524115">
        <w:rPr>
          <w:lang w:val="ru-RU"/>
        </w:rPr>
        <w:tab/>
        <w:t>разрешить уравновешивать счета за 2018–2019 годы, если возникнет такая необходимость, за счет превышения доходов над расходами;</w:t>
      </w:r>
    </w:p>
    <w:p w:rsidR="004463D5" w:rsidRPr="00524115" w:rsidRDefault="00052D41" w:rsidP="0031006E">
      <w:pPr>
        <w:rPr>
          <w:color w:val="000000"/>
          <w:lang w:val="ru-RU"/>
        </w:rPr>
      </w:pPr>
      <w:r w:rsidRPr="00524115">
        <w:rPr>
          <w:lang w:val="ru-RU"/>
        </w:rPr>
        <w:t>8</w:t>
      </w:r>
      <w:r w:rsidRPr="00524115">
        <w:rPr>
          <w:lang w:val="ru-RU"/>
        </w:rPr>
        <w:tab/>
        <w:t xml:space="preserve">поручить Генеральному секретарю перевести 1 января 2018 года 1 000 000 швейцарских франков с Резервного счета в Фонд </w:t>
      </w:r>
      <w:proofErr w:type="spellStart"/>
      <w:r w:rsidRPr="00524115">
        <w:rPr>
          <w:lang w:val="ru-RU"/>
        </w:rPr>
        <w:t>АСХИ</w:t>
      </w:r>
      <w:proofErr w:type="spellEnd"/>
      <w:r w:rsidRPr="00524115">
        <w:rPr>
          <w:lang w:val="ru-RU"/>
        </w:rPr>
        <w:t xml:space="preserve"> для </w:t>
      </w:r>
      <w:r w:rsidRPr="00524115">
        <w:rPr>
          <w:color w:val="000000"/>
          <w:lang w:val="ru-RU"/>
        </w:rPr>
        <w:t>решения проблемы нефинансируемых долгосрочных обязательств</w:t>
      </w:r>
      <w:r w:rsidR="004463D5" w:rsidRPr="00524115">
        <w:rPr>
          <w:color w:val="000000"/>
          <w:lang w:val="ru-RU"/>
        </w:rPr>
        <w:t>;</w:t>
      </w:r>
    </w:p>
    <w:p w:rsidR="00052D41" w:rsidRPr="00524115" w:rsidRDefault="00052D41" w:rsidP="0031006E">
      <w:pPr>
        <w:spacing w:before="240"/>
        <w:rPr>
          <w:lang w:val="ru-RU" w:eastAsia="zh-CN"/>
        </w:rPr>
      </w:pPr>
      <w:r w:rsidRPr="00524115">
        <w:rPr>
          <w:b/>
          <w:bCs/>
          <w:lang w:val="ru-RU" w:eastAsia="zh-CN"/>
        </w:rPr>
        <w:t>Приложения</w:t>
      </w:r>
      <w:r w:rsidRPr="00524115">
        <w:rPr>
          <w:lang w:val="ru-RU" w:eastAsia="zh-CN"/>
        </w:rPr>
        <w:t>: Таблицы 1</w:t>
      </w:r>
      <w:r w:rsidRPr="00524115">
        <w:rPr>
          <w:lang w:val="ru-RU" w:eastAsia="zh-CN"/>
        </w:rPr>
        <w:sym w:font="Symbol" w:char="F02D"/>
      </w:r>
      <w:r w:rsidRPr="00524115">
        <w:rPr>
          <w:lang w:val="ru-RU" w:eastAsia="zh-CN"/>
        </w:rPr>
        <w:t>12</w:t>
      </w:r>
    </w:p>
    <w:p w:rsidR="00052D41" w:rsidRPr="00524115" w:rsidRDefault="00052D41" w:rsidP="0031006E">
      <w:pPr>
        <w:rPr>
          <w:lang w:val="ru-RU" w:eastAsia="zh-CN"/>
        </w:rPr>
      </w:pPr>
    </w:p>
    <w:p w:rsidR="00052D41" w:rsidRPr="00524115" w:rsidRDefault="00052D41" w:rsidP="0031006E">
      <w:pPr>
        <w:rPr>
          <w:lang w:val="ru-RU" w:eastAsia="zh-CN"/>
        </w:rPr>
        <w:sectPr w:rsidR="00052D41" w:rsidRPr="00524115" w:rsidSect="001C0EA4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108"/>
        <w:gridCol w:w="5152"/>
        <w:gridCol w:w="1388"/>
        <w:gridCol w:w="53"/>
        <w:gridCol w:w="1140"/>
        <w:gridCol w:w="300"/>
        <w:gridCol w:w="893"/>
        <w:gridCol w:w="548"/>
        <w:gridCol w:w="645"/>
        <w:gridCol w:w="795"/>
        <w:gridCol w:w="398"/>
        <w:gridCol w:w="1043"/>
        <w:gridCol w:w="150"/>
        <w:gridCol w:w="1193"/>
        <w:gridCol w:w="97"/>
      </w:tblGrid>
      <w:tr w:rsidR="00052D41" w:rsidRPr="00524115" w:rsidTr="0031006E">
        <w:trPr>
          <w:gridBefore w:val="1"/>
          <w:wBefore w:w="39" w:type="pct"/>
          <w:cantSplit/>
        </w:trPr>
        <w:tc>
          <w:tcPr>
            <w:tcW w:w="496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asciiTheme="minorHAnsi" w:hAnsiTheme="minorHAnsi"/>
                <w:b/>
                <w:bCs/>
                <w:color w:val="000099"/>
                <w:sz w:val="30"/>
                <w:szCs w:val="30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lastRenderedPageBreak/>
              <w:t>Таблица 1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496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524115">
            <w:pPr>
              <w:pStyle w:val="Annextitle"/>
              <w:spacing w:before="0" w:after="0"/>
              <w:rPr>
                <w:rFonts w:asciiTheme="minorHAnsi" w:hAnsiTheme="minorHAnsi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 xml:space="preserve">Бюджет на </w:t>
            </w:r>
            <w:r w:rsidRPr="00524115">
              <w:rPr>
                <w:rFonts w:asciiTheme="minorHAnsi" w:hAnsiTheme="minorHAnsi"/>
                <w:color w:val="000099"/>
                <w:lang w:val="ru-RU" w:eastAsia="zh-CN"/>
              </w:rPr>
              <w:t xml:space="preserve">2018–2019 годы – </w:t>
            </w:r>
            <w:r w:rsidRPr="00524115">
              <w:rPr>
                <w:rFonts w:eastAsia="SimSun"/>
                <w:color w:val="000099"/>
                <w:lang w:val="ru-RU" w:eastAsia="zh-CN"/>
              </w:rPr>
              <w:t>Запланированные расходы в разбивке по Секторам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4961" w:type="pct"/>
            <w:gridSpan w:val="14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right"/>
              <w:rPr>
                <w:rFonts w:asciiTheme="minorHAnsi" w:hAnsiTheme="minorHAns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052D41" w:rsidRPr="00524115" w:rsidTr="0031006E">
        <w:trPr>
          <w:gridBefore w:val="1"/>
          <w:wBefore w:w="39" w:type="pct"/>
          <w:cantSplit/>
          <w:trHeight w:val="599"/>
        </w:trPr>
        <w:tc>
          <w:tcPr>
            <w:tcW w:w="1853" w:type="pct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right"/>
              <w:rPr>
                <w:rFonts w:asciiTheme="minorHAnsi" w:hAnsiTheme="minorHAnsi"/>
                <w:b/>
                <w:bCs/>
                <w:i/>
                <w:i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2014–2015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Бюджет,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2016–2017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  <w:r w:rsidRPr="00524115">
              <w:rPr>
                <w:rStyle w:val="FootnoteReference"/>
                <w:color w:val="000099"/>
                <w:position w:val="2"/>
                <w:lang w:val="ru-RU"/>
              </w:rPr>
              <w:t>**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  <w:r w:rsidRPr="00524115">
              <w:rPr>
                <w:rStyle w:val="FootnoteReference"/>
                <w:color w:val="000099"/>
                <w:position w:val="2"/>
                <w:lang w:val="ru-RU"/>
              </w:rPr>
              <w:t>*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2019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2018–2019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asciiTheme="minorHAnsi" w:hAnsiTheme="minorHAns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vAlign w:val="center"/>
          </w:tcPr>
          <w:p w:rsidR="00052D41" w:rsidRPr="00524115" w:rsidRDefault="00052D41" w:rsidP="0031006E">
            <w:pPr>
              <w:spacing w:before="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vAlign w:val="center"/>
          </w:tcPr>
          <w:p w:rsidR="00052D41" w:rsidRPr="00524115" w:rsidRDefault="00052D41" w:rsidP="0031006E">
            <w:pPr>
              <w:spacing w:before="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vAlign w:val="center"/>
          </w:tcPr>
          <w:p w:rsidR="00052D41" w:rsidRPr="00524115" w:rsidRDefault="00052D41" w:rsidP="0031006E">
            <w:pPr>
              <w:spacing w:before="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vAlign w:val="center"/>
          </w:tcPr>
          <w:p w:rsidR="00052D41" w:rsidRPr="00524115" w:rsidRDefault="00052D41" w:rsidP="0031006E">
            <w:pPr>
              <w:spacing w:before="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vAlign w:val="center"/>
          </w:tcPr>
          <w:p w:rsidR="00052D41" w:rsidRPr="00524115" w:rsidRDefault="00052D41" w:rsidP="0031006E">
            <w:pPr>
              <w:spacing w:before="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asciiTheme="minorHAnsi" w:hAnsiTheme="minorHAns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Операционные расходы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20" w:after="20"/>
              <w:ind w:right="170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20" w:after="20"/>
              <w:ind w:right="170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170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20" w:after="20"/>
              <w:ind w:right="170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20" w:after="20"/>
              <w:ind w:right="170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20" w:after="20"/>
              <w:ind w:right="170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1 – Генеральный секретариат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170 251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177 422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/>
              </w:rPr>
              <w:t>81 377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284"/>
              <w:jc w:val="right"/>
              <w:textAlignment w:val="auto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 xml:space="preserve">88 </w:t>
            </w:r>
            <w:r w:rsidRPr="00524115">
              <w:rPr>
                <w:sz w:val="18"/>
                <w:szCs w:val="18"/>
                <w:lang w:val="ru-RU"/>
              </w:rPr>
              <w:t>479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89 365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177 844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2 – Сектор радиосвязи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bookmarkStart w:id="3" w:name="RANGE!B11:D15"/>
            <w:r w:rsidRPr="00524115">
              <w:rPr>
                <w:sz w:val="18"/>
                <w:szCs w:val="18"/>
                <w:lang w:val="ru-RU" w:eastAsia="zh-CN"/>
              </w:rPr>
              <w:t>55 900</w:t>
            </w:r>
            <w:bookmarkEnd w:id="3"/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57 501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26 522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 xml:space="preserve">27 </w:t>
            </w:r>
            <w:r w:rsidRPr="00524115">
              <w:rPr>
                <w:sz w:val="18"/>
                <w:szCs w:val="18"/>
                <w:lang w:val="ru-RU"/>
              </w:rPr>
              <w:t>988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 xml:space="preserve">31 </w:t>
            </w:r>
            <w:r w:rsidRPr="00524115">
              <w:rPr>
                <w:sz w:val="18"/>
                <w:szCs w:val="18"/>
                <w:lang w:val="ru-RU"/>
              </w:rPr>
              <w:t>598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59</w:t>
            </w:r>
            <w:r w:rsidRPr="00524115">
              <w:rPr>
                <w:b/>
                <w:sz w:val="18"/>
                <w:lang w:val="ru-RU"/>
              </w:rPr>
              <w:t xml:space="preserve"> 586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3 – Сектор стандартизации электросвязи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24 811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25 832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13 295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13 505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13 631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27 136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4 – Сектор развития электросвязи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57 379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56 941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27 229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27 835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 xml:space="preserve">28 </w:t>
            </w:r>
            <w:r w:rsidRPr="00524115">
              <w:rPr>
                <w:sz w:val="18"/>
                <w:szCs w:val="18"/>
                <w:lang w:val="ru-RU"/>
              </w:rPr>
              <w:t>576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56 411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5 – Прочие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828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3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sz w:val="18"/>
                <w:lang w:val="ru-RU"/>
              </w:rPr>
              <w:t>0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asciiTheme="minorHAnsi" w:hAnsiTheme="minorHAns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309 169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317 696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148 423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157 807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163 170</w:t>
            </w:r>
          </w:p>
        </w:tc>
        <w:tc>
          <w:tcPr>
            <w:tcW w:w="518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320 977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color w:val="000099"/>
                <w:sz w:val="18"/>
                <w:lang w:val="ru-RU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color w:val="000099"/>
                <w:sz w:val="18"/>
                <w:lang w:val="ru-RU"/>
              </w:rPr>
              <w:t> 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color w:val="000099"/>
                <w:sz w:val="18"/>
                <w:lang w:val="ru-RU"/>
              </w:rPr>
              <w:t> 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asciiTheme="minorHAnsi" w:hAnsiTheme="minorHAns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Капитальные расходы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1 – Генеральный секретариат</w:t>
            </w:r>
            <w:r w:rsidRPr="00524115">
              <w:rPr>
                <w:rStyle w:val="FootnoteReference"/>
                <w:position w:val="2"/>
                <w:lang w:val="ru-RU"/>
              </w:rPr>
              <w:t>***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3 287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3 588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/>
              </w:rPr>
              <w:t>1 780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2 070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1 570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sz w:val="18"/>
                <w:lang w:val="ru-RU"/>
              </w:rPr>
              <w:t>3 640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2 – Сектор радиосвязи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sz w:val="18"/>
                <w:lang w:val="ru-RU"/>
              </w:rPr>
              <w:t>0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3 – Сектор стандартизации электросвязи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sz w:val="18"/>
                <w:lang w:val="ru-RU"/>
              </w:rPr>
              <w:t>0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4 – Сектор развития электросвязи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19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sz w:val="18"/>
                <w:lang w:val="ru-RU"/>
              </w:rPr>
              <w:t>0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5 – Прочие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3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sz w:val="18"/>
                <w:lang w:val="ru-RU"/>
              </w:rPr>
              <w:t>0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asciiTheme="minorHAnsi" w:hAnsiTheme="minorHAns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3 411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3 607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1 799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color w:val="000099"/>
                <w:sz w:val="18"/>
                <w:lang w:val="ru-RU"/>
              </w:rPr>
              <w:t>2 070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color w:val="000099"/>
                <w:sz w:val="18"/>
                <w:lang w:val="ru-RU"/>
              </w:rPr>
              <w:t>1 570</w:t>
            </w:r>
          </w:p>
        </w:tc>
        <w:tc>
          <w:tcPr>
            <w:tcW w:w="518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color w:val="000099"/>
                <w:sz w:val="18"/>
                <w:lang w:val="ru-RU"/>
              </w:rPr>
              <w:t>3 640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asciiTheme="minorHAnsi" w:hAnsiTheme="minorHAns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Общие расходы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1 – Генеральный секретариат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173 538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181 010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83 157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 xml:space="preserve">90 </w:t>
            </w:r>
            <w:r w:rsidRPr="00524115">
              <w:rPr>
                <w:sz w:val="18"/>
                <w:szCs w:val="18"/>
                <w:lang w:val="ru-RU"/>
              </w:rPr>
              <w:t>549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90 935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181 484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2 – Сектор радиосвязи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55 986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57 501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26 529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 xml:space="preserve">27 </w:t>
            </w:r>
            <w:r w:rsidRPr="00524115">
              <w:rPr>
                <w:sz w:val="18"/>
                <w:szCs w:val="18"/>
                <w:lang w:val="ru-RU"/>
              </w:rPr>
              <w:t>988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 xml:space="preserve">31 </w:t>
            </w:r>
            <w:r w:rsidRPr="00524115">
              <w:rPr>
                <w:sz w:val="18"/>
                <w:szCs w:val="18"/>
                <w:lang w:val="ru-RU"/>
              </w:rPr>
              <w:t>598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59</w:t>
            </w:r>
            <w:r w:rsidRPr="00524115">
              <w:rPr>
                <w:b/>
                <w:sz w:val="18"/>
                <w:lang w:val="ru-RU"/>
              </w:rPr>
              <w:t xml:space="preserve"> 586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3 – Сектор стандартизации электросвязи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24 811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25 832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13 295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13 505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13 631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27 136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4 – Сектор развития электросвязи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57 417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56 960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27 248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27 835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 xml:space="preserve">28 </w:t>
            </w:r>
            <w:r w:rsidRPr="00524115">
              <w:rPr>
                <w:sz w:val="18"/>
                <w:szCs w:val="18"/>
                <w:lang w:val="ru-RU"/>
              </w:rPr>
              <w:t>576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56 411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5 – Прочие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828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auto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sz w:val="18"/>
                <w:lang w:val="ru-RU"/>
              </w:rPr>
            </w:pPr>
            <w:r w:rsidRPr="00524115">
              <w:rPr>
                <w:sz w:val="18"/>
                <w:lang w:val="ru-RU"/>
              </w:rPr>
              <w:t>0</w:t>
            </w:r>
          </w:p>
        </w:tc>
        <w:tc>
          <w:tcPr>
            <w:tcW w:w="518" w:type="pct"/>
            <w:gridSpan w:val="3"/>
            <w:tcBorders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sz w:val="18"/>
                <w:lang w:val="ru-RU"/>
              </w:rPr>
            </w:pPr>
            <w:r w:rsidRPr="00524115">
              <w:rPr>
                <w:b/>
                <w:sz w:val="18"/>
                <w:lang w:val="ru-RU"/>
              </w:rPr>
              <w:t>0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185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asciiTheme="minorHAnsi" w:hAnsiTheme="minorHAns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312 580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284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321 303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20" w:after="20"/>
              <w:ind w:right="284"/>
              <w:jc w:val="right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150 229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159 877</w:t>
            </w:r>
          </w:p>
        </w:tc>
        <w:tc>
          <w:tcPr>
            <w:tcW w:w="5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164 740</w:t>
            </w:r>
          </w:p>
        </w:tc>
        <w:tc>
          <w:tcPr>
            <w:tcW w:w="518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0"/>
              <w:ind w:right="284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324 617</w:t>
            </w:r>
          </w:p>
        </w:tc>
      </w:tr>
      <w:tr w:rsidR="00052D41" w:rsidRPr="00524115" w:rsidTr="0031006E">
        <w:trPr>
          <w:gridBefore w:val="1"/>
          <w:wBefore w:w="39" w:type="pct"/>
          <w:cantSplit/>
        </w:trPr>
        <w:tc>
          <w:tcPr>
            <w:tcW w:w="4961" w:type="pct"/>
            <w:gridSpan w:val="14"/>
            <w:tcBorders>
              <w:top w:val="single" w:sz="4" w:space="0" w:color="000099"/>
              <w:left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9F0BBF">
            <w:pPr>
              <w:pStyle w:val="Tablelegend"/>
              <w:spacing w:before="60" w:after="0"/>
              <w:ind w:left="284" w:hanging="284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На 17 февраля 2017 года.</w:t>
            </w:r>
          </w:p>
          <w:p w:rsidR="00052D41" w:rsidRPr="00524115" w:rsidRDefault="00052D41" w:rsidP="009F0BBF">
            <w:pPr>
              <w:pStyle w:val="Tablelegend"/>
              <w:spacing w:before="60" w:after="0"/>
              <w:ind w:left="284" w:hanging="284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Представленный бюджет отличается от первоначально утвержденного бюджета в связи с трансфертами средств, произведенными в соответствии со Статьей 11 Финансового регламента и Финансовых правил.</w:t>
            </w:r>
          </w:p>
          <w:p w:rsidR="00052D41" w:rsidRPr="00524115" w:rsidRDefault="00052D41" w:rsidP="009F0BBF">
            <w:pPr>
              <w:pStyle w:val="Tablelegend"/>
              <w:spacing w:before="60" w:after="0"/>
              <w:ind w:left="284" w:hanging="284"/>
              <w:rPr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***</w:t>
            </w:r>
            <w:r w:rsidRPr="00524115">
              <w:rPr>
                <w:rStyle w:val="FootnoteReference"/>
                <w:lang w:val="ru-RU"/>
              </w:rPr>
              <w:tab/>
            </w:r>
            <w:r w:rsidRPr="00524115">
              <w:rPr>
                <w:sz w:val="18"/>
                <w:szCs w:val="18"/>
                <w:lang w:val="ru-RU" w:eastAsia="zh-CN"/>
              </w:rPr>
              <w:t xml:space="preserve">0,5 млн. швейцарских франков планируются в качестве разовых капитальных расходов в связи с переходом на архитектуру </w:t>
            </w:r>
            <w:proofErr w:type="spellStart"/>
            <w:r w:rsidRPr="00524115">
              <w:rPr>
                <w:sz w:val="18"/>
                <w:szCs w:val="18"/>
                <w:lang w:val="ru-RU" w:eastAsia="zh-CN"/>
              </w:rPr>
              <w:t>Web</w:t>
            </w:r>
            <w:proofErr w:type="spellEnd"/>
            <w:r w:rsidRPr="00524115">
              <w:rPr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524115">
              <w:rPr>
                <w:sz w:val="18"/>
                <w:szCs w:val="18"/>
                <w:lang w:val="ru-RU" w:eastAsia="zh-CN"/>
              </w:rPr>
              <w:t>Channel</w:t>
            </w:r>
            <w:proofErr w:type="spellEnd"/>
            <w:r w:rsidRPr="00524115">
              <w:rPr>
                <w:sz w:val="18"/>
                <w:szCs w:val="18"/>
                <w:lang w:val="ru-RU" w:eastAsia="zh-CN"/>
              </w:rPr>
              <w:t xml:space="preserve"> (</w:t>
            </w:r>
            <w:proofErr w:type="spellStart"/>
            <w:r w:rsidRPr="00524115">
              <w:rPr>
                <w:sz w:val="18"/>
                <w:szCs w:val="18"/>
                <w:lang w:val="ru-RU" w:eastAsia="zh-CN"/>
              </w:rPr>
              <w:t>WCEM</w:t>
            </w:r>
            <w:proofErr w:type="spellEnd"/>
            <w:r w:rsidRPr="00524115">
              <w:rPr>
                <w:sz w:val="18"/>
                <w:szCs w:val="18"/>
                <w:lang w:val="ru-RU" w:eastAsia="zh-CN"/>
              </w:rPr>
              <w:t xml:space="preserve">) и </w:t>
            </w:r>
            <w:proofErr w:type="spellStart"/>
            <w:r w:rsidRPr="00524115">
              <w:rPr>
                <w:sz w:val="18"/>
                <w:szCs w:val="18"/>
                <w:lang w:val="ru-RU" w:eastAsia="zh-CN"/>
              </w:rPr>
              <w:t>SIEM</w:t>
            </w:r>
            <w:proofErr w:type="spellEnd"/>
            <w:r w:rsidRPr="00524115">
              <w:rPr>
                <w:sz w:val="18"/>
                <w:szCs w:val="18"/>
                <w:lang w:val="ru-RU" w:eastAsia="zh-CN"/>
              </w:rPr>
              <w:t xml:space="preserve"> в 2018 году.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49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0"/>
                <w:szCs w:val="30"/>
                <w:lang w:val="ru-RU" w:eastAsia="zh-CN"/>
              </w:rPr>
            </w:pPr>
            <w:bookmarkStart w:id="4" w:name="table2"/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lastRenderedPageBreak/>
              <w:t>Таблица 2</w:t>
            </w:r>
            <w:bookmarkEnd w:id="4"/>
          </w:p>
        </w:tc>
      </w:tr>
      <w:tr w:rsidR="00052D41" w:rsidRPr="00524115" w:rsidTr="00052D41">
        <w:tblPrEx>
          <w:jc w:val="center"/>
        </w:tblPrEx>
        <w:trPr>
          <w:gridAfter w:val="1"/>
          <w:wAfter w:w="35" w:type="pct"/>
          <w:trHeight w:val="168"/>
          <w:jc w:val="center"/>
        </w:trPr>
        <w:tc>
          <w:tcPr>
            <w:tcW w:w="49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524115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Доходы в разбивке по источникам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4965" w:type="pct"/>
            <w:gridSpan w:val="14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599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2014–2015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Бюджет,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2016–2017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  <w:r w:rsidRPr="00524115">
              <w:rPr>
                <w:rStyle w:val="FootnoteReference"/>
                <w:color w:val="000099"/>
                <w:position w:val="2"/>
                <w:lang w:val="ru-RU"/>
              </w:rPr>
              <w:t>*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2019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2018–2019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A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>Начисленные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взносы 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proofErr w:type="spellStart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A.1</w:t>
            </w:r>
            <w:proofErr w:type="spellEnd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>Взносы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Государств-Членов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219 500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212 742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/>
              </w:rPr>
              <w:t>106 292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106 292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106 292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212 584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proofErr w:type="spellStart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A.2</w:t>
            </w:r>
            <w:proofErr w:type="spellEnd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Взносы Членов Секторов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42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–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Сектор радиосвязи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12 892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13 160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6 571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6 580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6 580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13 160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42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–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Сектор стандартизации электросвязи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13 758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15 240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6 525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7 620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7 620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15 240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42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–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Сектор развития электросвязи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3 294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3 350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1 614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1 675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1 675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3 350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>Всего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: Члены Секторов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29 944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31 750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14 710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15 875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15 875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31 750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proofErr w:type="spellStart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A.3</w:t>
            </w:r>
            <w:proofErr w:type="spellEnd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>Ассоциированные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члены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42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–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Сектор радиосвязи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376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206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570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42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–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Сектор стандартизации электросвязи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2 768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3 270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1 354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1 635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1 635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3 270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42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–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Сектор развития электросвязи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70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Всего: Ассоциированные члены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3 194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3 910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1 587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1 955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1 955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3 910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</w:r>
            <w:proofErr w:type="spellStart"/>
            <w:r w:rsidRPr="00524115">
              <w:rPr>
                <w:rFonts w:cs="Calibri"/>
                <w:sz w:val="18"/>
                <w:szCs w:val="18"/>
                <w:lang w:val="ru-RU" w:eastAsia="zh-CN"/>
              </w:rPr>
              <w:t>A.4</w:t>
            </w:r>
            <w:proofErr w:type="spellEnd"/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Академические организации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447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299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558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</w:r>
            <w:proofErr w:type="spellStart"/>
            <w:r w:rsidRPr="00524115">
              <w:rPr>
                <w:rFonts w:cs="Calibri"/>
                <w:sz w:val="18"/>
                <w:szCs w:val="18"/>
                <w:lang w:val="ru-RU" w:eastAsia="zh-CN"/>
              </w:rPr>
              <w:t>A.5</w:t>
            </w:r>
            <w:proofErr w:type="spellEnd"/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>Взносы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на проведение конференций 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149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Всего: начисленные взносы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253 234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248 802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122 891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124 401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124 401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248 802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B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>Начисленные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взносы на проведение региональных конференций – </w:t>
            </w:r>
            <w:proofErr w:type="spellStart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РКР</w:t>
            </w:r>
            <w:proofErr w:type="spellEnd"/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C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>Возмещение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затрат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proofErr w:type="spellStart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C.1</w:t>
            </w:r>
            <w:proofErr w:type="spellEnd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Доходы по линии вспомогательных затрат по проектам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524115">
              <w:rPr>
                <w:color w:val="000000"/>
                <w:sz w:val="18"/>
                <w:szCs w:val="18"/>
                <w:lang w:val="ru-RU" w:eastAsia="zh-CN"/>
              </w:rPr>
              <w:t>1 202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2 750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538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1 375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1 375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2 750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proofErr w:type="spellStart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C.2</w:t>
            </w:r>
            <w:proofErr w:type="spellEnd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Продажа публикаций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524115">
              <w:rPr>
                <w:color w:val="000000"/>
                <w:sz w:val="18"/>
                <w:szCs w:val="18"/>
                <w:lang w:val="ru-RU" w:eastAsia="zh-CN"/>
              </w:rPr>
              <w:t>36 568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37 000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18 995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19 000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19 000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38 000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ind w:left="1134" w:hanging="1134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proofErr w:type="spellStart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C.3</w:t>
            </w:r>
            <w:proofErr w:type="spellEnd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Продукты и услуги, к которым применяется принцип возмещения затрат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42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‒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proofErr w:type="spellStart"/>
            <w:r w:rsidRPr="00524115">
              <w:rPr>
                <w:rFonts w:cs="Calibri"/>
                <w:sz w:val="18"/>
                <w:szCs w:val="18"/>
                <w:lang w:val="ru-RU"/>
              </w:rPr>
              <w:t>UIFN</w:t>
            </w:r>
            <w:proofErr w:type="spellEnd"/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1 000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42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‒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proofErr w:type="spellStart"/>
            <w:r w:rsidRPr="00524115">
              <w:rPr>
                <w:rFonts w:cs="Calibri"/>
                <w:sz w:val="18"/>
                <w:szCs w:val="18"/>
                <w:lang w:val="ru-RU"/>
              </w:rPr>
              <w:t>Telecom</w:t>
            </w:r>
            <w:proofErr w:type="spellEnd"/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1 500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1 500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1 500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3 000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42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–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Обработка заявок на регистрацию спутниковых сетей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21 979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26 000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13 231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14 000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14 000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28 000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42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ab/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–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Прочие доходы по линии возмещения затрат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177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138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ind w:left="1134" w:hanging="1134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Всего: продукты и услуги, к которым применяется принцип возмещения затрат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25 453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29 500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14 987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16 000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16 000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32 000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Всего: возмещение затрат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63 223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69 250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34 520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36 375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36 375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72 750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>D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Поступления в виде процентов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237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600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>E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Прочие доходы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785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225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200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>F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Снятие средств с Резервного счета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524115">
              <w:rPr>
                <w:color w:val="000000"/>
                <w:sz w:val="18"/>
                <w:szCs w:val="18"/>
                <w:lang w:val="ru-RU" w:eastAsia="zh-CN"/>
              </w:rPr>
              <w:t>−1 197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2 451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−2 245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1 095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−1 150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0"/>
          <w:jc w:val="center"/>
        </w:trPr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sz w:val="18"/>
                <w:szCs w:val="18"/>
                <w:lang w:val="ru-RU"/>
              </w:rPr>
              <w:t>G</w:t>
            </w:r>
            <w:r w:rsidRPr="00524115">
              <w:rPr>
                <w:rFonts w:cs="Calibri"/>
                <w:sz w:val="18"/>
                <w:szCs w:val="18"/>
                <w:lang w:val="ru-RU"/>
              </w:rPr>
              <w:tab/>
              <w:t>Экономия за счет исполнения бюджета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524115">
              <w:rPr>
                <w:color w:val="000000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946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2 469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3 415</w:t>
            </w:r>
          </w:p>
        </w:tc>
      </w:tr>
      <w:tr w:rsidR="00052D41" w:rsidRPr="00524115" w:rsidTr="0031006E">
        <w:tblPrEx>
          <w:jc w:val="center"/>
        </w:tblPrEx>
        <w:trPr>
          <w:gridAfter w:val="1"/>
          <w:wAfter w:w="35" w:type="pct"/>
          <w:trHeight w:val="283"/>
          <w:jc w:val="center"/>
        </w:trPr>
        <w:tc>
          <w:tcPr>
            <w:tcW w:w="2391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42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316 282</w:t>
            </w:r>
          </w:p>
        </w:tc>
        <w:tc>
          <w:tcPr>
            <w:tcW w:w="42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321 303</w:t>
            </w:r>
          </w:p>
        </w:tc>
        <w:tc>
          <w:tcPr>
            <w:tcW w:w="42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157 690</w:t>
            </w:r>
          </w:p>
        </w:tc>
        <w:tc>
          <w:tcPr>
            <w:tcW w:w="42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159 877</w:t>
            </w:r>
          </w:p>
        </w:tc>
        <w:tc>
          <w:tcPr>
            <w:tcW w:w="42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164 740</w:t>
            </w:r>
          </w:p>
        </w:tc>
        <w:tc>
          <w:tcPr>
            <w:tcW w:w="4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color w:val="000099"/>
                <w:sz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324 617</w:t>
            </w:r>
          </w:p>
        </w:tc>
      </w:tr>
      <w:tr w:rsidR="00052D41" w:rsidRPr="00524115" w:rsidTr="0031006E">
        <w:trPr>
          <w:gridAfter w:val="1"/>
          <w:wAfter w:w="35" w:type="pct"/>
          <w:cantSplit/>
        </w:trPr>
        <w:tc>
          <w:tcPr>
            <w:tcW w:w="4965" w:type="pct"/>
            <w:gridSpan w:val="14"/>
            <w:tcBorders>
              <w:top w:val="single" w:sz="4" w:space="0" w:color="000099"/>
              <w:left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9F0BBF">
            <w:pPr>
              <w:pStyle w:val="Tablelegend"/>
              <w:spacing w:before="60" w:after="0"/>
              <w:rPr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На 17 февраля 2017 года.</w:t>
            </w:r>
          </w:p>
        </w:tc>
      </w:tr>
    </w:tbl>
    <w:p w:rsidR="00052D41" w:rsidRPr="00524115" w:rsidRDefault="00052D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"/>
          <w:szCs w:val="2"/>
          <w:lang w:val="ru-RU" w:eastAsia="zh-CN"/>
        </w:rPr>
      </w:pPr>
      <w:r w:rsidRPr="00524115">
        <w:rPr>
          <w:sz w:val="2"/>
          <w:szCs w:val="2"/>
          <w:lang w:val="ru-RU" w:eastAsia="zh-CN"/>
        </w:rPr>
        <w:br w:type="page"/>
      </w:r>
    </w:p>
    <w:tbl>
      <w:tblPr>
        <w:tblW w:w="4925" w:type="pct"/>
        <w:tblInd w:w="112" w:type="dxa"/>
        <w:tblLayout w:type="fixed"/>
        <w:tblLook w:val="04A0" w:firstRow="1" w:lastRow="0" w:firstColumn="1" w:lastColumn="0" w:noHBand="0" w:noVBand="1"/>
      </w:tblPr>
      <w:tblGrid>
        <w:gridCol w:w="1024"/>
        <w:gridCol w:w="5816"/>
        <w:gridCol w:w="1158"/>
        <w:gridCol w:w="1158"/>
        <w:gridCol w:w="1158"/>
        <w:gridCol w:w="1158"/>
        <w:gridCol w:w="1158"/>
        <w:gridCol w:w="1158"/>
      </w:tblGrid>
      <w:tr w:rsidR="00052D41" w:rsidRPr="00524115" w:rsidTr="0031006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0"/>
                <w:szCs w:val="30"/>
                <w:lang w:val="ru-RU" w:eastAsia="zh-CN"/>
              </w:rPr>
            </w:pPr>
            <w:r w:rsidRPr="00524115">
              <w:rPr>
                <w:rFonts w:ascii="Verdana" w:hAnsi="Verdana"/>
                <w:sz w:val="30"/>
                <w:szCs w:val="30"/>
                <w:lang w:val="ru-RU"/>
              </w:rPr>
              <w:lastRenderedPageBreak/>
              <w:br w:type="page"/>
            </w: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t>Таблица 3</w:t>
            </w:r>
          </w:p>
        </w:tc>
      </w:tr>
      <w:tr w:rsidR="00052D41" w:rsidRPr="00524115" w:rsidTr="0031006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524115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Генеральный секретариат</w:t>
            </w:r>
          </w:p>
        </w:tc>
      </w:tr>
      <w:tr w:rsidR="00052D41" w:rsidRPr="00524115" w:rsidTr="0031006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052D41" w:rsidRPr="00524115" w:rsidTr="0031006E">
        <w:trPr>
          <w:trHeight w:val="20"/>
        </w:trPr>
        <w:tc>
          <w:tcPr>
            <w:tcW w:w="2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20"/>
                <w:lang w:val="ru-RU" w:eastAsia="zh-CN"/>
              </w:rPr>
            </w:pPr>
            <w:r w:rsidRPr="00524115">
              <w:rPr>
                <w:rFonts w:eastAsia="SimSun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Операционные расходы в разбивке по разделам</w:t>
            </w:r>
          </w:p>
        </w:tc>
        <w:tc>
          <w:tcPr>
            <w:tcW w:w="420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2014–2015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0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Бюджет,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2016–2017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  <w:r w:rsidRPr="00524115">
              <w:rPr>
                <w:rStyle w:val="FootnoteReference"/>
                <w:color w:val="000099"/>
                <w:position w:val="2"/>
                <w:lang w:val="ru-RU"/>
              </w:rPr>
              <w:t>**</w:t>
            </w:r>
          </w:p>
        </w:tc>
        <w:tc>
          <w:tcPr>
            <w:tcW w:w="420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  <w:r w:rsidRPr="00524115">
              <w:rPr>
                <w:rStyle w:val="FootnoteReference"/>
                <w:color w:val="000099"/>
                <w:position w:val="2"/>
                <w:lang w:val="ru-RU"/>
              </w:rPr>
              <w:t>*</w:t>
            </w:r>
          </w:p>
        </w:tc>
        <w:tc>
          <w:tcPr>
            <w:tcW w:w="420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0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2019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0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2018–2019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40" w:after="40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40" w:after="40"/>
              <w:jc w:val="right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0"/>
              <w:ind w:right="113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0"/>
              <w:ind w:right="113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0"/>
              <w:ind w:right="113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1.1</w:t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Полномочная конференция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1 087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1 480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1 480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1.2</w:t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Всемирный форум по политике в области электросвязи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247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218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218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1.3</w:t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Всемирная встреча на высшем уровне по вопросам информационного общества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91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100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2.1</w:t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Совет</w:t>
            </w:r>
            <w:r w:rsidR="004463D5" w:rsidRPr="00524115">
              <w:rPr>
                <w:rStyle w:val="FootnoteReference"/>
                <w:position w:val="2"/>
                <w:lang w:val="ru-RU"/>
              </w:rPr>
              <w:t>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1 024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1 531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427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718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689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1 407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14 829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18 291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8 161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9 417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9 417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18 834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Канцелярия Генерального секретаря и департаменты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153 220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157 253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72 739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76 814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78 991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155 805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Канцелярия Генерального секретаря и заместителя Генерального секретаря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5 101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5 807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2 480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3 087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3 093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6 180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Подразделение по правовым вопросам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2 182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2 340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1 108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1 150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1 167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2 317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Внутренний аудитор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950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1 381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712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674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677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1 351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по стратегическому планированию и связям с членами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19 292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16 424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7 735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8 361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8 421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16 782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конференций и публикаций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53 558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55 138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24 738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26 238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27 157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53 395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управления людскими ресурсами</w:t>
            </w: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23 823</w:t>
            </w: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24 352</w:t>
            </w: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11 203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11 560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11 604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23 164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управления финансовыми ресурсами</w:t>
            </w: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12 757</w:t>
            </w: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13 526</w:t>
            </w: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6 278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6 674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6 719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13 393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информационных служб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35 557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38 285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18 485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19 070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20 153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39 223</w:t>
            </w:r>
          </w:p>
        </w:tc>
      </w:tr>
      <w:tr w:rsidR="00052D41" w:rsidRPr="00524115" w:rsidTr="0031006E">
        <w:trPr>
          <w:trHeight w:val="20"/>
        </w:trPr>
        <w:tc>
          <w:tcPr>
            <w:tcW w:w="37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83"/>
        </w:trPr>
        <w:tc>
          <w:tcPr>
            <w:tcW w:w="3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21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center"/>
          </w:tcPr>
          <w:p w:rsidR="00052D41" w:rsidRPr="00524115" w:rsidRDefault="00052D41" w:rsidP="0031006E">
            <w:pPr>
              <w:spacing w:before="40" w:after="40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170 251</w:t>
            </w:r>
          </w:p>
        </w:tc>
        <w:tc>
          <w:tcPr>
            <w:tcW w:w="4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177 422</w:t>
            </w:r>
          </w:p>
        </w:tc>
        <w:tc>
          <w:tcPr>
            <w:tcW w:w="4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bottom"/>
          </w:tcPr>
          <w:p w:rsidR="00052D41" w:rsidRPr="00524115" w:rsidRDefault="00052D41" w:rsidP="0031006E">
            <w:pPr>
              <w:spacing w:before="40" w:after="40"/>
              <w:ind w:right="113"/>
              <w:jc w:val="right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81 377</w:t>
            </w:r>
          </w:p>
        </w:tc>
        <w:tc>
          <w:tcPr>
            <w:tcW w:w="4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88 479</w:t>
            </w:r>
          </w:p>
        </w:tc>
        <w:tc>
          <w:tcPr>
            <w:tcW w:w="4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89 365</w:t>
            </w:r>
          </w:p>
        </w:tc>
        <w:tc>
          <w:tcPr>
            <w:tcW w:w="4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 w:themeFill="accent1" w:themeFillTint="33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177 844</w:t>
            </w:r>
          </w:p>
        </w:tc>
      </w:tr>
      <w:tr w:rsidR="00052D41" w:rsidRPr="00524115" w:rsidTr="0031006E">
        <w:trPr>
          <w:cantSplit/>
        </w:trPr>
        <w:tc>
          <w:tcPr>
            <w:tcW w:w="5000" w:type="pct"/>
            <w:gridSpan w:val="8"/>
            <w:tcBorders>
              <w:top w:val="single" w:sz="4" w:space="0" w:color="000099"/>
              <w:left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9F0BBF">
            <w:pPr>
              <w:pStyle w:val="Tablelegend"/>
              <w:spacing w:before="60" w:after="0"/>
              <w:ind w:left="284" w:hanging="284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На 17 февраля 2017 года.</w:t>
            </w:r>
          </w:p>
          <w:p w:rsidR="00052D41" w:rsidRPr="00524115" w:rsidRDefault="00052D41" w:rsidP="009F0BBF">
            <w:pPr>
              <w:pStyle w:val="Tablelegend"/>
              <w:spacing w:before="60" w:after="0"/>
              <w:ind w:left="284" w:hanging="284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Представленный бюджет отличается от первоначально утвержденного бюджета в связи с трансфертами средств, произведенными в соответствии со Статьей 11 Финансового регламента и Финансовых правил.</w:t>
            </w:r>
          </w:p>
          <w:p w:rsidR="004463D5" w:rsidRPr="00524115" w:rsidRDefault="004463D5" w:rsidP="009F0BBF">
            <w:pPr>
              <w:pStyle w:val="Tablelegend"/>
              <w:spacing w:before="60" w:after="0"/>
              <w:ind w:left="284" w:hanging="284"/>
              <w:rPr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***</w:t>
            </w:r>
            <w:r w:rsidRPr="00524115">
              <w:rPr>
                <w:lang w:val="ru-RU"/>
              </w:rPr>
              <w:tab/>
            </w:r>
            <w:r w:rsidRPr="00524115">
              <w:rPr>
                <w:sz w:val="18"/>
                <w:szCs w:val="18"/>
                <w:lang w:val="ru-RU" w:eastAsia="zh-CN"/>
              </w:rPr>
              <w:t>Включает ГЭ-</w:t>
            </w:r>
            <w:proofErr w:type="spellStart"/>
            <w:r w:rsidRPr="00524115">
              <w:rPr>
                <w:sz w:val="18"/>
                <w:szCs w:val="18"/>
                <w:lang w:val="ru-RU" w:eastAsia="zh-CN"/>
              </w:rPr>
              <w:t>РМЭ</w:t>
            </w:r>
            <w:proofErr w:type="spellEnd"/>
            <w:r w:rsidRPr="00524115">
              <w:rPr>
                <w:sz w:val="18"/>
                <w:szCs w:val="18"/>
                <w:lang w:val="ru-RU" w:eastAsia="zh-CN"/>
              </w:rPr>
              <w:t>.</w:t>
            </w:r>
          </w:p>
        </w:tc>
      </w:tr>
    </w:tbl>
    <w:p w:rsidR="00052D41" w:rsidRPr="00524115" w:rsidRDefault="00052D41" w:rsidP="003100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zh-CN"/>
        </w:rPr>
      </w:pPr>
      <w:r w:rsidRPr="00524115">
        <w:rPr>
          <w:lang w:val="ru-RU" w:eastAsia="zh-CN"/>
        </w:rPr>
        <w:br w:type="page"/>
      </w:r>
    </w:p>
    <w:tbl>
      <w:tblPr>
        <w:tblW w:w="4926" w:type="pct"/>
        <w:tblInd w:w="112" w:type="dxa"/>
        <w:tblLayout w:type="fixed"/>
        <w:tblLook w:val="04A0" w:firstRow="1" w:lastRow="0" w:firstColumn="1" w:lastColumn="0" w:noHBand="0" w:noVBand="1"/>
      </w:tblPr>
      <w:tblGrid>
        <w:gridCol w:w="3665"/>
        <w:gridCol w:w="882"/>
        <w:gridCol w:w="869"/>
        <w:gridCol w:w="850"/>
        <w:gridCol w:w="852"/>
        <w:gridCol w:w="1247"/>
        <w:gridCol w:w="971"/>
        <w:gridCol w:w="1181"/>
        <w:gridCol w:w="1037"/>
        <w:gridCol w:w="1299"/>
        <w:gridCol w:w="938"/>
      </w:tblGrid>
      <w:tr w:rsidR="00052D41" w:rsidRPr="00524115" w:rsidTr="004463D5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0"/>
                <w:szCs w:val="30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lastRenderedPageBreak/>
              <w:t>Таблица 4</w:t>
            </w:r>
          </w:p>
        </w:tc>
      </w:tr>
      <w:tr w:rsidR="00052D41" w:rsidRPr="00524115" w:rsidTr="004463D5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012137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Генеральный секретариат</w:t>
            </w:r>
          </w:p>
        </w:tc>
      </w:tr>
      <w:tr w:rsidR="00052D41" w:rsidRPr="00524115" w:rsidTr="004463D5">
        <w:tc>
          <w:tcPr>
            <w:tcW w:w="1329" w:type="pct"/>
            <w:vMerge w:val="restart"/>
            <w:tcBorders>
              <w:top w:val="single" w:sz="4" w:space="0" w:color="000099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Операционные расходы в разбивке по разделам и категориям</w:t>
            </w:r>
          </w:p>
        </w:tc>
        <w:tc>
          <w:tcPr>
            <w:tcW w:w="3671" w:type="pct"/>
            <w:gridSpan w:val="10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В тыс. швейцарских франков</w:t>
            </w:r>
          </w:p>
        </w:tc>
      </w:tr>
      <w:tr w:rsidR="00524115" w:rsidRPr="00524115" w:rsidTr="00524115">
        <w:tc>
          <w:tcPr>
            <w:tcW w:w="1329" w:type="pct"/>
            <w:vMerge/>
            <w:tcBorders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Затраты по персоналу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Прочие затраты по персоналу</w:t>
            </w:r>
          </w:p>
        </w:tc>
        <w:tc>
          <w:tcPr>
            <w:tcW w:w="308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Служеб</w:t>
            </w:r>
            <w:r w:rsid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-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команди-ровки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Контракт-</w:t>
            </w:r>
            <w:proofErr w:type="spell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</w:t>
            </w:r>
          </w:p>
        </w:tc>
        <w:tc>
          <w:tcPr>
            <w:tcW w:w="452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Аренда и эксплуатация помещений и оборудования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Материалы и предметы снабжения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left="-57" w:right="-57"/>
              <w:jc w:val="center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Приобретение помещений, мебели и оборудования</w:t>
            </w: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Коммуналь-ные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 и внутренние службы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Оплата 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br/>
              <w:t xml:space="preserve">аудиторских и </w:t>
            </w: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межведом-ственных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 и прочие расходы</w:t>
            </w:r>
          </w:p>
        </w:tc>
        <w:tc>
          <w:tcPr>
            <w:tcW w:w="340" w:type="pc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 xml:space="preserve"> 2018 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sz w:val="16"/>
                <w:szCs w:val="16"/>
                <w:lang w:val="ru-RU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Полномочная конференция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1 131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1 480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Всемирный форум по политике в области электросвязи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Всемирная встреча на высшем уровне по вопросам информационного общества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50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Совет и рабочие группы Совета</w:t>
            </w:r>
            <w:r w:rsidR="004463D5" w:rsidRPr="00524115">
              <w:rPr>
                <w:rStyle w:val="FootnoteReference"/>
                <w:position w:val="2"/>
                <w:lang w:val="ru-RU"/>
              </w:rPr>
              <w:t>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358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296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718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7 332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1 500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9 417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Генерального секретаря и департаменты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47 974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14 288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4 287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5 257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1 187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463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1 759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979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76 814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0"/>
                <w:szCs w:val="10"/>
                <w:lang w:val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0"/>
                <w:szCs w:val="10"/>
                <w:lang w:val="ru-RU" w:eastAsia="zh-CN"/>
              </w:rPr>
            </w:pPr>
          </w:p>
        </w:tc>
      </w:tr>
      <w:tr w:rsidR="00524115" w:rsidRPr="00524115" w:rsidTr="00524115">
        <w:tc>
          <w:tcPr>
            <w:tcW w:w="1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49 463</w:t>
            </w:r>
          </w:p>
        </w:tc>
        <w:tc>
          <w:tcPr>
            <w:tcW w:w="31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21 645</w:t>
            </w:r>
          </w:p>
        </w:tc>
        <w:tc>
          <w:tcPr>
            <w:tcW w:w="30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996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5 089</w:t>
            </w:r>
          </w:p>
        </w:tc>
        <w:tc>
          <w:tcPr>
            <w:tcW w:w="4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5 257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1 267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493</w:t>
            </w:r>
          </w:p>
        </w:tc>
        <w:tc>
          <w:tcPr>
            <w:tcW w:w="37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1 784</w:t>
            </w:r>
          </w:p>
        </w:tc>
        <w:tc>
          <w:tcPr>
            <w:tcW w:w="4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2 485</w:t>
            </w:r>
          </w:p>
        </w:tc>
        <w:tc>
          <w:tcPr>
            <w:tcW w:w="34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88 479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 xml:space="preserve"> 2019 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sz w:val="16"/>
                <w:szCs w:val="16"/>
                <w:lang w:val="ru-RU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Полномочная конференция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Всемирный форум по политике в области электросвязи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218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Всемирная встреча на высшем уровне по вопросам информационного общества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50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Совет и рабочие группы Совета</w:t>
            </w:r>
            <w:r w:rsidR="004463D5" w:rsidRPr="00524115">
              <w:rPr>
                <w:rStyle w:val="FootnoteReference"/>
                <w:position w:val="2"/>
                <w:lang w:val="ru-RU"/>
              </w:rPr>
              <w:t>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312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689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7 332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1 500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9 417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Генерального секретаря и департаменты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48 842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14 373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5 679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5 189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1 086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463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1 759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980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78 991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0"/>
                <w:szCs w:val="10"/>
                <w:lang w:val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0"/>
                <w:szCs w:val="10"/>
                <w:lang w:val="ru-RU" w:eastAsia="zh-C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0"/>
                <w:szCs w:val="10"/>
                <w:lang w:val="ru-RU" w:eastAsia="zh-CN"/>
              </w:rPr>
            </w:pPr>
          </w:p>
        </w:tc>
      </w:tr>
      <w:tr w:rsidR="00524115" w:rsidRPr="00524115" w:rsidTr="00524115">
        <w:tc>
          <w:tcPr>
            <w:tcW w:w="1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49 228</w:t>
            </w:r>
          </w:p>
        </w:tc>
        <w:tc>
          <w:tcPr>
            <w:tcW w:w="31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21 717</w:t>
            </w:r>
          </w:p>
        </w:tc>
        <w:tc>
          <w:tcPr>
            <w:tcW w:w="30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969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6 309</w:t>
            </w:r>
          </w:p>
        </w:tc>
        <w:tc>
          <w:tcPr>
            <w:tcW w:w="4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5 249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1 159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468</w:t>
            </w:r>
          </w:p>
        </w:tc>
        <w:tc>
          <w:tcPr>
            <w:tcW w:w="37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1 784</w:t>
            </w:r>
          </w:p>
        </w:tc>
        <w:tc>
          <w:tcPr>
            <w:tcW w:w="4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2 481</w:t>
            </w:r>
          </w:p>
        </w:tc>
        <w:tc>
          <w:tcPr>
            <w:tcW w:w="34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89 365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 xml:space="preserve"> 2018–2019 гг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sz w:val="16"/>
                <w:szCs w:val="16"/>
                <w:lang w:val="ru-RU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Полномочная конференция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1 131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1 480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Всемирный форум по политике в области электросвязи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218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Всемирная встреча на высшем уровне по вопросам информационного общества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100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Совет и рабочие группы Совета</w:t>
            </w:r>
            <w:r w:rsidR="004463D5" w:rsidRPr="00524115">
              <w:rPr>
                <w:rStyle w:val="FootnoteReference"/>
                <w:position w:val="2"/>
                <w:lang w:val="ru-RU"/>
              </w:rPr>
              <w:t>*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674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608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1 407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14 664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990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18 834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Генерального секретаря и департаменты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96 816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28 661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1 240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9 966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10 446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2 273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926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3 518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1 959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155 805</w:t>
            </w:r>
          </w:p>
        </w:tc>
      </w:tr>
      <w:tr w:rsidR="00524115" w:rsidRPr="00524115" w:rsidTr="00524115"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524115" w:rsidRPr="00524115" w:rsidTr="00524115">
        <w:tc>
          <w:tcPr>
            <w:tcW w:w="1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98 691</w:t>
            </w:r>
          </w:p>
        </w:tc>
        <w:tc>
          <w:tcPr>
            <w:tcW w:w="31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43 362</w:t>
            </w:r>
          </w:p>
        </w:tc>
        <w:tc>
          <w:tcPr>
            <w:tcW w:w="30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1 965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11 398</w:t>
            </w:r>
          </w:p>
        </w:tc>
        <w:tc>
          <w:tcPr>
            <w:tcW w:w="4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10 506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2 426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961</w:t>
            </w:r>
          </w:p>
        </w:tc>
        <w:tc>
          <w:tcPr>
            <w:tcW w:w="37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3 568</w:t>
            </w:r>
          </w:p>
        </w:tc>
        <w:tc>
          <w:tcPr>
            <w:tcW w:w="4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4 967</w:t>
            </w:r>
          </w:p>
        </w:tc>
        <w:tc>
          <w:tcPr>
            <w:tcW w:w="34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177 844</w:t>
            </w:r>
          </w:p>
        </w:tc>
      </w:tr>
      <w:tr w:rsidR="004463D5" w:rsidRPr="00524115" w:rsidTr="004463D5">
        <w:trPr>
          <w:cantSplit/>
        </w:trPr>
        <w:tc>
          <w:tcPr>
            <w:tcW w:w="5000" w:type="pct"/>
            <w:gridSpan w:val="11"/>
            <w:tcBorders>
              <w:top w:val="single" w:sz="4" w:space="0" w:color="000099"/>
              <w:left w:val="nil"/>
              <w:right w:val="nil"/>
            </w:tcBorders>
            <w:shd w:val="clear" w:color="auto" w:fill="auto"/>
            <w:noWrap/>
            <w:vAlign w:val="center"/>
          </w:tcPr>
          <w:p w:rsidR="004463D5" w:rsidRPr="00524115" w:rsidRDefault="004463D5" w:rsidP="009F0BBF">
            <w:pPr>
              <w:pStyle w:val="Tablelegend"/>
              <w:spacing w:before="0" w:after="0"/>
              <w:rPr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Включает ГЭ-</w:t>
            </w:r>
            <w:proofErr w:type="spellStart"/>
            <w:r w:rsidRPr="00524115">
              <w:rPr>
                <w:sz w:val="18"/>
                <w:szCs w:val="18"/>
                <w:lang w:val="ru-RU" w:eastAsia="zh-CN"/>
              </w:rPr>
              <w:t>РМЭ</w:t>
            </w:r>
            <w:proofErr w:type="spellEnd"/>
            <w:r w:rsidRPr="00524115">
              <w:rPr>
                <w:sz w:val="18"/>
                <w:szCs w:val="18"/>
                <w:lang w:val="ru-RU" w:eastAsia="zh-CN"/>
              </w:rPr>
              <w:t>.</w:t>
            </w:r>
          </w:p>
        </w:tc>
      </w:tr>
    </w:tbl>
    <w:p w:rsidR="004463D5" w:rsidRPr="00524115" w:rsidRDefault="004463D5" w:rsidP="004463D5">
      <w:pPr>
        <w:spacing w:before="0"/>
        <w:rPr>
          <w:sz w:val="4"/>
          <w:szCs w:val="4"/>
          <w:lang w:val="ru-RU"/>
        </w:rPr>
      </w:pPr>
    </w:p>
    <w:tbl>
      <w:tblPr>
        <w:tblW w:w="4926" w:type="pct"/>
        <w:tblInd w:w="112" w:type="dxa"/>
        <w:tblLayout w:type="fixed"/>
        <w:tblLook w:val="04A0" w:firstRow="1" w:lastRow="0" w:firstColumn="1" w:lastColumn="0" w:noHBand="0" w:noVBand="1"/>
      </w:tblPr>
      <w:tblGrid>
        <w:gridCol w:w="3673"/>
        <w:gridCol w:w="874"/>
        <w:gridCol w:w="872"/>
        <w:gridCol w:w="847"/>
        <w:gridCol w:w="852"/>
        <w:gridCol w:w="1134"/>
        <w:gridCol w:w="1087"/>
        <w:gridCol w:w="1181"/>
        <w:gridCol w:w="1037"/>
        <w:gridCol w:w="1280"/>
        <w:gridCol w:w="954"/>
      </w:tblGrid>
      <w:tr w:rsidR="00052D41" w:rsidRPr="00524115" w:rsidTr="004463D5"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0"/>
                <w:szCs w:val="30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lastRenderedPageBreak/>
              <w:t>Таблица 5</w:t>
            </w:r>
          </w:p>
        </w:tc>
      </w:tr>
      <w:tr w:rsidR="00052D41" w:rsidRPr="00524115" w:rsidTr="004463D5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99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012137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Департаменты Генерального секретариата</w:t>
            </w:r>
          </w:p>
        </w:tc>
      </w:tr>
      <w:tr w:rsidR="00052D41" w:rsidRPr="00524115" w:rsidTr="004463D5">
        <w:trPr>
          <w:cantSplit/>
        </w:trPr>
        <w:tc>
          <w:tcPr>
            <w:tcW w:w="1332" w:type="pct"/>
            <w:vMerge w:val="restart"/>
            <w:tcBorders>
              <w:top w:val="single" w:sz="4" w:space="0" w:color="000099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Операционные расходы в разбивке по разделам и категориям</w:t>
            </w:r>
          </w:p>
        </w:tc>
        <w:tc>
          <w:tcPr>
            <w:tcW w:w="3668" w:type="pct"/>
            <w:gridSpan w:val="10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В тыс. швейцарских франков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vMerge/>
            <w:tcBorders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Затраты по персоналу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Прочие затраты по персоналу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Служеб</w:t>
            </w:r>
            <w:r w:rsidR="009F0BBF"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-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команди-ровки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9F0BBF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Контракт-</w:t>
            </w:r>
            <w:proofErr w:type="spellStart"/>
            <w:r w:rsidR="00052D41"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="00052D41"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Аренда и эксплуатация помещений и оборудования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Материалы и предметы снабжения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Приобретение помещений мебели и оборудования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Коммуналь-ные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 и внутренние службы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Оплата 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br/>
              <w:t xml:space="preserve">аудиторских и </w:t>
            </w: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межведом-ственных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 и прочие расходы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Смета, 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>2018 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1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94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64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4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Генерального секретаря и заместителя Генерального секретаря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1 564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626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3 087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Подразделение по правовым вопросам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844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1 150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Внутренний аудитор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674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по стратегическому планированию и связям с членами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6 046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1 920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8 361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конференций и публикаций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18 694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5 293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690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458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175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26 238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людскими ресурсами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5 281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1 535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2 077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186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1 252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11 560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9F0BBF">
            <w:pPr>
              <w:spacing w:before="0"/>
              <w:ind w:right="-57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финансовыми ресурсами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4 927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1 489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6 674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информационных служб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10 118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3 148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2 375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2 509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454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19 070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1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47 974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14 288</w:t>
            </w: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620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4 287</w:t>
            </w:r>
          </w:p>
        </w:tc>
        <w:tc>
          <w:tcPr>
            <w:tcW w:w="4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5 257</w:t>
            </w:r>
          </w:p>
        </w:tc>
        <w:tc>
          <w:tcPr>
            <w:tcW w:w="39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1 187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463</w:t>
            </w:r>
          </w:p>
        </w:tc>
        <w:tc>
          <w:tcPr>
            <w:tcW w:w="37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1 759</w:t>
            </w:r>
          </w:p>
        </w:tc>
        <w:tc>
          <w:tcPr>
            <w:tcW w:w="4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979</w:t>
            </w:r>
          </w:p>
        </w:tc>
        <w:tc>
          <w:tcPr>
            <w:tcW w:w="34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76 814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 xml:space="preserve"> 2019 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Генерального секретаря и заместителя Генерального секретаря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1 568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473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626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3 093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Подразделение по правовым вопросам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858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273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1 167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Внутренний аудитор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677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по стратегическому планированию и связям с членами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6 093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1 932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8 421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конференций и публикаций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19 358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5 322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1 086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357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175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27 157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людскими ресурсами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5 315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1 544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2 078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186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1 252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11 604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финансовыми ресурсами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4 964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1 499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6 719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информационных служб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10 184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3 167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3 371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2 509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454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20 153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1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48 842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14 373</w:t>
            </w: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620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5 679</w:t>
            </w:r>
          </w:p>
        </w:tc>
        <w:tc>
          <w:tcPr>
            <w:tcW w:w="4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5 189</w:t>
            </w:r>
          </w:p>
        </w:tc>
        <w:tc>
          <w:tcPr>
            <w:tcW w:w="39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1 086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463</w:t>
            </w:r>
          </w:p>
        </w:tc>
        <w:tc>
          <w:tcPr>
            <w:tcW w:w="37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1 759</w:t>
            </w:r>
          </w:p>
        </w:tc>
        <w:tc>
          <w:tcPr>
            <w:tcW w:w="4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980</w:t>
            </w:r>
          </w:p>
        </w:tc>
        <w:tc>
          <w:tcPr>
            <w:tcW w:w="34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78 991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Смета, 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>2018–2019 гг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Генерального секретаря и заместителя Генерального секретаря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3 132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1 252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6 180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Подразделение по правовым вопросам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1 702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2 317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Внутренний аудитор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1 002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1 351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по стратегическому планированию и связям с членами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12 139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3 852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217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16 782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конференций и публикаций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38 052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10 615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1 776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1 231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350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53 395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людскими ресурсами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10 596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3 079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230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1 910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4 155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372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2 504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23 164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9F0BBF">
            <w:pPr>
              <w:spacing w:before="0"/>
              <w:ind w:right="-57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финансовыми ресурсами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9 891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2 988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13 393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информационных служб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20 302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6 315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5 746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5 018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39 223</w:t>
            </w:r>
          </w:p>
        </w:tc>
      </w:tr>
      <w:tr w:rsidR="009F0BBF" w:rsidRPr="00524115" w:rsidTr="009F0BBF">
        <w:trPr>
          <w:cantSplit/>
        </w:trPr>
        <w:tc>
          <w:tcPr>
            <w:tcW w:w="133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1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96 816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28 661</w:t>
            </w: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1 240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9 966</w:t>
            </w:r>
          </w:p>
        </w:tc>
        <w:tc>
          <w:tcPr>
            <w:tcW w:w="4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10 446</w:t>
            </w:r>
          </w:p>
        </w:tc>
        <w:tc>
          <w:tcPr>
            <w:tcW w:w="39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2 273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926</w:t>
            </w:r>
          </w:p>
        </w:tc>
        <w:tc>
          <w:tcPr>
            <w:tcW w:w="37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3 518</w:t>
            </w:r>
          </w:p>
        </w:tc>
        <w:tc>
          <w:tcPr>
            <w:tcW w:w="4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1 959</w:t>
            </w:r>
          </w:p>
        </w:tc>
        <w:tc>
          <w:tcPr>
            <w:tcW w:w="34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155 805</w:t>
            </w:r>
          </w:p>
        </w:tc>
      </w:tr>
    </w:tbl>
    <w:p w:rsidR="00052D41" w:rsidRPr="00524115" w:rsidRDefault="00052D41" w:rsidP="003100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0"/>
          <w:szCs w:val="10"/>
          <w:lang w:val="ru-RU" w:eastAsia="zh-CN"/>
        </w:rPr>
      </w:pPr>
    </w:p>
    <w:tbl>
      <w:tblPr>
        <w:tblW w:w="4926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1090"/>
        <w:gridCol w:w="4665"/>
        <w:gridCol w:w="1341"/>
        <w:gridCol w:w="1340"/>
        <w:gridCol w:w="1340"/>
        <w:gridCol w:w="1340"/>
        <w:gridCol w:w="1340"/>
        <w:gridCol w:w="1335"/>
      </w:tblGrid>
      <w:tr w:rsidR="00052D41" w:rsidRPr="00524115" w:rsidTr="0031006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lastRenderedPageBreak/>
              <w:t>Таблица 6</w:t>
            </w:r>
          </w:p>
        </w:tc>
      </w:tr>
      <w:tr w:rsidR="00052D41" w:rsidRPr="00524115" w:rsidTr="0031006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012137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Сектор радиосвязи</w:t>
            </w:r>
          </w:p>
        </w:tc>
      </w:tr>
      <w:tr w:rsidR="00052D41" w:rsidRPr="00524115" w:rsidTr="0031006E">
        <w:tc>
          <w:tcPr>
            <w:tcW w:w="5000" w:type="pct"/>
            <w:gridSpan w:val="8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052D41" w:rsidRPr="00524115" w:rsidTr="0031006E">
        <w:tc>
          <w:tcPr>
            <w:tcW w:w="20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Операционные расходы в разбивке по разделам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2014–2015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Бюджет,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2016–2017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  <w:r w:rsidRPr="00524115">
              <w:rPr>
                <w:rStyle w:val="FootnoteReference"/>
                <w:color w:val="000099"/>
                <w:position w:val="2"/>
                <w:lang w:val="ru-RU"/>
              </w:rPr>
              <w:t>*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2019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2018–2019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0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0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0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0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0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0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3.1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Всемирные конференции радиосвязи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2 167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2 638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2 638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3.2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Ассамблеи радиосвязи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211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335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335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4.1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Региональные конференции радиосвязи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0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5.1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proofErr w:type="spellStart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Радиорегламентарный</w:t>
            </w:r>
            <w:proofErr w:type="spellEnd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комитет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904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1 410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373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406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405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811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5.2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149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106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Исследовательские комиссии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1 114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1 470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164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585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892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1 477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514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1 200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595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605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1 200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Семинары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278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876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263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390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390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780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 xml:space="preserve">Раздел 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50 627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52 396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25 393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/>
              </w:rPr>
              <w:t>25 959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26 280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52 239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Общие издержки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1 227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1 792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1 035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1 035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2 070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1 292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1 309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721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773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776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1 549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исследовательских комиссий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5 754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5 684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2 966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2 675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2 767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5 442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космических служб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16 502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16 049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8 510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8 408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8 458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16 866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наземных служб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12 272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12 520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6 033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5 771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5 883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11 654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информатики, администрирования и публикаций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13 580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15 042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6 962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7 297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7 361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sz w:val="18"/>
                <w:szCs w:val="18"/>
                <w:lang w:val="ru-RU"/>
              </w:rPr>
              <w:t>14 658</w:t>
            </w: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70"/>
              <w:jc w:val="right"/>
              <w:textAlignment w:val="auto"/>
              <w:rPr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70"/>
              <w:jc w:val="right"/>
              <w:rPr>
                <w:color w:val="000099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c>
          <w:tcPr>
            <w:tcW w:w="39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55 900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57 501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40" w:after="40"/>
              <w:ind w:right="170"/>
              <w:jc w:val="right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26 529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40" w:after="40"/>
              <w:ind w:right="170"/>
              <w:jc w:val="right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27 988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40" w:after="40"/>
              <w:ind w:right="170"/>
              <w:jc w:val="right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31 598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40" w:after="40"/>
              <w:ind w:right="170"/>
              <w:jc w:val="right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59 586</w:t>
            </w:r>
          </w:p>
        </w:tc>
      </w:tr>
      <w:tr w:rsidR="00052D41" w:rsidRPr="00524115" w:rsidTr="0031006E">
        <w:trPr>
          <w:cantSplit/>
        </w:trPr>
        <w:tc>
          <w:tcPr>
            <w:tcW w:w="5000" w:type="pct"/>
            <w:gridSpan w:val="8"/>
            <w:tcBorders>
              <w:top w:val="single" w:sz="4" w:space="0" w:color="000099"/>
              <w:left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9F0BBF">
            <w:pPr>
              <w:pStyle w:val="Tablelegend"/>
              <w:spacing w:before="60" w:after="0"/>
              <w:rPr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На 17 февраля 2017 года.</w:t>
            </w:r>
          </w:p>
        </w:tc>
      </w:tr>
    </w:tbl>
    <w:p w:rsidR="00052D41" w:rsidRPr="00524115" w:rsidRDefault="00052D41" w:rsidP="003100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zh-CN"/>
        </w:rPr>
      </w:pPr>
      <w:r w:rsidRPr="00524115">
        <w:rPr>
          <w:lang w:val="ru-RU" w:eastAsia="zh-CN"/>
        </w:rPr>
        <w:br w:type="page"/>
      </w:r>
    </w:p>
    <w:tbl>
      <w:tblPr>
        <w:tblW w:w="492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51"/>
        <w:gridCol w:w="908"/>
        <w:gridCol w:w="866"/>
        <w:gridCol w:w="847"/>
        <w:gridCol w:w="850"/>
        <w:gridCol w:w="1134"/>
        <w:gridCol w:w="993"/>
        <w:gridCol w:w="1192"/>
        <w:gridCol w:w="1101"/>
        <w:gridCol w:w="1286"/>
        <w:gridCol w:w="968"/>
      </w:tblGrid>
      <w:tr w:rsidR="00052D41" w:rsidRPr="00524115" w:rsidTr="0031006E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keepNext/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0"/>
                <w:szCs w:val="30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lastRenderedPageBreak/>
              <w:t>Таблица 7</w:t>
            </w:r>
          </w:p>
        </w:tc>
      </w:tr>
      <w:tr w:rsidR="00052D41" w:rsidRPr="00524115" w:rsidTr="0031006E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012137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Сектор радиосвязи</w:t>
            </w:r>
          </w:p>
        </w:tc>
      </w:tr>
      <w:tr w:rsidR="00052D41" w:rsidRPr="00524115" w:rsidTr="0031006E">
        <w:tc>
          <w:tcPr>
            <w:tcW w:w="1323" w:type="pct"/>
            <w:vMerge w:val="restart"/>
            <w:tcBorders>
              <w:top w:val="single" w:sz="4" w:space="0" w:color="000099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Операционные расходы в разбивке по разделам и категориям</w:t>
            </w:r>
          </w:p>
        </w:tc>
        <w:tc>
          <w:tcPr>
            <w:tcW w:w="3677" w:type="pct"/>
            <w:gridSpan w:val="10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В тыс. швейцарских франков</w:t>
            </w:r>
          </w:p>
        </w:tc>
      </w:tr>
      <w:tr w:rsidR="009F0BBF" w:rsidRPr="00524115" w:rsidTr="009F0BBF">
        <w:tc>
          <w:tcPr>
            <w:tcW w:w="1323" w:type="pct"/>
            <w:vMerge/>
            <w:tcBorders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Затраты по персоналу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Прочие затраты по персоналу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Служеб</w:t>
            </w:r>
            <w:r w:rsidR="009F0BBF"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-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команди-ровки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Контракт-</w:t>
            </w:r>
            <w:proofErr w:type="spell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Аренда и эксплуатация помещений и оборудования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Материалы и предметы снабжения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0"/>
              <w:ind w:left="-57" w:right="-57"/>
              <w:jc w:val="center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Приобретение помещений, мебели и оборудования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Коммуналь-ные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 и внутренние службы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Оплата аудиторских и </w:t>
            </w: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межведом-ственных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 и прочие расходы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10" w:after="1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 xml:space="preserve"> 2018 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10" w:after="1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10" w:after="1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10" w:after="1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10" w:after="1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spacing w:before="10" w:after="1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10" w:after="1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10" w:after="1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10" w:after="1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</w:tabs>
              <w:spacing w:before="10" w:after="1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10" w:after="1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Всемирная конференция радиосвязи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Ассамблея радиосвязи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Радиорегламентарный</w:t>
            </w:r>
            <w:proofErr w:type="spellEnd"/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 комитет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406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53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387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585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595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Семинары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390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cs="Calibri"/>
                <w:sz w:val="16"/>
                <w:szCs w:val="16"/>
                <w:lang w:val="ru-RU" w:eastAsia="zh-CN"/>
              </w:rPr>
              <w:tab/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520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773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/>
              </w:rPr>
              <w:t>18 389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5 762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450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25 186</w:t>
            </w:r>
          </w:p>
        </w:tc>
      </w:tr>
      <w:tr w:rsidR="009F0BBF" w:rsidRPr="00524115" w:rsidTr="009F0BBF">
        <w:tc>
          <w:tcPr>
            <w:tcW w:w="132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19 658</w:t>
            </w:r>
          </w:p>
        </w:tc>
        <w:tc>
          <w:tcPr>
            <w:tcW w:w="31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5 953</w:t>
            </w: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1 044</w:t>
            </w:r>
          </w:p>
        </w:tc>
        <w:tc>
          <w:tcPr>
            <w:tcW w:w="30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596</w:t>
            </w:r>
          </w:p>
        </w:tc>
        <w:tc>
          <w:tcPr>
            <w:tcW w:w="4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125</w:t>
            </w:r>
          </w:p>
        </w:tc>
        <w:tc>
          <w:tcPr>
            <w:tcW w:w="3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121</w:t>
            </w:r>
          </w:p>
        </w:tc>
        <w:tc>
          <w:tcPr>
            <w:tcW w:w="43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160</w:t>
            </w:r>
          </w:p>
        </w:tc>
        <w:tc>
          <w:tcPr>
            <w:tcW w:w="39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273</w:t>
            </w:r>
          </w:p>
        </w:tc>
        <w:tc>
          <w:tcPr>
            <w:tcW w:w="4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58</w:t>
            </w:r>
          </w:p>
        </w:tc>
        <w:tc>
          <w:tcPr>
            <w:tcW w:w="3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27 988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10" w:after="1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 xml:space="preserve"> 2019 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Всемирная конференция радиосвязи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1 856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2 638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Ассамблея радиосвязи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275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335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Радиорегламентарный</w:t>
            </w:r>
            <w:proofErr w:type="spellEnd"/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 комитет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166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224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405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53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662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892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370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605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Семинары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152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390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cs="Calibri"/>
                <w:sz w:val="16"/>
                <w:szCs w:val="16"/>
                <w:lang w:val="ru-RU" w:eastAsia="zh-CN"/>
              </w:rPr>
              <w:tab/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522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776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18 639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5 830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450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25 504</w:t>
            </w:r>
          </w:p>
        </w:tc>
      </w:tr>
      <w:tr w:rsidR="009F0BBF" w:rsidRPr="00524115" w:rsidTr="009F0BBF">
        <w:tc>
          <w:tcPr>
            <w:tcW w:w="132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22 317</w:t>
            </w:r>
          </w:p>
        </w:tc>
        <w:tc>
          <w:tcPr>
            <w:tcW w:w="31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6 056</w:t>
            </w: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1 300</w:t>
            </w:r>
          </w:p>
        </w:tc>
        <w:tc>
          <w:tcPr>
            <w:tcW w:w="30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764</w:t>
            </w:r>
          </w:p>
        </w:tc>
        <w:tc>
          <w:tcPr>
            <w:tcW w:w="4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445</w:t>
            </w:r>
          </w:p>
        </w:tc>
        <w:tc>
          <w:tcPr>
            <w:tcW w:w="3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151</w:t>
            </w:r>
          </w:p>
        </w:tc>
        <w:tc>
          <w:tcPr>
            <w:tcW w:w="43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190</w:t>
            </w:r>
          </w:p>
        </w:tc>
        <w:tc>
          <w:tcPr>
            <w:tcW w:w="39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287</w:t>
            </w:r>
          </w:p>
        </w:tc>
        <w:tc>
          <w:tcPr>
            <w:tcW w:w="4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88</w:t>
            </w:r>
          </w:p>
        </w:tc>
        <w:tc>
          <w:tcPr>
            <w:tcW w:w="3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31 598</w:t>
            </w:r>
          </w:p>
        </w:tc>
      </w:tr>
      <w:tr w:rsidR="00052D41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10" w:after="1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 xml:space="preserve"> 2018–2019 гг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Всемирная конференция радиосвязи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1 856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2 638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Ассамблея радиосвязи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275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335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Радиорегламентарный</w:t>
            </w:r>
            <w:proofErr w:type="spellEnd"/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 комитет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448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811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106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1 049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1 477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1 200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Семинары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780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cs="Calibri"/>
                <w:sz w:val="16"/>
                <w:szCs w:val="16"/>
                <w:lang w:val="ru-RU" w:eastAsia="zh-CN"/>
              </w:rPr>
              <w:tab/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1 042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1 549</w:t>
            </w:r>
          </w:p>
        </w:tc>
      </w:tr>
      <w:tr w:rsidR="009F0BBF" w:rsidRPr="00524115" w:rsidTr="009F0BBF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37 028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11 592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460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50 690</w:t>
            </w:r>
          </w:p>
        </w:tc>
      </w:tr>
      <w:tr w:rsidR="009F0BBF" w:rsidRPr="00524115" w:rsidTr="009F0BBF">
        <w:tc>
          <w:tcPr>
            <w:tcW w:w="132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20" w:after="2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41 975</w:t>
            </w:r>
          </w:p>
        </w:tc>
        <w:tc>
          <w:tcPr>
            <w:tcW w:w="31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12 009</w:t>
            </w: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2 344</w:t>
            </w:r>
          </w:p>
        </w:tc>
        <w:tc>
          <w:tcPr>
            <w:tcW w:w="30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1 360</w:t>
            </w:r>
          </w:p>
        </w:tc>
        <w:tc>
          <w:tcPr>
            <w:tcW w:w="4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570</w:t>
            </w:r>
          </w:p>
        </w:tc>
        <w:tc>
          <w:tcPr>
            <w:tcW w:w="3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272</w:t>
            </w:r>
          </w:p>
        </w:tc>
        <w:tc>
          <w:tcPr>
            <w:tcW w:w="43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350</w:t>
            </w:r>
          </w:p>
        </w:tc>
        <w:tc>
          <w:tcPr>
            <w:tcW w:w="39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560</w:t>
            </w:r>
          </w:p>
        </w:tc>
        <w:tc>
          <w:tcPr>
            <w:tcW w:w="4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146</w:t>
            </w:r>
          </w:p>
        </w:tc>
        <w:tc>
          <w:tcPr>
            <w:tcW w:w="3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59 586</w:t>
            </w:r>
          </w:p>
        </w:tc>
      </w:tr>
    </w:tbl>
    <w:p w:rsidR="00052D41" w:rsidRPr="00524115" w:rsidRDefault="00052D41" w:rsidP="0031006E">
      <w:pPr>
        <w:spacing w:before="0"/>
        <w:rPr>
          <w:sz w:val="6"/>
          <w:szCs w:val="6"/>
          <w:lang w:val="ru-RU"/>
        </w:rPr>
      </w:pPr>
    </w:p>
    <w:tbl>
      <w:tblPr>
        <w:tblW w:w="49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22"/>
        <w:gridCol w:w="5578"/>
        <w:gridCol w:w="1181"/>
        <w:gridCol w:w="1181"/>
        <w:gridCol w:w="1184"/>
        <w:gridCol w:w="1181"/>
        <w:gridCol w:w="1181"/>
        <w:gridCol w:w="1186"/>
      </w:tblGrid>
      <w:tr w:rsidR="00052D41" w:rsidRPr="00524115" w:rsidTr="0031006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70C0"/>
                <w:sz w:val="30"/>
                <w:szCs w:val="30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lastRenderedPageBreak/>
              <w:t>Таблица 8</w:t>
            </w:r>
          </w:p>
        </w:tc>
      </w:tr>
      <w:tr w:rsidR="00052D41" w:rsidRPr="00524115" w:rsidTr="0031006E">
        <w:trPr>
          <w:trHeight w:val="11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012137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Сектор стандартизации электросвязи</w:t>
            </w:r>
          </w:p>
        </w:tc>
      </w:tr>
      <w:tr w:rsidR="00052D41" w:rsidRPr="00524115" w:rsidTr="0031006E">
        <w:trPr>
          <w:trHeight w:val="240"/>
        </w:trPr>
        <w:tc>
          <w:tcPr>
            <w:tcW w:w="40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u w:val="single"/>
                <w:lang w:val="ru-RU" w:eastAsia="zh-CN"/>
              </w:rPr>
            </w:pPr>
          </w:p>
        </w:tc>
        <w:tc>
          <w:tcPr>
            <w:tcW w:w="2572" w:type="pct"/>
            <w:gridSpan w:val="6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052D41" w:rsidRPr="00524115" w:rsidTr="0031006E">
        <w:trPr>
          <w:trHeight w:val="240"/>
        </w:trPr>
        <w:tc>
          <w:tcPr>
            <w:tcW w:w="2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Операционные расходы в разбивке по разделам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2014–2015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Бюджет,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2016–2017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9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  <w:r w:rsidRPr="00524115">
              <w:rPr>
                <w:rStyle w:val="FootnoteReference"/>
                <w:color w:val="000099"/>
                <w:position w:val="2"/>
                <w:lang w:val="ru-RU"/>
              </w:rPr>
              <w:t>*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2019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9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2018–2019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</w:tr>
      <w:tr w:rsidR="00052D41" w:rsidRPr="00524115" w:rsidTr="0031006E">
        <w:trPr>
          <w:trHeight w:val="213"/>
        </w:trPr>
        <w:tc>
          <w:tcPr>
            <w:tcW w:w="40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rPr>
          <w:trHeight w:val="165"/>
        </w:trPr>
        <w:tc>
          <w:tcPr>
            <w:tcW w:w="40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3.1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Всемирная ассамблея по стандартизации электросвязи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/>
              </w:rPr>
              <w:t>682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0</w:t>
            </w:r>
          </w:p>
        </w:tc>
      </w:tr>
      <w:tr w:rsidR="00052D41" w:rsidRPr="00524115" w:rsidTr="0031006E">
        <w:trPr>
          <w:trHeight w:val="199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3.2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Подготовительные собрания к </w:t>
            </w:r>
            <w:proofErr w:type="spellStart"/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ВАСЭ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243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0</w:t>
            </w:r>
          </w:p>
        </w:tc>
      </w:tr>
      <w:tr w:rsidR="00052D41" w:rsidRPr="00524115" w:rsidTr="0031006E">
        <w:trPr>
          <w:trHeight w:val="199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5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Консультативная группа по стандартизации электросвязи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74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134</w:t>
            </w:r>
          </w:p>
        </w:tc>
      </w:tr>
      <w:tr w:rsidR="00052D41" w:rsidRPr="00524115" w:rsidTr="0031006E">
        <w:trPr>
          <w:trHeight w:val="199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6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Исследовательские комиссии</w:t>
            </w:r>
            <w:r w:rsidRPr="00524115">
              <w:rPr>
                <w:rStyle w:val="FootnoteReference"/>
                <w:position w:val="2"/>
                <w:lang w:val="ru-RU"/>
              </w:rPr>
              <w:t>**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2 433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2 165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1 057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1 194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1 194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2 388</w:t>
            </w:r>
          </w:p>
        </w:tc>
      </w:tr>
      <w:tr w:rsidR="00052D41" w:rsidRPr="00524115" w:rsidTr="0031006E">
        <w:trPr>
          <w:trHeight w:val="199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7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175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410</w:t>
            </w:r>
          </w:p>
        </w:tc>
      </w:tr>
      <w:tr w:rsidR="00052D41" w:rsidRPr="00524115" w:rsidTr="0031006E">
        <w:trPr>
          <w:trHeight w:val="199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8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Семинары-практикумы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600</w:t>
            </w:r>
          </w:p>
        </w:tc>
      </w:tr>
      <w:tr w:rsidR="00052D41" w:rsidRPr="00524115" w:rsidTr="0031006E">
        <w:trPr>
          <w:trHeight w:val="199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9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21 884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22 066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11 004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11 739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11 865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23 604</w:t>
            </w: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Общие издержки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236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680</w:t>
            </w:r>
          </w:p>
        </w:tc>
      </w:tr>
      <w:tr w:rsidR="00052D41" w:rsidRPr="00524115" w:rsidTr="0031006E">
        <w:trPr>
          <w:trHeight w:val="10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1 556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1 462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744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727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1 454</w:t>
            </w: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основной деятельности и планирования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6 463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7 610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3 371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3 766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3 814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7 580</w:t>
            </w: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политики в области стандартизации электросвязи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5 682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5 636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2 496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2 525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2 558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5 083</w:t>
            </w:r>
          </w:p>
        </w:tc>
      </w:tr>
      <w:tr w:rsidR="00052D41" w:rsidRPr="00524115" w:rsidTr="0031006E">
        <w:trPr>
          <w:trHeight w:val="25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right="11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исследовательских комиссий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7 523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6 878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24115">
              <w:rPr>
                <w:sz w:val="18"/>
                <w:szCs w:val="18"/>
                <w:lang w:val="ru-RU"/>
              </w:rPr>
              <w:t>4 157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4 381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4 426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8 807</w:t>
            </w:r>
          </w:p>
        </w:tc>
      </w:tr>
      <w:tr w:rsidR="00052D41" w:rsidRPr="00524115" w:rsidTr="0031006E">
        <w:trPr>
          <w:trHeight w:val="199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rPr>
          <w:trHeight w:val="283"/>
        </w:trPr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202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24 811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25 832</w:t>
            </w:r>
          </w:p>
        </w:tc>
        <w:tc>
          <w:tcPr>
            <w:tcW w:w="4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spacing w:before="40" w:after="40"/>
              <w:ind w:right="113"/>
              <w:jc w:val="right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13 295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13 505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13 631</w:t>
            </w:r>
          </w:p>
        </w:tc>
        <w:tc>
          <w:tcPr>
            <w:tcW w:w="4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27 136</w:t>
            </w:r>
          </w:p>
        </w:tc>
      </w:tr>
      <w:tr w:rsidR="00052D41" w:rsidRPr="00524115" w:rsidTr="0031006E">
        <w:trPr>
          <w:cantSplit/>
        </w:trPr>
        <w:tc>
          <w:tcPr>
            <w:tcW w:w="5000" w:type="pct"/>
            <w:gridSpan w:val="8"/>
            <w:tcBorders>
              <w:top w:val="single" w:sz="4" w:space="0" w:color="000099"/>
              <w:left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9F0BBF">
            <w:pPr>
              <w:pStyle w:val="Tablelegend"/>
              <w:spacing w:before="60" w:after="0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На 17 февраля 2017 года.</w:t>
            </w:r>
          </w:p>
          <w:p w:rsidR="00052D41" w:rsidRPr="00524115" w:rsidRDefault="00052D41" w:rsidP="009F0BBF">
            <w:pPr>
              <w:pStyle w:val="Tablelegend"/>
              <w:spacing w:before="60" w:after="0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Данные в разбивке будут представлены в бюджете на 2020–2021 гг. и в последующих бюджетах.</w:t>
            </w:r>
          </w:p>
        </w:tc>
      </w:tr>
    </w:tbl>
    <w:p w:rsidR="00052D41" w:rsidRPr="00524115" w:rsidRDefault="00052D41" w:rsidP="003100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zh-CN"/>
        </w:rPr>
      </w:pPr>
      <w:r w:rsidRPr="00524115">
        <w:rPr>
          <w:lang w:val="ru-RU" w:eastAsia="zh-CN"/>
        </w:rPr>
        <w:br w:type="page"/>
      </w:r>
    </w:p>
    <w:tbl>
      <w:tblPr>
        <w:tblW w:w="49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75"/>
        <w:gridCol w:w="908"/>
        <w:gridCol w:w="902"/>
        <w:gridCol w:w="930"/>
        <w:gridCol w:w="927"/>
        <w:gridCol w:w="1123"/>
        <w:gridCol w:w="971"/>
        <w:gridCol w:w="1120"/>
        <w:gridCol w:w="1131"/>
        <w:gridCol w:w="1277"/>
        <w:gridCol w:w="930"/>
      </w:tblGrid>
      <w:tr w:rsidR="00052D41" w:rsidRPr="00524115" w:rsidTr="0031006E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99"/>
                <w:sz w:val="20"/>
                <w:lang w:val="ru-RU" w:eastAsia="zh-CN"/>
              </w:rPr>
            </w:pPr>
            <w:r w:rsidRPr="00524115">
              <w:rPr>
                <w:rFonts w:ascii="Verdana" w:hAnsi="Verdana"/>
                <w:sz w:val="30"/>
                <w:szCs w:val="30"/>
                <w:lang w:val="ru-RU"/>
              </w:rPr>
              <w:lastRenderedPageBreak/>
              <w:br w:type="page"/>
            </w: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t>Таблица 9</w:t>
            </w:r>
          </w:p>
        </w:tc>
      </w:tr>
      <w:tr w:rsidR="00052D41" w:rsidRPr="00524115" w:rsidTr="0031006E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012137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Сектор стандартизации электросвязи</w:t>
            </w:r>
          </w:p>
        </w:tc>
      </w:tr>
      <w:tr w:rsidR="00052D41" w:rsidRPr="00524115" w:rsidTr="0031006E">
        <w:tc>
          <w:tcPr>
            <w:tcW w:w="1296" w:type="pct"/>
            <w:vMerge w:val="restart"/>
            <w:tcBorders>
              <w:top w:val="single" w:sz="4" w:space="0" w:color="000099"/>
              <w:left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Операционные расходы в разбивке по разделам и категориям</w:t>
            </w:r>
          </w:p>
        </w:tc>
        <w:tc>
          <w:tcPr>
            <w:tcW w:w="3704" w:type="pct"/>
            <w:gridSpan w:val="10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righ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В тыс. швейцарских франков</w:t>
            </w:r>
          </w:p>
        </w:tc>
      </w:tr>
      <w:tr w:rsidR="00052D41" w:rsidRPr="00524115" w:rsidTr="0031006E">
        <w:tc>
          <w:tcPr>
            <w:tcW w:w="1296" w:type="pct"/>
            <w:vMerge/>
            <w:tcBorders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Затраты по персоналу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Прочие затраты по персоналу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Служебные </w:t>
            </w: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команди-ровки</w:t>
            </w:r>
            <w:proofErr w:type="spellEnd"/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Контракт-</w:t>
            </w:r>
            <w:proofErr w:type="spell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Аренда и эксплуатация помещений и оборудования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Материалы и предметы снабжения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spacing w:before="0" w:line="190" w:lineRule="exact"/>
              <w:ind w:left="-57" w:right="-57"/>
              <w:jc w:val="center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Приобретение помещений, мебели и оборудования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Коммуналь-ные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 и внутренние службы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Оплата аудиторских и </w:t>
            </w: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межведом-ственных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 и прочие расходы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29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 2018 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 w:eastAsia="zh-CN"/>
              </w:rPr>
              <w:t>.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10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6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rFonts w:cs="Calibri"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Всемирная ассамблея по стандартизации электросвязи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Подготовительные собрания к </w:t>
            </w:r>
            <w:proofErr w:type="spellStart"/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ВАСЭ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Консультативная группа по стандартизации электросвязи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67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1 194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205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Семинары-практикумы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300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727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8 102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2 470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11 012</w:t>
            </w:r>
          </w:p>
        </w:tc>
      </w:tr>
      <w:tr w:rsidR="00052D41" w:rsidRPr="00524115" w:rsidTr="0031006E">
        <w:tc>
          <w:tcPr>
            <w:tcW w:w="129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9 308</w:t>
            </w:r>
          </w:p>
        </w:tc>
        <w:tc>
          <w:tcPr>
            <w:tcW w:w="3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2 637</w:t>
            </w:r>
          </w:p>
        </w:tc>
        <w:tc>
          <w:tcPr>
            <w:tcW w:w="33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730</w:t>
            </w:r>
          </w:p>
        </w:tc>
        <w:tc>
          <w:tcPr>
            <w:tcW w:w="33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540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85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41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75</w:t>
            </w:r>
          </w:p>
        </w:tc>
        <w:tc>
          <w:tcPr>
            <w:tcW w:w="4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33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13 505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 2019 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 w:eastAsia="zh-CN"/>
              </w:rPr>
              <w:t>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Всемирная ассамблея по стандартизации электросвязи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Подготовительные собрания к </w:t>
            </w:r>
            <w:proofErr w:type="spellStart"/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ВАСЭ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color w:val="000099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Консультативная группа по стандартизации электросвязи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67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1 194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205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Семинары-практикумы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300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727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8 200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2 498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11 138</w:t>
            </w:r>
          </w:p>
        </w:tc>
      </w:tr>
      <w:tr w:rsidR="00052D41" w:rsidRPr="00524115" w:rsidTr="0031006E">
        <w:tc>
          <w:tcPr>
            <w:tcW w:w="129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9 407</w:t>
            </w:r>
          </w:p>
        </w:tc>
        <w:tc>
          <w:tcPr>
            <w:tcW w:w="3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2 664</w:t>
            </w:r>
          </w:p>
        </w:tc>
        <w:tc>
          <w:tcPr>
            <w:tcW w:w="33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730</w:t>
            </w:r>
          </w:p>
        </w:tc>
        <w:tc>
          <w:tcPr>
            <w:tcW w:w="33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540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85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41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75</w:t>
            </w:r>
          </w:p>
        </w:tc>
        <w:tc>
          <w:tcPr>
            <w:tcW w:w="4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33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13 631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 2018–2019 гг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 w:eastAsia="zh-CN"/>
              </w:rPr>
              <w:t>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Всемирная ассамблея по стандартизации электросвязи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Подготовительные собрания к </w:t>
            </w:r>
            <w:proofErr w:type="spellStart"/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ВАСЭ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Консультативная группа по стандартизации электросвязи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134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1 214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2 388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410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Семинары-практикумы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600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1 032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302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1 454</w:t>
            </w:r>
          </w:p>
        </w:tc>
      </w:tr>
      <w:tr w:rsidR="00052D41" w:rsidRPr="00524115" w:rsidTr="0031006E"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16 302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4 968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22 150</w:t>
            </w:r>
          </w:p>
        </w:tc>
      </w:tr>
      <w:tr w:rsidR="00052D41" w:rsidRPr="00524115" w:rsidTr="0031006E">
        <w:tc>
          <w:tcPr>
            <w:tcW w:w="129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190" w:lineRule="exact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18 715</w:t>
            </w:r>
          </w:p>
        </w:tc>
        <w:tc>
          <w:tcPr>
            <w:tcW w:w="3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5 301</w:t>
            </w:r>
          </w:p>
        </w:tc>
        <w:tc>
          <w:tcPr>
            <w:tcW w:w="33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1 460</w:t>
            </w:r>
          </w:p>
        </w:tc>
        <w:tc>
          <w:tcPr>
            <w:tcW w:w="33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1 080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170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41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150</w:t>
            </w:r>
          </w:p>
        </w:tc>
        <w:tc>
          <w:tcPr>
            <w:tcW w:w="4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33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 w:line="190" w:lineRule="exact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27 136</w:t>
            </w:r>
          </w:p>
        </w:tc>
      </w:tr>
    </w:tbl>
    <w:p w:rsidR="00052D41" w:rsidRPr="00524115" w:rsidRDefault="00052D41" w:rsidP="0031006E">
      <w:pPr>
        <w:spacing w:before="0"/>
        <w:rPr>
          <w:sz w:val="4"/>
          <w:szCs w:val="4"/>
          <w:lang w:val="ru-RU" w:eastAsia="zh-CN"/>
        </w:rPr>
      </w:pPr>
    </w:p>
    <w:tbl>
      <w:tblPr>
        <w:tblW w:w="49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5736"/>
        <w:gridCol w:w="1178"/>
        <w:gridCol w:w="1178"/>
        <w:gridCol w:w="1178"/>
        <w:gridCol w:w="1178"/>
        <w:gridCol w:w="1178"/>
        <w:gridCol w:w="1181"/>
      </w:tblGrid>
      <w:tr w:rsidR="00052D41" w:rsidRPr="00524115" w:rsidTr="0031006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0"/>
                <w:szCs w:val="30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lastRenderedPageBreak/>
              <w:t xml:space="preserve">Таблица </w:t>
            </w:r>
            <w:r w:rsidRPr="00524115">
              <w:rPr>
                <w:b/>
                <w:bCs/>
                <w:color w:val="000099"/>
                <w:sz w:val="30"/>
                <w:szCs w:val="30"/>
                <w:lang w:val="ru-RU" w:eastAsia="zh-CN"/>
              </w:rPr>
              <w:t>10</w:t>
            </w:r>
          </w:p>
        </w:tc>
      </w:tr>
      <w:tr w:rsidR="00052D41" w:rsidRPr="00524115" w:rsidTr="0031006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012137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Сектор развития электросвязи</w:t>
            </w:r>
          </w:p>
        </w:tc>
      </w:tr>
      <w:tr w:rsidR="00052D41" w:rsidRPr="00524115" w:rsidTr="0031006E">
        <w:tc>
          <w:tcPr>
            <w:tcW w:w="35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u w:val="single"/>
                <w:lang w:val="ru-RU" w:eastAsia="zh-CN"/>
              </w:rPr>
            </w:pPr>
          </w:p>
        </w:tc>
        <w:tc>
          <w:tcPr>
            <w:tcW w:w="2564" w:type="pct"/>
            <w:gridSpan w:val="6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052D41" w:rsidRPr="00524115" w:rsidTr="0031006E">
        <w:tc>
          <w:tcPr>
            <w:tcW w:w="2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Операционные расходы в разбивке по разделам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2014–2015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Бюджет,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2016–2017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  <w:r w:rsidRPr="00524115">
              <w:rPr>
                <w:rStyle w:val="FootnoteReference"/>
                <w:color w:val="000099"/>
                <w:position w:val="2"/>
                <w:lang w:val="ru-RU"/>
              </w:rPr>
              <w:t>**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 w:eastAsia="zh-CN"/>
              </w:rPr>
              <w:t>,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2016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  <w:r w:rsidRPr="00524115">
              <w:rPr>
                <w:rStyle w:val="FootnoteReference"/>
                <w:color w:val="000099"/>
                <w:position w:val="2"/>
                <w:lang w:val="ru-RU"/>
              </w:rPr>
              <w:t>*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2019 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br/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  <w:t>2018–2019 гг</w:t>
            </w:r>
            <w:r w:rsidRPr="00524115">
              <w:rPr>
                <w:rFonts w:cs="Calibri"/>
                <w:color w:val="000099"/>
                <w:sz w:val="18"/>
                <w:szCs w:val="18"/>
                <w:lang w:val="ru-RU"/>
              </w:rPr>
              <w:t>.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3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Всемирные конференции по развитию электросвязи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1 062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1 026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0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4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Региональные конференции по развитию электросвязи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498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142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0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5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191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107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214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6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Исследовательские комиссии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703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327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349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698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7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10 107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9 294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4 051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4 600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4 600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9 200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9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45 316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45 175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22 589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22 779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23 520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46 299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Общие издержки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1 075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1 285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723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384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384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768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 xml:space="preserve">Канцелярия Директора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2 496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2 510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1 393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1 432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1 440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2 872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−</w:t>
            </w:r>
            <w:r w:rsidRPr="00524115">
              <w:rPr>
                <w:sz w:val="18"/>
                <w:szCs w:val="18"/>
                <w:lang w:val="ru-RU" w:eastAsia="zh-CN"/>
              </w:rPr>
              <w:tab/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Региональные отделения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14 526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14 231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7 377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7 720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8 306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16 026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left="458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•</w:t>
            </w: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ab/>
              <w:t>Общие расходы</w:t>
            </w:r>
            <w:r w:rsidRPr="00524115">
              <w:rPr>
                <w:rStyle w:val="FootnoteReference"/>
                <w:position w:val="2"/>
                <w:lang w:val="ru-RU"/>
              </w:rPr>
              <w:t>***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41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41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  <w:t>82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left="458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•</w:t>
            </w: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ab/>
              <w:t>Африканский регион (</w:t>
            </w:r>
            <w:proofErr w:type="spellStart"/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AФР</w:t>
            </w:r>
            <w:proofErr w:type="spellEnd"/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4 638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3 894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2 255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2 211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2 225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  <w:t>4 436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left="458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•</w:t>
            </w: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ab/>
              <w:t>Регион Северной и Южной Америки (</w:t>
            </w:r>
            <w:proofErr w:type="spellStart"/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АМР</w:t>
            </w:r>
            <w:proofErr w:type="spellEnd"/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4 194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4 208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2 148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2 183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2 204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  <w:t>4 387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left="458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•</w:t>
            </w: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ab/>
              <w:t>Регион арабских государств (АРБ)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1 710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1 774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867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945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955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  <w:t>1,900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left="458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•</w:t>
            </w: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ab/>
              <w:t>Азиатско-Тихоокеанский регион (</w:t>
            </w:r>
            <w:proofErr w:type="spellStart"/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АТР</w:t>
            </w:r>
            <w:proofErr w:type="spellEnd"/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2 598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2 692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1 399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1 413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1 426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  <w:t>2 839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left="458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•</w:t>
            </w: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ab/>
              <w:t>Содружество Независимых Государств (СНГ)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782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672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400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421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948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  <w:t>1 369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left="458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•</w:t>
            </w: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ab/>
              <w:t>Регион Европы (</w:t>
            </w:r>
            <w:proofErr w:type="spellStart"/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ЕВР</w:t>
            </w:r>
            <w:proofErr w:type="spellEnd"/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604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991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308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506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i/>
                <w:iCs/>
                <w:sz w:val="18"/>
                <w:szCs w:val="18"/>
                <w:lang w:val="ru-RU" w:eastAsia="zh-CN"/>
              </w:rPr>
              <w:t>507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i/>
                <w:iCs/>
                <w:sz w:val="18"/>
                <w:szCs w:val="18"/>
                <w:lang w:val="ru-RU" w:eastAsia="zh-CN"/>
              </w:rPr>
              <w:t>1 013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 xml:space="preserve">Заместитель Директора и руководитель Департамента администрирования и координации основной деятельности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7 576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7 886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3 603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3 270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3 295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6 565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 xml:space="preserve">Департамент инфраструктуры, благоприятной среды и электронных приложений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7 902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7 531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3 977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3 833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3 870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7 703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 xml:space="preserve">Департамент поддержки проектов и управления знаниями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8 877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9 096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3 895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4 328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4 389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8 717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0"/>
              <w:ind w:left="425" w:hanging="425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 xml:space="preserve">Департамент инноваций и партнерских отношений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2 864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2 636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1 621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1 812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1 836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sz w:val="18"/>
                <w:szCs w:val="18"/>
                <w:lang w:val="ru-RU" w:eastAsia="zh-CN"/>
              </w:rPr>
              <w:t>3 648</w:t>
            </w:r>
          </w:p>
        </w:tc>
      </w:tr>
      <w:tr w:rsidR="00052D41" w:rsidRPr="00524115" w:rsidTr="0031006E"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spacing w:before="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35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207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4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57 379</w:t>
            </w:r>
          </w:p>
        </w:tc>
        <w:tc>
          <w:tcPr>
            <w:tcW w:w="4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56 941</w:t>
            </w:r>
          </w:p>
        </w:tc>
        <w:tc>
          <w:tcPr>
            <w:tcW w:w="4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/>
              </w:rPr>
              <w:t>27 229</w:t>
            </w:r>
          </w:p>
        </w:tc>
        <w:tc>
          <w:tcPr>
            <w:tcW w:w="4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27 835</w:t>
            </w:r>
          </w:p>
        </w:tc>
        <w:tc>
          <w:tcPr>
            <w:tcW w:w="4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28 576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56 411</w:t>
            </w:r>
          </w:p>
        </w:tc>
      </w:tr>
      <w:tr w:rsidR="00052D41" w:rsidRPr="00524115" w:rsidTr="0031006E">
        <w:trPr>
          <w:cantSplit/>
        </w:trPr>
        <w:tc>
          <w:tcPr>
            <w:tcW w:w="5000" w:type="pct"/>
            <w:gridSpan w:val="8"/>
            <w:tcBorders>
              <w:top w:val="single" w:sz="4" w:space="0" w:color="000099"/>
              <w:left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012137">
            <w:pPr>
              <w:pStyle w:val="Tablelegend"/>
              <w:spacing w:before="0" w:after="0"/>
              <w:ind w:left="284" w:hanging="284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На 17 февраля 2017 года.</w:t>
            </w:r>
          </w:p>
          <w:p w:rsidR="00052D41" w:rsidRPr="00524115" w:rsidRDefault="00052D41" w:rsidP="00012137">
            <w:pPr>
              <w:pStyle w:val="Tablelegend"/>
              <w:spacing w:before="0" w:after="0"/>
              <w:ind w:left="284" w:hanging="284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**</w:t>
            </w:r>
            <w:r w:rsidRPr="00524115">
              <w:rPr>
                <w:sz w:val="18"/>
                <w:szCs w:val="18"/>
                <w:lang w:val="ru-RU" w:eastAsia="zh-CN"/>
              </w:rPr>
              <w:tab/>
              <w:t>Представленный бюджет отличается от первоначально утвержденного бюджета в связи с трансфертами средств, произведенными в соответствии со Статьей 11 Финансового регламента и Финансовых правил.</w:t>
            </w:r>
          </w:p>
          <w:p w:rsidR="00052D41" w:rsidRPr="00524115" w:rsidRDefault="00052D41" w:rsidP="00012137">
            <w:pPr>
              <w:pStyle w:val="Tablelegend"/>
              <w:spacing w:before="0" w:after="0"/>
              <w:ind w:left="284" w:hanging="284"/>
              <w:rPr>
                <w:lang w:val="ru-RU" w:eastAsia="zh-CN"/>
              </w:rPr>
            </w:pPr>
            <w:r w:rsidRPr="00524115">
              <w:rPr>
                <w:rStyle w:val="FootnoteReference"/>
                <w:lang w:val="ru-RU"/>
              </w:rPr>
              <w:t>***</w:t>
            </w:r>
            <w:r w:rsidRPr="00524115">
              <w:rPr>
                <w:lang w:val="ru-RU"/>
              </w:rPr>
              <w:tab/>
            </w:r>
            <w:r w:rsidRPr="00524115">
              <w:rPr>
                <w:sz w:val="18"/>
                <w:szCs w:val="18"/>
                <w:lang w:val="ru-RU" w:eastAsia="zh-CN"/>
              </w:rPr>
              <w:t>Бюджет Общих расходов для региональных отделений на 2018 и последующие годы приводится отдельно от объекта затрат "Канцелярия Директора".</w:t>
            </w:r>
          </w:p>
        </w:tc>
      </w:tr>
    </w:tbl>
    <w:p w:rsidR="00052D41" w:rsidRPr="00524115" w:rsidRDefault="00052D41" w:rsidP="003100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8"/>
          <w:szCs w:val="6"/>
          <w:lang w:val="ru-RU" w:eastAsia="zh-CN"/>
        </w:rPr>
      </w:pPr>
      <w:r w:rsidRPr="00524115">
        <w:rPr>
          <w:sz w:val="8"/>
          <w:szCs w:val="6"/>
          <w:lang w:val="ru-RU" w:eastAsia="zh-CN"/>
        </w:rPr>
        <w:br w:type="page"/>
      </w:r>
    </w:p>
    <w:tbl>
      <w:tblPr>
        <w:tblW w:w="491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59"/>
        <w:gridCol w:w="851"/>
        <w:gridCol w:w="851"/>
        <w:gridCol w:w="837"/>
        <w:gridCol w:w="889"/>
        <w:gridCol w:w="1123"/>
        <w:gridCol w:w="997"/>
        <w:gridCol w:w="1118"/>
        <w:gridCol w:w="1063"/>
        <w:gridCol w:w="1253"/>
        <w:gridCol w:w="925"/>
      </w:tblGrid>
      <w:tr w:rsidR="00052D41" w:rsidRPr="00524115" w:rsidTr="0031006E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lastRenderedPageBreak/>
              <w:t xml:space="preserve">Таблица </w:t>
            </w:r>
            <w:r w:rsidRPr="00524115">
              <w:rPr>
                <w:b/>
                <w:bCs/>
                <w:color w:val="000099"/>
                <w:sz w:val="30"/>
                <w:szCs w:val="30"/>
                <w:lang w:val="ru-RU" w:eastAsia="zh-CN"/>
              </w:rPr>
              <w:t>11</w:t>
            </w:r>
          </w:p>
        </w:tc>
      </w:tr>
      <w:tr w:rsidR="00052D41" w:rsidRPr="00524115" w:rsidTr="0031006E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012137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Сектор развития электросвязи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vMerge w:val="restart"/>
            <w:tcBorders>
              <w:top w:val="single" w:sz="4" w:space="0" w:color="000099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Операционные расходы в разбивке по разделам и категориям</w:t>
            </w:r>
          </w:p>
        </w:tc>
        <w:tc>
          <w:tcPr>
            <w:tcW w:w="3598" w:type="pct"/>
            <w:gridSpan w:val="10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052D41" w:rsidRPr="00524115" w:rsidRDefault="00052D41" w:rsidP="003100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В тыс. швейцарских франков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vMerge/>
            <w:tcBorders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Затраты по персоналу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Прочие затраты по персоналу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Служеб</w:t>
            </w:r>
            <w:r w:rsidR="009F0BBF"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-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команди-ровки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Контракт-</w:t>
            </w:r>
            <w:proofErr w:type="spell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Аренда и эксплуатация помещений и оборудования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Материалы и предметы снабжения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spacing w:before="0"/>
              <w:ind w:left="-57" w:right="-57"/>
              <w:jc w:val="center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Приобретение помещений, мебели и оборудования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Коммуналь-ные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 и внутренние службы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Оплата аудиторских и </w:t>
            </w: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межведом-ственных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 и прочие расходы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9F0BBF">
        <w:trPr>
          <w:trHeight w:val="90"/>
        </w:trPr>
        <w:tc>
          <w:tcPr>
            <w:tcW w:w="140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Смета, 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>2018 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04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2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55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</w:tabs>
              <w:spacing w:before="0"/>
              <w:ind w:right="113"/>
              <w:jc w:val="right"/>
              <w:rPr>
                <w:rFonts w:cs="Calibri"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0"/>
              <w:ind w:right="113"/>
              <w:jc w:val="right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Всемирная конференция по развитию электросвязи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Региональные конференции по развитию электросвязи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107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124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349</w:t>
            </w:r>
          </w:p>
        </w:tc>
      </w:tr>
      <w:tr w:rsidR="00052D41" w:rsidRPr="00524115" w:rsidTr="009F0BBF">
        <w:trPr>
          <w:trHeight w:val="13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1 750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1 935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4 600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1 003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328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1 432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Региональные отделения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5 296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1 887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7 720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10 002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3 150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13 627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16 989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5 377</w:t>
            </w:r>
          </w:p>
        </w:tc>
        <w:tc>
          <w:tcPr>
            <w:tcW w:w="30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2 458</w:t>
            </w:r>
          </w:p>
        </w:tc>
        <w:tc>
          <w:tcPr>
            <w:tcW w:w="32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2 063</w:t>
            </w:r>
          </w:p>
        </w:tc>
        <w:tc>
          <w:tcPr>
            <w:tcW w:w="40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79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428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144</w:t>
            </w: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144</w:t>
            </w:r>
          </w:p>
        </w:tc>
        <w:tc>
          <w:tcPr>
            <w:tcW w:w="4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153</w:t>
            </w:r>
          </w:p>
        </w:tc>
        <w:tc>
          <w:tcPr>
            <w:tcW w:w="33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27 835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Смета, 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>2019 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Всемирная конференция по развитию электросвязи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Региональные конференции по развитию электросвязи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107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124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349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1 750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1 935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4 600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1 009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1 440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Региональные отделения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5 737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2 033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93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8 306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10 116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3 183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142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13 774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17 550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5 558</w:t>
            </w:r>
          </w:p>
        </w:tc>
        <w:tc>
          <w:tcPr>
            <w:tcW w:w="30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2 458</w:t>
            </w:r>
          </w:p>
        </w:tc>
        <w:tc>
          <w:tcPr>
            <w:tcW w:w="32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2 063</w:t>
            </w:r>
          </w:p>
        </w:tc>
        <w:tc>
          <w:tcPr>
            <w:tcW w:w="40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79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427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144</w:t>
            </w: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144</w:t>
            </w:r>
          </w:p>
        </w:tc>
        <w:tc>
          <w:tcPr>
            <w:tcW w:w="4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153</w:t>
            </w:r>
          </w:p>
        </w:tc>
        <w:tc>
          <w:tcPr>
            <w:tcW w:w="33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28 576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Смета, 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  <w:t>2018–2019 гг</w:t>
            </w:r>
            <w:r w:rsidRPr="00524115">
              <w:rPr>
                <w:rFonts w:cs="Calibri"/>
                <w:color w:val="000099"/>
                <w:sz w:val="16"/>
                <w:szCs w:val="16"/>
                <w:lang w:val="ru-RU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Всемирная конференция по развитию электросвязи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Региональные конференции по развитию электросвязи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sz w:val="16"/>
                <w:szCs w:val="16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214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248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416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698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1 040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3 500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3 870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9 200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spacing w:before="0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2 012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658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2 872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Региональные отделения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11 033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3,920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414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71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118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186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16 026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524115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20 118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6 333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284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167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226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154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32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sz w:val="16"/>
                <w:szCs w:val="16"/>
                <w:lang w:val="ru-RU" w:eastAsia="zh-CN"/>
              </w:rPr>
              <w:t>27 401</w:t>
            </w:r>
          </w:p>
        </w:tc>
      </w:tr>
      <w:tr w:rsidR="00052D41" w:rsidRPr="00524115" w:rsidTr="009F0BBF">
        <w:trPr>
          <w:trHeight w:val="20"/>
        </w:trPr>
        <w:tc>
          <w:tcPr>
            <w:tcW w:w="140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spacing w:before="0"/>
              <w:rPr>
                <w:rFonts w:cs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34 539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10 935</w:t>
            </w:r>
          </w:p>
        </w:tc>
        <w:tc>
          <w:tcPr>
            <w:tcW w:w="30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4 916</w:t>
            </w:r>
          </w:p>
        </w:tc>
        <w:tc>
          <w:tcPr>
            <w:tcW w:w="32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4 126</w:t>
            </w:r>
          </w:p>
        </w:tc>
        <w:tc>
          <w:tcPr>
            <w:tcW w:w="40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158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855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288</w:t>
            </w: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288</w:t>
            </w:r>
          </w:p>
        </w:tc>
        <w:tc>
          <w:tcPr>
            <w:tcW w:w="4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306</w:t>
            </w:r>
          </w:p>
        </w:tc>
        <w:tc>
          <w:tcPr>
            <w:tcW w:w="33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bottom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56 411</w:t>
            </w:r>
          </w:p>
        </w:tc>
      </w:tr>
    </w:tbl>
    <w:p w:rsidR="00052D41" w:rsidRPr="00524115" w:rsidRDefault="00052D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4"/>
          <w:szCs w:val="12"/>
          <w:lang w:val="ru-RU"/>
        </w:rPr>
      </w:pPr>
      <w:r w:rsidRPr="00524115">
        <w:rPr>
          <w:sz w:val="14"/>
          <w:szCs w:val="12"/>
          <w:lang w:val="ru-RU"/>
        </w:rPr>
        <w:br w:type="page"/>
      </w:r>
    </w:p>
    <w:tbl>
      <w:tblPr>
        <w:tblW w:w="4954" w:type="pct"/>
        <w:tblLayout w:type="fixed"/>
        <w:tblLook w:val="04A0" w:firstRow="1" w:lastRow="0" w:firstColumn="1" w:lastColumn="0" w:noHBand="0" w:noVBand="1"/>
      </w:tblPr>
      <w:tblGrid>
        <w:gridCol w:w="3756"/>
        <w:gridCol w:w="913"/>
        <w:gridCol w:w="926"/>
        <w:gridCol w:w="904"/>
        <w:gridCol w:w="901"/>
        <w:gridCol w:w="1118"/>
        <w:gridCol w:w="968"/>
        <w:gridCol w:w="1143"/>
        <w:gridCol w:w="1065"/>
        <w:gridCol w:w="1251"/>
        <w:gridCol w:w="924"/>
      </w:tblGrid>
      <w:tr w:rsidR="00052D41" w:rsidRPr="00524115" w:rsidTr="0032539D">
        <w:trPr>
          <w:trHeight w:val="4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lastRenderedPageBreak/>
              <w:t xml:space="preserve">Таблица </w:t>
            </w:r>
            <w:proofErr w:type="spellStart"/>
            <w:r w:rsidR="00C977DB"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t>11</w:t>
            </w:r>
            <w:r w:rsidR="00C977DB" w:rsidRPr="00524115">
              <w:rPr>
                <w:rFonts w:cs="Calibri"/>
                <w:b/>
                <w:bCs/>
                <w:i/>
                <w:iCs/>
                <w:color w:val="000099"/>
                <w:sz w:val="30"/>
                <w:szCs w:val="30"/>
                <w:lang w:val="ru-RU" w:eastAsia="zh-CN"/>
              </w:rPr>
              <w:t>bis</w:t>
            </w:r>
            <w:proofErr w:type="spellEnd"/>
          </w:p>
        </w:tc>
      </w:tr>
      <w:tr w:rsidR="00052D41" w:rsidRPr="00524115" w:rsidTr="0032539D">
        <w:trPr>
          <w:trHeight w:val="40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012137">
            <w:pPr>
              <w:pStyle w:val="Annextitle"/>
              <w:spacing w:before="0" w:after="0"/>
              <w:rPr>
                <w:rFonts w:eastAsia="SimSun"/>
                <w:color w:val="000099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>Бюджет на 2018–2019 годы – Сектор развития электросвязи − Региональные отделения</w:t>
            </w:r>
          </w:p>
        </w:tc>
      </w:tr>
      <w:tr w:rsidR="00052D41" w:rsidRPr="00524115" w:rsidTr="0032539D">
        <w:trPr>
          <w:trHeight w:val="270"/>
        </w:trPr>
        <w:tc>
          <w:tcPr>
            <w:tcW w:w="135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Операционные расходы в разбивке по разделам и категориям</w:t>
            </w:r>
          </w:p>
        </w:tc>
        <w:tc>
          <w:tcPr>
            <w:tcW w:w="364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В тыс. швейцарских франков</w:t>
            </w:r>
          </w:p>
        </w:tc>
      </w:tr>
      <w:tr w:rsidR="0032539D" w:rsidRPr="00524115" w:rsidTr="0032539D">
        <w:trPr>
          <w:trHeight w:val="960"/>
        </w:trPr>
        <w:tc>
          <w:tcPr>
            <w:tcW w:w="1354" w:type="pct"/>
            <w:vMerge/>
            <w:tcBorders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6"/>
                <w:szCs w:val="16"/>
                <w:highlight w:val="yellow"/>
                <w:lang w:val="ru-RU"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Затраты по персоналу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Прочие затраты по персоналу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Служеб</w:t>
            </w:r>
            <w:r w:rsidR="009F0BBF"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-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команди-ровки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Контракт-</w:t>
            </w:r>
            <w:proofErr w:type="spell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Аренда и эксплуатация помещений и оборудования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Материалы и предметы снабжения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spacing w:before="0"/>
              <w:ind w:left="-57" w:right="-57"/>
              <w:jc w:val="center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Приобретение помещений, мебели и оборудования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Коммуналь-ные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услуги и внутренние службы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13" w:right="-113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Оплата </w:t>
            </w: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br/>
              <w:t xml:space="preserve">аудиторских и </w:t>
            </w:r>
            <w:proofErr w:type="spellStart"/>
            <w:proofErr w:type="gramStart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межведом-ственных</w:t>
            </w:r>
            <w:proofErr w:type="spellEnd"/>
            <w:proofErr w:type="gramEnd"/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 и прочие расходы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32539D" w:rsidRPr="00524115" w:rsidTr="0032539D">
        <w:trPr>
          <w:trHeight w:val="315"/>
        </w:trPr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Смета, 2018 г</w:t>
            </w:r>
            <w:r w:rsidRPr="00524115">
              <w:rPr>
                <w:color w:val="000099"/>
                <w:sz w:val="16"/>
                <w:szCs w:val="16"/>
                <w:lang w:val="ru-RU" w:eastAsia="zh-CN"/>
              </w:rPr>
              <w:t>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16"/>
                <w:szCs w:val="16"/>
                <w:lang w:val="ru-RU" w:eastAsia="zh-C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left="-57" w:right="-57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Общие расходы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41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Африканский регион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AФР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1 499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523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2 211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Регион Северной и Южной Америки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АМР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1 519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541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2 183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Регион арабских государств (АРБ)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945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Азиатско-Тихоокеанский регион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АТР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988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357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1 413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Содружество Независимых Государств (СНГ)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421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Регион Европы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ЕВР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116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506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5 296</w:t>
            </w:r>
          </w:p>
        </w:tc>
        <w:tc>
          <w:tcPr>
            <w:tcW w:w="3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1 887</w:t>
            </w:r>
          </w:p>
        </w:tc>
        <w:tc>
          <w:tcPr>
            <w:tcW w:w="32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207</w:t>
            </w:r>
          </w:p>
        </w:tc>
        <w:tc>
          <w:tcPr>
            <w:tcW w:w="32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36</w:t>
            </w:r>
          </w:p>
        </w:tc>
        <w:tc>
          <w:tcPr>
            <w:tcW w:w="40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59</w:t>
            </w:r>
          </w:p>
        </w:tc>
        <w:tc>
          <w:tcPr>
            <w:tcW w:w="34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44</w:t>
            </w:r>
          </w:p>
        </w:tc>
        <w:tc>
          <w:tcPr>
            <w:tcW w:w="41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31</w:t>
            </w:r>
          </w:p>
        </w:tc>
        <w:tc>
          <w:tcPr>
            <w:tcW w:w="38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67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93</w:t>
            </w:r>
          </w:p>
        </w:tc>
        <w:tc>
          <w:tcPr>
            <w:tcW w:w="3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7 720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Смета, 2019 г</w:t>
            </w:r>
            <w:r w:rsidRPr="00524115">
              <w:rPr>
                <w:color w:val="000099"/>
                <w:sz w:val="16"/>
                <w:szCs w:val="16"/>
                <w:lang w:val="ru-RU" w:eastAsia="zh-CN"/>
              </w:rPr>
              <w:t>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Общие расходы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41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Африканский регион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AФР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1 510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2 225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Регион Северной и Южной Америки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АМР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1 535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2 204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Регион арабских государств (АРБ)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955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Азиатско-Тихоокеанский регион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АТР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359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1 426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Содружество Независимых Государств (СНГ)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230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948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Регион Европы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ЕВР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507</w:t>
            </w:r>
          </w:p>
        </w:tc>
      </w:tr>
      <w:tr w:rsidR="0032539D" w:rsidRPr="00524115" w:rsidTr="0032539D">
        <w:trPr>
          <w:trHeight w:val="56"/>
        </w:trPr>
        <w:tc>
          <w:tcPr>
            <w:tcW w:w="135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5 737</w:t>
            </w:r>
          </w:p>
        </w:tc>
        <w:tc>
          <w:tcPr>
            <w:tcW w:w="3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2 033</w:t>
            </w:r>
          </w:p>
        </w:tc>
        <w:tc>
          <w:tcPr>
            <w:tcW w:w="32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207</w:t>
            </w:r>
          </w:p>
        </w:tc>
        <w:tc>
          <w:tcPr>
            <w:tcW w:w="32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35</w:t>
            </w:r>
          </w:p>
        </w:tc>
        <w:tc>
          <w:tcPr>
            <w:tcW w:w="40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59</w:t>
            </w:r>
          </w:p>
        </w:tc>
        <w:tc>
          <w:tcPr>
            <w:tcW w:w="34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44</w:t>
            </w:r>
          </w:p>
        </w:tc>
        <w:tc>
          <w:tcPr>
            <w:tcW w:w="41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31</w:t>
            </w:r>
          </w:p>
        </w:tc>
        <w:tc>
          <w:tcPr>
            <w:tcW w:w="38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67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93</w:t>
            </w:r>
          </w:p>
        </w:tc>
        <w:tc>
          <w:tcPr>
            <w:tcW w:w="3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8 306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Смета, 2018−2019 гг</w:t>
            </w:r>
            <w:r w:rsidRPr="00524115">
              <w:rPr>
                <w:color w:val="000099"/>
                <w:sz w:val="16"/>
                <w:szCs w:val="16"/>
                <w:lang w:val="ru-RU" w:eastAsia="zh-CN"/>
              </w:rPr>
              <w:t>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Общие расходы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82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Африканский регион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AФР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3 009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1 050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4 436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Регион Северной и Южной Америки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АМР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3 054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1 086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4 387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Регион арабских государств (АРБ)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1 278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507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1 900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Азиатско-Тихоокеанский регион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АТР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1 987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716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2 839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Содружество Независимых Государств (СНГ)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969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328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1 369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D41" w:rsidRPr="00524115" w:rsidRDefault="00052D41" w:rsidP="0031006E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16"/>
                <w:szCs w:val="16"/>
                <w:lang w:val="ru-RU" w:eastAsia="zh-CN"/>
              </w:rPr>
            </w:pPr>
            <w:r w:rsidRPr="00524115">
              <w:rPr>
                <w:sz w:val="16"/>
                <w:szCs w:val="16"/>
                <w:lang w:val="ru-RU" w:eastAsia="zh-CN"/>
              </w:rPr>
              <w:t>−</w:t>
            </w:r>
            <w:r w:rsidRPr="00524115">
              <w:rPr>
                <w:sz w:val="16"/>
                <w:szCs w:val="16"/>
                <w:lang w:val="ru-RU" w:eastAsia="zh-CN"/>
              </w:rPr>
              <w:tab/>
              <w:t>Регион Европы (</w:t>
            </w:r>
            <w:proofErr w:type="spellStart"/>
            <w:r w:rsidRPr="00524115">
              <w:rPr>
                <w:sz w:val="16"/>
                <w:szCs w:val="16"/>
                <w:lang w:val="ru-RU" w:eastAsia="zh-CN"/>
              </w:rPr>
              <w:t>ЕВР</w:t>
            </w:r>
            <w:proofErr w:type="spellEnd"/>
            <w:r w:rsidRPr="00524115">
              <w:rPr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736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233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sz w:val="16"/>
                <w:szCs w:val="16"/>
                <w:lang w:val="ru-RU"/>
              </w:rPr>
            </w:pPr>
            <w:r w:rsidRPr="0052411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sz w:val="16"/>
                <w:szCs w:val="16"/>
                <w:lang w:val="ru-RU"/>
              </w:rPr>
              <w:t>1 013</w:t>
            </w:r>
          </w:p>
        </w:tc>
      </w:tr>
      <w:tr w:rsidR="0032539D" w:rsidRPr="00524115" w:rsidTr="0032539D">
        <w:trPr>
          <w:trHeight w:val="252"/>
        </w:trPr>
        <w:tc>
          <w:tcPr>
            <w:tcW w:w="135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11 033</w:t>
            </w:r>
          </w:p>
        </w:tc>
        <w:tc>
          <w:tcPr>
            <w:tcW w:w="3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113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3 920</w:t>
            </w:r>
          </w:p>
        </w:tc>
        <w:tc>
          <w:tcPr>
            <w:tcW w:w="32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414</w:t>
            </w:r>
          </w:p>
        </w:tc>
        <w:tc>
          <w:tcPr>
            <w:tcW w:w="32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71</w:t>
            </w:r>
          </w:p>
        </w:tc>
        <w:tc>
          <w:tcPr>
            <w:tcW w:w="40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118</w:t>
            </w:r>
          </w:p>
        </w:tc>
        <w:tc>
          <w:tcPr>
            <w:tcW w:w="34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88</w:t>
            </w:r>
          </w:p>
        </w:tc>
        <w:tc>
          <w:tcPr>
            <w:tcW w:w="41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62</w:t>
            </w:r>
          </w:p>
        </w:tc>
        <w:tc>
          <w:tcPr>
            <w:tcW w:w="38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22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134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right="39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186</w:t>
            </w:r>
          </w:p>
        </w:tc>
        <w:tc>
          <w:tcPr>
            <w:tcW w:w="3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052D41" w:rsidRPr="00524115" w:rsidRDefault="00052D41" w:rsidP="0031006E">
            <w:pPr>
              <w:spacing w:before="20" w:after="20"/>
              <w:ind w:left="-57" w:right="-5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  <w:r w:rsidRPr="00524115">
              <w:rPr>
                <w:b/>
                <w:bCs/>
                <w:color w:val="000099"/>
                <w:sz w:val="16"/>
                <w:szCs w:val="16"/>
                <w:lang w:val="ru-RU"/>
              </w:rPr>
              <w:t>16 026</w:t>
            </w:r>
          </w:p>
        </w:tc>
      </w:tr>
    </w:tbl>
    <w:p w:rsidR="00052D41" w:rsidRPr="00524115" w:rsidRDefault="00052D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4"/>
          <w:szCs w:val="12"/>
          <w:lang w:val="ru-RU"/>
        </w:rPr>
      </w:pPr>
      <w:r w:rsidRPr="00524115">
        <w:rPr>
          <w:sz w:val="14"/>
          <w:szCs w:val="12"/>
          <w:lang w:val="ru-RU"/>
        </w:rPr>
        <w:br w:type="page"/>
      </w:r>
    </w:p>
    <w:tbl>
      <w:tblPr>
        <w:tblW w:w="491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8284"/>
        <w:gridCol w:w="2646"/>
      </w:tblGrid>
      <w:tr w:rsidR="00052D41" w:rsidRPr="00524115" w:rsidTr="0031006E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0"/>
                <w:szCs w:val="30"/>
                <w:lang w:val="ru-RU" w:eastAsia="zh-CN"/>
              </w:rPr>
            </w:pPr>
            <w:r w:rsidRPr="00524115">
              <w:rPr>
                <w:rFonts w:ascii="Verdana" w:hAnsi="Verdana"/>
                <w:sz w:val="30"/>
                <w:szCs w:val="30"/>
                <w:lang w:val="ru-RU"/>
              </w:rPr>
              <w:lastRenderedPageBreak/>
              <w:br w:type="page"/>
            </w:r>
            <w:r w:rsidRPr="00524115">
              <w:rPr>
                <w:rFonts w:cs="Calibri"/>
                <w:b/>
                <w:bCs/>
                <w:color w:val="000099"/>
                <w:sz w:val="30"/>
                <w:szCs w:val="30"/>
                <w:lang w:val="ru-RU" w:eastAsia="zh-CN"/>
              </w:rPr>
              <w:t xml:space="preserve">Таблица </w:t>
            </w:r>
            <w:r w:rsidRPr="00524115">
              <w:rPr>
                <w:b/>
                <w:bCs/>
                <w:color w:val="000099"/>
                <w:sz w:val="30"/>
                <w:szCs w:val="30"/>
                <w:lang w:val="ru-RU" w:eastAsia="zh-CN"/>
              </w:rPr>
              <w:t>12</w:t>
            </w:r>
          </w:p>
        </w:tc>
      </w:tr>
      <w:tr w:rsidR="00052D41" w:rsidRPr="00524115" w:rsidTr="0031006E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012137">
            <w:pPr>
              <w:pStyle w:val="Annextitle"/>
              <w:spacing w:before="0" w:after="0"/>
              <w:rPr>
                <w:color w:val="000099"/>
                <w:sz w:val="28"/>
                <w:szCs w:val="28"/>
                <w:lang w:val="ru-RU" w:eastAsia="zh-CN"/>
              </w:rPr>
            </w:pPr>
            <w:r w:rsidRPr="00524115">
              <w:rPr>
                <w:rFonts w:eastAsia="SimSun"/>
                <w:color w:val="000099"/>
                <w:lang w:val="ru-RU" w:eastAsia="zh-CN"/>
              </w:rPr>
              <w:t xml:space="preserve">Бюджет на </w:t>
            </w:r>
            <w:r w:rsidRPr="00524115">
              <w:rPr>
                <w:color w:val="000099"/>
                <w:sz w:val="28"/>
                <w:szCs w:val="28"/>
                <w:lang w:val="ru-RU" w:eastAsia="zh-CN"/>
              </w:rPr>
              <w:t xml:space="preserve">2018–2019 годы – </w:t>
            </w:r>
            <w:r w:rsidRPr="00524115">
              <w:rPr>
                <w:color w:val="000099"/>
                <w:lang w:val="ru-RU" w:eastAsia="zh-CN"/>
              </w:rPr>
              <w:t>Капитальные расходы</w:t>
            </w:r>
          </w:p>
        </w:tc>
      </w:tr>
      <w:tr w:rsidR="00052D41" w:rsidRPr="00524115" w:rsidTr="0031006E">
        <w:tc>
          <w:tcPr>
            <w:tcW w:w="1030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i/>
                <w:iCs/>
                <w:color w:val="000099"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052D41" w:rsidRPr="00195E00" w:rsidTr="0031006E">
        <w:tc>
          <w:tcPr>
            <w:tcW w:w="40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Капитальные расходы в разбивке по разделам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 xml:space="preserve">Приобретение </w:t>
            </w:r>
            <w:proofErr w:type="gramStart"/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помещений,</w:t>
            </w: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br/>
              <w:t>мебели</w:t>
            </w:r>
            <w:proofErr w:type="gramEnd"/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 xml:space="preserve"> и оборудования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Кат. 7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Смета, 2018 г</w:t>
            </w:r>
            <w:r w:rsidRPr="00524115">
              <w:rPr>
                <w:color w:val="000099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color w:val="000099"/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7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proofErr w:type="spellStart"/>
            <w:r w:rsidRPr="00524115">
              <w:rPr>
                <w:rFonts w:cs="Calibri"/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524115">
              <w:rPr>
                <w:rFonts w:cs="Calibri"/>
                <w:sz w:val="18"/>
                <w:szCs w:val="18"/>
                <w:lang w:val="ru-RU"/>
              </w:rPr>
              <w:t xml:space="preserve"> виды деятельности и программы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Инфраструктура зданий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750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Капитальный фонд информационно-коммуникационных технологий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500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9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Канцелярия Генерального секретаря и департаменты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820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Департамент конференций и публикаций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Департамент управления людскими ресурсами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100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Департамент информационных служб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712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30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ind w:right="1141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2 070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Смета, 2019 г</w:t>
            </w:r>
            <w:r w:rsidRPr="00524115">
              <w:rPr>
                <w:color w:val="000099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141"/>
              <w:jc w:val="right"/>
              <w:rPr>
                <w:rFonts w:cs="Calibri"/>
                <w:color w:val="000099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7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proofErr w:type="spellStart"/>
            <w:r w:rsidRPr="00524115">
              <w:rPr>
                <w:rFonts w:cs="Calibri"/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524115">
              <w:rPr>
                <w:rFonts w:cs="Calibri"/>
                <w:sz w:val="18"/>
                <w:szCs w:val="18"/>
                <w:lang w:val="ru-RU"/>
              </w:rPr>
              <w:t xml:space="preserve"> виды деятельности и программы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141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425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Инфраструктура зданий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750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425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Капитальный фонд информационно-коммуникационных технологий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500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70C0"/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9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Канцелярия Генерального секретаря и департаменты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320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425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Департамент конференций и публикаций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8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425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Департамент управления людскими ресурсами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100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425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Департамент информационных служб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212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30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1141"/>
              <w:jc w:val="right"/>
              <w:textAlignment w:val="auto"/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1 570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 xml:space="preserve">Смета, </w:t>
            </w:r>
            <w:r w:rsidRPr="00524115">
              <w:rPr>
                <w:b/>
                <w:bCs/>
                <w:color w:val="000099"/>
                <w:sz w:val="18"/>
                <w:szCs w:val="18"/>
                <w:lang w:val="ru-RU" w:eastAsia="zh-CN"/>
              </w:rPr>
              <w:t>2018–2019 гг</w:t>
            </w:r>
            <w:r w:rsidRPr="00524115">
              <w:rPr>
                <w:color w:val="000099"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141"/>
              <w:jc w:val="right"/>
              <w:rPr>
                <w:rFonts w:cs="Calibri"/>
                <w:color w:val="000099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7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proofErr w:type="spellStart"/>
            <w:r w:rsidRPr="00524115">
              <w:rPr>
                <w:rFonts w:cs="Calibri"/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524115">
              <w:rPr>
                <w:rFonts w:cs="Calibri"/>
                <w:sz w:val="18"/>
                <w:szCs w:val="18"/>
                <w:lang w:val="ru-RU"/>
              </w:rPr>
              <w:t xml:space="preserve"> виды деятельности и программы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141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425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Инфраструктура зданий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1 500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425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Капитальный фонд информационно-коммуникационных технологий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1 000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70C0"/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Раздел 9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eastAsia="SimSun" w:cs="Calibri"/>
                <w:sz w:val="18"/>
                <w:szCs w:val="18"/>
                <w:lang w:val="ru-RU" w:eastAsia="zh-CN"/>
              </w:rPr>
              <w:t>Канцелярия Генерального секретаря и департаменты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1 140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425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Департамент конференций и публикаций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16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425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Департамент управления людскими ресурсами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200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left" w:pos="425"/>
              </w:tabs>
              <w:overflowPunct/>
              <w:autoSpaceDE/>
              <w:adjustRightInd/>
              <w:spacing w:before="0"/>
              <w:rPr>
                <w:rFonts w:cs="Calibri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24115">
              <w:rPr>
                <w:rFonts w:cs="Calibri"/>
                <w:sz w:val="18"/>
                <w:szCs w:val="18"/>
                <w:lang w:val="ru-RU" w:eastAsia="zh-CN"/>
              </w:rPr>
              <w:tab/>
              <w:t>Департамент информационных служб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524115">
              <w:rPr>
                <w:sz w:val="18"/>
                <w:szCs w:val="18"/>
                <w:lang w:val="ru-RU" w:eastAsia="zh-CN"/>
              </w:rPr>
              <w:t>924</w:t>
            </w:r>
          </w:p>
        </w:tc>
      </w:tr>
      <w:tr w:rsidR="00052D41" w:rsidRPr="00524115" w:rsidTr="0031006E"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52D41" w:rsidRPr="00524115" w:rsidRDefault="00052D41" w:rsidP="0031006E">
            <w:pPr>
              <w:overflowPunct/>
              <w:autoSpaceDE/>
              <w:autoSpaceDN/>
              <w:adjustRightInd/>
              <w:spacing w:before="0"/>
              <w:ind w:right="1141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052D41" w:rsidRPr="00524115" w:rsidTr="0031006E">
        <w:tc>
          <w:tcPr>
            <w:tcW w:w="103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30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</w:p>
        </w:tc>
        <w:tc>
          <w:tcPr>
            <w:tcW w:w="9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:rsidR="00052D41" w:rsidRPr="00524115" w:rsidRDefault="00052D41" w:rsidP="003100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1141"/>
              <w:jc w:val="right"/>
              <w:textAlignment w:val="auto"/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524115">
              <w:rPr>
                <w:rFonts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3 640</w:t>
            </w:r>
          </w:p>
        </w:tc>
      </w:tr>
    </w:tbl>
    <w:p w:rsidR="00214DAB" w:rsidRPr="00524115" w:rsidRDefault="00214DAB" w:rsidP="00012137">
      <w:pPr>
        <w:jc w:val="center"/>
        <w:rPr>
          <w:lang w:val="ru-RU"/>
        </w:rPr>
      </w:pPr>
      <w:bookmarkStart w:id="5" w:name="Annex4"/>
      <w:r w:rsidRPr="00524115">
        <w:rPr>
          <w:lang w:val="ru-RU"/>
        </w:rPr>
        <w:t>______________</w:t>
      </w:r>
      <w:bookmarkEnd w:id="5"/>
    </w:p>
    <w:sectPr w:rsidR="00214DAB" w:rsidRPr="00524115" w:rsidSect="00012137">
      <w:headerReference w:type="default" r:id="rId12"/>
      <w:footerReference w:type="default" r:id="rId13"/>
      <w:headerReference w:type="first" r:id="rId14"/>
      <w:footerReference w:type="first" r:id="rId15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45" w:rsidRDefault="000B0545">
      <w:r>
        <w:separator/>
      </w:r>
    </w:p>
  </w:endnote>
  <w:endnote w:type="continuationSeparator" w:id="0">
    <w:p w:rsidR="000B0545" w:rsidRDefault="000B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45" w:rsidRPr="00536165" w:rsidRDefault="000B0545" w:rsidP="00012137">
    <w:pPr>
      <w:pStyle w:val="Footer"/>
      <w:rPr>
        <w:sz w:val="18"/>
        <w:szCs w:val="18"/>
        <w:lang w:val="fr-CH"/>
      </w:rPr>
    </w:pPr>
    <w:r w:rsidRPr="00536165">
      <w:fldChar w:fldCharType="begin"/>
    </w:r>
    <w:r w:rsidRPr="00536165">
      <w:rPr>
        <w:lang w:val="fr-CH"/>
      </w:rPr>
      <w:instrText xml:space="preserve"> FILENAME \p  \* MERGEFORMAT </w:instrText>
    </w:r>
    <w:r w:rsidRPr="00536165">
      <w:fldChar w:fldCharType="separate"/>
    </w:r>
    <w:r w:rsidR="000F798E">
      <w:rPr>
        <w:lang w:val="fr-CH"/>
      </w:rPr>
      <w:t>P:\RUS\SG\CONSEIL\C17\100\120R.docx</w:t>
    </w:r>
    <w:r w:rsidRPr="00536165">
      <w:rPr>
        <w:lang w:val="en-US"/>
      </w:rPr>
      <w:fldChar w:fldCharType="end"/>
    </w:r>
    <w:r w:rsidRPr="00536165">
      <w:rPr>
        <w:lang w:val="fr-CH"/>
      </w:rPr>
      <w:t xml:space="preserve"> (</w:t>
    </w:r>
    <w:r w:rsidR="00012137" w:rsidRPr="00012137">
      <w:rPr>
        <w:lang w:val="fr-CH"/>
      </w:rPr>
      <w:t>419347</w:t>
    </w:r>
    <w:r w:rsidRPr="00536165">
      <w:rPr>
        <w:lang w:val="fr-CH"/>
      </w:rPr>
      <w:t>)</w:t>
    </w:r>
    <w:r w:rsidRPr="00536165">
      <w:rPr>
        <w:lang w:val="fr-CH"/>
      </w:rPr>
      <w:tab/>
    </w:r>
    <w:r w:rsidRPr="00536165">
      <w:fldChar w:fldCharType="begin"/>
    </w:r>
    <w:r w:rsidRPr="00536165">
      <w:instrText xml:space="preserve"> SAVEDATE \@ DD.MM.YY </w:instrText>
    </w:r>
    <w:r w:rsidRPr="00536165">
      <w:fldChar w:fldCharType="separate"/>
    </w:r>
    <w:r w:rsidR="00195E00">
      <w:t>07.06.17</w:t>
    </w:r>
    <w:r w:rsidRPr="00536165">
      <w:fldChar w:fldCharType="end"/>
    </w:r>
    <w:r w:rsidRPr="00536165">
      <w:rPr>
        <w:lang w:val="fr-CH"/>
      </w:rPr>
      <w:tab/>
    </w:r>
    <w:r w:rsidRPr="00536165">
      <w:fldChar w:fldCharType="begin"/>
    </w:r>
    <w:r w:rsidRPr="00536165">
      <w:instrText xml:space="preserve"> PRINTDATE \@ DD.MM.YY </w:instrText>
    </w:r>
    <w:r w:rsidRPr="00536165">
      <w:fldChar w:fldCharType="separate"/>
    </w:r>
    <w:r w:rsidR="000F798E">
      <w:t>25.05.17</w:t>
    </w:r>
    <w:r w:rsidRPr="0053616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45" w:rsidRDefault="000B0545">
    <w:pPr>
      <w:spacing w:after="120"/>
      <w:jc w:val="center"/>
      <w:rPr>
        <w:lang w:val="ru-RU"/>
      </w:rPr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B0545" w:rsidRPr="00536165" w:rsidRDefault="000B0545" w:rsidP="00012137">
    <w:pPr>
      <w:pStyle w:val="Footer"/>
      <w:rPr>
        <w:sz w:val="18"/>
        <w:szCs w:val="18"/>
        <w:lang w:val="fr-CH"/>
      </w:rPr>
    </w:pPr>
    <w:r w:rsidRPr="00536165">
      <w:fldChar w:fldCharType="begin"/>
    </w:r>
    <w:r w:rsidRPr="00536165">
      <w:rPr>
        <w:lang w:val="fr-CH"/>
      </w:rPr>
      <w:instrText xml:space="preserve"> FILENAME \p  \* MERGEFORMAT </w:instrText>
    </w:r>
    <w:r w:rsidRPr="00536165">
      <w:fldChar w:fldCharType="separate"/>
    </w:r>
    <w:r w:rsidR="000F798E">
      <w:rPr>
        <w:lang w:val="fr-CH"/>
      </w:rPr>
      <w:t>P:\RUS\SG\CONSEIL\C17\100\120R.docx</w:t>
    </w:r>
    <w:r w:rsidRPr="00536165">
      <w:rPr>
        <w:lang w:val="en-US"/>
      </w:rPr>
      <w:fldChar w:fldCharType="end"/>
    </w:r>
    <w:r w:rsidRPr="00536165">
      <w:rPr>
        <w:lang w:val="fr-CH"/>
      </w:rPr>
      <w:t xml:space="preserve"> (</w:t>
    </w:r>
    <w:r w:rsidR="00012137" w:rsidRPr="00012137">
      <w:rPr>
        <w:lang w:val="fr-CH"/>
      </w:rPr>
      <w:t>419347</w:t>
    </w:r>
    <w:r w:rsidRPr="00536165">
      <w:rPr>
        <w:lang w:val="fr-CH"/>
      </w:rPr>
      <w:t>)</w:t>
    </w:r>
    <w:r w:rsidRPr="00536165">
      <w:rPr>
        <w:lang w:val="fr-CH"/>
      </w:rPr>
      <w:tab/>
    </w:r>
    <w:r w:rsidRPr="00536165">
      <w:fldChar w:fldCharType="begin"/>
    </w:r>
    <w:r w:rsidRPr="00536165">
      <w:instrText xml:space="preserve"> SAVEDATE \@ DD.MM.YY </w:instrText>
    </w:r>
    <w:r w:rsidRPr="00536165">
      <w:fldChar w:fldCharType="separate"/>
    </w:r>
    <w:r w:rsidR="00195E00">
      <w:t>07.06.17</w:t>
    </w:r>
    <w:r w:rsidRPr="00536165">
      <w:fldChar w:fldCharType="end"/>
    </w:r>
    <w:r w:rsidRPr="00536165">
      <w:rPr>
        <w:lang w:val="fr-CH"/>
      </w:rPr>
      <w:tab/>
    </w:r>
    <w:r w:rsidRPr="00536165">
      <w:fldChar w:fldCharType="begin"/>
    </w:r>
    <w:r w:rsidRPr="00536165">
      <w:instrText xml:space="preserve"> PRINTDATE \@ DD.MM.YY </w:instrText>
    </w:r>
    <w:r w:rsidRPr="00536165">
      <w:fldChar w:fldCharType="separate"/>
    </w:r>
    <w:r w:rsidR="000F798E">
      <w:t>25.05.17</w:t>
    </w:r>
    <w:r w:rsidRPr="0053616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45" w:rsidRPr="00CD27C4" w:rsidRDefault="000B0545" w:rsidP="00195E00">
    <w:pPr>
      <w:pStyle w:val="Footer"/>
      <w:tabs>
        <w:tab w:val="clear" w:pos="5954"/>
        <w:tab w:val="clear" w:pos="9639"/>
        <w:tab w:val="left" w:pos="9072"/>
        <w:tab w:val="right" w:pos="13998"/>
      </w:tabs>
    </w:pPr>
    <w:r>
      <w:fldChar w:fldCharType="begin"/>
    </w:r>
    <w:r w:rsidRPr="008356DD">
      <w:instrText xml:space="preserve"> FILENAME \p  \* MERGEFORMAT </w:instrText>
    </w:r>
    <w:r>
      <w:fldChar w:fldCharType="separate"/>
    </w:r>
    <w:r w:rsidR="000F798E">
      <w:t>P:\RUS\SG\CONSEIL\C17\100\120R.docx</w:t>
    </w:r>
    <w:r>
      <w:rPr>
        <w:lang w:val="en-US"/>
      </w:rPr>
      <w:fldChar w:fldCharType="end"/>
    </w:r>
    <w:r w:rsidRPr="008356DD">
      <w:t xml:space="preserve"> (</w:t>
    </w:r>
    <w:r w:rsidR="00012137" w:rsidRPr="00012137">
      <w:rPr>
        <w:lang w:val="fr-CH"/>
      </w:rPr>
      <w:t>419347</w:t>
    </w:r>
    <w:r w:rsidRPr="008356DD">
      <w:t>)</w:t>
    </w:r>
    <w:r w:rsidRPr="008356DD">
      <w:tab/>
    </w:r>
    <w:r>
      <w:fldChar w:fldCharType="begin"/>
    </w:r>
    <w:r>
      <w:instrText xml:space="preserve"> SAVEDATE \@ DD.MM.YY </w:instrText>
    </w:r>
    <w:r>
      <w:fldChar w:fldCharType="separate"/>
    </w:r>
    <w:r w:rsidR="00195E00">
      <w:t>07.06.17</w:t>
    </w:r>
    <w:r>
      <w:fldChar w:fldCharType="end"/>
    </w:r>
    <w:r w:rsidRPr="008356DD">
      <w:tab/>
    </w:r>
    <w:r>
      <w:fldChar w:fldCharType="begin"/>
    </w:r>
    <w:r>
      <w:instrText xml:space="preserve"> PRINTDATE \@ DD.MM.YY </w:instrText>
    </w:r>
    <w:r>
      <w:fldChar w:fldCharType="separate"/>
    </w:r>
    <w:r w:rsidR="000F798E">
      <w:t>25.05.17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45" w:rsidRPr="008356DD" w:rsidRDefault="000B0545" w:rsidP="00195E00">
    <w:pPr>
      <w:pStyle w:val="Footer"/>
      <w:tabs>
        <w:tab w:val="clear" w:pos="5954"/>
        <w:tab w:val="clear" w:pos="9639"/>
        <w:tab w:val="left" w:pos="9072"/>
        <w:tab w:val="right" w:pos="13998"/>
      </w:tabs>
    </w:pPr>
    <w:r>
      <w:fldChar w:fldCharType="begin"/>
    </w:r>
    <w:r w:rsidRPr="008356DD">
      <w:instrText xml:space="preserve"> FILENAME \p  \* MERGEFORMAT </w:instrText>
    </w:r>
    <w:r>
      <w:fldChar w:fldCharType="separate"/>
    </w:r>
    <w:r w:rsidR="000F798E">
      <w:t>P:\RUS\SG\CONSEIL\C17\100\120R.docx</w:t>
    </w:r>
    <w:r>
      <w:rPr>
        <w:lang w:val="en-US"/>
      </w:rPr>
      <w:fldChar w:fldCharType="end"/>
    </w:r>
    <w:r w:rsidRPr="008356DD">
      <w:t xml:space="preserve"> (</w:t>
    </w:r>
    <w:r w:rsidR="00012137" w:rsidRPr="00012137">
      <w:rPr>
        <w:lang w:val="fr-CH"/>
      </w:rPr>
      <w:t>419347</w:t>
    </w:r>
    <w:r w:rsidRPr="008356DD">
      <w:t>)</w:t>
    </w:r>
    <w:r w:rsidRPr="008356DD">
      <w:tab/>
    </w:r>
    <w:r>
      <w:fldChar w:fldCharType="begin"/>
    </w:r>
    <w:r>
      <w:instrText xml:space="preserve"> SAVEDATE \@ DD.MM.YY </w:instrText>
    </w:r>
    <w:r>
      <w:fldChar w:fldCharType="separate"/>
    </w:r>
    <w:r w:rsidR="00195E00">
      <w:t>07.06.17</w:t>
    </w:r>
    <w:r>
      <w:fldChar w:fldCharType="end"/>
    </w:r>
    <w:r w:rsidRPr="008356DD">
      <w:tab/>
    </w:r>
    <w:r>
      <w:fldChar w:fldCharType="begin"/>
    </w:r>
    <w:r>
      <w:instrText xml:space="preserve"> PRINTDATE \@ DD.MM.YY </w:instrText>
    </w:r>
    <w:r>
      <w:fldChar w:fldCharType="separate"/>
    </w:r>
    <w:r w:rsidR="000F798E">
      <w:t>25.05.17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45" w:rsidRDefault="000B0545">
      <w:r>
        <w:t>____________________</w:t>
      </w:r>
    </w:p>
  </w:footnote>
  <w:footnote w:type="continuationSeparator" w:id="0">
    <w:p w:rsidR="000B0545" w:rsidRDefault="000B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45" w:rsidRDefault="000B054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95E00">
      <w:rPr>
        <w:noProof/>
      </w:rPr>
      <w:t>2</w:t>
    </w:r>
    <w:r>
      <w:rPr>
        <w:noProof/>
      </w:rPr>
      <w:fldChar w:fldCharType="end"/>
    </w:r>
  </w:p>
  <w:p w:rsidR="000B0545" w:rsidRDefault="000B0545" w:rsidP="00012137">
    <w:pPr>
      <w:pStyle w:val="Header"/>
      <w:spacing w:after="120"/>
    </w:pPr>
    <w:proofErr w:type="spellStart"/>
    <w:r>
      <w:t>C1</w:t>
    </w:r>
    <w:proofErr w:type="spellEnd"/>
    <w:r>
      <w:rPr>
        <w:lang w:val="ru-RU"/>
      </w:rPr>
      <w:t>7</w:t>
    </w:r>
    <w:r>
      <w:t>/</w:t>
    </w:r>
    <w:r>
      <w:rPr>
        <w:lang w:val="ru-RU"/>
      </w:rPr>
      <w:t>1</w:t>
    </w:r>
    <w:r w:rsidR="00012137">
      <w:rPr>
        <w:lang w:val="ru-RU"/>
      </w:rPr>
      <w:t>3</w:t>
    </w:r>
    <w:r>
      <w:rPr>
        <w:lang w:val="ru-RU"/>
      </w:rPr>
      <w:t>2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45" w:rsidRDefault="000B0545" w:rsidP="00CD27C4">
    <w:pPr>
      <w:pStyle w:val="Header"/>
    </w:pPr>
    <w:r>
      <w:fldChar w:fldCharType="begin"/>
    </w:r>
    <w:r>
      <w:instrText>PAGE</w:instrText>
    </w:r>
    <w:r>
      <w:fldChar w:fldCharType="separate"/>
    </w:r>
    <w:r w:rsidR="00195E00">
      <w:rPr>
        <w:noProof/>
      </w:rPr>
      <w:t>15</w:t>
    </w:r>
    <w:r>
      <w:rPr>
        <w:noProof/>
      </w:rPr>
      <w:fldChar w:fldCharType="end"/>
    </w:r>
  </w:p>
  <w:p w:rsidR="000B0545" w:rsidRPr="00CD27C4" w:rsidRDefault="000B0545" w:rsidP="00012137">
    <w:pPr>
      <w:pStyle w:val="Header"/>
      <w:spacing w:after="120"/>
    </w:pPr>
    <w:proofErr w:type="spellStart"/>
    <w:r>
      <w:t>C1</w:t>
    </w:r>
    <w:proofErr w:type="spellEnd"/>
    <w:r>
      <w:rPr>
        <w:lang w:val="ru-RU"/>
      </w:rPr>
      <w:t>7</w:t>
    </w:r>
    <w:r>
      <w:t>/</w:t>
    </w:r>
    <w:r>
      <w:rPr>
        <w:lang w:val="ru-RU"/>
      </w:rPr>
      <w:t>1</w:t>
    </w:r>
    <w:r w:rsidR="00012137">
      <w:rPr>
        <w:lang w:val="ru-RU"/>
      </w:rPr>
      <w:t>3</w:t>
    </w:r>
    <w:r>
      <w:rPr>
        <w:lang w:val="ru-RU"/>
      </w:rPr>
      <w:t>2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45" w:rsidRDefault="000B0545" w:rsidP="00CD27C4">
    <w:pPr>
      <w:pStyle w:val="Header"/>
    </w:pPr>
    <w:r>
      <w:fldChar w:fldCharType="begin"/>
    </w:r>
    <w:r>
      <w:instrText>PAGE</w:instrText>
    </w:r>
    <w:r>
      <w:fldChar w:fldCharType="separate"/>
    </w:r>
    <w:r w:rsidR="00195E00">
      <w:rPr>
        <w:noProof/>
      </w:rPr>
      <w:t>3</w:t>
    </w:r>
    <w:r>
      <w:rPr>
        <w:noProof/>
      </w:rPr>
      <w:fldChar w:fldCharType="end"/>
    </w:r>
  </w:p>
  <w:p w:rsidR="000B0545" w:rsidRPr="00CD27C4" w:rsidRDefault="000B0545" w:rsidP="00012137">
    <w:pPr>
      <w:pStyle w:val="Header"/>
      <w:spacing w:after="120"/>
    </w:pPr>
    <w:proofErr w:type="spellStart"/>
    <w:r>
      <w:t>C1</w:t>
    </w:r>
    <w:proofErr w:type="spellEnd"/>
    <w:r>
      <w:rPr>
        <w:lang w:val="ru-RU"/>
      </w:rPr>
      <w:t>7</w:t>
    </w:r>
    <w:r>
      <w:t>/</w:t>
    </w:r>
    <w:r>
      <w:rPr>
        <w:lang w:val="ru-RU"/>
      </w:rPr>
      <w:t>1</w:t>
    </w:r>
    <w:r w:rsidR="00012137">
      <w:rPr>
        <w:lang w:val="ru-RU"/>
      </w:rPr>
      <w:t>3</w:t>
    </w:r>
    <w:r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EB121FE"/>
    <w:multiLevelType w:val="hybridMultilevel"/>
    <w:tmpl w:val="A4E80564"/>
    <w:lvl w:ilvl="0" w:tplc="95B85F26">
      <w:start w:val="2"/>
      <w:numFmt w:val="bullet"/>
      <w:pStyle w:val="ListNumber4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1A2214"/>
    <w:multiLevelType w:val="hybridMultilevel"/>
    <w:tmpl w:val="FA7E7406"/>
    <w:lvl w:ilvl="0" w:tplc="B0589440">
      <w:start w:val="2"/>
      <w:numFmt w:val="bullet"/>
      <w:pStyle w:val="ListNumber5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A4A59E2"/>
    <w:multiLevelType w:val="multilevel"/>
    <w:tmpl w:val="E0221A56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>
    <w:nsid w:val="45BE5903"/>
    <w:multiLevelType w:val="hybridMultilevel"/>
    <w:tmpl w:val="F2287B58"/>
    <w:lvl w:ilvl="0" w:tplc="B686CD98">
      <w:start w:val="8"/>
      <w:numFmt w:val="decimal"/>
      <w:pStyle w:val="ListNumber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20F4C"/>
    <w:multiLevelType w:val="multilevel"/>
    <w:tmpl w:val="AB58DD36"/>
    <w:lvl w:ilvl="0"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C510F28"/>
    <w:multiLevelType w:val="hybridMultilevel"/>
    <w:tmpl w:val="0D7ED71A"/>
    <w:lvl w:ilvl="0" w:tplc="84564678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F4C65"/>
    <w:multiLevelType w:val="hybridMultilevel"/>
    <w:tmpl w:val="293898D8"/>
    <w:lvl w:ilvl="0" w:tplc="04090001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B505F91"/>
    <w:multiLevelType w:val="hybridMultilevel"/>
    <w:tmpl w:val="7EC83216"/>
    <w:lvl w:ilvl="0" w:tplc="F5D0B4A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C38E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83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2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E7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6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40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44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C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825FF"/>
    <w:multiLevelType w:val="hybridMultilevel"/>
    <w:tmpl w:val="C32C1960"/>
    <w:lvl w:ilvl="0" w:tplc="AEB83AF6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2">
    <w:nsid w:val="618E432D"/>
    <w:multiLevelType w:val="hybridMultilevel"/>
    <w:tmpl w:val="A8F2CD82"/>
    <w:lvl w:ilvl="0" w:tplc="01E85EC2">
      <w:numFmt w:val="none"/>
      <w:pStyle w:val="ListNumber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9774B0"/>
    <w:multiLevelType w:val="hybridMultilevel"/>
    <w:tmpl w:val="C32C1960"/>
    <w:lvl w:ilvl="0" w:tplc="3020AF06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EB3630"/>
    <w:multiLevelType w:val="hybridMultilevel"/>
    <w:tmpl w:val="22047582"/>
    <w:lvl w:ilvl="0" w:tplc="E3468B26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0"/>
  </w:num>
  <w:num w:numId="5">
    <w:abstractNumId w:val="16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  <w:lvlOverride w:ilvl="0">
      <w:startOverride w:val="2"/>
    </w:lvlOverride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5D"/>
    <w:rsid w:val="00012137"/>
    <w:rsid w:val="0002183E"/>
    <w:rsid w:val="00052D41"/>
    <w:rsid w:val="000569B4"/>
    <w:rsid w:val="0007552C"/>
    <w:rsid w:val="00080E82"/>
    <w:rsid w:val="000B0545"/>
    <w:rsid w:val="000E568E"/>
    <w:rsid w:val="000F1C53"/>
    <w:rsid w:val="000F798E"/>
    <w:rsid w:val="00122372"/>
    <w:rsid w:val="0013310C"/>
    <w:rsid w:val="0014734F"/>
    <w:rsid w:val="00151DFA"/>
    <w:rsid w:val="0015710D"/>
    <w:rsid w:val="00163A32"/>
    <w:rsid w:val="00192B41"/>
    <w:rsid w:val="00194090"/>
    <w:rsid w:val="00195E00"/>
    <w:rsid w:val="001B3A18"/>
    <w:rsid w:val="001B6BC3"/>
    <w:rsid w:val="001B7B09"/>
    <w:rsid w:val="001C0714"/>
    <w:rsid w:val="001C0EA4"/>
    <w:rsid w:val="001C6628"/>
    <w:rsid w:val="001E6719"/>
    <w:rsid w:val="001F0154"/>
    <w:rsid w:val="001F3C7C"/>
    <w:rsid w:val="001F4AE0"/>
    <w:rsid w:val="00214DAB"/>
    <w:rsid w:val="0021507C"/>
    <w:rsid w:val="00220F65"/>
    <w:rsid w:val="00225368"/>
    <w:rsid w:val="00227FF0"/>
    <w:rsid w:val="002342C6"/>
    <w:rsid w:val="002645FE"/>
    <w:rsid w:val="00272215"/>
    <w:rsid w:val="00285699"/>
    <w:rsid w:val="00291EB6"/>
    <w:rsid w:val="002B3DBA"/>
    <w:rsid w:val="002B5FF7"/>
    <w:rsid w:val="002D2CF8"/>
    <w:rsid w:val="002D2E28"/>
    <w:rsid w:val="002D2F57"/>
    <w:rsid w:val="002D48C5"/>
    <w:rsid w:val="0031006E"/>
    <w:rsid w:val="003153BE"/>
    <w:rsid w:val="0032539D"/>
    <w:rsid w:val="00381BF9"/>
    <w:rsid w:val="003A5FF6"/>
    <w:rsid w:val="003B0493"/>
    <w:rsid w:val="003D40CE"/>
    <w:rsid w:val="003E38A3"/>
    <w:rsid w:val="003E61A3"/>
    <w:rsid w:val="003F099E"/>
    <w:rsid w:val="003F235E"/>
    <w:rsid w:val="004023E0"/>
    <w:rsid w:val="00403DD8"/>
    <w:rsid w:val="004234E6"/>
    <w:rsid w:val="0043141A"/>
    <w:rsid w:val="00440967"/>
    <w:rsid w:val="00440AE6"/>
    <w:rsid w:val="004463D5"/>
    <w:rsid w:val="0045686C"/>
    <w:rsid w:val="00467407"/>
    <w:rsid w:val="00490675"/>
    <w:rsid w:val="004918C4"/>
    <w:rsid w:val="004944CA"/>
    <w:rsid w:val="004A0374"/>
    <w:rsid w:val="004A45B5"/>
    <w:rsid w:val="004C309F"/>
    <w:rsid w:val="004D0129"/>
    <w:rsid w:val="004E59AA"/>
    <w:rsid w:val="00524115"/>
    <w:rsid w:val="00535C6D"/>
    <w:rsid w:val="005851E9"/>
    <w:rsid w:val="00594844"/>
    <w:rsid w:val="005A64D5"/>
    <w:rsid w:val="005B65FD"/>
    <w:rsid w:val="005C260E"/>
    <w:rsid w:val="005E6C5D"/>
    <w:rsid w:val="00601994"/>
    <w:rsid w:val="00607D34"/>
    <w:rsid w:val="00627949"/>
    <w:rsid w:val="00637040"/>
    <w:rsid w:val="0064789B"/>
    <w:rsid w:val="00684074"/>
    <w:rsid w:val="006A414D"/>
    <w:rsid w:val="006B3521"/>
    <w:rsid w:val="006B5A38"/>
    <w:rsid w:val="006B7AF9"/>
    <w:rsid w:val="006E299E"/>
    <w:rsid w:val="006E2D42"/>
    <w:rsid w:val="00702CA4"/>
    <w:rsid w:val="00703676"/>
    <w:rsid w:val="0070539F"/>
    <w:rsid w:val="00707304"/>
    <w:rsid w:val="00732269"/>
    <w:rsid w:val="007327F1"/>
    <w:rsid w:val="00766423"/>
    <w:rsid w:val="00770E63"/>
    <w:rsid w:val="0078509E"/>
    <w:rsid w:val="00785ABD"/>
    <w:rsid w:val="007A2DD4"/>
    <w:rsid w:val="007C0F1A"/>
    <w:rsid w:val="007C3850"/>
    <w:rsid w:val="007D38B5"/>
    <w:rsid w:val="007E7EA0"/>
    <w:rsid w:val="00807255"/>
    <w:rsid w:val="0081023E"/>
    <w:rsid w:val="008173AA"/>
    <w:rsid w:val="00840A14"/>
    <w:rsid w:val="00876B4C"/>
    <w:rsid w:val="008B62B4"/>
    <w:rsid w:val="008C2523"/>
    <w:rsid w:val="008D0E80"/>
    <w:rsid w:val="008D2D7B"/>
    <w:rsid w:val="008D3EBC"/>
    <w:rsid w:val="008D403B"/>
    <w:rsid w:val="008E0737"/>
    <w:rsid w:val="008F051B"/>
    <w:rsid w:val="008F7C2C"/>
    <w:rsid w:val="00904031"/>
    <w:rsid w:val="00905C9E"/>
    <w:rsid w:val="009102CC"/>
    <w:rsid w:val="009161D2"/>
    <w:rsid w:val="00936885"/>
    <w:rsid w:val="00940E96"/>
    <w:rsid w:val="0094419D"/>
    <w:rsid w:val="00954E82"/>
    <w:rsid w:val="00956F1A"/>
    <w:rsid w:val="00965421"/>
    <w:rsid w:val="009816DD"/>
    <w:rsid w:val="0099776F"/>
    <w:rsid w:val="009B0BAE"/>
    <w:rsid w:val="009C1C89"/>
    <w:rsid w:val="009C767E"/>
    <w:rsid w:val="009F0BBF"/>
    <w:rsid w:val="009F1358"/>
    <w:rsid w:val="009F3448"/>
    <w:rsid w:val="009F798D"/>
    <w:rsid w:val="00A01AF9"/>
    <w:rsid w:val="00A13A1E"/>
    <w:rsid w:val="00A34738"/>
    <w:rsid w:val="00A516BD"/>
    <w:rsid w:val="00A71773"/>
    <w:rsid w:val="00AA459A"/>
    <w:rsid w:val="00AD1577"/>
    <w:rsid w:val="00AD665E"/>
    <w:rsid w:val="00AD6CD5"/>
    <w:rsid w:val="00AE2C85"/>
    <w:rsid w:val="00AE30C1"/>
    <w:rsid w:val="00B12A37"/>
    <w:rsid w:val="00B25412"/>
    <w:rsid w:val="00B529DA"/>
    <w:rsid w:val="00B63EF2"/>
    <w:rsid w:val="00B65F87"/>
    <w:rsid w:val="00B867AA"/>
    <w:rsid w:val="00BA01B9"/>
    <w:rsid w:val="00BC0D39"/>
    <w:rsid w:val="00BC7BC0"/>
    <w:rsid w:val="00BD11A9"/>
    <w:rsid w:val="00BD57B7"/>
    <w:rsid w:val="00BD62DE"/>
    <w:rsid w:val="00BE63E2"/>
    <w:rsid w:val="00C07E7B"/>
    <w:rsid w:val="00C27A84"/>
    <w:rsid w:val="00C3126D"/>
    <w:rsid w:val="00C72F65"/>
    <w:rsid w:val="00C95974"/>
    <w:rsid w:val="00C977DB"/>
    <w:rsid w:val="00CC6200"/>
    <w:rsid w:val="00CD2009"/>
    <w:rsid w:val="00CD27C4"/>
    <w:rsid w:val="00CE1C19"/>
    <w:rsid w:val="00CF2512"/>
    <w:rsid w:val="00CF629C"/>
    <w:rsid w:val="00D056AC"/>
    <w:rsid w:val="00D12C44"/>
    <w:rsid w:val="00D35FEF"/>
    <w:rsid w:val="00D5334C"/>
    <w:rsid w:val="00D62D1A"/>
    <w:rsid w:val="00D8696F"/>
    <w:rsid w:val="00D92EEA"/>
    <w:rsid w:val="00D97298"/>
    <w:rsid w:val="00DA5D4E"/>
    <w:rsid w:val="00DC0CB1"/>
    <w:rsid w:val="00DD6117"/>
    <w:rsid w:val="00E0231A"/>
    <w:rsid w:val="00E03984"/>
    <w:rsid w:val="00E1563F"/>
    <w:rsid w:val="00E176BA"/>
    <w:rsid w:val="00E278EC"/>
    <w:rsid w:val="00E36E55"/>
    <w:rsid w:val="00E423EC"/>
    <w:rsid w:val="00E424B7"/>
    <w:rsid w:val="00E531DF"/>
    <w:rsid w:val="00E55121"/>
    <w:rsid w:val="00EB210D"/>
    <w:rsid w:val="00EB4FCB"/>
    <w:rsid w:val="00EC6BC5"/>
    <w:rsid w:val="00EC7AA3"/>
    <w:rsid w:val="00F35898"/>
    <w:rsid w:val="00F5225B"/>
    <w:rsid w:val="00F964DA"/>
    <w:rsid w:val="00FA5F7A"/>
    <w:rsid w:val="00FD0A4E"/>
    <w:rsid w:val="00FD5A3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86E365C-E115-475E-BA1A-4CCF522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uiPriority w:val="39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aliases w:val="footer odd,fo,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99776F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uiPriority w:val="99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0F1C53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har1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2B5FF7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2B5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5FF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5F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2B5FF7"/>
    <w:rPr>
      <w:rFonts w:ascii="Times New Roman" w:eastAsia="SimSun" w:hAnsi="Times New Roman"/>
      <w:sz w:val="24"/>
      <w:szCs w:val="24"/>
      <w:lang w:val="en-GB" w:eastAsia="en-US"/>
    </w:rPr>
  </w:style>
  <w:style w:type="character" w:customStyle="1" w:styleId="FontStyle21">
    <w:name w:val="Font Style21"/>
    <w:basedOn w:val="DefaultParagraphFont"/>
    <w:uiPriority w:val="99"/>
    <w:rsid w:val="002B5FF7"/>
    <w:rPr>
      <w:rFonts w:ascii="Times New Roman" w:hAnsi="Times New Roman" w:cs="Times New Roman"/>
      <w:sz w:val="22"/>
      <w:szCs w:val="22"/>
    </w:rPr>
  </w:style>
  <w:style w:type="character" w:customStyle="1" w:styleId="FootnoteTextChar">
    <w:name w:val="Footnote Text Char"/>
    <w:aliases w:val="ACMA Footnote Text Char1,footnote text Char2,ALTS FOOTNOTE Char2,Footnote Text Char Char1 Char2,Footnote Text Char4 Char Char Char2,Footnote Text Char1 Char1 Char1 Char Char2,Footnote Text Char Char1 Char1 Char Char Char2,DNV-FT Char1"/>
    <w:basedOn w:val="DefaultParagraphFont"/>
    <w:link w:val="FootnoteText"/>
    <w:rsid w:val="0099776F"/>
    <w:rPr>
      <w:rFonts w:ascii="Calibri" w:hAnsi="Calibri"/>
      <w:lang w:val="en-GB" w:eastAsia="en-US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rsid w:val="002B5FF7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2B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2B5FF7"/>
    <w:rPr>
      <w:rFonts w:ascii="Calibri" w:hAnsi="Calibri"/>
      <w:i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2B5FF7"/>
    <w:rPr>
      <w:rFonts w:ascii="Calibri" w:hAnsi="Calibr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2B5FF7"/>
    <w:rPr>
      <w:rFonts w:cs="Times New Roman"/>
      <w:b/>
      <w:bCs/>
    </w:rPr>
  </w:style>
  <w:style w:type="paragraph" w:customStyle="1" w:styleId="Table">
    <w:name w:val="Table_#"/>
    <w:basedOn w:val="Normal"/>
    <w:next w:val="Normal"/>
    <w:rsid w:val="002B5FF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AHRNormal">
    <w:name w:val="AHR_Normal"/>
    <w:basedOn w:val="Normal"/>
    <w:rsid w:val="002B5FF7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2B5FF7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B5FF7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B5FF7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B5FF7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B5FF7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B5FF7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B5FF7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B5FF7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B5FF7"/>
    <w:rPr>
      <w:rFonts w:ascii="Times New Roman Bold" w:hAnsi="Times New Roman Bold"/>
      <w:i/>
      <w:sz w:val="22"/>
      <w:lang w:val="en-GB" w:eastAsia="en-US"/>
    </w:rPr>
  </w:style>
  <w:style w:type="paragraph" w:styleId="Title">
    <w:name w:val="Title"/>
    <w:basedOn w:val="Normal"/>
    <w:link w:val="TitleChar"/>
    <w:qFormat/>
    <w:rsid w:val="002B5FF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FF7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B5FF7"/>
    <w:rPr>
      <w:rFonts w:ascii="Calibri" w:hAnsi="Calibri"/>
      <w:sz w:val="22"/>
      <w:lang w:val="en-GB" w:eastAsia="en-US"/>
    </w:rPr>
  </w:style>
  <w:style w:type="paragraph" w:customStyle="1" w:styleId="Normal2">
    <w:name w:val="Normal2"/>
    <w:basedOn w:val="Normal"/>
    <w:link w:val="Normal2Char"/>
    <w:rsid w:val="002B5FF7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hAnsi="Gill Sans MT"/>
      <w:sz w:val="24"/>
      <w:lang w:val="en-US"/>
    </w:rPr>
  </w:style>
  <w:style w:type="character" w:customStyle="1" w:styleId="Normal2Char">
    <w:name w:val="Normal2 Char"/>
    <w:basedOn w:val="DefaultParagraphFont"/>
    <w:link w:val="Normal2"/>
    <w:rsid w:val="002B5FF7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2B5FF7"/>
    <w:rPr>
      <w:rFonts w:ascii="Calibri" w:hAnsi="Calibri"/>
      <w:caps/>
      <w:noProof/>
      <w:sz w:val="16"/>
      <w:lang w:val="fr-FR" w:eastAsia="en-US"/>
    </w:rPr>
  </w:style>
  <w:style w:type="paragraph" w:customStyle="1" w:styleId="xl24">
    <w:name w:val="xl24"/>
    <w:basedOn w:val="Normal"/>
    <w:rsid w:val="002B5FF7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5">
    <w:name w:val="xl25"/>
    <w:basedOn w:val="Normal"/>
    <w:rsid w:val="002B5FF7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6">
    <w:name w:val="xl26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7">
    <w:name w:val="xl27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8">
    <w:name w:val="xl28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9">
    <w:name w:val="xl29"/>
    <w:basedOn w:val="Normal"/>
    <w:rsid w:val="002B5FF7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0">
    <w:name w:val="xl30"/>
    <w:basedOn w:val="Normal"/>
    <w:rsid w:val="002B5FF7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1">
    <w:name w:val="xl31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H1">
    <w:name w:val="H1"/>
    <w:basedOn w:val="Normal"/>
    <w:rsid w:val="002B5FF7"/>
    <w:pPr>
      <w:numPr>
        <w:numId w:val="2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2B5FF7"/>
    <w:pPr>
      <w:numPr>
        <w:ilvl w:val="1"/>
        <w:numId w:val="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2B5FF7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both"/>
      <w:textAlignment w:val="auto"/>
    </w:pPr>
    <w:rPr>
      <w:rFonts w:ascii="Times New Roman" w:hAnsi="Times New Roman"/>
      <w:szCs w:val="22"/>
      <w:lang w:val="en-US"/>
    </w:rPr>
  </w:style>
  <w:style w:type="paragraph" w:customStyle="1" w:styleId="TableHead0">
    <w:name w:val="Table_Head"/>
    <w:basedOn w:val="TableText0"/>
    <w:rsid w:val="002B5FF7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B5FF7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Rec">
    <w:name w:val="Rec_#"/>
    <w:basedOn w:val="Normal"/>
    <w:next w:val="RecTitle0"/>
    <w:rsid w:val="002B5FF7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cTitle0">
    <w:name w:val="Rec_Title"/>
    <w:basedOn w:val="Normal"/>
    <w:next w:val="Heading1"/>
    <w:rsid w:val="002B5FF7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2B5FF7"/>
    <w:pPr>
      <w:keepNext/>
      <w:keepLines/>
      <w:overflowPunct/>
      <w:autoSpaceDE/>
      <w:autoSpaceDN/>
      <w:adjustRightInd/>
      <w:spacing w:before="160"/>
      <w:ind w:left="794"/>
      <w:jc w:val="both"/>
      <w:textAlignment w:val="auto"/>
    </w:pPr>
    <w:rPr>
      <w:rFonts w:ascii="Times New Roman" w:hAnsi="Times New Roman"/>
      <w:i/>
      <w:sz w:val="24"/>
    </w:rPr>
  </w:style>
  <w:style w:type="paragraph" w:customStyle="1" w:styleId="Annex">
    <w:name w:val="Annex_#"/>
    <w:basedOn w:val="Normal"/>
    <w:next w:val="Normal"/>
    <w:rsid w:val="002B5FF7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character" w:customStyle="1" w:styleId="FootnoteTextChar1">
    <w:name w:val="Footnote Text Char1"/>
    <w:aliases w:val="ACMA Footnote Text Char,ALTS FOOTNOTE Char1,Footnote Text Char Char1 Char1,Footnote Text Char4 Char Char Char1,Footnote Text Char1 Char1 Char1 Char Char1,Footnote Text Char Char1 Char1 Char Char Char1,DNV- Char1,footnote text Char1"/>
    <w:basedOn w:val="DefaultParagraphFont"/>
    <w:rsid w:val="002B5FF7"/>
    <w:rPr>
      <w:rFonts w:ascii="Calibri" w:hAnsi="Calibri"/>
      <w:lang w:val="en-GB" w:eastAsia="en-US"/>
    </w:rPr>
  </w:style>
  <w:style w:type="paragraph" w:customStyle="1" w:styleId="TableLegend0">
    <w:name w:val="Table_Legend"/>
    <w:basedOn w:val="TableText0"/>
    <w:rsid w:val="002B5FF7"/>
    <w:pPr>
      <w:widowControl/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2B5FF7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2B5F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2B5FF7"/>
    <w:pPr>
      <w:spacing w:before="480"/>
    </w:pPr>
  </w:style>
  <w:style w:type="paragraph" w:customStyle="1" w:styleId="FigureTitle0">
    <w:name w:val="Figure_Title"/>
    <w:basedOn w:val="TableTitle0"/>
    <w:next w:val="Normal"/>
    <w:rsid w:val="002B5FF7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2B5FF7"/>
    <w:pPr>
      <w:keepNext/>
      <w:keepLines/>
      <w:jc w:val="center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"/>
    <w:rsid w:val="002B5FF7"/>
    <w:pPr>
      <w:keepNext/>
      <w:keepLines/>
      <w:spacing w:before="240" w:after="28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2B5FF7"/>
    <w:rPr>
      <w:szCs w:val="28"/>
    </w:rPr>
  </w:style>
  <w:style w:type="paragraph" w:customStyle="1" w:styleId="AppendixRef0">
    <w:name w:val="Appendix_Ref"/>
    <w:basedOn w:val="AnnexRef0"/>
    <w:next w:val="AppendixTitle0"/>
    <w:rsid w:val="002B5FF7"/>
  </w:style>
  <w:style w:type="paragraph" w:customStyle="1" w:styleId="AppendixTitle0">
    <w:name w:val="Appendix_Title"/>
    <w:basedOn w:val="AnnexTitle0"/>
    <w:next w:val="Normalaftertitle"/>
    <w:rsid w:val="002B5FF7"/>
  </w:style>
  <w:style w:type="paragraph" w:customStyle="1" w:styleId="RefTitle0">
    <w:name w:val="Ref_Title"/>
    <w:basedOn w:val="Normal"/>
    <w:next w:val="RefText0"/>
    <w:rsid w:val="002B5FF7"/>
    <w:pPr>
      <w:spacing w:before="480"/>
      <w:jc w:val="center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2B5FF7"/>
    <w:pPr>
      <w:ind w:left="794" w:hanging="794"/>
      <w:jc w:val="both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2B5FF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Address">
    <w:name w:val="Address"/>
    <w:basedOn w:val="Normal"/>
    <w:rsid w:val="002B5FF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hAnsi="Times New Roman"/>
      <w:sz w:val="24"/>
    </w:rPr>
  </w:style>
  <w:style w:type="paragraph" w:customStyle="1" w:styleId="Keywords">
    <w:name w:val="Keywords"/>
    <w:basedOn w:val="Normal"/>
    <w:rsid w:val="002B5FF7"/>
    <w:pPr>
      <w:tabs>
        <w:tab w:val="clear" w:pos="1191"/>
        <w:tab w:val="clear" w:pos="1588"/>
      </w:tabs>
      <w:ind w:left="794" w:hanging="794"/>
      <w:jc w:val="both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2B5FF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2B5FF7"/>
    <w:pPr>
      <w:spacing w:before="0"/>
      <w:jc w:val="both"/>
    </w:pPr>
    <w:rPr>
      <w:rFonts w:ascii="Times New Roman" w:hAnsi="Times New Roman"/>
      <w:sz w:val="24"/>
    </w:rPr>
  </w:style>
  <w:style w:type="paragraph" w:customStyle="1" w:styleId="docnottitle">
    <w:name w:val="docnot_title"/>
    <w:basedOn w:val="docnoted"/>
    <w:next w:val="docnoted"/>
    <w:rsid w:val="002B5FF7"/>
    <w:pPr>
      <w:jc w:val="center"/>
    </w:pPr>
    <w:rPr>
      <w:rFonts w:ascii="Times New Roman" w:hAnsi="Times New Roman"/>
    </w:rPr>
  </w:style>
  <w:style w:type="paragraph" w:customStyle="1" w:styleId="Qlist">
    <w:name w:val="Qlist"/>
    <w:basedOn w:val="Normal"/>
    <w:rsid w:val="002B5FF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hAnsi="Times New Roman"/>
      <w:b/>
      <w:bCs/>
      <w:sz w:val="24"/>
    </w:rPr>
  </w:style>
  <w:style w:type="paragraph" w:customStyle="1" w:styleId="ASN1">
    <w:name w:val="ASN.1"/>
    <w:basedOn w:val="Normal"/>
    <w:rsid w:val="002B5F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link w:val="headingbChar"/>
    <w:rsid w:val="002B5FF7"/>
    <w:pPr>
      <w:spacing w:before="160"/>
      <w:jc w:val="both"/>
      <w:outlineLvl w:val="9"/>
    </w:pPr>
    <w:rPr>
      <w:iCs/>
      <w:color w:val="000099"/>
      <w:sz w:val="24"/>
    </w:rPr>
  </w:style>
  <w:style w:type="paragraph" w:customStyle="1" w:styleId="headingi0">
    <w:name w:val="heading_i"/>
    <w:basedOn w:val="Heading3"/>
    <w:next w:val="Normal"/>
    <w:rsid w:val="002B5FF7"/>
    <w:pPr>
      <w:spacing w:before="160"/>
      <w:jc w:val="both"/>
      <w:outlineLvl w:val="9"/>
    </w:pPr>
    <w:rPr>
      <w:b w:val="0"/>
      <w:bCs/>
      <w:i w:val="0"/>
      <w:color w:val="000099"/>
      <w:sz w:val="24"/>
    </w:rPr>
  </w:style>
  <w:style w:type="paragraph" w:styleId="BodyTextIndent">
    <w:name w:val="Body Text Indent"/>
    <w:basedOn w:val="Normal"/>
    <w:link w:val="BodyTextIndentChar"/>
    <w:rsid w:val="002B5FF7"/>
    <w:pPr>
      <w:tabs>
        <w:tab w:val="clear" w:pos="794"/>
        <w:tab w:val="left" w:pos="792"/>
      </w:tabs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B5FF7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2B5FF7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B5FF7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2B5FF7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90"/>
      <w:ind w:left="0" w:firstLine="0"/>
      <w:jc w:val="both"/>
    </w:pPr>
    <w:rPr>
      <w:rFonts w:ascii="Times New Roman" w:hAnsi="Times New Roman"/>
      <w:sz w:val="24"/>
    </w:rPr>
  </w:style>
  <w:style w:type="paragraph" w:customStyle="1" w:styleId="ChiffresColonne">
    <w:name w:val="ChiffresColonne"/>
    <w:basedOn w:val="Normal"/>
    <w:rsid w:val="002B5FF7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hAnsi="Gill Sans MT"/>
      <w:i/>
      <w:iCs/>
      <w:sz w:val="20"/>
    </w:rPr>
  </w:style>
  <w:style w:type="paragraph" w:styleId="BodyTextIndent3">
    <w:name w:val="Body Text Indent 3"/>
    <w:basedOn w:val="Normal"/>
    <w:link w:val="BodyTextIndent3Char"/>
    <w:rsid w:val="002B5FF7"/>
    <w:pPr>
      <w:tabs>
        <w:tab w:val="clear" w:pos="1191"/>
        <w:tab w:val="clear" w:pos="1588"/>
        <w:tab w:val="left" w:pos="1170"/>
      </w:tabs>
      <w:ind w:left="1152" w:hanging="792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B5FF7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2B5FF7"/>
    <w:pPr>
      <w:spacing w:before="260"/>
      <w:jc w:val="both"/>
    </w:pPr>
    <w:rPr>
      <w:rFonts w:ascii="Times New Roman" w:hAnsi="Times New Roman"/>
      <w:szCs w:val="22"/>
    </w:rPr>
  </w:style>
  <w:style w:type="character" w:customStyle="1" w:styleId="BodyText3Char">
    <w:name w:val="Body Text 3 Char"/>
    <w:basedOn w:val="DefaultParagraphFont"/>
    <w:link w:val="BodyText3"/>
    <w:rsid w:val="002B5FF7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2B5FF7"/>
    <w:pPr>
      <w:spacing w:after="120"/>
      <w:ind w:left="1440" w:right="1440"/>
      <w:jc w:val="both"/>
    </w:pPr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2B5F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B5FF7"/>
    <w:rPr>
      <w:rFonts w:ascii="Times New Roman" w:hAnsi="Times New Roman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B5FF7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2B5FF7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2B5FF7"/>
    <w:pPr>
      <w:ind w:left="4320"/>
      <w:jc w:val="both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2B5FF7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2B5FF7"/>
    <w:pPr>
      <w:jc w:val="both"/>
    </w:pPr>
    <w:rPr>
      <w:rFonts w:ascii="Times New Roman" w:hAnsi="Times New Roman"/>
      <w:sz w:val="24"/>
    </w:rPr>
  </w:style>
  <w:style w:type="character" w:customStyle="1" w:styleId="DateChar">
    <w:name w:val="Date Char"/>
    <w:basedOn w:val="DefaultParagraphFont"/>
    <w:link w:val="Date"/>
    <w:rsid w:val="002B5FF7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2B5FF7"/>
    <w:pPr>
      <w:jc w:val="both"/>
    </w:pPr>
    <w:rPr>
      <w:rFonts w:ascii="Times New Roman" w:hAnsi="Times New Roman"/>
      <w:sz w:val="24"/>
    </w:rPr>
  </w:style>
  <w:style w:type="character" w:customStyle="1" w:styleId="E-mailSignatureChar">
    <w:name w:val="E-mail Signature Char"/>
    <w:basedOn w:val="DefaultParagraphFont"/>
    <w:link w:val="E-mailSignature"/>
    <w:rsid w:val="002B5FF7"/>
    <w:rPr>
      <w:rFonts w:ascii="Times New Roman" w:hAnsi="Times New Roman"/>
      <w:sz w:val="24"/>
      <w:lang w:val="en-GB" w:eastAsia="en-US"/>
    </w:rPr>
  </w:style>
  <w:style w:type="paragraph" w:styleId="EnvelopeAddress">
    <w:name w:val="envelope address"/>
    <w:basedOn w:val="Normal"/>
    <w:rsid w:val="002B5FF7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2B5FF7"/>
    <w:pPr>
      <w:jc w:val="both"/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rsid w:val="002B5FF7"/>
  </w:style>
  <w:style w:type="paragraph" w:styleId="HTMLAddress">
    <w:name w:val="HTML Address"/>
    <w:basedOn w:val="Normal"/>
    <w:link w:val="HTMLAddressChar"/>
    <w:rsid w:val="002B5FF7"/>
    <w:pPr>
      <w:jc w:val="both"/>
    </w:pPr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rsid w:val="002B5FF7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2B5FF7"/>
    <w:rPr>
      <w:i/>
      <w:iCs/>
    </w:rPr>
  </w:style>
  <w:style w:type="character" w:styleId="HTMLCode">
    <w:name w:val="HTML Code"/>
    <w:basedOn w:val="DefaultParagraphFont"/>
    <w:rsid w:val="002B5F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5FF7"/>
    <w:rPr>
      <w:i/>
      <w:iCs/>
    </w:rPr>
  </w:style>
  <w:style w:type="character" w:styleId="HTMLKeyboard">
    <w:name w:val="HTML Keyboard"/>
    <w:basedOn w:val="DefaultParagraphFont"/>
    <w:rsid w:val="002B5F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5FF7"/>
    <w:pPr>
      <w:jc w:val="both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5FF7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2B5FF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5FF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5FF7"/>
    <w:rPr>
      <w:i/>
      <w:iCs/>
    </w:rPr>
  </w:style>
  <w:style w:type="paragraph" w:styleId="List2">
    <w:name w:val="List 2"/>
    <w:basedOn w:val="Normal"/>
    <w:rsid w:val="002B5FF7"/>
    <w:pPr>
      <w:ind w:left="720" w:hanging="360"/>
      <w:jc w:val="both"/>
    </w:pPr>
    <w:rPr>
      <w:rFonts w:ascii="Times New Roman" w:hAnsi="Times New Roman"/>
      <w:sz w:val="24"/>
    </w:rPr>
  </w:style>
  <w:style w:type="paragraph" w:styleId="List3">
    <w:name w:val="List 3"/>
    <w:basedOn w:val="Normal"/>
    <w:rsid w:val="002B5FF7"/>
    <w:pPr>
      <w:ind w:left="1080" w:hanging="360"/>
      <w:jc w:val="both"/>
    </w:pPr>
    <w:rPr>
      <w:rFonts w:ascii="Times New Roman" w:hAnsi="Times New Roman"/>
      <w:sz w:val="24"/>
    </w:rPr>
  </w:style>
  <w:style w:type="paragraph" w:styleId="List4">
    <w:name w:val="List 4"/>
    <w:basedOn w:val="Normal"/>
    <w:rsid w:val="002B5FF7"/>
    <w:pPr>
      <w:ind w:left="1440" w:hanging="360"/>
      <w:jc w:val="both"/>
    </w:pPr>
    <w:rPr>
      <w:rFonts w:ascii="Times New Roman" w:hAnsi="Times New Roman"/>
      <w:sz w:val="24"/>
    </w:rPr>
  </w:style>
  <w:style w:type="paragraph" w:styleId="List5">
    <w:name w:val="List 5"/>
    <w:basedOn w:val="Normal"/>
    <w:rsid w:val="002B5FF7"/>
    <w:pPr>
      <w:ind w:left="1800" w:hanging="360"/>
      <w:jc w:val="both"/>
    </w:pPr>
    <w:rPr>
      <w:rFonts w:ascii="Times New Roman" w:hAnsi="Times New Roman"/>
      <w:sz w:val="24"/>
    </w:rPr>
  </w:style>
  <w:style w:type="paragraph" w:styleId="ListBullet">
    <w:name w:val="List Bullet"/>
    <w:basedOn w:val="Normal"/>
    <w:autoRedefine/>
    <w:rsid w:val="002B5FF7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autoRedefine/>
    <w:rsid w:val="002B5FF7"/>
    <w:pPr>
      <w:numPr>
        <w:numId w:val="3"/>
      </w:numPr>
      <w:jc w:val="both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2B5FF7"/>
    <w:pPr>
      <w:numPr>
        <w:numId w:val="4"/>
      </w:numPr>
      <w:jc w:val="both"/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2B5FF7"/>
    <w:pPr>
      <w:numPr>
        <w:numId w:val="5"/>
      </w:numPr>
      <w:jc w:val="both"/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2B5FF7"/>
    <w:pPr>
      <w:numPr>
        <w:numId w:val="6"/>
      </w:numPr>
      <w:jc w:val="both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rsid w:val="002B5FF7"/>
    <w:pPr>
      <w:spacing w:after="120"/>
      <w:ind w:left="360"/>
      <w:jc w:val="both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rsid w:val="002B5FF7"/>
    <w:pPr>
      <w:spacing w:after="120"/>
      <w:ind w:left="720"/>
      <w:jc w:val="both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rsid w:val="002B5FF7"/>
    <w:pPr>
      <w:spacing w:after="120"/>
      <w:ind w:left="1080"/>
      <w:jc w:val="both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rsid w:val="002B5FF7"/>
    <w:pPr>
      <w:spacing w:after="120"/>
      <w:ind w:left="1440"/>
      <w:jc w:val="both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rsid w:val="002B5FF7"/>
    <w:pPr>
      <w:spacing w:after="120"/>
      <w:ind w:left="1800"/>
      <w:jc w:val="both"/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2B5FF7"/>
    <w:pPr>
      <w:numPr>
        <w:numId w:val="7"/>
      </w:numPr>
      <w:jc w:val="both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rsid w:val="002B5FF7"/>
    <w:pPr>
      <w:numPr>
        <w:numId w:val="8"/>
      </w:numPr>
      <w:jc w:val="both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2B5FF7"/>
    <w:pPr>
      <w:numPr>
        <w:numId w:val="9"/>
      </w:numPr>
      <w:jc w:val="both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2B5FF7"/>
    <w:pPr>
      <w:numPr>
        <w:numId w:val="10"/>
      </w:numPr>
      <w:jc w:val="both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2B5FF7"/>
    <w:pPr>
      <w:numPr>
        <w:numId w:val="11"/>
      </w:numPr>
      <w:jc w:val="both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link w:val="MessageHeaderChar"/>
    <w:rsid w:val="002B5F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2B5FF7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2B5FF7"/>
    <w:pPr>
      <w:jc w:val="both"/>
    </w:pPr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rsid w:val="002B5FF7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2B5FF7"/>
    <w:pPr>
      <w:jc w:val="both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5FF7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B5FF7"/>
    <w:pPr>
      <w:jc w:val="both"/>
    </w:pPr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2B5FF7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2B5FF7"/>
    <w:pPr>
      <w:ind w:left="4320"/>
      <w:jc w:val="both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2B5FF7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2B5FF7"/>
    <w:rPr>
      <w:b/>
      <w:bCs/>
    </w:rPr>
  </w:style>
  <w:style w:type="paragraph" w:styleId="Subtitle">
    <w:name w:val="Subtitle"/>
    <w:basedOn w:val="Normal"/>
    <w:link w:val="SubtitleChar"/>
    <w:qFormat/>
    <w:rsid w:val="002B5FF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2B5FF7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2B5FF7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hAnsi="Gill Sans MT"/>
      <w:i/>
      <w:iCs/>
      <w:sz w:val="20"/>
    </w:rPr>
  </w:style>
  <w:style w:type="paragraph" w:customStyle="1" w:styleId="xl39">
    <w:name w:val="xl39"/>
    <w:basedOn w:val="Normal"/>
    <w:rsid w:val="002B5FF7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0">
    <w:name w:val="xl40"/>
    <w:basedOn w:val="Normal"/>
    <w:rsid w:val="002B5FF7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1">
    <w:name w:val="xl41"/>
    <w:basedOn w:val="Normal"/>
    <w:rsid w:val="002B5FF7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sz w:val="24"/>
      <w:lang w:val="en-US"/>
    </w:rPr>
  </w:style>
  <w:style w:type="paragraph" w:customStyle="1" w:styleId="xl42">
    <w:name w:val="xl42"/>
    <w:basedOn w:val="Normal"/>
    <w:rsid w:val="002B5FF7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3">
    <w:name w:val="xl43"/>
    <w:basedOn w:val="Normal"/>
    <w:rsid w:val="002B5FF7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4">
    <w:name w:val="xl44"/>
    <w:basedOn w:val="Normal"/>
    <w:rsid w:val="002B5FF7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5">
    <w:name w:val="xl45"/>
    <w:basedOn w:val="Normal"/>
    <w:rsid w:val="002B5FF7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4"/>
      <w:lang w:val="en-US"/>
    </w:rPr>
  </w:style>
  <w:style w:type="paragraph" w:customStyle="1" w:styleId="xl46">
    <w:name w:val="xl46"/>
    <w:basedOn w:val="Normal"/>
    <w:rsid w:val="002B5FF7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7">
    <w:name w:val="xl47"/>
    <w:basedOn w:val="Normal"/>
    <w:rsid w:val="002B5FF7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8">
    <w:name w:val="xl48"/>
    <w:basedOn w:val="Normal"/>
    <w:rsid w:val="002B5FF7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9">
    <w:name w:val="xl49"/>
    <w:basedOn w:val="Normal"/>
    <w:rsid w:val="002B5FF7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0">
    <w:name w:val="xl50"/>
    <w:basedOn w:val="Normal"/>
    <w:rsid w:val="002B5FF7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1">
    <w:name w:val="xl51"/>
    <w:basedOn w:val="Normal"/>
    <w:rsid w:val="002B5FF7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2">
    <w:name w:val="xl52"/>
    <w:basedOn w:val="Normal"/>
    <w:rsid w:val="002B5FF7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3">
    <w:name w:val="xl53"/>
    <w:basedOn w:val="Normal"/>
    <w:rsid w:val="002B5FF7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4">
    <w:name w:val="xl54"/>
    <w:basedOn w:val="Normal"/>
    <w:rsid w:val="002B5FF7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5">
    <w:name w:val="xl55"/>
    <w:basedOn w:val="Normal"/>
    <w:rsid w:val="002B5FF7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6">
    <w:name w:val="xl56"/>
    <w:basedOn w:val="Normal"/>
    <w:rsid w:val="002B5FF7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7">
    <w:name w:val="xl57"/>
    <w:basedOn w:val="Normal"/>
    <w:rsid w:val="002B5FF7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8">
    <w:name w:val="xl58"/>
    <w:basedOn w:val="Normal"/>
    <w:rsid w:val="002B5FF7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9">
    <w:name w:val="xl59"/>
    <w:basedOn w:val="Normal"/>
    <w:rsid w:val="002B5FF7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60">
    <w:name w:val="xl60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sz w:val="24"/>
      <w:lang w:val="en-US"/>
    </w:rPr>
  </w:style>
  <w:style w:type="paragraph" w:customStyle="1" w:styleId="xl61">
    <w:name w:val="xl61"/>
    <w:basedOn w:val="Normal"/>
    <w:rsid w:val="002B5FF7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2">
    <w:name w:val="xl62"/>
    <w:basedOn w:val="Normal"/>
    <w:rsid w:val="002B5FF7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3">
    <w:name w:val="xl63"/>
    <w:basedOn w:val="Normal"/>
    <w:rsid w:val="002B5FF7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styleId="BodyText2">
    <w:name w:val="Body Text 2"/>
    <w:basedOn w:val="Normal"/>
    <w:link w:val="BodyText2Char"/>
    <w:rsid w:val="002B5FF7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2B5FF7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2B5FF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2B5FF7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2B5FF7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hAnsi="Gill Sans MT"/>
      <w:b/>
      <w:bCs/>
      <w:sz w:val="24"/>
      <w:lang w:val="en-US"/>
    </w:rPr>
  </w:style>
  <w:style w:type="paragraph" w:customStyle="1" w:styleId="EnumChar">
    <w:name w:val="Enum Char"/>
    <w:basedOn w:val="Normal"/>
    <w:link w:val="EnumCharChar"/>
    <w:rsid w:val="002B5FF7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2B5FF7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2B5FF7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2B5FF7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2B5FF7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2B5FF7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Cs w:val="24"/>
      <w:lang w:val="fr-FR" w:eastAsia="zh-CN"/>
    </w:rPr>
  </w:style>
  <w:style w:type="paragraph" w:styleId="CommentText">
    <w:name w:val="annotation text"/>
    <w:basedOn w:val="Normal"/>
    <w:link w:val="CommentTextChar"/>
    <w:rsid w:val="002B5F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B5FF7"/>
    <w:rPr>
      <w:rFonts w:ascii="Times New Roman" w:hAnsi="Times New Roman"/>
      <w:lang w:val="en-GB" w:eastAsia="en-US"/>
    </w:rPr>
  </w:style>
  <w:style w:type="paragraph" w:customStyle="1" w:styleId="CEONormal">
    <w:name w:val="CEO_Normal"/>
    <w:link w:val="CEONormalChar"/>
    <w:qFormat/>
    <w:rsid w:val="002B5FF7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2B5FF7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2B5FF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2B5FF7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2B5F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B5FF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2B5F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B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5FF7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2B5FF7"/>
    <w:pPr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2B5FF7"/>
    <w:pPr>
      <w:numPr>
        <w:numId w:val="1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2B5FF7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hAnsi="Times New Roman"/>
      <w:color w:val="000099"/>
      <w:sz w:val="20"/>
      <w:lang w:val="en-US"/>
    </w:rPr>
  </w:style>
  <w:style w:type="paragraph" w:customStyle="1" w:styleId="xl32">
    <w:name w:val="xl32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2B5FF7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styleId="TOAHeading">
    <w:name w:val="toa heading"/>
    <w:basedOn w:val="Normal"/>
    <w:next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2B5FF7"/>
    <w:pPr>
      <w:spacing w:before="0"/>
      <w:jc w:val="both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B5FF7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2B5FF7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2B5FF7"/>
    <w:rPr>
      <w:rFonts w:ascii="Calibri" w:eastAsia="SimSun" w:hAnsi="Calibri" w:cs="Arial"/>
      <w:sz w:val="22"/>
      <w:szCs w:val="22"/>
    </w:rPr>
  </w:style>
  <w:style w:type="table" w:customStyle="1" w:styleId="TableauNorm">
    <w:name w:val="Tableau Norm"/>
    <w:uiPriority w:val="99"/>
    <w:semiHidden/>
    <w:rsid w:val="002B5FF7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B5FF7"/>
  </w:style>
  <w:style w:type="numbering" w:customStyle="1" w:styleId="NoList1">
    <w:name w:val="No List1"/>
    <w:next w:val="NoList"/>
    <w:uiPriority w:val="99"/>
    <w:semiHidden/>
    <w:unhideWhenUsed/>
    <w:rsid w:val="002B5FF7"/>
  </w:style>
  <w:style w:type="table" w:customStyle="1" w:styleId="TableGrid1">
    <w:name w:val="Table Grid1"/>
    <w:basedOn w:val="TableNormal"/>
    <w:next w:val="TableGrid"/>
    <w:uiPriority w:val="59"/>
    <w:rsid w:val="002B5FF7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2B5FF7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footer0">
    <w:name w:val="firstfooter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2B5FF7"/>
  </w:style>
  <w:style w:type="numbering" w:customStyle="1" w:styleId="NoList2">
    <w:name w:val="No List2"/>
    <w:next w:val="NoList"/>
    <w:uiPriority w:val="99"/>
    <w:semiHidden/>
    <w:unhideWhenUsed/>
    <w:rsid w:val="002B5FF7"/>
  </w:style>
  <w:style w:type="table" w:customStyle="1" w:styleId="TableGrid2">
    <w:name w:val="Table Grid2"/>
    <w:basedOn w:val="TableNormal"/>
    <w:next w:val="TableGrid"/>
    <w:uiPriority w:val="59"/>
    <w:rsid w:val="002B5FF7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2B5FF7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2B5FF7"/>
  </w:style>
  <w:style w:type="table" w:customStyle="1" w:styleId="TableGrid11">
    <w:name w:val="Table Grid11"/>
    <w:basedOn w:val="TableNormal"/>
    <w:next w:val="TableGrid"/>
    <w:rsid w:val="002B5FF7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">
    <w:name w:val="Tableau Norm11"/>
    <w:uiPriority w:val="99"/>
    <w:semiHidden/>
    <w:rsid w:val="002B5FF7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  <w:lang w:val="fr-CH" w:eastAsia="zh-CN"/>
    </w:rPr>
  </w:style>
  <w:style w:type="paragraph" w:customStyle="1" w:styleId="xl104">
    <w:name w:val="xl104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2B5FF7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2B5FF7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  <w:lang w:val="fr-CH" w:eastAsia="zh-CN"/>
    </w:rPr>
  </w:style>
  <w:style w:type="paragraph" w:customStyle="1" w:styleId="xl121">
    <w:name w:val="xl121"/>
    <w:basedOn w:val="Normal"/>
    <w:rsid w:val="002B5FF7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2B5FF7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2B5FF7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2B5FF7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2B5FF7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2B5FF7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2B5FF7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2B5FF7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2B5FF7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2B5FF7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2B5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2B5FF7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2B5FF7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2B5FF7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2B5FF7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character" w:customStyle="1" w:styleId="RestitleChar">
    <w:name w:val="Res_title Char"/>
    <w:basedOn w:val="DefaultParagraphFont"/>
    <w:link w:val="Restitle"/>
    <w:rsid w:val="0007552C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7552C"/>
    <w:rPr>
      <w:rFonts w:ascii="Calibri" w:hAnsi="Calibri"/>
      <w:caps/>
      <w:sz w:val="26"/>
      <w:lang w:val="en-GB" w:eastAsia="en-US"/>
    </w:rPr>
  </w:style>
  <w:style w:type="character" w:customStyle="1" w:styleId="Artdef">
    <w:name w:val="Art_def"/>
    <w:basedOn w:val="DefaultParagraphFont"/>
    <w:rsid w:val="0007552C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ReasonsChar">
    <w:name w:val="Reasons Char"/>
    <w:basedOn w:val="DefaultParagraphFont"/>
    <w:link w:val="Reasons"/>
    <w:locked/>
    <w:rsid w:val="0007552C"/>
    <w:rPr>
      <w:rFonts w:ascii="Calibri" w:hAnsi="Calibri"/>
      <w:sz w:val="22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7552C"/>
  </w:style>
  <w:style w:type="table" w:styleId="TableGridLight">
    <w:name w:val="Grid Table Light"/>
    <w:basedOn w:val="TableNormal"/>
    <w:uiPriority w:val="40"/>
    <w:rsid w:val="0007552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7552C"/>
    <w:rPr>
      <w:rFonts w:ascii="Calibri" w:hAnsi="Calibri"/>
      <w:sz w:val="24"/>
      <w:lang w:val="en-GB" w:eastAsia="en-US"/>
    </w:rPr>
  </w:style>
  <w:style w:type="character" w:customStyle="1" w:styleId="Caractredenotedebasdepage">
    <w:name w:val="Caractère de note de bas de page"/>
    <w:rsid w:val="00440AE6"/>
    <w:rPr>
      <w:position w:val="6"/>
      <w:sz w:val="18"/>
    </w:rPr>
  </w:style>
  <w:style w:type="character" w:customStyle="1" w:styleId="hps">
    <w:name w:val="hps"/>
    <w:basedOn w:val="DefaultParagraphFont"/>
    <w:rsid w:val="00440AE6"/>
  </w:style>
  <w:style w:type="paragraph" w:customStyle="1" w:styleId="Body">
    <w:name w:val="Body"/>
    <w:rsid w:val="00440AE6"/>
    <w:rPr>
      <w:rFonts w:ascii="Helvetica" w:eastAsia="ヒラギノ角ゴ Pro W3" w:hAnsi="Helvetica"/>
      <w:color w:val="000000"/>
      <w:sz w:val="24"/>
      <w:lang w:eastAsia="en-US"/>
    </w:rPr>
  </w:style>
  <w:style w:type="paragraph" w:styleId="Revision">
    <w:name w:val="Revision"/>
    <w:hidden/>
    <w:uiPriority w:val="99"/>
    <w:semiHidden/>
    <w:rsid w:val="00E278EC"/>
    <w:rPr>
      <w:rFonts w:ascii="Times New Roman" w:eastAsia="SimSu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278EC"/>
    <w:pPr>
      <w:widowControl w:val="0"/>
      <w:kinsoku w:val="0"/>
      <w:spacing w:after="200"/>
    </w:pPr>
    <w:rPr>
      <w:rFonts w:ascii="Times New Roman" w:eastAsia="SimSun" w:hAnsi="Times New Roman"/>
      <w:b/>
      <w:bCs/>
      <w:color w:val="4F81BD"/>
      <w:sz w:val="18"/>
      <w:szCs w:val="18"/>
      <w:lang w:val="en-US" w:eastAsia="zh-CN"/>
    </w:rPr>
  </w:style>
  <w:style w:type="paragraph" w:customStyle="1" w:styleId="font5">
    <w:name w:val="font5"/>
    <w:basedOn w:val="Normal"/>
    <w:rsid w:val="00E278EC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65">
    <w:name w:val="xl65"/>
    <w:basedOn w:val="Normal"/>
    <w:rsid w:val="00E278E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E278EC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67">
    <w:name w:val="xl67"/>
    <w:basedOn w:val="Normal"/>
    <w:rsid w:val="00E278EC"/>
    <w:pPr>
      <w:spacing w:before="100" w:beforeAutospacing="1" w:after="100" w:afterAutospacing="1"/>
    </w:pPr>
    <w:rPr>
      <w:rFonts w:cs="Calibri"/>
      <w:b/>
      <w:bCs/>
      <w:szCs w:val="22"/>
      <w:lang w:val="en-US" w:eastAsia="zh-CN"/>
    </w:rPr>
  </w:style>
  <w:style w:type="paragraph" w:customStyle="1" w:styleId="xl68">
    <w:name w:val="xl68"/>
    <w:basedOn w:val="Normal"/>
    <w:rsid w:val="00E278EC"/>
    <w:pPr>
      <w:spacing w:before="100" w:beforeAutospacing="1" w:after="100" w:afterAutospacing="1"/>
      <w:jc w:val="center"/>
    </w:pPr>
    <w:rPr>
      <w:rFonts w:cs="Calibri"/>
      <w:szCs w:val="22"/>
      <w:lang w:val="en-US" w:eastAsia="zh-CN"/>
    </w:rPr>
  </w:style>
  <w:style w:type="paragraph" w:customStyle="1" w:styleId="xl69">
    <w:name w:val="xl69"/>
    <w:basedOn w:val="Normal"/>
    <w:rsid w:val="00E278EC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70">
    <w:name w:val="xl70"/>
    <w:basedOn w:val="Normal"/>
    <w:rsid w:val="00E278EC"/>
    <w:pPr>
      <w:spacing w:before="100" w:beforeAutospacing="1" w:after="100" w:afterAutospacing="1"/>
      <w:jc w:val="center"/>
    </w:pPr>
    <w:rPr>
      <w:rFonts w:cs="Calibri"/>
      <w:b/>
      <w:bCs/>
      <w:szCs w:val="22"/>
      <w:lang w:val="en-US" w:eastAsia="zh-CN"/>
    </w:rPr>
  </w:style>
  <w:style w:type="paragraph" w:customStyle="1" w:styleId="xl71">
    <w:name w:val="xl71"/>
    <w:basedOn w:val="Normal"/>
    <w:rsid w:val="00E278EC"/>
    <w:pPr>
      <w:spacing w:before="100" w:beforeAutospacing="1" w:after="100" w:afterAutospacing="1"/>
      <w:jc w:val="right"/>
    </w:pPr>
    <w:rPr>
      <w:rFonts w:cs="Calibri"/>
      <w:szCs w:val="22"/>
      <w:lang w:val="en-US" w:eastAsia="zh-CN"/>
    </w:rPr>
  </w:style>
  <w:style w:type="paragraph" w:customStyle="1" w:styleId="xl72">
    <w:name w:val="xl72"/>
    <w:basedOn w:val="Normal"/>
    <w:rsid w:val="00E278EC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73">
    <w:name w:val="xl73"/>
    <w:basedOn w:val="Normal"/>
    <w:rsid w:val="00E278EC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74">
    <w:name w:val="xl74"/>
    <w:basedOn w:val="Normal"/>
    <w:rsid w:val="00E278EC"/>
    <w:pPr>
      <w:spacing w:before="100" w:beforeAutospacing="1" w:after="100" w:afterAutospacing="1"/>
    </w:pPr>
    <w:rPr>
      <w:rFonts w:cs="Calibri"/>
      <w:b/>
      <w:bCs/>
      <w:szCs w:val="22"/>
      <w:lang w:val="en-US" w:eastAsia="zh-CN"/>
    </w:rPr>
  </w:style>
  <w:style w:type="paragraph" w:customStyle="1" w:styleId="xl75">
    <w:name w:val="xl75"/>
    <w:basedOn w:val="Normal"/>
    <w:rsid w:val="00E278EC"/>
    <w:pPr>
      <w:spacing w:before="100" w:beforeAutospacing="1" w:after="100" w:afterAutospacing="1"/>
      <w:jc w:val="center"/>
    </w:pPr>
    <w:rPr>
      <w:rFonts w:cs="Calibri"/>
      <w:b/>
      <w:bCs/>
      <w:szCs w:val="22"/>
      <w:lang w:val="en-US" w:eastAsia="zh-CN"/>
    </w:rPr>
  </w:style>
  <w:style w:type="paragraph" w:customStyle="1" w:styleId="xl76">
    <w:name w:val="xl76"/>
    <w:basedOn w:val="Normal"/>
    <w:rsid w:val="00E278EC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77">
    <w:name w:val="xl77"/>
    <w:basedOn w:val="Normal"/>
    <w:rsid w:val="00E278EC"/>
    <w:pPr>
      <w:spacing w:before="100" w:beforeAutospacing="1" w:after="100" w:afterAutospacing="1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78">
    <w:name w:val="xl78"/>
    <w:basedOn w:val="Normal"/>
    <w:rsid w:val="00E278EC"/>
    <w:pPr>
      <w:spacing w:before="100" w:beforeAutospacing="1" w:after="100" w:afterAutospacing="1"/>
      <w:jc w:val="center"/>
    </w:pPr>
    <w:rPr>
      <w:rFonts w:cs="Calibri"/>
      <w:color w:val="000000"/>
      <w:szCs w:val="22"/>
      <w:lang w:val="en-US" w:eastAsia="zh-CN"/>
    </w:rPr>
  </w:style>
  <w:style w:type="paragraph" w:customStyle="1" w:styleId="xl79">
    <w:name w:val="xl79"/>
    <w:basedOn w:val="Normal"/>
    <w:rsid w:val="00E278EC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0">
    <w:name w:val="xl80"/>
    <w:basedOn w:val="Normal"/>
    <w:rsid w:val="00E278EC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2">
    <w:name w:val="xl82"/>
    <w:basedOn w:val="Normal"/>
    <w:rsid w:val="00E278EC"/>
    <w:pPr>
      <w:spacing w:before="100" w:beforeAutospacing="1" w:after="100" w:afterAutospacing="1"/>
      <w:jc w:val="right"/>
    </w:pPr>
    <w:rPr>
      <w:rFonts w:cs="Calibri"/>
      <w:color w:val="000000"/>
      <w:szCs w:val="22"/>
      <w:lang w:val="en-US" w:eastAsia="zh-CN"/>
    </w:rPr>
  </w:style>
  <w:style w:type="paragraph" w:customStyle="1" w:styleId="xl83">
    <w:name w:val="xl83"/>
    <w:basedOn w:val="Normal"/>
    <w:rsid w:val="00E278EC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4">
    <w:name w:val="xl84"/>
    <w:basedOn w:val="Normal"/>
    <w:rsid w:val="00E278EC"/>
    <w:pPr>
      <w:spacing w:before="100" w:beforeAutospacing="1" w:after="100" w:afterAutospacing="1"/>
      <w:jc w:val="center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85">
    <w:name w:val="xl85"/>
    <w:basedOn w:val="Normal"/>
    <w:rsid w:val="00E278EC"/>
    <w:pPr>
      <w:spacing w:before="100" w:beforeAutospacing="1" w:after="100" w:afterAutospacing="1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86">
    <w:name w:val="xl86"/>
    <w:basedOn w:val="Normal"/>
    <w:rsid w:val="00E278EC"/>
    <w:pPr>
      <w:spacing w:before="100" w:beforeAutospacing="1" w:after="100" w:afterAutospacing="1"/>
      <w:jc w:val="center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87">
    <w:name w:val="xl87"/>
    <w:basedOn w:val="Normal"/>
    <w:rsid w:val="00E278EC"/>
    <w:pPr>
      <w:shd w:val="clear" w:color="000000" w:fill="FFFFFF"/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8">
    <w:name w:val="xl88"/>
    <w:basedOn w:val="Normal"/>
    <w:rsid w:val="00E278EC"/>
    <w:pPr>
      <w:spacing w:before="100" w:beforeAutospacing="1" w:after="100" w:afterAutospacing="1"/>
      <w:jc w:val="center"/>
    </w:pPr>
    <w:rPr>
      <w:rFonts w:cs="Calibri"/>
      <w:color w:val="000000"/>
      <w:szCs w:val="22"/>
      <w:lang w:val="en-US" w:eastAsia="zh-CN"/>
    </w:rPr>
  </w:style>
  <w:style w:type="paragraph" w:customStyle="1" w:styleId="xl89">
    <w:name w:val="xl89"/>
    <w:basedOn w:val="Normal"/>
    <w:rsid w:val="00E278EC"/>
    <w:pPr>
      <w:shd w:val="clear" w:color="000000" w:fill="FFFFFF"/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90">
    <w:name w:val="xl90"/>
    <w:basedOn w:val="Normal"/>
    <w:rsid w:val="00E278EC"/>
    <w:pPr>
      <w:shd w:val="clear" w:color="000000" w:fill="FFFFFF"/>
      <w:spacing w:before="100" w:beforeAutospacing="1" w:after="100" w:afterAutospacing="1"/>
      <w:jc w:val="center"/>
    </w:pPr>
    <w:rPr>
      <w:rFonts w:cs="Calibri"/>
      <w:color w:val="000000"/>
      <w:szCs w:val="22"/>
      <w:lang w:val="en-US" w:eastAsia="zh-CN"/>
    </w:rPr>
  </w:style>
  <w:style w:type="paragraph" w:customStyle="1" w:styleId="xl91">
    <w:name w:val="xl91"/>
    <w:basedOn w:val="Normal"/>
    <w:rsid w:val="00E278EC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92">
    <w:name w:val="xl92"/>
    <w:basedOn w:val="Normal"/>
    <w:rsid w:val="00E278EC"/>
    <w:pPr>
      <w:pBdr>
        <w:bottom w:val="double" w:sz="6" w:space="0" w:color="auto"/>
      </w:pBd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93">
    <w:name w:val="xl93"/>
    <w:basedOn w:val="Normal"/>
    <w:rsid w:val="00E278EC"/>
    <w:pPr>
      <w:spacing w:before="100" w:beforeAutospacing="1" w:after="100" w:afterAutospacing="1"/>
    </w:pPr>
    <w:rPr>
      <w:rFonts w:cs="Calibri"/>
      <w:color w:val="000000"/>
      <w:sz w:val="20"/>
      <w:lang w:val="en-US" w:eastAsia="zh-CN"/>
    </w:rPr>
  </w:style>
  <w:style w:type="paragraph" w:customStyle="1" w:styleId="HeadingA">
    <w:name w:val="Heading_A"/>
    <w:basedOn w:val="Headingb"/>
    <w:qFormat/>
    <w:rsid w:val="00E278EC"/>
    <w:pPr>
      <w:spacing w:before="200"/>
      <w:ind w:left="794" w:hanging="794"/>
    </w:pPr>
    <w:rPr>
      <w:sz w:val="26"/>
      <w:szCs w:val="26"/>
    </w:rPr>
  </w:style>
  <w:style w:type="character" w:customStyle="1" w:styleId="TabletitleChar">
    <w:name w:val="Table_title Char"/>
    <w:basedOn w:val="DefaultParagraphFont"/>
    <w:link w:val="Tabletitle"/>
    <w:rsid w:val="00E278EC"/>
    <w:rPr>
      <w:rFonts w:ascii="Calibri" w:hAnsi="Calibri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0"/>
    <w:uiPriority w:val="99"/>
    <w:rsid w:val="00E278EC"/>
    <w:rPr>
      <w:rFonts w:ascii="Times New Roman Bold" w:hAnsi="Times New Roman Bold"/>
      <w:b/>
      <w:i/>
      <w:iCs/>
      <w:color w:val="000099"/>
      <w:sz w:val="24"/>
      <w:lang w:val="en-GB" w:eastAsia="en-US"/>
    </w:rPr>
  </w:style>
  <w:style w:type="paragraph" w:customStyle="1" w:styleId="xl64">
    <w:name w:val="xl64"/>
    <w:basedOn w:val="Normal"/>
    <w:uiPriority w:val="99"/>
    <w:rsid w:val="00E278EC"/>
    <w:pPr>
      <w:spacing w:before="100" w:beforeAutospacing="1" w:after="100" w:afterAutospacing="1"/>
    </w:pPr>
    <w:rPr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E278EC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AnnexB4">
    <w:name w:val="AnnexB4"/>
    <w:basedOn w:val="TableNormal"/>
    <w:uiPriority w:val="99"/>
    <w:rsid w:val="00E278EC"/>
    <w:rPr>
      <w:rFonts w:ascii="Calibri" w:hAnsi="Calibri"/>
      <w:sz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5">
    <w:name w:val="xl95"/>
    <w:basedOn w:val="Normal"/>
    <w:rsid w:val="00E278EC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6">
    <w:name w:val="xl96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7">
    <w:name w:val="xl97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8">
    <w:name w:val="xl98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9">
    <w:name w:val="xl99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0">
    <w:name w:val="xl100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01">
    <w:name w:val="xl101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02">
    <w:name w:val="xl102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3">
    <w:name w:val="xl143"/>
    <w:basedOn w:val="Normal"/>
    <w:rsid w:val="00E278EC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4">
    <w:name w:val="xl144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5">
    <w:name w:val="xl145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6">
    <w:name w:val="xl146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7">
    <w:name w:val="xl147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8">
    <w:name w:val="xl148"/>
    <w:basedOn w:val="Normal"/>
    <w:rsid w:val="00E278E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9">
    <w:name w:val="xl149"/>
    <w:basedOn w:val="Normal"/>
    <w:rsid w:val="00E278EC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0">
    <w:name w:val="xl150"/>
    <w:basedOn w:val="Normal"/>
    <w:rsid w:val="00E278E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1">
    <w:name w:val="xl151"/>
    <w:basedOn w:val="Normal"/>
    <w:rsid w:val="00E278EC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2">
    <w:name w:val="xl152"/>
    <w:basedOn w:val="Normal"/>
    <w:rsid w:val="00E278E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3">
    <w:name w:val="xl153"/>
    <w:basedOn w:val="Normal"/>
    <w:rsid w:val="00E278EC"/>
    <w:pPr>
      <w:pBdr>
        <w:top w:val="double" w:sz="6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4">
    <w:name w:val="xl154"/>
    <w:basedOn w:val="Normal"/>
    <w:rsid w:val="00E278EC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5">
    <w:name w:val="xl155"/>
    <w:basedOn w:val="Normal"/>
    <w:rsid w:val="00E278EC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6">
    <w:name w:val="xl156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7">
    <w:name w:val="xl157"/>
    <w:basedOn w:val="Normal"/>
    <w:rsid w:val="00E278EC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8">
    <w:name w:val="xl158"/>
    <w:basedOn w:val="Normal"/>
    <w:rsid w:val="00E278EC"/>
    <w:pPr>
      <w:pBdr>
        <w:top w:val="single" w:sz="4" w:space="0" w:color="auto"/>
        <w:bottom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9">
    <w:name w:val="xl159"/>
    <w:basedOn w:val="Normal"/>
    <w:rsid w:val="00E278EC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0">
    <w:name w:val="xl160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1">
    <w:name w:val="xl161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2">
    <w:name w:val="xl162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3">
    <w:name w:val="xl163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4">
    <w:name w:val="xl164"/>
    <w:basedOn w:val="Normal"/>
    <w:rsid w:val="00E278EC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5">
    <w:name w:val="xl165"/>
    <w:basedOn w:val="Normal"/>
    <w:rsid w:val="00E278EC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6">
    <w:name w:val="xl166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7">
    <w:name w:val="xl167"/>
    <w:basedOn w:val="Normal"/>
    <w:rsid w:val="00E278EC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8">
    <w:name w:val="xl168"/>
    <w:basedOn w:val="Normal"/>
    <w:rsid w:val="00E278EC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9">
    <w:name w:val="xl169"/>
    <w:basedOn w:val="Normal"/>
    <w:rsid w:val="00E278EC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0">
    <w:name w:val="xl170"/>
    <w:basedOn w:val="Normal"/>
    <w:rsid w:val="00E278EC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1">
    <w:name w:val="xl171"/>
    <w:basedOn w:val="Normal"/>
    <w:rsid w:val="00E278EC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2">
    <w:name w:val="xl172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3">
    <w:name w:val="xl173"/>
    <w:basedOn w:val="Normal"/>
    <w:rsid w:val="00E278EC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4">
    <w:name w:val="xl174"/>
    <w:basedOn w:val="Normal"/>
    <w:rsid w:val="00E278EC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5">
    <w:name w:val="xl175"/>
    <w:basedOn w:val="Normal"/>
    <w:rsid w:val="00E278EC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6">
    <w:name w:val="xl176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7">
    <w:name w:val="xl177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8">
    <w:name w:val="xl178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9">
    <w:name w:val="xl179"/>
    <w:basedOn w:val="Normal"/>
    <w:rsid w:val="00E278EC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0">
    <w:name w:val="xl180"/>
    <w:basedOn w:val="Normal"/>
    <w:rsid w:val="00E278EC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1">
    <w:name w:val="xl181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2">
    <w:name w:val="xl182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3">
    <w:name w:val="xl183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4">
    <w:name w:val="xl184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5">
    <w:name w:val="xl185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6">
    <w:name w:val="xl186"/>
    <w:basedOn w:val="Normal"/>
    <w:rsid w:val="00E278E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7">
    <w:name w:val="xl187"/>
    <w:basedOn w:val="Normal"/>
    <w:rsid w:val="00E278EC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8">
    <w:name w:val="xl188"/>
    <w:basedOn w:val="Normal"/>
    <w:rsid w:val="00E278EC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9">
    <w:name w:val="xl189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90">
    <w:name w:val="xl190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1">
    <w:name w:val="xl191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2">
    <w:name w:val="xl192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lang w:val="en-US" w:eastAsia="zh-CN"/>
    </w:rPr>
  </w:style>
  <w:style w:type="paragraph" w:customStyle="1" w:styleId="xl193">
    <w:name w:val="xl193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4">
    <w:name w:val="xl194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5">
    <w:name w:val="xl195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6">
    <w:name w:val="xl196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197">
    <w:name w:val="xl197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8">
    <w:name w:val="xl198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199">
    <w:name w:val="xl199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0">
    <w:name w:val="xl200"/>
    <w:basedOn w:val="Normal"/>
    <w:rsid w:val="00E278EC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1">
    <w:name w:val="xl201"/>
    <w:basedOn w:val="Normal"/>
    <w:rsid w:val="00E278EC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2">
    <w:name w:val="xl202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3">
    <w:name w:val="xl203"/>
    <w:basedOn w:val="Normal"/>
    <w:rsid w:val="00E278EC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4">
    <w:name w:val="xl204"/>
    <w:basedOn w:val="Normal"/>
    <w:rsid w:val="00E278EC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5">
    <w:name w:val="xl205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6">
    <w:name w:val="xl206"/>
    <w:basedOn w:val="Normal"/>
    <w:rsid w:val="00E278EC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7">
    <w:name w:val="xl207"/>
    <w:basedOn w:val="Normal"/>
    <w:rsid w:val="00E278EC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8">
    <w:name w:val="xl208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9">
    <w:name w:val="xl209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0">
    <w:name w:val="xl210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11">
    <w:name w:val="xl211"/>
    <w:basedOn w:val="Normal"/>
    <w:rsid w:val="00E278EC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12">
    <w:name w:val="xl212"/>
    <w:basedOn w:val="Normal"/>
    <w:rsid w:val="00E278E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13">
    <w:name w:val="xl213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4">
    <w:name w:val="xl214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5">
    <w:name w:val="xl215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6">
    <w:name w:val="xl216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7">
    <w:name w:val="xl217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18">
    <w:name w:val="xl218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19">
    <w:name w:val="xl219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0">
    <w:name w:val="xl220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1">
    <w:name w:val="xl221"/>
    <w:basedOn w:val="Normal"/>
    <w:rsid w:val="00E278EC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2">
    <w:name w:val="xl222"/>
    <w:basedOn w:val="Normal"/>
    <w:rsid w:val="00E278EC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3">
    <w:name w:val="xl223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24">
    <w:name w:val="xl224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25">
    <w:name w:val="xl225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377">
    <w:name w:val="xl2377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78">
    <w:name w:val="xl2378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79">
    <w:name w:val="xl2379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0">
    <w:name w:val="xl2380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1">
    <w:name w:val="xl2381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2">
    <w:name w:val="xl2382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3">
    <w:name w:val="xl2383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4">
    <w:name w:val="xl2384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5">
    <w:name w:val="xl2385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6">
    <w:name w:val="xl2386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7">
    <w:name w:val="xl2387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8">
    <w:name w:val="xl2388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9">
    <w:name w:val="xl2389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0">
    <w:name w:val="xl2390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1">
    <w:name w:val="xl2391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2">
    <w:name w:val="xl2392"/>
    <w:basedOn w:val="Normal"/>
    <w:rsid w:val="00E278EC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3">
    <w:name w:val="xl2393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4">
    <w:name w:val="xl2394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5">
    <w:name w:val="xl2395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6">
    <w:name w:val="xl2396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97">
    <w:name w:val="xl2397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98">
    <w:name w:val="xl2398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99">
    <w:name w:val="xl2399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0">
    <w:name w:val="xl2400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01">
    <w:name w:val="xl2401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2">
    <w:name w:val="xl2402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3">
    <w:name w:val="xl2403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4">
    <w:name w:val="xl2404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5">
    <w:name w:val="xl2405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6">
    <w:name w:val="xl2406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7">
    <w:name w:val="xl2407"/>
    <w:basedOn w:val="Normal"/>
    <w:rsid w:val="00E278EC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8">
    <w:name w:val="xl2408"/>
    <w:basedOn w:val="Normal"/>
    <w:rsid w:val="00E278EC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09">
    <w:name w:val="xl2409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0">
    <w:name w:val="xl2410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1">
    <w:name w:val="xl2411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2">
    <w:name w:val="xl2412"/>
    <w:basedOn w:val="Normal"/>
    <w:rsid w:val="00E278EC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3">
    <w:name w:val="xl2413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4">
    <w:name w:val="xl2414"/>
    <w:basedOn w:val="Normal"/>
    <w:rsid w:val="00E278EC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5">
    <w:name w:val="xl2415"/>
    <w:basedOn w:val="Normal"/>
    <w:rsid w:val="00E278EC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6">
    <w:name w:val="xl2416"/>
    <w:basedOn w:val="Normal"/>
    <w:rsid w:val="00E278EC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7">
    <w:name w:val="xl2417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8">
    <w:name w:val="xl2418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9">
    <w:name w:val="xl2419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20">
    <w:name w:val="xl2420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21">
    <w:name w:val="xl2421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2">
    <w:name w:val="xl2422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3">
    <w:name w:val="xl2423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4">
    <w:name w:val="xl2424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eastAsia="zh-CN"/>
    </w:rPr>
  </w:style>
  <w:style w:type="paragraph" w:customStyle="1" w:styleId="xl2425">
    <w:name w:val="xl2425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6">
    <w:name w:val="xl2426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eastAsia="zh-CN"/>
    </w:rPr>
  </w:style>
  <w:style w:type="paragraph" w:customStyle="1" w:styleId="xl2427">
    <w:name w:val="xl2427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eastAsia="zh-CN"/>
    </w:rPr>
  </w:style>
  <w:style w:type="paragraph" w:customStyle="1" w:styleId="xl2428">
    <w:name w:val="xl2428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29">
    <w:name w:val="xl2429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eastAsia="zh-CN"/>
    </w:rPr>
  </w:style>
  <w:style w:type="paragraph" w:customStyle="1" w:styleId="xl2430">
    <w:name w:val="xl2430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Pa0">
    <w:name w:val="Pa0"/>
    <w:basedOn w:val="Default"/>
    <w:next w:val="Default"/>
    <w:uiPriority w:val="99"/>
    <w:rsid w:val="00E278EC"/>
    <w:pPr>
      <w:spacing w:before="0" w:line="191" w:lineRule="atLeast"/>
      <w:jc w:val="left"/>
    </w:pPr>
    <w:rPr>
      <w:rFonts w:ascii="Calibri Light" w:eastAsia="Times New Roman" w:hAnsi="Calibri Light" w:cs="Times New Roman"/>
      <w:color w:val="auto"/>
      <w:lang w:val="en-GB" w:eastAsia="zh-CN"/>
    </w:rPr>
  </w:style>
  <w:style w:type="paragraph" w:customStyle="1" w:styleId="elencopuntato1">
    <w:name w:val="elenco puntato 1"/>
    <w:basedOn w:val="ListParagraph"/>
    <w:qFormat/>
    <w:rsid w:val="00E278EC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Theme="minorHAnsi" w:hAnsi="Arial"/>
      <w:szCs w:val="24"/>
      <w:lang w:eastAsia="it-IT"/>
    </w:rPr>
  </w:style>
  <w:style w:type="paragraph" w:customStyle="1" w:styleId="elencopuntatononrientrato">
    <w:name w:val="elenco puntato non rientrato"/>
    <w:basedOn w:val="elencopuntato1"/>
    <w:qFormat/>
    <w:rsid w:val="00E278EC"/>
    <w:pPr>
      <w:numPr>
        <w:numId w:val="14"/>
      </w:numPr>
      <w:tabs>
        <w:tab w:val="num" w:pos="360"/>
      </w:tabs>
      <w:ind w:left="284" w:hanging="284"/>
    </w:pPr>
  </w:style>
  <w:style w:type="paragraph" w:customStyle="1" w:styleId="xl2431">
    <w:name w:val="xl2431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32">
    <w:name w:val="xl2432"/>
    <w:basedOn w:val="Normal"/>
    <w:rsid w:val="00E278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3">
    <w:name w:val="xl2433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4">
    <w:name w:val="xl2434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35">
    <w:name w:val="xl2435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36">
    <w:name w:val="xl2436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7">
    <w:name w:val="xl2437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38">
    <w:name w:val="xl2438"/>
    <w:basedOn w:val="Normal"/>
    <w:rsid w:val="00E278EC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9">
    <w:name w:val="xl2439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0">
    <w:name w:val="xl2440"/>
    <w:basedOn w:val="Normal"/>
    <w:rsid w:val="00E278E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41">
    <w:name w:val="xl2441"/>
    <w:basedOn w:val="Normal"/>
    <w:rsid w:val="00E278EC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2">
    <w:name w:val="xl2442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3">
    <w:name w:val="xl2443"/>
    <w:basedOn w:val="Normal"/>
    <w:rsid w:val="00E278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44">
    <w:name w:val="xl2444"/>
    <w:basedOn w:val="Normal"/>
    <w:rsid w:val="00E278EC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45">
    <w:name w:val="xl2445"/>
    <w:basedOn w:val="Normal"/>
    <w:rsid w:val="00E278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6">
    <w:name w:val="xl2446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47">
    <w:name w:val="xl2447"/>
    <w:basedOn w:val="Normal"/>
    <w:rsid w:val="00E278EC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48">
    <w:name w:val="xl2448"/>
    <w:basedOn w:val="Normal"/>
    <w:rsid w:val="00E278EC"/>
    <w:pPr>
      <w:pBdr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49">
    <w:name w:val="xl2449"/>
    <w:basedOn w:val="Normal"/>
    <w:rsid w:val="00E278EC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50">
    <w:name w:val="xl2450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51">
    <w:name w:val="xl2451"/>
    <w:basedOn w:val="Normal"/>
    <w:rsid w:val="00E278EC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52">
    <w:name w:val="xl2452"/>
    <w:basedOn w:val="Normal"/>
    <w:rsid w:val="00E278EC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53">
    <w:name w:val="xl2453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54">
    <w:name w:val="xl2454"/>
    <w:basedOn w:val="Normal"/>
    <w:rsid w:val="00E278E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55">
    <w:name w:val="xl2455"/>
    <w:basedOn w:val="Normal"/>
    <w:rsid w:val="00E278EC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56">
    <w:name w:val="xl2456"/>
    <w:basedOn w:val="Normal"/>
    <w:rsid w:val="00E278E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  <w:lang w:eastAsia="zh-CN"/>
    </w:rPr>
  </w:style>
  <w:style w:type="paragraph" w:customStyle="1" w:styleId="xl2457">
    <w:name w:val="xl2457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58">
    <w:name w:val="xl2458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  <w:lang w:eastAsia="zh-CN"/>
    </w:rPr>
  </w:style>
  <w:style w:type="paragraph" w:customStyle="1" w:styleId="xl2459">
    <w:name w:val="xl2459"/>
    <w:basedOn w:val="Normal"/>
    <w:rsid w:val="00E278EC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60">
    <w:name w:val="xl2460"/>
    <w:basedOn w:val="Normal"/>
    <w:rsid w:val="00E278EC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61">
    <w:name w:val="xl2461"/>
    <w:basedOn w:val="Normal"/>
    <w:rsid w:val="00E278EC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62">
    <w:name w:val="xl2462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63">
    <w:name w:val="xl2463"/>
    <w:basedOn w:val="Normal"/>
    <w:rsid w:val="00E278EC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64">
    <w:name w:val="xl2464"/>
    <w:basedOn w:val="Normal"/>
    <w:rsid w:val="00E278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65">
    <w:name w:val="xl2465"/>
    <w:basedOn w:val="Normal"/>
    <w:rsid w:val="00E278EC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66">
    <w:name w:val="xl2466"/>
    <w:basedOn w:val="Normal"/>
    <w:rsid w:val="00E278EC"/>
    <w:pPr>
      <w:pBdr>
        <w:top w:val="single" w:sz="8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67">
    <w:name w:val="xl2467"/>
    <w:basedOn w:val="Normal"/>
    <w:rsid w:val="00E278EC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68">
    <w:name w:val="xl2468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69">
    <w:name w:val="xl2469"/>
    <w:basedOn w:val="Normal"/>
    <w:rsid w:val="00E278E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0">
    <w:name w:val="xl2470"/>
    <w:basedOn w:val="Normal"/>
    <w:rsid w:val="00E278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71">
    <w:name w:val="xl2471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72">
    <w:name w:val="xl2472"/>
    <w:basedOn w:val="Normal"/>
    <w:rsid w:val="00E278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3">
    <w:name w:val="xl2473"/>
    <w:basedOn w:val="Normal"/>
    <w:rsid w:val="00E278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  <w:lang w:eastAsia="zh-CN"/>
    </w:rPr>
  </w:style>
  <w:style w:type="paragraph" w:customStyle="1" w:styleId="xl2474">
    <w:name w:val="xl2474"/>
    <w:basedOn w:val="Normal"/>
    <w:rsid w:val="00E278EC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75">
    <w:name w:val="xl2475"/>
    <w:basedOn w:val="Normal"/>
    <w:rsid w:val="00E278EC"/>
    <w:pPr>
      <w:pBdr>
        <w:top w:val="double" w:sz="6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6">
    <w:name w:val="xl2476"/>
    <w:basedOn w:val="Normal"/>
    <w:rsid w:val="00E278EC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7">
    <w:name w:val="xl2477"/>
    <w:basedOn w:val="Normal"/>
    <w:rsid w:val="00E278EC"/>
    <w:pPr>
      <w:pBdr>
        <w:top w:val="double" w:sz="6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78">
    <w:name w:val="xl2478"/>
    <w:basedOn w:val="Normal"/>
    <w:rsid w:val="00E278EC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79">
    <w:name w:val="xl2479"/>
    <w:basedOn w:val="Normal"/>
    <w:rsid w:val="00E278EC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80">
    <w:name w:val="xl2480"/>
    <w:basedOn w:val="Normal"/>
    <w:rsid w:val="00E278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81">
    <w:name w:val="xl2481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2">
    <w:name w:val="xl2482"/>
    <w:basedOn w:val="Normal"/>
    <w:rsid w:val="00E278E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3">
    <w:name w:val="xl2483"/>
    <w:basedOn w:val="Normal"/>
    <w:rsid w:val="00E278EC"/>
    <w:pPr>
      <w:pBdr>
        <w:left w:val="single" w:sz="8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4">
    <w:name w:val="xl2484"/>
    <w:basedOn w:val="Normal"/>
    <w:rsid w:val="00E278EC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5">
    <w:name w:val="xl2485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6">
    <w:name w:val="xl2486"/>
    <w:basedOn w:val="Normal"/>
    <w:rsid w:val="00E278EC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7">
    <w:name w:val="xl2487"/>
    <w:basedOn w:val="Normal"/>
    <w:rsid w:val="00E278EC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8">
    <w:name w:val="xl2488"/>
    <w:basedOn w:val="Normal"/>
    <w:rsid w:val="00E278EC"/>
    <w:pPr>
      <w:pBdr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9">
    <w:name w:val="xl2489"/>
    <w:basedOn w:val="Normal"/>
    <w:rsid w:val="00E278EC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90">
    <w:name w:val="xl2490"/>
    <w:basedOn w:val="Normal"/>
    <w:rsid w:val="00E278EC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91">
    <w:name w:val="xl2491"/>
    <w:basedOn w:val="Normal"/>
    <w:rsid w:val="00E278EC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CharCharCharCharCharChar">
    <w:name w:val="Char Char Char Char Char Char"/>
    <w:basedOn w:val="Normal"/>
    <w:rsid w:val="0013310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DefaultText">
    <w:name w:val="Default Text"/>
    <w:basedOn w:val="Normal"/>
    <w:rsid w:val="0013310C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customStyle="1" w:styleId="AfterFirstPara">
    <w:name w:val="AfterFirstPara"/>
    <w:basedOn w:val="Normal"/>
    <w:rsid w:val="0013310C"/>
    <w:pPr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Label">
    <w:name w:val="Label"/>
    <w:basedOn w:val="Normal"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ArttitleChar1">
    <w:name w:val="Art_title Char1"/>
    <w:basedOn w:val="DefaultParagraphFont"/>
    <w:link w:val="Arttitle"/>
    <w:rsid w:val="0013310C"/>
    <w:rPr>
      <w:rFonts w:ascii="Calibri" w:hAnsi="Calibri"/>
      <w:b/>
      <w:sz w:val="26"/>
      <w:lang w:val="en-GB" w:eastAsia="en-US"/>
    </w:rPr>
  </w:style>
  <w:style w:type="character" w:customStyle="1" w:styleId="BodyTextChar1">
    <w:name w:val="Body Text Char1"/>
    <w:basedOn w:val="DefaultParagraphFont"/>
    <w:rsid w:val="0013310C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CharChar5">
    <w:name w:val="Char Char5"/>
    <w:basedOn w:val="DefaultParagraphFont"/>
    <w:rsid w:val="0013310C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13310C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13310C"/>
    <w:rPr>
      <w:rFonts w:eastAsia="Times New Roman"/>
      <w:sz w:val="24"/>
      <w:lang w:val="en-GB" w:eastAsia="en-US"/>
    </w:rPr>
  </w:style>
  <w:style w:type="paragraph" w:customStyle="1" w:styleId="itu">
    <w:name w:val="itu"/>
    <w:basedOn w:val="Normal"/>
    <w:rsid w:val="001331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13310C"/>
    <w:rPr>
      <w:sz w:val="24"/>
      <w:lang w:val="en-GB" w:eastAsia="en-US" w:bidi="ar-SA"/>
    </w:rPr>
  </w:style>
  <w:style w:type="character" w:customStyle="1" w:styleId="apple-tab-span">
    <w:name w:val="apple-tab-span"/>
    <w:basedOn w:val="DefaultParagraphFont"/>
    <w:rsid w:val="0013310C"/>
  </w:style>
  <w:style w:type="character" w:styleId="PlaceholderText">
    <w:name w:val="Placeholder Text"/>
    <w:basedOn w:val="DefaultParagraphFont"/>
    <w:uiPriority w:val="99"/>
    <w:semiHidden/>
    <w:rsid w:val="0013310C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13310C"/>
    <w:pPr>
      <w:pBdr>
        <w:top w:val="single" w:sz="4" w:space="10" w:color="5B9BD5"/>
        <w:bottom w:val="single" w:sz="4" w:space="10" w:color="5B9BD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10C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13310C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13310C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13310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13310C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13310C"/>
    <w:rPr>
      <w:rFonts w:ascii="Calibri" w:eastAsia="SimSun" w:hAnsi="Calibri"/>
      <w:b/>
      <w:color w:val="70AD47"/>
      <w:sz w:val="30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13310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13310C"/>
    <w:rPr>
      <w:rFonts w:ascii="Calibri" w:eastAsia="SimSun" w:hAnsi="Calibri"/>
      <w:b/>
      <w:color w:val="538135"/>
      <w:sz w:val="26"/>
      <w:szCs w:val="26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3310C"/>
    <w:rPr>
      <w:rFonts w:ascii="Calibri" w:eastAsia="SimSun" w:hAnsi="Calibri" w:cs="Arial"/>
      <w:sz w:val="22"/>
      <w:szCs w:val="22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13310C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13310C"/>
    <w:pPr>
      <w:numPr>
        <w:numId w:val="1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13310C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Cs w:val="22"/>
    </w:rPr>
  </w:style>
  <w:style w:type="paragraph" w:customStyle="1" w:styleId="Contribution">
    <w:name w:val="Contribution"/>
    <w:basedOn w:val="Normal"/>
    <w:uiPriority w:val="99"/>
    <w:qFormat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10C"/>
    <w:pPr>
      <w:pBdr>
        <w:bottom w:val="single" w:sz="4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13310C"/>
    <w:rPr>
      <w:rFonts w:ascii="Calibri" w:hAnsi="Calibri"/>
      <w:i/>
      <w:iCs/>
      <w:color w:val="4F81BD" w:themeColor="accent1"/>
      <w:sz w:val="22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13310C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13310C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13310C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13310C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13310C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1331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1331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13310C"/>
  </w:style>
  <w:style w:type="numbering" w:customStyle="1" w:styleId="NoList3">
    <w:name w:val="No List3"/>
    <w:next w:val="NoList"/>
    <w:uiPriority w:val="99"/>
    <w:semiHidden/>
    <w:unhideWhenUsed/>
    <w:rsid w:val="0013310C"/>
  </w:style>
  <w:style w:type="table" w:customStyle="1" w:styleId="TableGrid4">
    <w:name w:val="Table Grid4"/>
    <w:basedOn w:val="TableNormal"/>
    <w:next w:val="TableGrid"/>
    <w:rsid w:val="0013310C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3310C"/>
  </w:style>
  <w:style w:type="numbering" w:customStyle="1" w:styleId="NoList21">
    <w:name w:val="No List21"/>
    <w:next w:val="NoList"/>
    <w:uiPriority w:val="99"/>
    <w:semiHidden/>
    <w:unhideWhenUsed/>
    <w:rsid w:val="0013310C"/>
  </w:style>
  <w:style w:type="table" w:customStyle="1" w:styleId="TableGrid21">
    <w:name w:val="Table Grid21"/>
    <w:basedOn w:val="TableNormal"/>
    <w:next w:val="TableGrid"/>
    <w:rsid w:val="0013310C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">
    <w:name w:val="Formal"/>
    <w:basedOn w:val="ASN1"/>
    <w:rsid w:val="0013310C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13310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</w:rPr>
  </w:style>
  <w:style w:type="character" w:customStyle="1" w:styleId="apple-converted-space">
    <w:name w:val="apple-converted-space"/>
    <w:basedOn w:val="DefaultParagraphFont"/>
    <w:rsid w:val="0013310C"/>
  </w:style>
  <w:style w:type="paragraph" w:customStyle="1" w:styleId="AppendixNotitle">
    <w:name w:val="Appendix_No &amp; title"/>
    <w:basedOn w:val="AnnexNotitle"/>
    <w:next w:val="Normalaftertitle1"/>
    <w:rsid w:val="0013310C"/>
  </w:style>
  <w:style w:type="paragraph" w:customStyle="1" w:styleId="AnnexNotitle">
    <w:name w:val="Annex_No &amp; title"/>
    <w:basedOn w:val="Normal"/>
    <w:next w:val="Normalaftertitle1"/>
    <w:rsid w:val="001331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</w:rPr>
  </w:style>
  <w:style w:type="paragraph" w:customStyle="1" w:styleId="FigureNotitle">
    <w:name w:val="Figure_No &amp; title"/>
    <w:basedOn w:val="Normal"/>
    <w:next w:val="Normalaftertitle1"/>
    <w:rsid w:val="0013310C"/>
    <w:pPr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</w:rPr>
  </w:style>
  <w:style w:type="paragraph" w:customStyle="1" w:styleId="Section1">
    <w:name w:val="Section_1"/>
    <w:basedOn w:val="Normal"/>
    <w:next w:val="Normal"/>
    <w:rsid w:val="0013310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</w:rPr>
  </w:style>
  <w:style w:type="paragraph" w:customStyle="1" w:styleId="TableNotitle">
    <w:name w:val="Table_No &amp; title"/>
    <w:basedOn w:val="Normal"/>
    <w:next w:val="Tablehead"/>
    <w:rsid w:val="001331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</w:rPr>
  </w:style>
  <w:style w:type="character" w:customStyle="1" w:styleId="Appdef">
    <w:name w:val="App_def"/>
    <w:basedOn w:val="DefaultParagraphFont"/>
    <w:rsid w:val="001331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3310C"/>
  </w:style>
  <w:style w:type="character" w:customStyle="1" w:styleId="Artref">
    <w:name w:val="Art_ref"/>
    <w:basedOn w:val="DefaultParagraphFont"/>
    <w:rsid w:val="0013310C"/>
  </w:style>
  <w:style w:type="character" w:customStyle="1" w:styleId="Resdef">
    <w:name w:val="Res_def"/>
    <w:basedOn w:val="DefaultParagraphFont"/>
    <w:rsid w:val="0013310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3310C"/>
    <w:rPr>
      <w:b/>
      <w:color w:val="auto"/>
    </w:rPr>
  </w:style>
  <w:style w:type="paragraph" w:customStyle="1" w:styleId="FooterQP">
    <w:name w:val="Footer_QP"/>
    <w:basedOn w:val="Normal"/>
    <w:rsid w:val="0013310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</w:rPr>
  </w:style>
  <w:style w:type="paragraph" w:customStyle="1" w:styleId="Section2">
    <w:name w:val="Section_2"/>
    <w:basedOn w:val="Normal"/>
    <w:next w:val="Normal"/>
    <w:rsid w:val="0013310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</w:rPr>
  </w:style>
  <w:style w:type="paragraph" w:customStyle="1" w:styleId="RecNoBR">
    <w:name w:val="Rec_No_BR"/>
    <w:basedOn w:val="Normal"/>
    <w:next w:val="Rectitle"/>
    <w:rsid w:val="001331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3310C"/>
  </w:style>
  <w:style w:type="paragraph" w:customStyle="1" w:styleId="RepNoBR">
    <w:name w:val="Rep_No_BR"/>
    <w:basedOn w:val="RecNoBR"/>
    <w:next w:val="Reptitle"/>
    <w:rsid w:val="0013310C"/>
  </w:style>
  <w:style w:type="paragraph" w:customStyle="1" w:styleId="ResNoBR">
    <w:name w:val="Res_No_BR"/>
    <w:basedOn w:val="RecNoBR"/>
    <w:next w:val="Restitle"/>
    <w:rsid w:val="0013310C"/>
  </w:style>
  <w:style w:type="paragraph" w:customStyle="1" w:styleId="TabletitleBR">
    <w:name w:val="Table_title_BR"/>
    <w:basedOn w:val="Normal"/>
    <w:next w:val="Tablehead"/>
    <w:rsid w:val="001331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TableNoBR">
    <w:name w:val="Table_No_BR"/>
    <w:basedOn w:val="Normal"/>
    <w:next w:val="TabletitleBR"/>
    <w:rsid w:val="0013310C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character" w:customStyle="1" w:styleId="Recdef">
    <w:name w:val="Rec_def"/>
    <w:basedOn w:val="DefaultParagraphFont"/>
    <w:rsid w:val="0013310C"/>
    <w:rPr>
      <w:b/>
    </w:rPr>
  </w:style>
  <w:style w:type="paragraph" w:customStyle="1" w:styleId="FiguretitleBR">
    <w:name w:val="Figure_title_BR"/>
    <w:basedOn w:val="TabletitleBR"/>
    <w:next w:val="Figurewithouttitle"/>
    <w:rsid w:val="001331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331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RegFin">
    <w:name w:val="Reg_Fin"/>
    <w:basedOn w:val="Normal"/>
    <w:rsid w:val="001331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</w:rPr>
  </w:style>
  <w:style w:type="numbering" w:customStyle="1" w:styleId="NoList4">
    <w:name w:val="No List4"/>
    <w:next w:val="NoList"/>
    <w:uiPriority w:val="99"/>
    <w:semiHidden/>
    <w:unhideWhenUsed/>
    <w:rsid w:val="0013310C"/>
  </w:style>
  <w:style w:type="table" w:customStyle="1" w:styleId="TableGrid5">
    <w:name w:val="Table Grid5"/>
    <w:basedOn w:val="TableNormal"/>
    <w:next w:val="TableGrid"/>
    <w:uiPriority w:val="39"/>
    <w:rsid w:val="001331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3310C"/>
  </w:style>
  <w:style w:type="numbering" w:customStyle="1" w:styleId="NoList13">
    <w:name w:val="No List13"/>
    <w:next w:val="NoList"/>
    <w:uiPriority w:val="99"/>
    <w:semiHidden/>
    <w:unhideWhenUsed/>
    <w:rsid w:val="0013310C"/>
  </w:style>
  <w:style w:type="table" w:customStyle="1" w:styleId="TableGrid6">
    <w:name w:val="Table Grid6"/>
    <w:basedOn w:val="TableNormal"/>
    <w:next w:val="TableGrid"/>
    <w:rsid w:val="0013310C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13310C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13310C"/>
  </w:style>
  <w:style w:type="table" w:customStyle="1" w:styleId="TableGrid12">
    <w:name w:val="Table Grid12"/>
    <w:basedOn w:val="TableNormal"/>
    <w:next w:val="TableGrid"/>
    <w:rsid w:val="0013310C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13310C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13310C"/>
  </w:style>
  <w:style w:type="table" w:customStyle="1" w:styleId="TableGrid22">
    <w:name w:val="Table Grid22"/>
    <w:basedOn w:val="TableNormal"/>
    <w:next w:val="TableGrid"/>
    <w:rsid w:val="0013310C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13310C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13310C"/>
  </w:style>
  <w:style w:type="table" w:customStyle="1" w:styleId="TableGrid111">
    <w:name w:val="Table Grid111"/>
    <w:basedOn w:val="TableNormal"/>
    <w:next w:val="TableGrid"/>
    <w:rsid w:val="0013310C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13310C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13310C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5040-4AD1-408D-89E2-E063CE7D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24</TotalTime>
  <Pages>15</Pages>
  <Words>5615</Words>
  <Characters>25006</Characters>
  <Application>Microsoft Office Word</Application>
  <DocSecurity>0</DocSecurity>
  <Lines>208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30560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7</cp:revision>
  <cp:lastPrinted>2017-05-25T11:44:00Z</cp:lastPrinted>
  <dcterms:created xsi:type="dcterms:W3CDTF">2017-06-07T09:20:00Z</dcterms:created>
  <dcterms:modified xsi:type="dcterms:W3CDTF">2017-06-09T09:35:00Z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