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C7BC0" w:rsidRPr="00ED44BC">
        <w:trPr>
          <w:cantSplit/>
        </w:trPr>
        <w:tc>
          <w:tcPr>
            <w:tcW w:w="6911" w:type="dxa"/>
          </w:tcPr>
          <w:p w:rsidR="00BC7BC0" w:rsidRPr="00ED44BC" w:rsidRDefault="000569B4" w:rsidP="008E4FE4">
            <w:pPr>
              <w:spacing w:before="360" w:after="48"/>
              <w:rPr>
                <w:position w:val="6"/>
                <w:szCs w:val="22"/>
                <w:lang w:val="ru-RU"/>
              </w:rPr>
            </w:pPr>
            <w:r w:rsidRPr="00ED44BC">
              <w:rPr>
                <w:b/>
                <w:smallCaps/>
                <w:sz w:val="28"/>
                <w:szCs w:val="28"/>
                <w:lang w:val="ru-RU"/>
              </w:rPr>
              <w:t>СОВЕТ 20</w:t>
            </w:r>
            <w:r w:rsidR="003F099E" w:rsidRPr="00ED44BC">
              <w:rPr>
                <w:b/>
                <w:smallCaps/>
                <w:sz w:val="28"/>
                <w:szCs w:val="28"/>
                <w:lang w:val="ru-RU"/>
              </w:rPr>
              <w:t>1</w:t>
            </w:r>
            <w:r w:rsidR="00002BAF" w:rsidRPr="00ED44BC">
              <w:rPr>
                <w:b/>
                <w:smallCaps/>
                <w:sz w:val="28"/>
                <w:szCs w:val="28"/>
                <w:lang w:val="ru-RU"/>
              </w:rPr>
              <w:t>7</w:t>
            </w:r>
            <w:r w:rsidRPr="00ED44BC">
              <w:rPr>
                <w:b/>
                <w:smallCaps/>
                <w:sz w:val="24"/>
                <w:szCs w:val="24"/>
                <w:lang w:val="ru-RU"/>
              </w:rPr>
              <w:br/>
            </w:r>
            <w:r w:rsidR="00225368" w:rsidRPr="00ED44BC">
              <w:rPr>
                <w:rFonts w:cs="Arial"/>
                <w:b/>
                <w:bCs/>
                <w:szCs w:val="22"/>
                <w:lang w:val="ru-RU"/>
              </w:rPr>
              <w:t>Женева</w:t>
            </w:r>
            <w:r w:rsidR="00225368" w:rsidRPr="00ED44BC">
              <w:rPr>
                <w:b/>
                <w:bCs/>
                <w:szCs w:val="22"/>
                <w:lang w:val="ru-RU"/>
              </w:rPr>
              <w:t xml:space="preserve">, </w:t>
            </w:r>
            <w:r w:rsidR="00002BAF" w:rsidRPr="00ED44BC">
              <w:rPr>
                <w:b/>
                <w:bCs/>
                <w:lang w:val="ru-RU"/>
              </w:rPr>
              <w:t>1</w:t>
            </w:r>
            <w:r w:rsidR="00226E40" w:rsidRPr="00ED44BC">
              <w:rPr>
                <w:b/>
                <w:bCs/>
                <w:lang w:val="ru-RU"/>
              </w:rPr>
              <w:t>5</w:t>
            </w:r>
            <w:r w:rsidR="008E4FE4" w:rsidRPr="00ED44BC">
              <w:rPr>
                <w:b/>
                <w:bCs/>
                <w:lang w:val="ru-RU"/>
              </w:rPr>
              <w:t>−</w:t>
            </w:r>
            <w:r w:rsidR="00225368" w:rsidRPr="00ED44BC">
              <w:rPr>
                <w:b/>
                <w:bCs/>
                <w:lang w:val="ru-RU"/>
              </w:rPr>
              <w:t>2</w:t>
            </w:r>
            <w:r w:rsidR="00002BAF" w:rsidRPr="00ED44BC">
              <w:rPr>
                <w:b/>
                <w:bCs/>
                <w:lang w:val="ru-RU"/>
              </w:rPr>
              <w:t>5</w:t>
            </w:r>
            <w:r w:rsidR="00225368" w:rsidRPr="00ED44BC">
              <w:rPr>
                <w:b/>
                <w:bCs/>
                <w:lang w:val="ru-RU"/>
              </w:rPr>
              <w:t xml:space="preserve"> </w:t>
            </w:r>
            <w:r w:rsidR="00002BAF" w:rsidRPr="00ED44BC">
              <w:rPr>
                <w:b/>
                <w:bCs/>
                <w:lang w:val="ru-RU"/>
              </w:rPr>
              <w:t>мая</w:t>
            </w:r>
            <w:r w:rsidR="00CD2009" w:rsidRPr="00ED44BC">
              <w:rPr>
                <w:b/>
                <w:bCs/>
                <w:lang w:val="ru-RU"/>
              </w:rPr>
              <w:t xml:space="preserve"> </w:t>
            </w:r>
            <w:r w:rsidR="00225368" w:rsidRPr="00ED44BC">
              <w:rPr>
                <w:b/>
                <w:bCs/>
                <w:lang w:val="ru-RU"/>
              </w:rPr>
              <w:t>201</w:t>
            </w:r>
            <w:r w:rsidR="00002BAF" w:rsidRPr="00ED44BC">
              <w:rPr>
                <w:b/>
                <w:bCs/>
                <w:lang w:val="ru-RU"/>
              </w:rPr>
              <w:t>7</w:t>
            </w:r>
            <w:r w:rsidR="00225368" w:rsidRPr="00ED44BC">
              <w:rPr>
                <w:b/>
                <w:bCs/>
                <w:lang w:val="ru-RU"/>
              </w:rPr>
              <w:t xml:space="preserve"> года</w:t>
            </w:r>
          </w:p>
        </w:tc>
        <w:tc>
          <w:tcPr>
            <w:tcW w:w="3120" w:type="dxa"/>
          </w:tcPr>
          <w:p w:rsidR="00BC7BC0" w:rsidRPr="00ED44BC" w:rsidRDefault="009C1C89" w:rsidP="00D92EEA">
            <w:pPr>
              <w:spacing w:before="0" w:line="240" w:lineRule="atLeast"/>
              <w:jc w:val="right"/>
              <w:rPr>
                <w:szCs w:val="22"/>
                <w:lang w:val="ru-RU"/>
              </w:rPr>
            </w:pPr>
            <w:bookmarkStart w:id="0" w:name="ditulogo"/>
            <w:bookmarkEnd w:id="0"/>
            <w:r w:rsidRPr="00ED44BC">
              <w:rPr>
                <w:noProof/>
                <w:lang w:val="en-US" w:eastAsia="zh-CN"/>
              </w:rPr>
              <w:drawing>
                <wp:inline distT="0" distB="0" distL="0" distR="0" wp14:anchorId="739945E8" wp14:editId="5A1BCA2B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BC0" w:rsidRPr="00ED44BC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C7BC0" w:rsidRPr="00ED44BC" w:rsidRDefault="00BC7BC0" w:rsidP="00BC7BC0">
            <w:pPr>
              <w:spacing w:before="0" w:after="48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C7BC0" w:rsidRPr="00ED44BC" w:rsidRDefault="00BC7BC0" w:rsidP="00BC7BC0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C7BC0" w:rsidRPr="00ED44BC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C7BC0" w:rsidRPr="00ED44BC" w:rsidRDefault="00BC7BC0" w:rsidP="004D0129">
            <w:pPr>
              <w:spacing w:before="0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C7BC0" w:rsidRPr="00ED44BC" w:rsidRDefault="00BC7BC0" w:rsidP="004D0129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C7BC0" w:rsidRPr="00ED44BC">
        <w:trPr>
          <w:cantSplit/>
          <w:trHeight w:val="23"/>
        </w:trPr>
        <w:tc>
          <w:tcPr>
            <w:tcW w:w="6911" w:type="dxa"/>
            <w:vMerge w:val="restart"/>
          </w:tcPr>
          <w:p w:rsidR="00BC7BC0" w:rsidRPr="00ED44BC" w:rsidRDefault="00BC7BC0" w:rsidP="008D2D7B">
            <w:pPr>
              <w:tabs>
                <w:tab w:val="left" w:pos="851"/>
              </w:tabs>
              <w:spacing w:before="0"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:rsidR="00BC7BC0" w:rsidRPr="00ED44BC" w:rsidRDefault="00BC7BC0" w:rsidP="00002BAF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2"/>
                <w:lang w:val="ru-RU"/>
              </w:rPr>
            </w:pPr>
            <w:r w:rsidRPr="00ED44BC">
              <w:rPr>
                <w:b/>
                <w:bCs/>
                <w:szCs w:val="22"/>
                <w:lang w:val="ru-RU"/>
              </w:rPr>
              <w:t>Документ C</w:t>
            </w:r>
            <w:r w:rsidR="003F099E" w:rsidRPr="00ED44BC">
              <w:rPr>
                <w:b/>
                <w:bCs/>
                <w:szCs w:val="22"/>
                <w:lang w:val="ru-RU"/>
              </w:rPr>
              <w:t>1</w:t>
            </w:r>
            <w:r w:rsidR="00002BAF" w:rsidRPr="00ED44BC">
              <w:rPr>
                <w:b/>
                <w:bCs/>
                <w:szCs w:val="22"/>
                <w:lang w:val="ru-RU"/>
              </w:rPr>
              <w:t>7</w:t>
            </w:r>
            <w:r w:rsidRPr="00ED44BC">
              <w:rPr>
                <w:b/>
                <w:bCs/>
                <w:szCs w:val="22"/>
                <w:lang w:val="ru-RU"/>
              </w:rPr>
              <w:t>/</w:t>
            </w:r>
            <w:r w:rsidR="00D32736" w:rsidRPr="00ED44BC">
              <w:rPr>
                <w:b/>
                <w:bCs/>
                <w:szCs w:val="22"/>
                <w:lang w:val="ru-RU"/>
              </w:rPr>
              <w:t>1</w:t>
            </w:r>
            <w:r w:rsidR="00002BAF" w:rsidRPr="00ED44BC">
              <w:rPr>
                <w:b/>
                <w:bCs/>
                <w:szCs w:val="22"/>
                <w:lang w:val="ru-RU"/>
              </w:rPr>
              <w:t>21</w:t>
            </w:r>
            <w:r w:rsidRPr="00ED44BC">
              <w:rPr>
                <w:b/>
                <w:bCs/>
                <w:szCs w:val="22"/>
                <w:lang w:val="ru-RU"/>
              </w:rPr>
              <w:t>-R</w:t>
            </w:r>
          </w:p>
        </w:tc>
      </w:tr>
      <w:tr w:rsidR="00BC7BC0" w:rsidRPr="00ED44BC">
        <w:trPr>
          <w:cantSplit/>
          <w:trHeight w:val="23"/>
        </w:trPr>
        <w:tc>
          <w:tcPr>
            <w:tcW w:w="6911" w:type="dxa"/>
            <w:vMerge/>
          </w:tcPr>
          <w:p w:rsidR="00BC7BC0" w:rsidRPr="00ED44BC" w:rsidRDefault="00BC7BC0" w:rsidP="00BC7BC0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:rsidR="00BC7BC0" w:rsidRPr="00ED44BC" w:rsidRDefault="00002BAF" w:rsidP="00002BAF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ED44BC">
              <w:rPr>
                <w:b/>
                <w:bCs/>
                <w:szCs w:val="22"/>
                <w:lang w:val="ru-RU"/>
              </w:rPr>
              <w:t>23 мая</w:t>
            </w:r>
            <w:r w:rsidR="00BC7BC0" w:rsidRPr="00ED44BC">
              <w:rPr>
                <w:b/>
                <w:bCs/>
                <w:szCs w:val="22"/>
                <w:lang w:val="ru-RU"/>
              </w:rPr>
              <w:t xml:space="preserve"> 20</w:t>
            </w:r>
            <w:r w:rsidR="003F099E" w:rsidRPr="00ED44BC">
              <w:rPr>
                <w:b/>
                <w:bCs/>
                <w:szCs w:val="22"/>
                <w:lang w:val="ru-RU"/>
              </w:rPr>
              <w:t>1</w:t>
            </w:r>
            <w:r w:rsidRPr="00ED44BC">
              <w:rPr>
                <w:b/>
                <w:bCs/>
                <w:szCs w:val="22"/>
                <w:lang w:val="ru-RU"/>
              </w:rPr>
              <w:t>7</w:t>
            </w:r>
            <w:r w:rsidR="00BC7BC0" w:rsidRPr="00ED44BC">
              <w:rPr>
                <w:b/>
                <w:bCs/>
                <w:szCs w:val="22"/>
                <w:lang w:val="ru-RU"/>
              </w:rPr>
              <w:t xml:space="preserve"> года</w:t>
            </w:r>
          </w:p>
        </w:tc>
      </w:tr>
      <w:tr w:rsidR="00BC7BC0" w:rsidRPr="00ED44BC">
        <w:trPr>
          <w:cantSplit/>
          <w:trHeight w:val="23"/>
        </w:trPr>
        <w:tc>
          <w:tcPr>
            <w:tcW w:w="6911" w:type="dxa"/>
            <w:vMerge/>
          </w:tcPr>
          <w:p w:rsidR="00BC7BC0" w:rsidRPr="00ED44BC" w:rsidRDefault="00BC7BC0" w:rsidP="00BC7BC0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:rsidR="00BC7BC0" w:rsidRPr="00ED44BC" w:rsidRDefault="00BC7BC0" w:rsidP="00002BAF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ED44BC">
              <w:rPr>
                <w:b/>
                <w:bCs/>
                <w:szCs w:val="22"/>
                <w:lang w:val="ru-RU"/>
              </w:rPr>
              <w:t xml:space="preserve">Оригинал: </w:t>
            </w:r>
            <w:r w:rsidR="00002BAF" w:rsidRPr="00ED44BC">
              <w:rPr>
                <w:b/>
                <w:bCs/>
                <w:szCs w:val="22"/>
                <w:lang w:val="ru-RU"/>
              </w:rPr>
              <w:t>француз</w:t>
            </w:r>
            <w:r w:rsidRPr="00ED44BC">
              <w:rPr>
                <w:b/>
                <w:bCs/>
                <w:szCs w:val="22"/>
                <w:lang w:val="ru-RU"/>
              </w:rPr>
              <w:t>ский</w:t>
            </w:r>
          </w:p>
        </w:tc>
      </w:tr>
      <w:tr w:rsidR="00BC7BC0" w:rsidRPr="006D56EB">
        <w:trPr>
          <w:cantSplit/>
        </w:trPr>
        <w:tc>
          <w:tcPr>
            <w:tcW w:w="10031" w:type="dxa"/>
            <w:gridSpan w:val="2"/>
          </w:tcPr>
          <w:p w:rsidR="00D32736" w:rsidRPr="00ED44BC" w:rsidRDefault="00D32736" w:rsidP="00623551">
            <w:pPr>
              <w:pStyle w:val="Title1"/>
              <w:spacing w:before="720"/>
              <w:rPr>
                <w:lang w:val="ru-RU"/>
              </w:rPr>
            </w:pPr>
            <w:bookmarkStart w:id="1" w:name="dtitle3" w:colFirst="0" w:colLast="0"/>
            <w:r w:rsidRPr="00ED44BC">
              <w:rPr>
                <w:lang w:val="ru-RU"/>
              </w:rPr>
              <w:t>КРАТКИЙ ОТЧЕТ</w:t>
            </w:r>
          </w:p>
          <w:p w:rsidR="00623551" w:rsidRPr="00ED44BC" w:rsidRDefault="00D32736" w:rsidP="001272E9">
            <w:pPr>
              <w:pStyle w:val="Title1"/>
              <w:rPr>
                <w:lang w:val="ru-RU"/>
              </w:rPr>
            </w:pPr>
            <w:r w:rsidRPr="00ED44BC">
              <w:rPr>
                <w:lang w:val="ru-RU"/>
              </w:rPr>
              <w:t>О ЧЕТВЕРТОМ ПЛЕНАРНОМ ЗАСЕДАНИИ</w:t>
            </w:r>
          </w:p>
        </w:tc>
      </w:tr>
      <w:tr w:rsidR="00D32736" w:rsidRPr="006D56EB">
        <w:trPr>
          <w:cantSplit/>
        </w:trPr>
        <w:tc>
          <w:tcPr>
            <w:tcW w:w="10031" w:type="dxa"/>
            <w:gridSpan w:val="2"/>
          </w:tcPr>
          <w:p w:rsidR="00D32736" w:rsidRPr="00ED44BC" w:rsidRDefault="00002BAF" w:rsidP="00002BAF">
            <w:pPr>
              <w:pStyle w:val="Normalaftertitle"/>
              <w:jc w:val="center"/>
              <w:rPr>
                <w:lang w:val="ru-RU"/>
              </w:rPr>
            </w:pPr>
            <w:r w:rsidRPr="00ED44BC">
              <w:rPr>
                <w:lang w:val="ru-RU"/>
              </w:rPr>
              <w:t>Четверг</w:t>
            </w:r>
            <w:r w:rsidR="00D32736" w:rsidRPr="00ED44BC">
              <w:rPr>
                <w:lang w:val="ru-RU"/>
              </w:rPr>
              <w:t xml:space="preserve">, </w:t>
            </w:r>
            <w:r w:rsidRPr="00ED44BC">
              <w:rPr>
                <w:lang w:val="ru-RU"/>
              </w:rPr>
              <w:t>18</w:t>
            </w:r>
            <w:r w:rsidR="00D32736" w:rsidRPr="00ED44BC">
              <w:rPr>
                <w:lang w:val="ru-RU"/>
              </w:rPr>
              <w:t xml:space="preserve"> мая 201</w:t>
            </w:r>
            <w:r w:rsidRPr="00ED44BC">
              <w:rPr>
                <w:lang w:val="ru-RU"/>
              </w:rPr>
              <w:t>7 года, 09 час. 3</w:t>
            </w:r>
            <w:r w:rsidR="00D32736" w:rsidRPr="00ED44BC">
              <w:rPr>
                <w:lang w:val="ru-RU"/>
              </w:rPr>
              <w:t xml:space="preserve">5 мин. – 12 час. </w:t>
            </w:r>
            <w:r w:rsidRPr="00ED44BC">
              <w:rPr>
                <w:lang w:val="ru-RU"/>
              </w:rPr>
              <w:t>40</w:t>
            </w:r>
            <w:r w:rsidR="00D32736" w:rsidRPr="00ED44BC">
              <w:rPr>
                <w:lang w:val="ru-RU"/>
              </w:rPr>
              <w:t xml:space="preserve"> мин.</w:t>
            </w:r>
          </w:p>
        </w:tc>
      </w:tr>
      <w:tr w:rsidR="00D32736" w:rsidRPr="006D56EB">
        <w:trPr>
          <w:cantSplit/>
        </w:trPr>
        <w:tc>
          <w:tcPr>
            <w:tcW w:w="10031" w:type="dxa"/>
            <w:gridSpan w:val="2"/>
          </w:tcPr>
          <w:p w:rsidR="00D32736" w:rsidRPr="00ED44BC" w:rsidRDefault="00D32736" w:rsidP="006D56EB">
            <w:pPr>
              <w:pStyle w:val="Normalaftertitle"/>
              <w:spacing w:after="720"/>
              <w:jc w:val="center"/>
              <w:rPr>
                <w:lang w:val="ru-RU"/>
              </w:rPr>
            </w:pPr>
            <w:r w:rsidRPr="00ED44BC">
              <w:rPr>
                <w:b/>
                <w:bCs/>
                <w:lang w:val="ru-RU"/>
              </w:rPr>
              <w:t>Председатель</w:t>
            </w:r>
            <w:r w:rsidRPr="00ED44BC">
              <w:rPr>
                <w:lang w:val="ru-RU"/>
              </w:rPr>
              <w:t xml:space="preserve">: </w:t>
            </w:r>
            <w:r w:rsidR="00002BAF" w:rsidRPr="00ED44BC">
              <w:rPr>
                <w:lang w:val="ru-RU"/>
              </w:rPr>
              <w:t>д-р Э</w:t>
            </w:r>
            <w:r w:rsidRPr="00ED44BC">
              <w:rPr>
                <w:lang w:val="ru-RU"/>
              </w:rPr>
              <w:t xml:space="preserve">. </w:t>
            </w:r>
            <w:r w:rsidR="00002BAF" w:rsidRPr="00ED44BC">
              <w:rPr>
                <w:lang w:val="ru-RU"/>
              </w:rPr>
              <w:t>СПИНА</w:t>
            </w:r>
            <w:r w:rsidR="0048564D" w:rsidRPr="00ED44BC">
              <w:rPr>
                <w:lang w:val="ru-RU"/>
              </w:rPr>
              <w:t xml:space="preserve"> </w:t>
            </w:r>
            <w:r w:rsidRPr="00ED44BC">
              <w:rPr>
                <w:lang w:val="ru-RU"/>
              </w:rPr>
              <w:t>(</w:t>
            </w:r>
            <w:r w:rsidR="00002BAF" w:rsidRPr="00ED44BC">
              <w:rPr>
                <w:lang w:val="ru-RU"/>
              </w:rPr>
              <w:t>Италия</w:t>
            </w:r>
            <w:r w:rsidRPr="00ED44BC">
              <w:rPr>
                <w:lang w:val="ru-RU"/>
              </w:rPr>
              <w:t>)</w:t>
            </w:r>
          </w:p>
        </w:tc>
      </w:tr>
      <w:bookmarkEnd w:id="1"/>
    </w:tbl>
    <w:p w:rsidR="0048564D" w:rsidRPr="00ED44BC" w:rsidRDefault="0048564D">
      <w:pPr>
        <w:rPr>
          <w:lang w:val="ru-RU"/>
        </w:rPr>
      </w:pPr>
    </w:p>
    <w:tbl>
      <w:tblPr>
        <w:tblStyle w:val="TableGrid"/>
        <w:tblW w:w="96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144"/>
      </w:tblGrid>
      <w:tr w:rsidR="00D32736" w:rsidRPr="00ED44BC" w:rsidTr="00D32736">
        <w:tc>
          <w:tcPr>
            <w:tcW w:w="567" w:type="dxa"/>
          </w:tcPr>
          <w:p w:rsidR="00D32736" w:rsidRPr="00ED44BC" w:rsidRDefault="00D32736" w:rsidP="00D3273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946" w:type="dxa"/>
          </w:tcPr>
          <w:p w:rsidR="00D32736" w:rsidRPr="00ED44BC" w:rsidRDefault="00D32736" w:rsidP="00D32736">
            <w:pPr>
              <w:rPr>
                <w:b/>
                <w:bCs/>
                <w:lang w:val="ru-RU"/>
              </w:rPr>
            </w:pPr>
            <w:r w:rsidRPr="00ED44BC">
              <w:rPr>
                <w:b/>
                <w:bCs/>
                <w:lang w:val="ru-RU"/>
              </w:rPr>
              <w:t>Обсуждаемые вопросы</w:t>
            </w:r>
            <w:bookmarkStart w:id="2" w:name="_GoBack"/>
            <w:bookmarkEnd w:id="2"/>
          </w:p>
        </w:tc>
        <w:tc>
          <w:tcPr>
            <w:tcW w:w="2144" w:type="dxa"/>
          </w:tcPr>
          <w:p w:rsidR="00D32736" w:rsidRPr="00ED44BC" w:rsidRDefault="00D32736" w:rsidP="00D32736">
            <w:pPr>
              <w:jc w:val="center"/>
              <w:rPr>
                <w:b/>
                <w:bCs/>
                <w:lang w:val="ru-RU"/>
              </w:rPr>
            </w:pPr>
            <w:r w:rsidRPr="00ED44BC">
              <w:rPr>
                <w:b/>
                <w:bCs/>
                <w:lang w:val="ru-RU"/>
              </w:rPr>
              <w:t>Документы</w:t>
            </w:r>
          </w:p>
        </w:tc>
      </w:tr>
      <w:tr w:rsidR="00D32736" w:rsidRPr="00ED44BC" w:rsidTr="00D32736">
        <w:tc>
          <w:tcPr>
            <w:tcW w:w="567" w:type="dxa"/>
          </w:tcPr>
          <w:p w:rsidR="00D32736" w:rsidRPr="00ED44BC" w:rsidRDefault="00D32736" w:rsidP="00D32736">
            <w:pPr>
              <w:jc w:val="center"/>
              <w:rPr>
                <w:lang w:val="ru-RU"/>
              </w:rPr>
            </w:pPr>
            <w:r w:rsidRPr="00ED44BC">
              <w:rPr>
                <w:lang w:val="ru-RU"/>
              </w:rPr>
              <w:t>1</w:t>
            </w:r>
          </w:p>
        </w:tc>
        <w:tc>
          <w:tcPr>
            <w:tcW w:w="6946" w:type="dxa"/>
          </w:tcPr>
          <w:p w:rsidR="00D32736" w:rsidRPr="00ED44BC" w:rsidRDefault="001F4ADA" w:rsidP="00D32736">
            <w:pPr>
              <w:rPr>
                <w:lang w:val="ru-RU"/>
              </w:rPr>
            </w:pPr>
            <w:r w:rsidRPr="00ED44BC">
              <w:rPr>
                <w:lang w:val="ru-RU"/>
              </w:rPr>
              <w:t xml:space="preserve">Отчет о первом собрании Группы экспертов по </w:t>
            </w:r>
            <w:r w:rsidR="009C69F8" w:rsidRPr="00ED44BC">
              <w:rPr>
                <w:lang w:val="ru-RU"/>
              </w:rPr>
              <w:t xml:space="preserve">Регламенту </w:t>
            </w:r>
            <w:r w:rsidRPr="00ED44BC">
              <w:rPr>
                <w:lang w:val="ru-RU"/>
              </w:rPr>
              <w:t>международной электросвязи (ГЭ-РМЭ)</w:t>
            </w:r>
          </w:p>
        </w:tc>
        <w:bookmarkStart w:id="3" w:name="lt_pId020"/>
        <w:tc>
          <w:tcPr>
            <w:tcW w:w="2144" w:type="dxa"/>
          </w:tcPr>
          <w:p w:rsidR="00D32736" w:rsidRPr="00ED44BC" w:rsidRDefault="001F4ADA" w:rsidP="009C69F8">
            <w:pPr>
              <w:jc w:val="center"/>
              <w:rPr>
                <w:bCs/>
                <w:lang w:val="ru-RU"/>
              </w:rPr>
            </w:pPr>
            <w:r w:rsidRPr="00ED44BC">
              <w:rPr>
                <w:lang w:val="ru-RU"/>
              </w:rPr>
              <w:fldChar w:fldCharType="begin"/>
            </w:r>
            <w:r w:rsidRPr="00ED44BC">
              <w:rPr>
                <w:lang w:val="ru-RU"/>
              </w:rPr>
              <w:instrText xml:space="preserve"> HYPERLINK "https://www.itu.int/md/S17-CL-C-0026/en" </w:instrText>
            </w:r>
            <w:r w:rsidRPr="00ED44BC">
              <w:rPr>
                <w:lang w:val="ru-RU"/>
              </w:rPr>
              <w:fldChar w:fldCharType="separate"/>
            </w:r>
            <w:r w:rsidRPr="00ED44BC">
              <w:rPr>
                <w:rStyle w:val="Hyperlink"/>
                <w:rFonts w:asciiTheme="minorHAnsi" w:hAnsiTheme="minorHAnsi"/>
                <w:bCs/>
                <w:lang w:val="ru-RU"/>
              </w:rPr>
              <w:t>C17/26</w:t>
            </w:r>
            <w:r w:rsidRPr="00ED44BC">
              <w:rPr>
                <w:lang w:val="ru-RU"/>
              </w:rPr>
              <w:fldChar w:fldCharType="end"/>
            </w:r>
            <w:r w:rsidRPr="00ED44BC">
              <w:rPr>
                <w:rFonts w:asciiTheme="minorHAnsi" w:hAnsiTheme="minorHAnsi"/>
                <w:bCs/>
                <w:lang w:val="ru-RU"/>
              </w:rPr>
              <w:t>,</w:t>
            </w:r>
            <w:bookmarkEnd w:id="3"/>
            <w:r w:rsidRPr="00ED44BC">
              <w:rPr>
                <w:rFonts w:asciiTheme="minorHAnsi" w:hAnsiTheme="minorHAnsi"/>
                <w:bCs/>
                <w:lang w:val="ru-RU"/>
              </w:rPr>
              <w:t xml:space="preserve"> </w:t>
            </w:r>
            <w:r w:rsidRPr="00ED44BC">
              <w:rPr>
                <w:rFonts w:asciiTheme="minorHAnsi" w:hAnsiTheme="minorHAnsi"/>
                <w:bCs/>
                <w:lang w:val="ru-RU"/>
              </w:rPr>
              <w:br/>
            </w:r>
            <w:bookmarkStart w:id="4" w:name="lt_pId021"/>
            <w:r w:rsidR="009C69F8" w:rsidRPr="00ED44BC">
              <w:rPr>
                <w:rFonts w:asciiTheme="minorHAnsi" w:hAnsiTheme="minorHAnsi"/>
                <w:bCs/>
                <w:lang w:val="ru-RU"/>
              </w:rPr>
              <w:fldChar w:fldCharType="begin"/>
            </w:r>
            <w:r w:rsidR="009C69F8" w:rsidRPr="00ED44BC">
              <w:rPr>
                <w:rFonts w:asciiTheme="minorHAnsi" w:hAnsiTheme="minorHAnsi"/>
                <w:bCs/>
                <w:lang w:val="ru-RU"/>
              </w:rPr>
              <w:instrText xml:space="preserve"> HYPERLINK "https://www.itu.int/md/S17-CL-C-0081/en" </w:instrText>
            </w:r>
            <w:r w:rsidR="009C69F8" w:rsidRPr="00ED44BC">
              <w:rPr>
                <w:rFonts w:asciiTheme="minorHAnsi" w:hAnsiTheme="minorHAnsi"/>
                <w:bCs/>
                <w:lang w:val="ru-RU"/>
              </w:rPr>
              <w:fldChar w:fldCharType="separate"/>
            </w:r>
            <w:r w:rsidRPr="00ED44BC">
              <w:rPr>
                <w:rStyle w:val="Hyperlink"/>
                <w:rFonts w:asciiTheme="minorHAnsi" w:hAnsiTheme="minorHAnsi"/>
                <w:bCs/>
                <w:lang w:val="ru-RU"/>
              </w:rPr>
              <w:t>C17/81</w:t>
            </w:r>
            <w:r w:rsidR="009C69F8" w:rsidRPr="00ED44BC">
              <w:rPr>
                <w:rStyle w:val="Hyperlink"/>
                <w:rFonts w:asciiTheme="minorHAnsi" w:hAnsiTheme="minorHAnsi"/>
                <w:bCs/>
                <w:lang w:val="ru-RU"/>
              </w:rPr>
              <w:t>(Rе</w:t>
            </w:r>
            <w:r w:rsidRPr="00ED44BC">
              <w:rPr>
                <w:rStyle w:val="Hyperlink"/>
                <w:rFonts w:asciiTheme="minorHAnsi" w:hAnsiTheme="minorHAnsi"/>
                <w:bCs/>
                <w:lang w:val="ru-RU"/>
              </w:rPr>
              <w:t>v.1)</w:t>
            </w:r>
            <w:r w:rsidR="009C69F8" w:rsidRPr="00ED44BC">
              <w:rPr>
                <w:rFonts w:asciiTheme="minorHAnsi" w:hAnsiTheme="minorHAnsi"/>
                <w:bCs/>
                <w:lang w:val="ru-RU"/>
              </w:rPr>
              <w:fldChar w:fldCharType="end"/>
            </w:r>
            <w:r w:rsidRPr="00ED44BC">
              <w:rPr>
                <w:rFonts w:asciiTheme="minorHAnsi" w:hAnsiTheme="minorHAnsi"/>
                <w:bCs/>
                <w:lang w:val="ru-RU"/>
              </w:rPr>
              <w:t xml:space="preserve">, </w:t>
            </w:r>
            <w:hyperlink r:id="rId8" w:history="1">
              <w:r w:rsidRPr="00ED44BC">
                <w:rPr>
                  <w:rStyle w:val="Hyperlink"/>
                  <w:rFonts w:asciiTheme="minorHAnsi" w:hAnsiTheme="minorHAnsi"/>
                  <w:bCs/>
                  <w:lang w:val="ru-RU"/>
                </w:rPr>
                <w:t>C17/95</w:t>
              </w:r>
            </w:hyperlink>
            <w:bookmarkEnd w:id="4"/>
          </w:p>
        </w:tc>
      </w:tr>
      <w:tr w:rsidR="00D32736" w:rsidRPr="00ED44BC" w:rsidTr="00D32736">
        <w:tc>
          <w:tcPr>
            <w:tcW w:w="567" w:type="dxa"/>
          </w:tcPr>
          <w:p w:rsidR="00D32736" w:rsidRPr="00ED44BC" w:rsidRDefault="00D32736" w:rsidP="00D32736">
            <w:pPr>
              <w:jc w:val="center"/>
              <w:rPr>
                <w:lang w:val="ru-RU"/>
              </w:rPr>
            </w:pPr>
            <w:r w:rsidRPr="00ED44BC">
              <w:rPr>
                <w:lang w:val="ru-RU"/>
              </w:rPr>
              <w:t>2</w:t>
            </w:r>
          </w:p>
        </w:tc>
        <w:tc>
          <w:tcPr>
            <w:tcW w:w="6946" w:type="dxa"/>
          </w:tcPr>
          <w:p w:rsidR="00D32736" w:rsidRPr="00ED44BC" w:rsidRDefault="001F4ADA" w:rsidP="001F4ADA">
            <w:pPr>
              <w:rPr>
                <w:lang w:val="ru-RU"/>
              </w:rPr>
            </w:pPr>
            <w:r w:rsidRPr="00ED44BC">
              <w:rPr>
                <w:lang w:val="ru-RU"/>
              </w:rPr>
              <w:t>Деятельность МСЭ, связанная с Резолюцией 70 (</w:t>
            </w:r>
            <w:r w:rsidR="003B7AB2" w:rsidRPr="00ED44BC">
              <w:rPr>
                <w:lang w:val="ru-RU"/>
              </w:rPr>
              <w:t>П</w:t>
            </w:r>
            <w:r w:rsidRPr="00ED44BC">
              <w:rPr>
                <w:lang w:val="ru-RU"/>
              </w:rPr>
              <w:t xml:space="preserve">ересм. </w:t>
            </w:r>
            <w:proofErr w:type="spellStart"/>
            <w:r w:rsidRPr="00ED44BC">
              <w:rPr>
                <w:lang w:val="ru-RU"/>
              </w:rPr>
              <w:t>Пусан</w:t>
            </w:r>
            <w:proofErr w:type="spellEnd"/>
            <w:r w:rsidRPr="00ED44BC">
              <w:rPr>
                <w:lang w:val="ru-RU"/>
              </w:rPr>
              <w:t>, 2014 г.)</w:t>
            </w:r>
            <w:r w:rsidR="009C69F8" w:rsidRPr="00ED44BC">
              <w:rPr>
                <w:lang w:val="ru-RU"/>
              </w:rPr>
              <w:t xml:space="preserve"> и анализ политики МСЭ в области GEM</w:t>
            </w:r>
          </w:p>
        </w:tc>
        <w:bookmarkStart w:id="5" w:name="lt_pId024"/>
        <w:tc>
          <w:tcPr>
            <w:tcW w:w="2144" w:type="dxa"/>
          </w:tcPr>
          <w:p w:rsidR="00D32736" w:rsidRPr="00ED44BC" w:rsidRDefault="001F4ADA" w:rsidP="00D32736">
            <w:pPr>
              <w:jc w:val="center"/>
              <w:rPr>
                <w:bCs/>
                <w:lang w:val="ru-RU"/>
              </w:rPr>
            </w:pPr>
            <w:r w:rsidRPr="00ED44BC">
              <w:rPr>
                <w:lang w:val="ru-RU"/>
              </w:rPr>
              <w:fldChar w:fldCharType="begin"/>
            </w:r>
            <w:r w:rsidRPr="00ED44BC">
              <w:rPr>
                <w:lang w:val="ru-RU"/>
              </w:rPr>
              <w:instrText xml:space="preserve"> HYPERLINK "https://www.itu.int/md/S17-CL-C-0006/en" </w:instrText>
            </w:r>
            <w:r w:rsidRPr="00ED44BC">
              <w:rPr>
                <w:lang w:val="ru-RU"/>
              </w:rPr>
              <w:fldChar w:fldCharType="separate"/>
            </w:r>
            <w:r w:rsidRPr="00ED44BC">
              <w:rPr>
                <w:rStyle w:val="Hyperlink"/>
                <w:lang w:val="ru-RU"/>
              </w:rPr>
              <w:t>C17/6</w:t>
            </w:r>
            <w:r w:rsidRPr="00ED44BC">
              <w:rPr>
                <w:lang w:val="ru-RU"/>
              </w:rPr>
              <w:fldChar w:fldCharType="end"/>
            </w:r>
            <w:r w:rsidRPr="00ED44BC">
              <w:rPr>
                <w:lang w:val="ru-RU"/>
              </w:rPr>
              <w:t xml:space="preserve">, </w:t>
            </w:r>
            <w:hyperlink r:id="rId9" w:history="1">
              <w:r w:rsidRPr="00ED44BC">
                <w:rPr>
                  <w:rStyle w:val="Hyperlink"/>
                  <w:lang w:val="ru-RU"/>
                </w:rPr>
                <w:t>C17/71</w:t>
              </w:r>
            </w:hyperlink>
            <w:bookmarkEnd w:id="5"/>
          </w:p>
        </w:tc>
      </w:tr>
      <w:tr w:rsidR="00D32736" w:rsidRPr="00ED44BC" w:rsidTr="00D32736">
        <w:tc>
          <w:tcPr>
            <w:tcW w:w="567" w:type="dxa"/>
          </w:tcPr>
          <w:p w:rsidR="00D32736" w:rsidRPr="00ED44BC" w:rsidRDefault="00D32736" w:rsidP="00D32736">
            <w:pPr>
              <w:jc w:val="center"/>
              <w:rPr>
                <w:lang w:val="ru-RU"/>
              </w:rPr>
            </w:pPr>
            <w:r w:rsidRPr="00ED44BC">
              <w:rPr>
                <w:lang w:val="ru-RU"/>
              </w:rPr>
              <w:t>3</w:t>
            </w:r>
          </w:p>
        </w:tc>
        <w:tc>
          <w:tcPr>
            <w:tcW w:w="6946" w:type="dxa"/>
          </w:tcPr>
          <w:p w:rsidR="00D32736" w:rsidRPr="00ED44BC" w:rsidRDefault="001F4ADA" w:rsidP="00D32736">
            <w:pPr>
              <w:rPr>
                <w:lang w:val="ru-RU"/>
              </w:rPr>
            </w:pPr>
            <w:r w:rsidRPr="00ED44BC">
              <w:rPr>
                <w:lang w:val="ru-RU"/>
              </w:rPr>
              <w:t>Подготовка к Полномочной конференции 2018 года</w:t>
            </w:r>
          </w:p>
        </w:tc>
        <w:tc>
          <w:tcPr>
            <w:tcW w:w="2144" w:type="dxa"/>
          </w:tcPr>
          <w:p w:rsidR="00D32736" w:rsidRPr="00ED44BC" w:rsidRDefault="006D56EB" w:rsidP="00D32736">
            <w:pPr>
              <w:jc w:val="center"/>
              <w:rPr>
                <w:bCs/>
                <w:lang w:val="ru-RU"/>
              </w:rPr>
            </w:pPr>
            <w:hyperlink r:id="rId10" w:history="1">
              <w:bookmarkStart w:id="6" w:name="lt_pId027"/>
              <w:r w:rsidR="001F4ADA" w:rsidRPr="00ED44BC">
                <w:rPr>
                  <w:rStyle w:val="Hyperlink"/>
                  <w:lang w:val="ru-RU"/>
                </w:rPr>
                <w:t>C17/5</w:t>
              </w:r>
              <w:bookmarkEnd w:id="6"/>
            </w:hyperlink>
          </w:p>
        </w:tc>
      </w:tr>
    </w:tbl>
    <w:p w:rsidR="00226E40" w:rsidRPr="00ED44BC" w:rsidRDefault="00226E40" w:rsidP="00661014">
      <w:pPr>
        <w:rPr>
          <w:lang w:val="ru-RU"/>
        </w:rPr>
      </w:pPr>
      <w:r w:rsidRPr="00ED44BC">
        <w:rPr>
          <w:lang w:val="ru-RU"/>
        </w:rPr>
        <w:br w:type="page"/>
      </w:r>
    </w:p>
    <w:p w:rsidR="001F4ADA" w:rsidRPr="006D56EB" w:rsidRDefault="008074F2" w:rsidP="00623551">
      <w:pPr>
        <w:pStyle w:val="Heading1"/>
        <w:rPr>
          <w:sz w:val="24"/>
          <w:szCs w:val="24"/>
          <w:lang w:val="ru-RU"/>
        </w:rPr>
      </w:pPr>
      <w:r w:rsidRPr="006D56EB">
        <w:rPr>
          <w:sz w:val="24"/>
          <w:szCs w:val="24"/>
          <w:lang w:val="ru-RU"/>
        </w:rPr>
        <w:lastRenderedPageBreak/>
        <w:t>1</w:t>
      </w:r>
      <w:r w:rsidRPr="006D56EB">
        <w:rPr>
          <w:sz w:val="24"/>
          <w:szCs w:val="24"/>
          <w:lang w:val="ru-RU"/>
        </w:rPr>
        <w:tab/>
      </w:r>
      <w:bookmarkStart w:id="7" w:name="lt_pId029"/>
      <w:r w:rsidR="001F4ADA" w:rsidRPr="006D56EB">
        <w:rPr>
          <w:sz w:val="24"/>
          <w:szCs w:val="24"/>
          <w:lang w:val="ru-RU"/>
        </w:rPr>
        <w:t xml:space="preserve">Отчет о первом собрании Группы экспертов по регламенту международной электросвязи (ГЭ-РМЭ) (Документы </w:t>
      </w:r>
      <w:hyperlink r:id="rId11" w:history="1">
        <w:r w:rsidR="001F4ADA" w:rsidRPr="006D56EB">
          <w:rPr>
            <w:rStyle w:val="Hyperlink"/>
            <w:bCs/>
            <w:sz w:val="24"/>
            <w:szCs w:val="24"/>
            <w:lang w:val="ru-RU"/>
          </w:rPr>
          <w:t>C17/26</w:t>
        </w:r>
      </w:hyperlink>
      <w:r w:rsidR="001F4ADA" w:rsidRPr="006D56EB">
        <w:rPr>
          <w:sz w:val="24"/>
          <w:szCs w:val="24"/>
          <w:lang w:val="ru-RU"/>
        </w:rPr>
        <w:t xml:space="preserve">, </w:t>
      </w:r>
      <w:hyperlink r:id="rId12" w:history="1">
        <w:r w:rsidR="001F4ADA" w:rsidRPr="006D56EB">
          <w:rPr>
            <w:rStyle w:val="Hyperlink"/>
            <w:bCs/>
            <w:sz w:val="24"/>
            <w:szCs w:val="24"/>
            <w:lang w:val="ru-RU"/>
          </w:rPr>
          <w:t>C17/81(R</w:t>
        </w:r>
        <w:r w:rsidR="002B5E2F" w:rsidRPr="006D56EB">
          <w:rPr>
            <w:rStyle w:val="Hyperlink"/>
            <w:bCs/>
            <w:sz w:val="24"/>
            <w:szCs w:val="24"/>
            <w:lang w:val="ru-RU"/>
          </w:rPr>
          <w:t>е</w:t>
        </w:r>
        <w:r w:rsidR="001F4ADA" w:rsidRPr="006D56EB">
          <w:rPr>
            <w:rStyle w:val="Hyperlink"/>
            <w:bCs/>
            <w:sz w:val="24"/>
            <w:szCs w:val="24"/>
            <w:lang w:val="ru-RU"/>
          </w:rPr>
          <w:t>v.1)</w:t>
        </w:r>
      </w:hyperlink>
      <w:r w:rsidR="001F4ADA" w:rsidRPr="006D56EB">
        <w:rPr>
          <w:sz w:val="24"/>
          <w:szCs w:val="24"/>
          <w:lang w:val="ru-RU"/>
        </w:rPr>
        <w:t xml:space="preserve"> и </w:t>
      </w:r>
      <w:hyperlink r:id="rId13" w:history="1">
        <w:r w:rsidR="001F4ADA" w:rsidRPr="006D56EB">
          <w:rPr>
            <w:rStyle w:val="Hyperlink"/>
            <w:bCs/>
            <w:sz w:val="24"/>
            <w:szCs w:val="24"/>
            <w:lang w:val="ru-RU"/>
          </w:rPr>
          <w:t>C17/95</w:t>
        </w:r>
      </w:hyperlink>
      <w:r w:rsidR="001F4ADA" w:rsidRPr="006D56EB">
        <w:rPr>
          <w:sz w:val="24"/>
          <w:szCs w:val="24"/>
          <w:lang w:val="ru-RU"/>
        </w:rPr>
        <w:t>)</w:t>
      </w:r>
      <w:bookmarkEnd w:id="7"/>
    </w:p>
    <w:p w:rsidR="001F4ADA" w:rsidRPr="00ED44BC" w:rsidRDefault="001F4ADA" w:rsidP="00A0383D">
      <w:pPr>
        <w:rPr>
          <w:lang w:val="ru-RU"/>
        </w:rPr>
      </w:pPr>
      <w:r w:rsidRPr="00ED44BC">
        <w:rPr>
          <w:lang w:val="ru-RU"/>
        </w:rPr>
        <w:t>1.1</w:t>
      </w:r>
      <w:r w:rsidRPr="00ED44BC">
        <w:rPr>
          <w:lang w:val="ru-RU"/>
        </w:rPr>
        <w:tab/>
      </w:r>
      <w:bookmarkStart w:id="8" w:name="lt_pId031"/>
      <w:r w:rsidRPr="00ED44BC">
        <w:rPr>
          <w:lang w:val="ru-RU"/>
        </w:rPr>
        <w:t>Председатель Группы экспертов, выступая дистанционно в режиме видеоконференции, представляет Документ C17/26, содержащий резюме результатов работы первого собрания Группы экспертов по РМЭ (ГЭ-РМЭ), которое проходило 9 и 10 февраля 2017 года.</w:t>
      </w:r>
      <w:bookmarkEnd w:id="8"/>
      <w:r w:rsidRPr="00ED44BC">
        <w:rPr>
          <w:lang w:val="ru-RU"/>
        </w:rPr>
        <w:t xml:space="preserve"> </w:t>
      </w:r>
      <w:bookmarkStart w:id="9" w:name="lt_pId032"/>
      <w:r w:rsidRPr="00ED44BC">
        <w:rPr>
          <w:lang w:val="ru-RU"/>
        </w:rPr>
        <w:t>Группа</w:t>
      </w:r>
      <w:r w:rsidR="008C4B9C">
        <w:rPr>
          <w:lang w:val="ru-RU"/>
        </w:rPr>
        <w:t xml:space="preserve"> в соотв</w:t>
      </w:r>
      <w:r w:rsidR="00A0383D">
        <w:rPr>
          <w:lang w:val="ru-RU"/>
        </w:rPr>
        <w:t>етствии со своим кругом ведения</w:t>
      </w:r>
      <w:r w:rsidRPr="00ED44BC">
        <w:rPr>
          <w:lang w:val="ru-RU"/>
        </w:rPr>
        <w:t xml:space="preserve"> рассмотрела вопросы, касающиеся</w:t>
      </w:r>
      <w:r w:rsidR="00466232" w:rsidRPr="00ED44BC">
        <w:rPr>
          <w:lang w:val="ru-RU"/>
        </w:rPr>
        <w:t xml:space="preserve"> методов ее работы, изучила различные вклады и решила использовать поэтапный подход</w:t>
      </w:r>
      <w:r w:rsidRPr="00ED44BC">
        <w:rPr>
          <w:lang w:val="ru-RU"/>
        </w:rPr>
        <w:t>;</w:t>
      </w:r>
      <w:r w:rsidR="00466232" w:rsidRPr="00ED44BC">
        <w:rPr>
          <w:lang w:val="ru-RU"/>
        </w:rPr>
        <w:t xml:space="preserve"> следующий этап будет посвящен определению проблем, которые могут быть связаны с реализацией РМЭ в его версии</w:t>
      </w:r>
      <w:r w:rsidRPr="00ED44BC">
        <w:rPr>
          <w:lang w:val="ru-RU"/>
        </w:rPr>
        <w:t xml:space="preserve"> 2012</w:t>
      </w:r>
      <w:r w:rsidR="00466232" w:rsidRPr="00ED44BC">
        <w:rPr>
          <w:lang w:val="ru-RU"/>
        </w:rPr>
        <w:t xml:space="preserve"> года</w:t>
      </w:r>
      <w:r w:rsidRPr="00ED44BC">
        <w:rPr>
          <w:lang w:val="ru-RU"/>
        </w:rPr>
        <w:t>.</w:t>
      </w:r>
      <w:bookmarkEnd w:id="9"/>
      <w:r w:rsidRPr="00ED44BC">
        <w:rPr>
          <w:lang w:val="ru-RU"/>
        </w:rPr>
        <w:t xml:space="preserve"> </w:t>
      </w:r>
      <w:bookmarkStart w:id="10" w:name="lt_pId033"/>
      <w:r w:rsidR="00466232" w:rsidRPr="00ED44BC">
        <w:rPr>
          <w:lang w:val="ru-RU"/>
        </w:rPr>
        <w:t>Совету предлагается представить Группе указания относительно</w:t>
      </w:r>
      <w:r w:rsidR="009C69F8" w:rsidRPr="00ED44BC">
        <w:rPr>
          <w:lang w:val="ru-RU"/>
        </w:rPr>
        <w:t xml:space="preserve"> сроков проведения ее заключительного</w:t>
      </w:r>
      <w:r w:rsidR="00466232" w:rsidRPr="00ED44BC">
        <w:rPr>
          <w:lang w:val="ru-RU"/>
        </w:rPr>
        <w:t xml:space="preserve"> собрания в </w:t>
      </w:r>
      <w:r w:rsidRPr="00ED44BC">
        <w:rPr>
          <w:lang w:val="ru-RU"/>
        </w:rPr>
        <w:t>2018</w:t>
      </w:r>
      <w:r w:rsidR="00466232" w:rsidRPr="00ED44BC">
        <w:rPr>
          <w:lang w:val="ru-RU"/>
        </w:rPr>
        <w:t xml:space="preserve"> году</w:t>
      </w:r>
      <w:r w:rsidRPr="00ED44BC">
        <w:rPr>
          <w:lang w:val="ru-RU"/>
        </w:rPr>
        <w:t>.</w:t>
      </w:r>
      <w:bookmarkEnd w:id="10"/>
    </w:p>
    <w:p w:rsidR="001F4ADA" w:rsidRPr="00ED44BC" w:rsidRDefault="001F4ADA" w:rsidP="00623551">
      <w:pPr>
        <w:rPr>
          <w:lang w:val="ru-RU"/>
        </w:rPr>
      </w:pPr>
      <w:r w:rsidRPr="00ED44BC">
        <w:rPr>
          <w:lang w:val="ru-RU"/>
        </w:rPr>
        <w:t>1.2</w:t>
      </w:r>
      <w:r w:rsidRPr="00ED44BC">
        <w:rPr>
          <w:lang w:val="ru-RU"/>
        </w:rPr>
        <w:tab/>
      </w:r>
      <w:bookmarkStart w:id="11" w:name="lt_pId035"/>
      <w:r w:rsidR="005B45A1" w:rsidRPr="00ED44BC">
        <w:rPr>
          <w:lang w:val="ru-RU"/>
        </w:rPr>
        <w:t xml:space="preserve">Все </w:t>
      </w:r>
      <w:r w:rsidR="00A76191" w:rsidRPr="00ED44BC">
        <w:rPr>
          <w:lang w:val="ru-RU"/>
        </w:rPr>
        <w:t xml:space="preserve">советники </w:t>
      </w:r>
      <w:r w:rsidR="005B45A1" w:rsidRPr="00ED44BC">
        <w:rPr>
          <w:lang w:val="ru-RU"/>
        </w:rPr>
        <w:t xml:space="preserve">считают, что </w:t>
      </w:r>
      <w:r w:rsidR="009C69F8" w:rsidRPr="00ED44BC">
        <w:rPr>
          <w:lang w:val="ru-RU"/>
        </w:rPr>
        <w:t>заключительное</w:t>
      </w:r>
      <w:r w:rsidR="005B45A1" w:rsidRPr="00ED44BC">
        <w:rPr>
          <w:lang w:val="ru-RU"/>
        </w:rPr>
        <w:t xml:space="preserve"> собрание Группы должно состояться до сессии Совета в апреле</w:t>
      </w:r>
      <w:r w:rsidRPr="00ED44BC">
        <w:rPr>
          <w:lang w:val="ru-RU"/>
        </w:rPr>
        <w:t xml:space="preserve"> 2018</w:t>
      </w:r>
      <w:r w:rsidR="005B45A1" w:rsidRPr="00ED44BC">
        <w:rPr>
          <w:lang w:val="ru-RU"/>
        </w:rPr>
        <w:t xml:space="preserve"> года</w:t>
      </w:r>
      <w:r w:rsidRPr="00ED44BC">
        <w:rPr>
          <w:lang w:val="ru-RU"/>
        </w:rPr>
        <w:t xml:space="preserve">, </w:t>
      </w:r>
      <w:r w:rsidR="005B45A1" w:rsidRPr="00ED44BC">
        <w:rPr>
          <w:lang w:val="ru-RU"/>
        </w:rPr>
        <w:t>чтобы Совет и Государства-Члены имели достаточно времени для изучения заключительного отчета перед проведением Полномочной конференции, учитывая также п.</w:t>
      </w:r>
      <w:r w:rsidRPr="00ED44BC">
        <w:rPr>
          <w:lang w:val="ru-RU"/>
        </w:rPr>
        <w:t xml:space="preserve"> 45 </w:t>
      </w:r>
      <w:r w:rsidR="005B45A1" w:rsidRPr="00ED44BC">
        <w:rPr>
          <w:lang w:val="ru-RU"/>
        </w:rPr>
        <w:t>Общего регламента, в соответствии с которым Генеральный секретарь собирает отчеты</w:t>
      </w:r>
      <w:r w:rsidR="00A9592D" w:rsidRPr="00ED44BC">
        <w:rPr>
          <w:lang w:val="ru-RU"/>
        </w:rPr>
        <w:t xml:space="preserve"> и направляет их Государствам-Членам не позднее чем за четыре месяца до открытия конференции</w:t>
      </w:r>
      <w:r w:rsidRPr="00ED44BC">
        <w:rPr>
          <w:lang w:val="ru-RU"/>
        </w:rPr>
        <w:t>.</w:t>
      </w:r>
      <w:bookmarkEnd w:id="11"/>
      <w:r w:rsidR="00A9592D" w:rsidRPr="00ED44BC">
        <w:rPr>
          <w:lang w:val="ru-RU"/>
        </w:rPr>
        <w:t xml:space="preserve"> Они поддерживают идею просить Государства-Члены и Членов Сектор</w:t>
      </w:r>
      <w:r w:rsidR="00645C28" w:rsidRPr="00ED44BC">
        <w:rPr>
          <w:lang w:val="ru-RU"/>
        </w:rPr>
        <w:t>а</w:t>
      </w:r>
      <w:r w:rsidR="00A9592D" w:rsidRPr="00ED44BC">
        <w:rPr>
          <w:lang w:val="ru-RU"/>
        </w:rPr>
        <w:t xml:space="preserve"> заблаговременно представить свои вклады, чтобы Группа могла проводить свою работу на основе фактических данных</w:t>
      </w:r>
      <w:bookmarkStart w:id="12" w:name="lt_pId036"/>
      <w:r w:rsidRPr="00ED44BC">
        <w:rPr>
          <w:lang w:val="ru-RU"/>
        </w:rPr>
        <w:t>.</w:t>
      </w:r>
      <w:bookmarkEnd w:id="12"/>
      <w:r w:rsidRPr="00ED44BC">
        <w:rPr>
          <w:lang w:val="ru-RU"/>
        </w:rPr>
        <w:t xml:space="preserve"> </w:t>
      </w:r>
    </w:p>
    <w:p w:rsidR="001F4ADA" w:rsidRPr="00ED44BC" w:rsidRDefault="001F4ADA" w:rsidP="00623551">
      <w:pPr>
        <w:rPr>
          <w:lang w:val="ru-RU"/>
        </w:rPr>
      </w:pPr>
      <w:r w:rsidRPr="00ED44BC">
        <w:rPr>
          <w:lang w:val="ru-RU"/>
        </w:rPr>
        <w:t>1.3</w:t>
      </w:r>
      <w:r w:rsidRPr="00ED44BC">
        <w:rPr>
          <w:lang w:val="ru-RU"/>
        </w:rPr>
        <w:tab/>
      </w:r>
      <w:bookmarkStart w:id="13" w:name="lt_pId038"/>
      <w:r w:rsidR="002B3394" w:rsidRPr="00ED44BC">
        <w:rPr>
          <w:lang w:val="ru-RU"/>
        </w:rPr>
        <w:t xml:space="preserve">Ряд </w:t>
      </w:r>
      <w:r w:rsidR="00A76191" w:rsidRPr="00ED44BC">
        <w:rPr>
          <w:lang w:val="ru-RU"/>
        </w:rPr>
        <w:t xml:space="preserve">советников </w:t>
      </w:r>
      <w:r w:rsidR="002B3394" w:rsidRPr="00ED44BC">
        <w:rPr>
          <w:lang w:val="ru-RU"/>
        </w:rPr>
        <w:t xml:space="preserve">подчеркивают важность РМЭ, учитывая высокие темпы развития сферы электросвязи, </w:t>
      </w:r>
      <w:r w:rsidR="009C69F8" w:rsidRPr="00ED44BC">
        <w:rPr>
          <w:lang w:val="ru-RU"/>
        </w:rPr>
        <w:t>и считают</w:t>
      </w:r>
      <w:r w:rsidR="002B3394" w:rsidRPr="00ED44BC">
        <w:rPr>
          <w:lang w:val="ru-RU"/>
        </w:rPr>
        <w:t>, что версия РМЭ</w:t>
      </w:r>
      <w:r w:rsidRPr="00ED44BC">
        <w:rPr>
          <w:lang w:val="ru-RU"/>
        </w:rPr>
        <w:t xml:space="preserve"> 2012 </w:t>
      </w:r>
      <w:r w:rsidR="002B3394" w:rsidRPr="00ED44BC">
        <w:rPr>
          <w:lang w:val="ru-RU"/>
        </w:rPr>
        <w:t>года необходима Государствам-Членам и может быть применима ими</w:t>
      </w:r>
      <w:r w:rsidRPr="00ED44BC">
        <w:rPr>
          <w:lang w:val="ru-RU"/>
        </w:rPr>
        <w:t>.</w:t>
      </w:r>
      <w:bookmarkEnd w:id="13"/>
      <w:r w:rsidRPr="00ED44BC">
        <w:rPr>
          <w:lang w:val="ru-RU"/>
        </w:rPr>
        <w:t xml:space="preserve"> </w:t>
      </w:r>
    </w:p>
    <w:p w:rsidR="001F4ADA" w:rsidRPr="00ED44BC" w:rsidRDefault="001F4ADA" w:rsidP="00EC79CB">
      <w:pPr>
        <w:rPr>
          <w:lang w:val="ru-RU"/>
        </w:rPr>
      </w:pPr>
      <w:r w:rsidRPr="00ED44BC">
        <w:rPr>
          <w:lang w:val="ru-RU"/>
        </w:rPr>
        <w:t>1.4</w:t>
      </w:r>
      <w:r w:rsidRPr="00ED44BC">
        <w:rPr>
          <w:lang w:val="ru-RU"/>
        </w:rPr>
        <w:tab/>
      </w:r>
      <w:bookmarkStart w:id="14" w:name="lt_pId040"/>
      <w:r w:rsidR="002B3394" w:rsidRPr="00ED44BC">
        <w:rPr>
          <w:lang w:val="ru-RU"/>
        </w:rPr>
        <w:t>Советник от Российской Федерации представляет Документ</w:t>
      </w:r>
      <w:r w:rsidRPr="00ED44BC">
        <w:rPr>
          <w:lang w:val="ru-RU"/>
        </w:rPr>
        <w:t xml:space="preserve"> C17/81(R</w:t>
      </w:r>
      <w:r w:rsidR="00EC79CB">
        <w:rPr>
          <w:lang w:val="ru-RU"/>
        </w:rPr>
        <w:t>е</w:t>
      </w:r>
      <w:r w:rsidRPr="00ED44BC">
        <w:rPr>
          <w:lang w:val="ru-RU"/>
        </w:rPr>
        <w:t>v.1)</w:t>
      </w:r>
      <w:r w:rsidR="002B3394" w:rsidRPr="00ED44BC">
        <w:rPr>
          <w:lang w:val="ru-RU"/>
        </w:rPr>
        <w:t>, подготовленный его страной, Арменией и Белоруссией, цель которого заключается в повышении эффективности работы ГЭ-РМЭ</w:t>
      </w:r>
      <w:r w:rsidRPr="00ED44BC">
        <w:rPr>
          <w:lang w:val="ru-RU"/>
        </w:rPr>
        <w:t>.</w:t>
      </w:r>
      <w:bookmarkEnd w:id="14"/>
      <w:r w:rsidR="002B3394" w:rsidRPr="00ED44BC">
        <w:rPr>
          <w:lang w:val="ru-RU"/>
        </w:rPr>
        <w:t xml:space="preserve"> Он предлагает в частности, чтобы заключительный отчет Группы состоял из двух разделов</w:t>
      </w:r>
      <w:bookmarkStart w:id="15" w:name="lt_pId041"/>
      <w:r w:rsidRPr="00ED44BC">
        <w:rPr>
          <w:lang w:val="ru-RU"/>
        </w:rPr>
        <w:t xml:space="preserve">: </w:t>
      </w:r>
      <w:r w:rsidR="002B3394" w:rsidRPr="00ED44BC">
        <w:rPr>
          <w:lang w:val="ru-RU"/>
        </w:rPr>
        <w:t>"</w:t>
      </w:r>
      <w:r w:rsidR="00305611" w:rsidRPr="00ED44BC">
        <w:rPr>
          <w:lang w:val="ru-RU"/>
        </w:rPr>
        <w:t xml:space="preserve">Будущее рассмотрение РМЭ 2012 года" и </w:t>
      </w:r>
      <w:r w:rsidR="00C57587" w:rsidRPr="00ED44BC">
        <w:rPr>
          <w:lang w:val="ru-RU"/>
        </w:rPr>
        <w:t>"Применимость РМЭ 2012 года"</w:t>
      </w:r>
      <w:r w:rsidRPr="00ED44BC">
        <w:rPr>
          <w:lang w:val="ru-RU"/>
        </w:rPr>
        <w:t>.</w:t>
      </w:r>
      <w:bookmarkEnd w:id="15"/>
      <w:r w:rsidR="00C57587" w:rsidRPr="00ED44BC">
        <w:rPr>
          <w:lang w:val="ru-RU"/>
        </w:rPr>
        <w:t xml:space="preserve"> Ряд </w:t>
      </w:r>
      <w:r w:rsidR="00A76191" w:rsidRPr="00ED44BC">
        <w:rPr>
          <w:lang w:val="ru-RU"/>
        </w:rPr>
        <w:t xml:space="preserve">советников </w:t>
      </w:r>
      <w:r w:rsidR="009C69F8" w:rsidRPr="00ED44BC">
        <w:rPr>
          <w:lang w:val="ru-RU"/>
        </w:rPr>
        <w:t>поддерживают</w:t>
      </w:r>
      <w:r w:rsidR="00C57587" w:rsidRPr="00ED44BC">
        <w:rPr>
          <w:lang w:val="ru-RU"/>
        </w:rPr>
        <w:t xml:space="preserve"> этот вклад, </w:t>
      </w:r>
      <w:r w:rsidR="009C69F8" w:rsidRPr="00ED44BC">
        <w:rPr>
          <w:lang w:val="ru-RU"/>
        </w:rPr>
        <w:t>учитывая ограниченность времени и необходимость</w:t>
      </w:r>
      <w:r w:rsidR="00C57587" w:rsidRPr="00ED44BC">
        <w:rPr>
          <w:lang w:val="ru-RU"/>
        </w:rPr>
        <w:t xml:space="preserve"> повысить эффективность работы Группы</w:t>
      </w:r>
      <w:bookmarkStart w:id="16" w:name="lt_pId042"/>
      <w:r w:rsidRPr="00ED44BC">
        <w:rPr>
          <w:lang w:val="ru-RU"/>
        </w:rPr>
        <w:t>.</w:t>
      </w:r>
      <w:bookmarkEnd w:id="16"/>
    </w:p>
    <w:p w:rsidR="001F4ADA" w:rsidRPr="00ED44BC" w:rsidRDefault="001F4ADA" w:rsidP="00623551">
      <w:pPr>
        <w:rPr>
          <w:lang w:val="ru-RU"/>
        </w:rPr>
      </w:pPr>
      <w:r w:rsidRPr="00ED44BC">
        <w:rPr>
          <w:lang w:val="ru-RU"/>
        </w:rPr>
        <w:t>1.5</w:t>
      </w:r>
      <w:r w:rsidRPr="00ED44BC">
        <w:rPr>
          <w:lang w:val="ru-RU"/>
        </w:rPr>
        <w:tab/>
      </w:r>
      <w:bookmarkStart w:id="17" w:name="lt_pId044"/>
      <w:r w:rsidR="00C57587" w:rsidRPr="00ED44BC">
        <w:rPr>
          <w:lang w:val="ru-RU"/>
        </w:rPr>
        <w:t>Советник от Бразилии представляет Документ</w:t>
      </w:r>
      <w:r w:rsidRPr="00ED44BC">
        <w:rPr>
          <w:lang w:val="ru-RU"/>
        </w:rPr>
        <w:t xml:space="preserve"> C17/95</w:t>
      </w:r>
      <w:r w:rsidR="00C57587" w:rsidRPr="00ED44BC">
        <w:rPr>
          <w:lang w:val="ru-RU"/>
        </w:rPr>
        <w:t>, озаглавленный "Рассмотрение Регламента международной электросвязи"</w:t>
      </w:r>
      <w:r w:rsidRPr="00ED44BC">
        <w:rPr>
          <w:lang w:val="ru-RU"/>
        </w:rPr>
        <w:t xml:space="preserve">, </w:t>
      </w:r>
      <w:r w:rsidR="00C57587" w:rsidRPr="00ED44BC">
        <w:rPr>
          <w:lang w:val="ru-RU"/>
        </w:rPr>
        <w:t>в котором освещаются поднимаемые четыре крупных вопроса и излагается соответствующая аргументация и позиция Бразилии</w:t>
      </w:r>
      <w:r w:rsidRPr="00ED44BC">
        <w:rPr>
          <w:lang w:val="ru-RU"/>
        </w:rPr>
        <w:t>.</w:t>
      </w:r>
      <w:bookmarkEnd w:id="17"/>
      <w:r w:rsidRPr="00ED44BC">
        <w:rPr>
          <w:lang w:val="ru-RU"/>
        </w:rPr>
        <w:t xml:space="preserve"> </w:t>
      </w:r>
      <w:bookmarkStart w:id="18" w:name="lt_pId045"/>
      <w:r w:rsidR="00C57587" w:rsidRPr="00ED44BC">
        <w:rPr>
          <w:lang w:val="ru-RU"/>
        </w:rPr>
        <w:t>Этими вопросами являются</w:t>
      </w:r>
      <w:r w:rsidRPr="00ED44BC">
        <w:rPr>
          <w:lang w:val="ru-RU"/>
        </w:rPr>
        <w:t xml:space="preserve">: </w:t>
      </w:r>
      <w:r w:rsidR="00C57587" w:rsidRPr="00ED44BC">
        <w:rPr>
          <w:lang w:val="ru-RU"/>
        </w:rPr>
        <w:t>применимость РМЭ</w:t>
      </w:r>
      <w:r w:rsidRPr="00ED44BC">
        <w:rPr>
          <w:lang w:val="ru-RU"/>
        </w:rPr>
        <w:t xml:space="preserve">; </w:t>
      </w:r>
      <w:r w:rsidR="00C57587" w:rsidRPr="00ED44BC">
        <w:rPr>
          <w:lang w:val="ru-RU"/>
        </w:rPr>
        <w:t>необходимость в проведении периодической оценки</w:t>
      </w:r>
      <w:r w:rsidRPr="00ED44BC">
        <w:rPr>
          <w:lang w:val="ru-RU"/>
        </w:rPr>
        <w:t>;</w:t>
      </w:r>
      <w:r w:rsidR="00C57587" w:rsidRPr="00ED44BC">
        <w:rPr>
          <w:lang w:val="ru-RU"/>
        </w:rPr>
        <w:t xml:space="preserve"> анализ затрат и выгод, связанных с проведением новой ВКМЭ</w:t>
      </w:r>
      <w:r w:rsidRPr="00ED44BC">
        <w:rPr>
          <w:lang w:val="ru-RU"/>
        </w:rPr>
        <w:t xml:space="preserve">; </w:t>
      </w:r>
      <w:r w:rsidR="00C57587" w:rsidRPr="00ED44BC">
        <w:rPr>
          <w:lang w:val="ru-RU"/>
        </w:rPr>
        <w:t>воздействие на международное сотрудничество и на репутацию МСЭ</w:t>
      </w:r>
      <w:r w:rsidRPr="00ED44BC">
        <w:rPr>
          <w:lang w:val="ru-RU"/>
        </w:rPr>
        <w:t>.</w:t>
      </w:r>
      <w:bookmarkEnd w:id="18"/>
      <w:r w:rsidRPr="00ED44BC">
        <w:rPr>
          <w:lang w:val="ru-RU"/>
        </w:rPr>
        <w:t xml:space="preserve"> </w:t>
      </w:r>
    </w:p>
    <w:p w:rsidR="001F4ADA" w:rsidRPr="00ED44BC" w:rsidRDefault="001F4ADA" w:rsidP="008C4B9C">
      <w:pPr>
        <w:rPr>
          <w:lang w:val="ru-RU"/>
        </w:rPr>
      </w:pPr>
      <w:r w:rsidRPr="00ED44BC">
        <w:rPr>
          <w:lang w:val="ru-RU"/>
        </w:rPr>
        <w:t>1.6</w:t>
      </w:r>
      <w:r w:rsidRPr="00ED44BC">
        <w:rPr>
          <w:lang w:val="ru-RU"/>
        </w:rPr>
        <w:tab/>
      </w:r>
      <w:bookmarkStart w:id="19" w:name="lt_pId047"/>
      <w:r w:rsidR="00C57587" w:rsidRPr="00ED44BC">
        <w:rPr>
          <w:lang w:val="ru-RU"/>
        </w:rPr>
        <w:t xml:space="preserve">Некоторые </w:t>
      </w:r>
      <w:r w:rsidR="00A76191" w:rsidRPr="00ED44BC">
        <w:rPr>
          <w:lang w:val="ru-RU"/>
        </w:rPr>
        <w:t xml:space="preserve">советники </w:t>
      </w:r>
      <w:r w:rsidR="00C57587" w:rsidRPr="00ED44BC">
        <w:rPr>
          <w:lang w:val="ru-RU"/>
        </w:rPr>
        <w:t xml:space="preserve">говорят о важности того, чтобы Группа работала эффективно, чтобы попытаться добиться прогресса и найти точки </w:t>
      </w:r>
      <w:r w:rsidR="00D03F8D" w:rsidRPr="00ED44BC">
        <w:rPr>
          <w:lang w:val="ru-RU"/>
        </w:rPr>
        <w:t>согласия</w:t>
      </w:r>
      <w:r w:rsidRPr="00ED44BC">
        <w:rPr>
          <w:lang w:val="ru-RU"/>
        </w:rPr>
        <w:t>.</w:t>
      </w:r>
      <w:bookmarkEnd w:id="19"/>
      <w:r w:rsidR="00D03F8D" w:rsidRPr="00ED44BC">
        <w:rPr>
          <w:lang w:val="ru-RU"/>
        </w:rPr>
        <w:t xml:space="preserve"> Обсуждения должны вести к сближению точек зрения, которые в настоящее время различаются, чтобы найти решение</w:t>
      </w:r>
      <w:bookmarkStart w:id="20" w:name="lt_pId050"/>
      <w:r w:rsidRPr="00ED44BC">
        <w:rPr>
          <w:lang w:val="ru-RU"/>
        </w:rPr>
        <w:t>.</w:t>
      </w:r>
      <w:bookmarkEnd w:id="20"/>
      <w:r w:rsidRPr="00ED44BC">
        <w:rPr>
          <w:lang w:val="ru-RU"/>
        </w:rPr>
        <w:t xml:space="preserve"> </w:t>
      </w:r>
    </w:p>
    <w:p w:rsidR="008C4B9C" w:rsidRDefault="001F4ADA" w:rsidP="00B639F8">
      <w:pPr>
        <w:rPr>
          <w:lang w:val="ru-RU"/>
        </w:rPr>
      </w:pPr>
      <w:r w:rsidRPr="00ED44BC">
        <w:rPr>
          <w:lang w:val="ru-RU"/>
        </w:rPr>
        <w:t>1.7</w:t>
      </w:r>
      <w:r w:rsidRPr="00ED44BC">
        <w:rPr>
          <w:lang w:val="ru-RU"/>
        </w:rPr>
        <w:tab/>
      </w:r>
      <w:bookmarkStart w:id="21" w:name="lt_pId052"/>
      <w:r w:rsidR="00D03F8D" w:rsidRPr="00ED44BC">
        <w:rPr>
          <w:lang w:val="ru-RU"/>
        </w:rPr>
        <w:t xml:space="preserve">Советник от Канады, выступая в качестве Председателя КГСЭ, напоминает, что </w:t>
      </w:r>
      <w:r w:rsidR="001E60BA">
        <w:rPr>
          <w:lang w:val="ru-RU"/>
        </w:rPr>
        <w:t>каса</w:t>
      </w:r>
      <w:r w:rsidR="00B639F8">
        <w:rPr>
          <w:lang w:val="ru-RU"/>
        </w:rPr>
        <w:t xml:space="preserve">тельно </w:t>
      </w:r>
      <w:r w:rsidR="008C4B9C">
        <w:rPr>
          <w:lang w:val="ru-RU"/>
        </w:rPr>
        <w:t xml:space="preserve">роли исследовательских комиссий в представлении информации о реализации РМЭ КГСЭ приняла решение, что Председатель должен </w:t>
      </w:r>
      <w:r w:rsidR="001E60BA">
        <w:rPr>
          <w:lang w:val="ru-RU"/>
        </w:rPr>
        <w:t>узнать</w:t>
      </w:r>
      <w:r w:rsidR="008C4B9C">
        <w:rPr>
          <w:lang w:val="ru-RU"/>
        </w:rPr>
        <w:t xml:space="preserve"> мнения соответствующих исследовательских комиссий МСЭ-Т </w:t>
      </w:r>
      <w:r w:rsidR="001E60BA">
        <w:rPr>
          <w:lang w:val="ru-RU"/>
        </w:rPr>
        <w:t>относительно</w:t>
      </w:r>
      <w:r w:rsidR="008C4B9C">
        <w:rPr>
          <w:lang w:val="ru-RU"/>
        </w:rPr>
        <w:t xml:space="preserve"> реализации существующего РМЭ 2012 года и </w:t>
      </w:r>
      <w:r w:rsidR="001E60BA">
        <w:rPr>
          <w:lang w:val="ru-RU"/>
        </w:rPr>
        <w:t xml:space="preserve">что </w:t>
      </w:r>
      <w:r w:rsidR="008C4B9C">
        <w:rPr>
          <w:lang w:val="ru-RU"/>
        </w:rPr>
        <w:t>представленная информация будет включена в отчет Директора БСЭ следующе</w:t>
      </w:r>
      <w:r w:rsidR="001E60BA">
        <w:rPr>
          <w:lang w:val="ru-RU"/>
        </w:rPr>
        <w:t>му</w:t>
      </w:r>
      <w:r w:rsidR="008C4B9C">
        <w:rPr>
          <w:lang w:val="ru-RU"/>
        </w:rPr>
        <w:t xml:space="preserve"> собрани</w:t>
      </w:r>
      <w:r w:rsidR="001E60BA">
        <w:rPr>
          <w:lang w:val="ru-RU"/>
        </w:rPr>
        <w:t>ю</w:t>
      </w:r>
      <w:r w:rsidR="008C4B9C">
        <w:rPr>
          <w:lang w:val="ru-RU"/>
        </w:rPr>
        <w:t xml:space="preserve"> Группы экспертов.</w:t>
      </w:r>
    </w:p>
    <w:bookmarkEnd w:id="21"/>
    <w:p w:rsidR="001F4ADA" w:rsidRPr="00ED44BC" w:rsidRDefault="001F4ADA" w:rsidP="00623551">
      <w:pPr>
        <w:rPr>
          <w:lang w:val="ru-RU"/>
        </w:rPr>
      </w:pPr>
      <w:r w:rsidRPr="00ED44BC">
        <w:rPr>
          <w:lang w:val="ru-RU"/>
        </w:rPr>
        <w:t>1.8</w:t>
      </w:r>
      <w:r w:rsidRPr="00ED44BC">
        <w:rPr>
          <w:lang w:val="ru-RU"/>
        </w:rPr>
        <w:tab/>
      </w:r>
      <w:bookmarkStart w:id="22" w:name="lt_pId054"/>
      <w:r w:rsidR="00E41630" w:rsidRPr="00ED44BC">
        <w:rPr>
          <w:lang w:val="ru-RU"/>
        </w:rPr>
        <w:t>Один</w:t>
      </w:r>
      <w:r w:rsidR="009C69F8" w:rsidRPr="00ED44BC">
        <w:rPr>
          <w:lang w:val="ru-RU"/>
        </w:rPr>
        <w:t xml:space="preserve"> из</w:t>
      </w:r>
      <w:r w:rsidR="00E41630" w:rsidRPr="00ED44BC">
        <w:rPr>
          <w:lang w:val="ru-RU"/>
        </w:rPr>
        <w:t xml:space="preserve"> </w:t>
      </w:r>
      <w:r w:rsidR="009E27D2" w:rsidRPr="00ED44BC">
        <w:rPr>
          <w:lang w:val="ru-RU"/>
        </w:rPr>
        <w:t xml:space="preserve">советников </w:t>
      </w:r>
      <w:r w:rsidR="00E41630" w:rsidRPr="00ED44BC">
        <w:rPr>
          <w:lang w:val="ru-RU"/>
        </w:rPr>
        <w:t>хотел бы получить</w:t>
      </w:r>
      <w:r w:rsidR="00B17200" w:rsidRPr="00ED44BC">
        <w:rPr>
          <w:lang w:val="ru-RU"/>
        </w:rPr>
        <w:t xml:space="preserve"> юридическое заключение относительно конкретного охвата термина "рассмотрение"</w:t>
      </w:r>
      <w:r w:rsidRPr="00ED44BC">
        <w:rPr>
          <w:lang w:val="ru-RU"/>
        </w:rPr>
        <w:t xml:space="preserve"> </w:t>
      </w:r>
      <w:r w:rsidR="00B17200" w:rsidRPr="00ED44BC">
        <w:rPr>
          <w:lang w:val="ru-RU"/>
        </w:rPr>
        <w:t>в выражении "периодическое рассмотрение"</w:t>
      </w:r>
      <w:r w:rsidRPr="00ED44BC">
        <w:rPr>
          <w:lang w:val="ru-RU"/>
        </w:rPr>
        <w:t>,</w:t>
      </w:r>
      <w:r w:rsidR="00B17200" w:rsidRPr="00ED44BC">
        <w:rPr>
          <w:lang w:val="ru-RU"/>
        </w:rPr>
        <w:t xml:space="preserve"> так как это можно </w:t>
      </w:r>
      <w:proofErr w:type="gramStart"/>
      <w:r w:rsidR="00B17200" w:rsidRPr="00ED44BC">
        <w:rPr>
          <w:lang w:val="ru-RU"/>
        </w:rPr>
        <w:t>понимать</w:t>
      </w:r>
      <w:proofErr w:type="gramEnd"/>
      <w:r w:rsidR="00B17200" w:rsidRPr="00ED44BC">
        <w:rPr>
          <w:lang w:val="ru-RU"/>
        </w:rPr>
        <w:t xml:space="preserve"> как </w:t>
      </w:r>
      <w:r w:rsidR="009C69F8" w:rsidRPr="00ED44BC">
        <w:rPr>
          <w:lang w:val="ru-RU"/>
        </w:rPr>
        <w:t>рассмотрение</w:t>
      </w:r>
      <w:r w:rsidR="00B17200" w:rsidRPr="00ED44BC">
        <w:rPr>
          <w:lang w:val="ru-RU"/>
        </w:rPr>
        <w:t xml:space="preserve"> или пересмотр</w:t>
      </w:r>
      <w:r w:rsidRPr="00ED44BC">
        <w:rPr>
          <w:lang w:val="ru-RU"/>
        </w:rPr>
        <w:t>.</w:t>
      </w:r>
      <w:bookmarkEnd w:id="22"/>
      <w:r w:rsidR="00B17200" w:rsidRPr="00ED44BC">
        <w:rPr>
          <w:lang w:val="ru-RU"/>
        </w:rPr>
        <w:t xml:space="preserve"> В первом случае поправки вносились бы в существующие положения и новый РМЭ дополнял бы существующий РМЭ</w:t>
      </w:r>
      <w:bookmarkStart w:id="23" w:name="lt_pId055"/>
      <w:r w:rsidRPr="00ED44BC">
        <w:rPr>
          <w:lang w:val="ru-RU"/>
        </w:rPr>
        <w:t xml:space="preserve">. </w:t>
      </w:r>
      <w:r w:rsidR="00B17200" w:rsidRPr="00ED44BC">
        <w:rPr>
          <w:lang w:val="ru-RU"/>
        </w:rPr>
        <w:t>Если же речь идет о пересмотре, то новый РМЭ заменил бы существующий РМЭ</w:t>
      </w:r>
      <w:r w:rsidRPr="00ED44BC">
        <w:rPr>
          <w:lang w:val="ru-RU"/>
        </w:rPr>
        <w:t>.</w:t>
      </w:r>
      <w:bookmarkEnd w:id="23"/>
    </w:p>
    <w:p w:rsidR="001F4ADA" w:rsidRPr="00ED44BC" w:rsidRDefault="001F4ADA" w:rsidP="00623551">
      <w:pPr>
        <w:rPr>
          <w:lang w:val="ru-RU"/>
        </w:rPr>
      </w:pPr>
      <w:r w:rsidRPr="00ED44BC">
        <w:rPr>
          <w:lang w:val="ru-RU"/>
        </w:rPr>
        <w:lastRenderedPageBreak/>
        <w:t>1.9</w:t>
      </w:r>
      <w:r w:rsidRPr="00ED44BC">
        <w:rPr>
          <w:lang w:val="ru-RU"/>
        </w:rPr>
        <w:tab/>
      </w:r>
      <w:bookmarkStart w:id="24" w:name="lt_pId057"/>
      <w:r w:rsidR="00523F8D" w:rsidRPr="00ED44BC">
        <w:rPr>
          <w:lang w:val="ru-RU"/>
        </w:rPr>
        <w:t>Председатель Группы экспертов говорит, что эти вопросы уже стали предметом обсуждения</w:t>
      </w:r>
      <w:r w:rsidRPr="00ED44BC">
        <w:rPr>
          <w:lang w:val="ru-RU"/>
        </w:rPr>
        <w:t>.</w:t>
      </w:r>
      <w:bookmarkEnd w:id="24"/>
      <w:r w:rsidR="00523F8D" w:rsidRPr="00ED44BC">
        <w:rPr>
          <w:lang w:val="ru-RU"/>
        </w:rPr>
        <w:t xml:space="preserve"> Было достигнуто согласие о том, что речь идет о</w:t>
      </w:r>
      <w:r w:rsidR="009C69F8" w:rsidRPr="00ED44BC">
        <w:rPr>
          <w:lang w:val="ru-RU"/>
        </w:rPr>
        <w:t xml:space="preserve"> рассмотрении</w:t>
      </w:r>
      <w:r w:rsidR="00523F8D" w:rsidRPr="00ED44BC">
        <w:rPr>
          <w:lang w:val="ru-RU"/>
        </w:rPr>
        <w:t xml:space="preserve">, а не о пересмотре РМЭ </w:t>
      </w:r>
      <w:bookmarkStart w:id="25" w:name="lt_pId058"/>
      <w:r w:rsidRPr="00ED44BC">
        <w:rPr>
          <w:lang w:val="ru-RU"/>
        </w:rPr>
        <w:t>2012</w:t>
      </w:r>
      <w:r w:rsidR="00523F8D" w:rsidRPr="00ED44BC">
        <w:rPr>
          <w:lang w:val="ru-RU"/>
        </w:rPr>
        <w:t xml:space="preserve"> года</w:t>
      </w:r>
      <w:r w:rsidRPr="00ED44BC">
        <w:rPr>
          <w:lang w:val="ru-RU"/>
        </w:rPr>
        <w:t>.</w:t>
      </w:r>
      <w:bookmarkEnd w:id="25"/>
      <w:r w:rsidR="00523F8D" w:rsidRPr="00ED44BC">
        <w:rPr>
          <w:lang w:val="ru-RU"/>
        </w:rPr>
        <w:t xml:space="preserve"> В это</w:t>
      </w:r>
      <w:r w:rsidR="00C93CB2" w:rsidRPr="00ED44BC">
        <w:rPr>
          <w:lang w:val="ru-RU"/>
        </w:rPr>
        <w:t>м плане</w:t>
      </w:r>
      <w:r w:rsidR="00523F8D" w:rsidRPr="00ED44BC">
        <w:rPr>
          <w:lang w:val="ru-RU"/>
        </w:rPr>
        <w:t xml:space="preserve"> документ Российской Федерации является четким и уместным</w:t>
      </w:r>
      <w:bookmarkStart w:id="26" w:name="lt_pId059"/>
      <w:r w:rsidRPr="00ED44BC">
        <w:rPr>
          <w:lang w:val="ru-RU"/>
        </w:rPr>
        <w:t>.</w:t>
      </w:r>
      <w:r w:rsidR="00523F8D" w:rsidRPr="00ED44BC">
        <w:rPr>
          <w:lang w:val="ru-RU"/>
        </w:rPr>
        <w:t xml:space="preserve"> Смысл заключается в том, чтобы подумать о применимости РМЭ </w:t>
      </w:r>
      <w:r w:rsidRPr="00ED44BC">
        <w:rPr>
          <w:lang w:val="ru-RU"/>
        </w:rPr>
        <w:t>2012</w:t>
      </w:r>
      <w:r w:rsidR="00523F8D" w:rsidRPr="00ED44BC">
        <w:rPr>
          <w:lang w:val="ru-RU"/>
        </w:rPr>
        <w:t xml:space="preserve"> года</w:t>
      </w:r>
      <w:r w:rsidRPr="00ED44BC">
        <w:rPr>
          <w:lang w:val="ru-RU"/>
        </w:rPr>
        <w:t xml:space="preserve">, </w:t>
      </w:r>
      <w:r w:rsidR="00523F8D" w:rsidRPr="00ED44BC">
        <w:rPr>
          <w:lang w:val="ru-RU"/>
        </w:rPr>
        <w:t>опираясь на вклады Государств-Членов и Членов Сектора</w:t>
      </w:r>
      <w:r w:rsidRPr="00ED44BC">
        <w:rPr>
          <w:lang w:val="ru-RU"/>
        </w:rPr>
        <w:t>.</w:t>
      </w:r>
      <w:bookmarkEnd w:id="26"/>
    </w:p>
    <w:p w:rsidR="001F4ADA" w:rsidRDefault="001F4ADA" w:rsidP="001E60BA">
      <w:pPr>
        <w:rPr>
          <w:lang w:val="ru-RU"/>
        </w:rPr>
      </w:pPr>
      <w:r w:rsidRPr="00ED44BC">
        <w:rPr>
          <w:lang w:val="ru-RU"/>
        </w:rPr>
        <w:t>1.10</w:t>
      </w:r>
      <w:r w:rsidRPr="00ED44BC">
        <w:rPr>
          <w:lang w:val="ru-RU"/>
        </w:rPr>
        <w:tab/>
      </w:r>
      <w:bookmarkStart w:id="27" w:name="lt_pId061"/>
      <w:r w:rsidR="00201877" w:rsidRPr="00ED44BC">
        <w:rPr>
          <w:lang w:val="ru-RU"/>
        </w:rPr>
        <w:t xml:space="preserve">У многих </w:t>
      </w:r>
      <w:r w:rsidR="00A76191" w:rsidRPr="00ED44BC">
        <w:rPr>
          <w:lang w:val="ru-RU"/>
        </w:rPr>
        <w:t xml:space="preserve">советников </w:t>
      </w:r>
      <w:r w:rsidR="00201877" w:rsidRPr="00ED44BC">
        <w:rPr>
          <w:lang w:val="ru-RU"/>
        </w:rPr>
        <w:t xml:space="preserve">не вызывает сомнений тот факт, что </w:t>
      </w:r>
      <w:r w:rsidR="009C69F8" w:rsidRPr="00ED44BC">
        <w:rPr>
          <w:lang w:val="ru-RU"/>
        </w:rPr>
        <w:t>круг ведения</w:t>
      </w:r>
      <w:r w:rsidR="00201877" w:rsidRPr="00ED44BC">
        <w:rPr>
          <w:lang w:val="ru-RU"/>
        </w:rPr>
        <w:t xml:space="preserve"> Группы экспертов, которы</w:t>
      </w:r>
      <w:r w:rsidR="009C69F8" w:rsidRPr="00ED44BC">
        <w:rPr>
          <w:lang w:val="ru-RU"/>
        </w:rPr>
        <w:t>й</w:t>
      </w:r>
      <w:r w:rsidR="00201877" w:rsidRPr="00ED44BC">
        <w:rPr>
          <w:lang w:val="ru-RU"/>
        </w:rPr>
        <w:t xml:space="preserve"> определен в Резолюции 1379 Совета и в Резолюции 146 (Пересм. </w:t>
      </w:r>
      <w:proofErr w:type="spellStart"/>
      <w:r w:rsidR="00201877" w:rsidRPr="00ED44BC">
        <w:rPr>
          <w:lang w:val="ru-RU"/>
        </w:rPr>
        <w:t>Пусан</w:t>
      </w:r>
      <w:proofErr w:type="spellEnd"/>
      <w:r w:rsidR="00201877" w:rsidRPr="00ED44BC">
        <w:rPr>
          <w:lang w:val="ru-RU"/>
        </w:rPr>
        <w:t>, 2014 г.) Полномочной конференции, заключа</w:t>
      </w:r>
      <w:r w:rsidR="009C69F8" w:rsidRPr="00ED44BC">
        <w:rPr>
          <w:lang w:val="ru-RU"/>
        </w:rPr>
        <w:t>е</w:t>
      </w:r>
      <w:r w:rsidR="00201877" w:rsidRPr="00ED44BC">
        <w:rPr>
          <w:lang w:val="ru-RU"/>
        </w:rPr>
        <w:t xml:space="preserve">тся в рассмотрении РМЭ в его версии </w:t>
      </w:r>
      <w:r w:rsidRPr="00ED44BC">
        <w:rPr>
          <w:lang w:val="ru-RU"/>
        </w:rPr>
        <w:t>2012</w:t>
      </w:r>
      <w:r w:rsidR="00201877" w:rsidRPr="00ED44BC">
        <w:rPr>
          <w:lang w:val="ru-RU"/>
        </w:rPr>
        <w:t xml:space="preserve"> года, а не в пересмотре</w:t>
      </w:r>
      <w:r w:rsidRPr="00ED44BC">
        <w:rPr>
          <w:lang w:val="ru-RU"/>
        </w:rPr>
        <w:t>.</w:t>
      </w:r>
      <w:bookmarkEnd w:id="27"/>
      <w:r w:rsidRPr="00ED44BC">
        <w:rPr>
          <w:lang w:val="ru-RU"/>
        </w:rPr>
        <w:t xml:space="preserve"> </w:t>
      </w:r>
      <w:r w:rsidR="001E60BA">
        <w:rPr>
          <w:lang w:val="ru-RU"/>
        </w:rPr>
        <w:t xml:space="preserve">Высказываются опасения в отношении различных аспектов </w:t>
      </w:r>
      <w:r w:rsidR="00716886" w:rsidRPr="00ED44BC">
        <w:rPr>
          <w:lang w:val="ru-RU"/>
        </w:rPr>
        <w:t>структур</w:t>
      </w:r>
      <w:r w:rsidR="001E60BA">
        <w:rPr>
          <w:lang w:val="ru-RU"/>
        </w:rPr>
        <w:t>ы</w:t>
      </w:r>
      <w:r w:rsidR="00716886" w:rsidRPr="00ED44BC">
        <w:rPr>
          <w:lang w:val="ru-RU"/>
        </w:rPr>
        <w:t>, предлагаемой Российской Федерацией</w:t>
      </w:r>
      <w:bookmarkStart w:id="28" w:name="lt_pId067"/>
      <w:r w:rsidRPr="00ED44BC">
        <w:rPr>
          <w:lang w:val="ru-RU"/>
        </w:rPr>
        <w:t>.</w:t>
      </w:r>
      <w:bookmarkEnd w:id="28"/>
    </w:p>
    <w:p w:rsidR="001E60BA" w:rsidRPr="00ED44BC" w:rsidRDefault="001E60BA" w:rsidP="001E60BA">
      <w:pPr>
        <w:rPr>
          <w:lang w:val="ru-RU"/>
        </w:rPr>
      </w:pPr>
      <w:r w:rsidRPr="00ED44BC">
        <w:rPr>
          <w:lang w:val="ru-RU"/>
        </w:rPr>
        <w:t>1.11</w:t>
      </w:r>
      <w:r w:rsidRPr="00ED44BC">
        <w:rPr>
          <w:lang w:val="ru-RU"/>
        </w:rPr>
        <w:tab/>
      </w:r>
      <w:r>
        <w:rPr>
          <w:lang w:val="ru-RU"/>
        </w:rPr>
        <w:t>Некоторые советники предлагают, чтобы Группа экспертов разработала структуру заключительного отчета на своем следующем собрании.</w:t>
      </w:r>
    </w:p>
    <w:p w:rsidR="001F4ADA" w:rsidRPr="00ED44BC" w:rsidRDefault="001F4ADA" w:rsidP="001E60BA">
      <w:pPr>
        <w:rPr>
          <w:lang w:val="ru-RU"/>
        </w:rPr>
      </w:pPr>
      <w:r w:rsidRPr="00ED44BC">
        <w:rPr>
          <w:lang w:val="ru-RU"/>
        </w:rPr>
        <w:t>1.1</w:t>
      </w:r>
      <w:r w:rsidR="001E60BA">
        <w:rPr>
          <w:lang w:val="ru-RU"/>
        </w:rPr>
        <w:t>2</w:t>
      </w:r>
      <w:r w:rsidRPr="00ED44BC">
        <w:rPr>
          <w:lang w:val="ru-RU"/>
        </w:rPr>
        <w:tab/>
      </w:r>
      <w:bookmarkStart w:id="29" w:name="lt_pId069"/>
      <w:r w:rsidR="00B569E1" w:rsidRPr="00ED44BC">
        <w:rPr>
          <w:lang w:val="ru-RU"/>
        </w:rPr>
        <w:t>После завершения обмена мнениями Председатель предлагает, чтобы Группа экспертов</w:t>
      </w:r>
      <w:r w:rsidR="00C732EF" w:rsidRPr="00ED44BC">
        <w:rPr>
          <w:lang w:val="ru-RU"/>
        </w:rPr>
        <w:t xml:space="preserve"> провела еще три собрания</w:t>
      </w:r>
      <w:r w:rsidRPr="00ED44BC">
        <w:rPr>
          <w:lang w:val="ru-RU"/>
        </w:rPr>
        <w:t xml:space="preserve"> (</w:t>
      </w:r>
      <w:r w:rsidR="00C732EF" w:rsidRPr="00ED44BC">
        <w:rPr>
          <w:lang w:val="ru-RU"/>
        </w:rPr>
        <w:t>сентябрь</w:t>
      </w:r>
      <w:r w:rsidRPr="00ED44BC">
        <w:rPr>
          <w:lang w:val="ru-RU"/>
        </w:rPr>
        <w:t xml:space="preserve"> 2017</w:t>
      </w:r>
      <w:r w:rsidR="00C732EF" w:rsidRPr="00ED44BC">
        <w:rPr>
          <w:lang w:val="ru-RU"/>
        </w:rPr>
        <w:t xml:space="preserve"> г</w:t>
      </w:r>
      <w:r w:rsidR="00EC79CB">
        <w:rPr>
          <w:lang w:val="ru-RU"/>
        </w:rPr>
        <w:t>.</w:t>
      </w:r>
      <w:r w:rsidRPr="00ED44BC">
        <w:rPr>
          <w:lang w:val="ru-RU"/>
        </w:rPr>
        <w:t xml:space="preserve">, </w:t>
      </w:r>
      <w:r w:rsidR="00C732EF" w:rsidRPr="00ED44BC">
        <w:rPr>
          <w:lang w:val="ru-RU"/>
        </w:rPr>
        <w:t>январь</w:t>
      </w:r>
      <w:r w:rsidRPr="00ED44BC">
        <w:rPr>
          <w:lang w:val="ru-RU"/>
        </w:rPr>
        <w:t xml:space="preserve"> 2018</w:t>
      </w:r>
      <w:r w:rsidR="00C732EF" w:rsidRPr="00ED44BC">
        <w:rPr>
          <w:lang w:val="ru-RU"/>
        </w:rPr>
        <w:t xml:space="preserve"> г</w:t>
      </w:r>
      <w:r w:rsidR="00EC79CB">
        <w:rPr>
          <w:lang w:val="ru-RU"/>
        </w:rPr>
        <w:t>.</w:t>
      </w:r>
      <w:r w:rsidR="00C732EF" w:rsidRPr="00ED44BC">
        <w:rPr>
          <w:lang w:val="ru-RU"/>
        </w:rPr>
        <w:t xml:space="preserve"> и </w:t>
      </w:r>
      <w:r w:rsidR="009C69F8" w:rsidRPr="00ED44BC">
        <w:rPr>
          <w:lang w:val="ru-RU"/>
        </w:rPr>
        <w:t>заключительное собрание −</w:t>
      </w:r>
      <w:r w:rsidR="00C732EF" w:rsidRPr="00ED44BC">
        <w:rPr>
          <w:lang w:val="ru-RU"/>
        </w:rPr>
        <w:t xml:space="preserve"> </w:t>
      </w:r>
      <w:r w:rsidRPr="00ED44BC">
        <w:rPr>
          <w:lang w:val="ru-RU"/>
        </w:rPr>
        <w:t xml:space="preserve">12 </w:t>
      </w:r>
      <w:r w:rsidR="00C732EF" w:rsidRPr="00ED44BC">
        <w:rPr>
          <w:lang w:val="ru-RU"/>
        </w:rPr>
        <w:t>и</w:t>
      </w:r>
      <w:r w:rsidR="009C69F8" w:rsidRPr="00ED44BC">
        <w:rPr>
          <w:lang w:val="ru-RU"/>
        </w:rPr>
        <w:t xml:space="preserve"> 13 </w:t>
      </w:r>
      <w:r w:rsidR="00C732EF" w:rsidRPr="00ED44BC">
        <w:rPr>
          <w:lang w:val="ru-RU"/>
        </w:rPr>
        <w:t>апреля</w:t>
      </w:r>
      <w:r w:rsidRPr="00ED44BC">
        <w:rPr>
          <w:lang w:val="ru-RU"/>
        </w:rPr>
        <w:t xml:space="preserve"> 2018</w:t>
      </w:r>
      <w:r w:rsidR="00C732EF" w:rsidRPr="00ED44BC">
        <w:rPr>
          <w:lang w:val="ru-RU"/>
        </w:rPr>
        <w:t xml:space="preserve"> года</w:t>
      </w:r>
      <w:r w:rsidRPr="00ED44BC">
        <w:rPr>
          <w:lang w:val="ru-RU"/>
        </w:rPr>
        <w:t xml:space="preserve"> </w:t>
      </w:r>
      <w:r w:rsidR="009C69F8" w:rsidRPr="00ED44BC">
        <w:rPr>
          <w:lang w:val="ru-RU"/>
        </w:rPr>
        <w:t>−</w:t>
      </w:r>
      <w:r w:rsidRPr="00ED44BC">
        <w:rPr>
          <w:lang w:val="ru-RU"/>
        </w:rPr>
        <w:t xml:space="preserve"> </w:t>
      </w:r>
      <w:r w:rsidR="00C732EF" w:rsidRPr="00ED44BC">
        <w:rPr>
          <w:lang w:val="ru-RU"/>
        </w:rPr>
        <w:t>перед сессией Совета в апреле</w:t>
      </w:r>
      <w:r w:rsidRPr="00ED44BC">
        <w:rPr>
          <w:lang w:val="ru-RU"/>
        </w:rPr>
        <w:t>).</w:t>
      </w:r>
      <w:bookmarkEnd w:id="29"/>
      <w:r w:rsidRPr="00ED44BC">
        <w:rPr>
          <w:lang w:val="ru-RU"/>
        </w:rPr>
        <w:t xml:space="preserve"> </w:t>
      </w:r>
      <w:bookmarkStart w:id="30" w:name="lt_pId070"/>
      <w:r w:rsidR="00C732EF" w:rsidRPr="00ED44BC">
        <w:rPr>
          <w:lang w:val="ru-RU"/>
        </w:rPr>
        <w:t xml:space="preserve">Кроме того, она предлагает, чтобы участники Группы экспертов представили Группе вклады относительно структуры заключительного отчета, причем таких вкладов должно быть как можно больше, </w:t>
      </w:r>
      <w:r w:rsidR="009C69F8" w:rsidRPr="00ED44BC">
        <w:rPr>
          <w:lang w:val="ru-RU"/>
        </w:rPr>
        <w:t>и они будут</w:t>
      </w:r>
      <w:r w:rsidR="00C732EF" w:rsidRPr="00ED44BC">
        <w:rPr>
          <w:lang w:val="ru-RU"/>
        </w:rPr>
        <w:t xml:space="preserve"> рассматриваться Группой наравне с вкладами Российской Федерации и Бразилии</w:t>
      </w:r>
      <w:r w:rsidRPr="00ED44BC">
        <w:rPr>
          <w:lang w:val="ru-RU"/>
        </w:rPr>
        <w:t>.</w:t>
      </w:r>
      <w:bookmarkEnd w:id="30"/>
    </w:p>
    <w:p w:rsidR="001F4ADA" w:rsidRPr="00ED44BC" w:rsidRDefault="001F4ADA" w:rsidP="001E60BA">
      <w:pPr>
        <w:rPr>
          <w:lang w:val="ru-RU"/>
        </w:rPr>
      </w:pPr>
      <w:r w:rsidRPr="00ED44BC">
        <w:rPr>
          <w:lang w:val="ru-RU"/>
        </w:rPr>
        <w:t>1.1</w:t>
      </w:r>
      <w:r w:rsidR="001E60BA">
        <w:rPr>
          <w:lang w:val="ru-RU"/>
        </w:rPr>
        <w:t>3</w:t>
      </w:r>
      <w:r w:rsidRPr="00ED44BC">
        <w:rPr>
          <w:lang w:val="ru-RU"/>
        </w:rPr>
        <w:tab/>
      </w:r>
      <w:bookmarkStart w:id="31" w:name="lt_pId072"/>
      <w:r w:rsidR="00C732EF" w:rsidRPr="00ED44BC">
        <w:rPr>
          <w:lang w:val="ru-RU"/>
        </w:rPr>
        <w:t xml:space="preserve">Предложение </w:t>
      </w:r>
      <w:r w:rsidR="00C732EF" w:rsidRPr="00ED44BC">
        <w:rPr>
          <w:b/>
          <w:bCs/>
          <w:lang w:val="ru-RU"/>
        </w:rPr>
        <w:t>принимается</w:t>
      </w:r>
      <w:bookmarkEnd w:id="31"/>
      <w:r w:rsidR="00C732EF" w:rsidRPr="00ED44BC">
        <w:rPr>
          <w:lang w:val="ru-RU"/>
        </w:rPr>
        <w:t>.</w:t>
      </w:r>
      <w:r w:rsidRPr="00ED44BC">
        <w:rPr>
          <w:lang w:val="ru-RU"/>
        </w:rPr>
        <w:t xml:space="preserve"> </w:t>
      </w:r>
    </w:p>
    <w:p w:rsidR="001F4ADA" w:rsidRPr="006D56EB" w:rsidRDefault="001F4ADA" w:rsidP="00623551">
      <w:pPr>
        <w:pStyle w:val="Heading1"/>
        <w:rPr>
          <w:bCs/>
          <w:sz w:val="24"/>
          <w:szCs w:val="24"/>
          <w:lang w:val="ru-RU"/>
        </w:rPr>
      </w:pPr>
      <w:r w:rsidRPr="006D56EB">
        <w:rPr>
          <w:sz w:val="24"/>
          <w:szCs w:val="24"/>
          <w:lang w:val="ru-RU"/>
        </w:rPr>
        <w:t>2</w:t>
      </w:r>
      <w:r w:rsidRPr="006D56EB">
        <w:rPr>
          <w:sz w:val="24"/>
          <w:szCs w:val="24"/>
          <w:lang w:val="ru-RU"/>
        </w:rPr>
        <w:tab/>
      </w:r>
      <w:bookmarkStart w:id="32" w:name="lt_pId074"/>
      <w:r w:rsidR="00382053" w:rsidRPr="006D56EB">
        <w:rPr>
          <w:bCs/>
          <w:sz w:val="24"/>
          <w:szCs w:val="24"/>
          <w:lang w:val="ru-RU"/>
        </w:rPr>
        <w:t>Деятельность М</w:t>
      </w:r>
      <w:r w:rsidR="00C93CB2" w:rsidRPr="006D56EB">
        <w:rPr>
          <w:bCs/>
          <w:sz w:val="24"/>
          <w:szCs w:val="24"/>
          <w:lang w:val="ru-RU"/>
        </w:rPr>
        <w:t>СЭ, связанная с Резолюцией 70 (П</w:t>
      </w:r>
      <w:r w:rsidR="00382053" w:rsidRPr="006D56EB">
        <w:rPr>
          <w:bCs/>
          <w:sz w:val="24"/>
          <w:szCs w:val="24"/>
          <w:lang w:val="ru-RU"/>
        </w:rPr>
        <w:t xml:space="preserve">ересм. </w:t>
      </w:r>
      <w:proofErr w:type="spellStart"/>
      <w:r w:rsidR="00382053" w:rsidRPr="006D56EB">
        <w:rPr>
          <w:bCs/>
          <w:sz w:val="24"/>
          <w:szCs w:val="24"/>
          <w:lang w:val="ru-RU"/>
        </w:rPr>
        <w:t>Пусан</w:t>
      </w:r>
      <w:proofErr w:type="spellEnd"/>
      <w:r w:rsidR="00382053" w:rsidRPr="006D56EB">
        <w:rPr>
          <w:bCs/>
          <w:sz w:val="24"/>
          <w:szCs w:val="24"/>
          <w:lang w:val="ru-RU"/>
        </w:rPr>
        <w:t xml:space="preserve">, 2014 г.), </w:t>
      </w:r>
      <w:r w:rsidR="00382053" w:rsidRPr="006D56EB">
        <w:rPr>
          <w:bCs/>
          <w:color w:val="000000"/>
          <w:sz w:val="24"/>
          <w:szCs w:val="24"/>
          <w:lang w:val="ru-RU"/>
        </w:rPr>
        <w:t>и анализ политики</w:t>
      </w:r>
      <w:r w:rsidR="00C93CB2" w:rsidRPr="006D56EB">
        <w:rPr>
          <w:bCs/>
          <w:color w:val="000000"/>
          <w:sz w:val="24"/>
          <w:szCs w:val="24"/>
          <w:lang w:val="ru-RU"/>
        </w:rPr>
        <w:t xml:space="preserve"> МСЭ в области</w:t>
      </w:r>
      <w:r w:rsidR="00382053" w:rsidRPr="006D56EB">
        <w:rPr>
          <w:bCs/>
          <w:color w:val="000000"/>
          <w:sz w:val="24"/>
          <w:szCs w:val="24"/>
          <w:lang w:val="ru-RU"/>
        </w:rPr>
        <w:t xml:space="preserve"> GEM </w:t>
      </w:r>
      <w:r w:rsidR="00382053" w:rsidRPr="006D56EB">
        <w:rPr>
          <w:sz w:val="24"/>
          <w:szCs w:val="24"/>
          <w:lang w:val="ru-RU"/>
        </w:rPr>
        <w:t>(Документы</w:t>
      </w:r>
      <w:r w:rsidRPr="006D56EB">
        <w:rPr>
          <w:sz w:val="24"/>
          <w:szCs w:val="24"/>
          <w:lang w:val="ru-RU"/>
        </w:rPr>
        <w:t xml:space="preserve"> </w:t>
      </w:r>
      <w:hyperlink r:id="rId14" w:history="1">
        <w:r w:rsidRPr="006D56EB">
          <w:rPr>
            <w:rStyle w:val="Hyperlink"/>
            <w:sz w:val="24"/>
            <w:szCs w:val="24"/>
            <w:lang w:val="ru-RU"/>
          </w:rPr>
          <w:t>C17/6</w:t>
        </w:r>
      </w:hyperlink>
      <w:r w:rsidRPr="006D56EB">
        <w:rPr>
          <w:sz w:val="24"/>
          <w:szCs w:val="24"/>
          <w:lang w:val="ru-RU"/>
        </w:rPr>
        <w:t xml:space="preserve"> </w:t>
      </w:r>
      <w:r w:rsidR="00382053" w:rsidRPr="006D56EB">
        <w:rPr>
          <w:sz w:val="24"/>
          <w:szCs w:val="24"/>
          <w:lang w:val="ru-RU"/>
        </w:rPr>
        <w:t>и</w:t>
      </w:r>
      <w:r w:rsidRPr="006D56EB">
        <w:rPr>
          <w:sz w:val="24"/>
          <w:szCs w:val="24"/>
          <w:lang w:val="ru-RU"/>
        </w:rPr>
        <w:t xml:space="preserve"> </w:t>
      </w:r>
      <w:hyperlink r:id="rId15" w:history="1">
        <w:r w:rsidRPr="006D56EB">
          <w:rPr>
            <w:rStyle w:val="Hyperlink"/>
            <w:sz w:val="24"/>
            <w:szCs w:val="24"/>
            <w:lang w:val="ru-RU"/>
          </w:rPr>
          <w:t>C17/71</w:t>
        </w:r>
      </w:hyperlink>
      <w:r w:rsidRPr="006D56EB">
        <w:rPr>
          <w:sz w:val="24"/>
          <w:szCs w:val="24"/>
          <w:lang w:val="ru-RU"/>
        </w:rPr>
        <w:t>)</w:t>
      </w:r>
      <w:bookmarkEnd w:id="32"/>
    </w:p>
    <w:p w:rsidR="001F4ADA" w:rsidRPr="00ED44BC" w:rsidRDefault="001F4ADA" w:rsidP="00623551">
      <w:pPr>
        <w:rPr>
          <w:lang w:val="ru-RU"/>
        </w:rPr>
      </w:pPr>
      <w:r w:rsidRPr="00ED44BC">
        <w:rPr>
          <w:lang w:val="ru-RU"/>
        </w:rPr>
        <w:t>2.1</w:t>
      </w:r>
      <w:r w:rsidRPr="00ED44BC">
        <w:rPr>
          <w:lang w:val="ru-RU"/>
        </w:rPr>
        <w:tab/>
      </w:r>
      <w:bookmarkStart w:id="33" w:name="lt_pId076"/>
      <w:r w:rsidR="003234D9" w:rsidRPr="00ED44BC">
        <w:rPr>
          <w:lang w:val="ru-RU"/>
        </w:rPr>
        <w:t>Руководитель Департамента по стратегическому планированию и связям с членами</w:t>
      </w:r>
      <w:r w:rsidRPr="00ED44BC">
        <w:rPr>
          <w:lang w:val="ru-RU"/>
        </w:rPr>
        <w:t xml:space="preserve"> (SPM) </w:t>
      </w:r>
      <w:r w:rsidR="003234D9" w:rsidRPr="00ED44BC">
        <w:rPr>
          <w:lang w:val="ru-RU"/>
        </w:rPr>
        <w:t>представляет Документ</w:t>
      </w:r>
      <w:r w:rsidRPr="00ED44BC">
        <w:rPr>
          <w:lang w:val="ru-RU"/>
        </w:rPr>
        <w:t xml:space="preserve"> C17/6, </w:t>
      </w:r>
      <w:r w:rsidR="003234D9" w:rsidRPr="00ED44BC">
        <w:rPr>
          <w:lang w:val="ru-RU"/>
        </w:rPr>
        <w:t xml:space="preserve">в котором содержится описание деятельности МСЭ, направленной на использование ИКТ в интересах обеспечения </w:t>
      </w:r>
      <w:r w:rsidR="009C69F8" w:rsidRPr="00ED44BC">
        <w:rPr>
          <w:lang w:val="ru-RU"/>
        </w:rPr>
        <w:t xml:space="preserve">гендерного </w:t>
      </w:r>
      <w:r w:rsidR="003234D9" w:rsidRPr="00ED44BC">
        <w:rPr>
          <w:lang w:val="ru-RU"/>
        </w:rPr>
        <w:t xml:space="preserve">равенства, а также в целях </w:t>
      </w:r>
      <w:r w:rsidR="00CB31DB" w:rsidRPr="00ED44BC">
        <w:rPr>
          <w:lang w:val="ru-RU"/>
        </w:rPr>
        <w:t>расширения прав</w:t>
      </w:r>
      <w:r w:rsidR="003234D9" w:rsidRPr="00ED44BC">
        <w:rPr>
          <w:lang w:val="ru-RU"/>
        </w:rPr>
        <w:t xml:space="preserve"> </w:t>
      </w:r>
      <w:r w:rsidR="009C69F8" w:rsidRPr="00ED44BC">
        <w:rPr>
          <w:lang w:val="ru-RU"/>
        </w:rPr>
        <w:t>и возможностей женщин</w:t>
      </w:r>
      <w:r w:rsidRPr="00ED44BC">
        <w:rPr>
          <w:lang w:val="ru-RU"/>
        </w:rPr>
        <w:t>.</w:t>
      </w:r>
      <w:bookmarkEnd w:id="33"/>
      <w:r w:rsidR="003234D9" w:rsidRPr="00ED44BC">
        <w:rPr>
          <w:lang w:val="ru-RU"/>
        </w:rPr>
        <w:t xml:space="preserve"> Она представляет Документ</w:t>
      </w:r>
      <w:bookmarkStart w:id="34" w:name="lt_pId077"/>
      <w:r w:rsidRPr="00ED44BC">
        <w:rPr>
          <w:lang w:val="ru-RU"/>
        </w:rPr>
        <w:t xml:space="preserve"> C17/71</w:t>
      </w:r>
      <w:r w:rsidR="003234D9" w:rsidRPr="00ED44BC">
        <w:rPr>
          <w:lang w:val="ru-RU"/>
        </w:rPr>
        <w:t>,</w:t>
      </w:r>
      <w:r w:rsidRPr="00ED44BC">
        <w:rPr>
          <w:lang w:val="ru-RU"/>
        </w:rPr>
        <w:t xml:space="preserve"> </w:t>
      </w:r>
      <w:r w:rsidR="003234D9" w:rsidRPr="00ED44BC">
        <w:rPr>
          <w:lang w:val="ru-RU"/>
        </w:rPr>
        <w:t>содержащий отчет о рассмотрении</w:t>
      </w:r>
      <w:r w:rsidRPr="00ED44BC">
        <w:rPr>
          <w:lang w:val="ru-RU"/>
        </w:rPr>
        <w:t xml:space="preserve"> </w:t>
      </w:r>
      <w:r w:rsidR="003234D9" w:rsidRPr="00ED44BC">
        <w:rPr>
          <w:lang w:val="ru-RU"/>
        </w:rPr>
        <w:t>политики МСЭ в области гендерного равенства и учета гендерных аспектов</w:t>
      </w:r>
      <w:r w:rsidRPr="00ED44BC">
        <w:rPr>
          <w:lang w:val="ru-RU"/>
        </w:rPr>
        <w:t xml:space="preserve"> </w:t>
      </w:r>
      <w:r w:rsidR="003234D9" w:rsidRPr="00ED44BC">
        <w:rPr>
          <w:lang w:val="ru-RU"/>
        </w:rPr>
        <w:t>(</w:t>
      </w:r>
      <w:r w:rsidRPr="00ED44BC">
        <w:rPr>
          <w:lang w:val="ru-RU"/>
        </w:rPr>
        <w:t>GEM</w:t>
      </w:r>
      <w:r w:rsidR="003234D9" w:rsidRPr="00ED44BC">
        <w:rPr>
          <w:lang w:val="ru-RU"/>
        </w:rPr>
        <w:t>)</w:t>
      </w:r>
      <w:r w:rsidRPr="00ED44BC">
        <w:rPr>
          <w:lang w:val="ru-RU"/>
        </w:rPr>
        <w:t>;</w:t>
      </w:r>
      <w:r w:rsidR="003234D9" w:rsidRPr="00ED44BC">
        <w:rPr>
          <w:lang w:val="ru-RU"/>
        </w:rPr>
        <w:t xml:space="preserve"> это рассмотрение заключалось в осуществлении анализа соблюдения в МСЭ критериев и показателей </w:t>
      </w:r>
      <w:proofErr w:type="spellStart"/>
      <w:r w:rsidR="003234D9" w:rsidRPr="00ED44BC">
        <w:rPr>
          <w:lang w:val="ru-RU"/>
        </w:rPr>
        <w:t>Oбщесистемного</w:t>
      </w:r>
      <w:proofErr w:type="spellEnd"/>
      <w:r w:rsidR="003234D9" w:rsidRPr="00ED44BC">
        <w:rPr>
          <w:lang w:val="ru-RU"/>
        </w:rPr>
        <w:t xml:space="preserve"> плана действий Организации Объединенных Наций по вопросам гендерного равенства и расширения прав и возможностей женщин </w:t>
      </w:r>
      <w:r w:rsidRPr="00ED44BC">
        <w:rPr>
          <w:lang w:val="ru-RU"/>
        </w:rPr>
        <w:t>(</w:t>
      </w:r>
      <w:r w:rsidR="003234D9" w:rsidRPr="00ED44BC">
        <w:rPr>
          <w:lang w:val="ru-RU"/>
        </w:rPr>
        <w:t>UN</w:t>
      </w:r>
      <w:r w:rsidRPr="00ED44BC">
        <w:rPr>
          <w:lang w:val="ru-RU"/>
        </w:rPr>
        <w:t xml:space="preserve">-SWAP), </w:t>
      </w:r>
      <w:r w:rsidR="004D64D7" w:rsidRPr="00ED44BC">
        <w:rPr>
          <w:lang w:val="ru-RU"/>
        </w:rPr>
        <w:t xml:space="preserve">результатов </w:t>
      </w:r>
      <w:r w:rsidR="003234D9" w:rsidRPr="00ED44BC">
        <w:rPr>
          <w:lang w:val="ru-RU"/>
        </w:rPr>
        <w:t>внутренней проверки политики</w:t>
      </w:r>
      <w:r w:rsidR="00C93CB2" w:rsidRPr="00ED44BC">
        <w:rPr>
          <w:lang w:val="ru-RU"/>
        </w:rPr>
        <w:t xml:space="preserve"> в области</w:t>
      </w:r>
      <w:r w:rsidRPr="00ED44BC">
        <w:rPr>
          <w:lang w:val="ru-RU"/>
        </w:rPr>
        <w:t xml:space="preserve"> GEM </w:t>
      </w:r>
      <w:r w:rsidR="003234D9" w:rsidRPr="00ED44BC">
        <w:rPr>
          <w:lang w:val="ru-RU"/>
        </w:rPr>
        <w:t>и проведения обширных консультаций с членами персонала</w:t>
      </w:r>
      <w:r w:rsidRPr="00ED44BC">
        <w:rPr>
          <w:lang w:val="ru-RU"/>
        </w:rPr>
        <w:t>.</w:t>
      </w:r>
      <w:bookmarkEnd w:id="34"/>
      <w:r w:rsidR="003234D9" w:rsidRPr="00ED44BC">
        <w:rPr>
          <w:lang w:val="ru-RU"/>
        </w:rPr>
        <w:t xml:space="preserve"> Кроме того, в документе содержится план реализации этой политики, направленный на устранение</w:t>
      </w:r>
      <w:r w:rsidR="00CB31DB" w:rsidRPr="00ED44BC">
        <w:rPr>
          <w:lang w:val="ru-RU"/>
        </w:rPr>
        <w:t xml:space="preserve"> выявленных в ней</w:t>
      </w:r>
      <w:r w:rsidR="003234D9" w:rsidRPr="00ED44BC">
        <w:rPr>
          <w:lang w:val="ru-RU"/>
        </w:rPr>
        <w:t xml:space="preserve"> недостатков</w:t>
      </w:r>
      <w:r w:rsidRPr="00ED44BC">
        <w:rPr>
          <w:lang w:val="ru-RU"/>
        </w:rPr>
        <w:t xml:space="preserve"> </w:t>
      </w:r>
      <w:bookmarkStart w:id="35" w:name="lt_pId078"/>
      <w:r w:rsidR="00CB31DB" w:rsidRPr="00ED44BC">
        <w:rPr>
          <w:lang w:val="ru-RU"/>
        </w:rPr>
        <w:t>по сравнению с Планом действий Организации Объединенных Наций</w:t>
      </w:r>
      <w:r w:rsidRPr="00ED44BC">
        <w:rPr>
          <w:lang w:val="ru-RU"/>
        </w:rPr>
        <w:t>.</w:t>
      </w:r>
      <w:bookmarkEnd w:id="35"/>
    </w:p>
    <w:p w:rsidR="001F4ADA" w:rsidRPr="00ED44BC" w:rsidRDefault="001F4ADA" w:rsidP="00B639F8">
      <w:pPr>
        <w:rPr>
          <w:lang w:val="ru-RU"/>
        </w:rPr>
      </w:pPr>
      <w:r w:rsidRPr="00ED44BC">
        <w:rPr>
          <w:lang w:val="ru-RU"/>
        </w:rPr>
        <w:t>2.2</w:t>
      </w:r>
      <w:r w:rsidRPr="00ED44BC">
        <w:rPr>
          <w:lang w:val="ru-RU"/>
        </w:rPr>
        <w:tab/>
      </w:r>
      <w:bookmarkStart w:id="36" w:name="lt_pId080"/>
      <w:r w:rsidR="00CB31DB" w:rsidRPr="00ED44BC">
        <w:rPr>
          <w:lang w:val="ru-RU"/>
        </w:rPr>
        <w:t xml:space="preserve">Все </w:t>
      </w:r>
      <w:r w:rsidR="00A76191" w:rsidRPr="00ED44BC">
        <w:rPr>
          <w:lang w:val="ru-RU"/>
        </w:rPr>
        <w:t>советники</w:t>
      </w:r>
      <w:r w:rsidR="00CB31DB" w:rsidRPr="00ED44BC">
        <w:rPr>
          <w:lang w:val="ru-RU"/>
        </w:rPr>
        <w:t xml:space="preserve">, которые </w:t>
      </w:r>
      <w:r w:rsidR="009C69F8" w:rsidRPr="00ED44BC">
        <w:rPr>
          <w:lang w:val="ru-RU"/>
        </w:rPr>
        <w:t>берут</w:t>
      </w:r>
      <w:r w:rsidR="00CB31DB" w:rsidRPr="00ED44BC">
        <w:rPr>
          <w:lang w:val="ru-RU"/>
        </w:rPr>
        <w:t xml:space="preserve"> слово, </w:t>
      </w:r>
      <w:r w:rsidR="009C69F8" w:rsidRPr="00ED44BC">
        <w:rPr>
          <w:lang w:val="ru-RU"/>
        </w:rPr>
        <w:t>выражают</w:t>
      </w:r>
      <w:r w:rsidR="00CB31DB" w:rsidRPr="00ED44BC">
        <w:rPr>
          <w:lang w:val="ru-RU"/>
        </w:rPr>
        <w:t xml:space="preserve"> глубокое удовлетворение тем, что Генеральный секретарь уделяет приоритетное внимание вопросу гендерного равенства и расширения прав </w:t>
      </w:r>
      <w:r w:rsidR="009C69F8" w:rsidRPr="00ED44BC">
        <w:rPr>
          <w:lang w:val="ru-RU"/>
        </w:rPr>
        <w:t xml:space="preserve">и возможностей </w:t>
      </w:r>
      <w:r w:rsidR="00CB31DB" w:rsidRPr="00ED44BC">
        <w:rPr>
          <w:lang w:val="ru-RU"/>
        </w:rPr>
        <w:t>женщин</w:t>
      </w:r>
      <w:r w:rsidR="004D64D7" w:rsidRPr="00ED44BC">
        <w:rPr>
          <w:lang w:val="ru-RU"/>
        </w:rPr>
        <w:t xml:space="preserve">, а также той работой, которую проводит в этой области руководитель Департамента </w:t>
      </w:r>
      <w:r w:rsidRPr="00ED44BC">
        <w:rPr>
          <w:lang w:val="ru-RU"/>
        </w:rPr>
        <w:t>SPM.</w:t>
      </w:r>
      <w:bookmarkEnd w:id="36"/>
      <w:r w:rsidRPr="00ED44BC">
        <w:rPr>
          <w:lang w:val="ru-RU"/>
        </w:rPr>
        <w:t xml:space="preserve"> </w:t>
      </w:r>
      <w:bookmarkStart w:id="37" w:name="lt_pId081"/>
      <w:r w:rsidR="004D64D7" w:rsidRPr="00ED44BC">
        <w:rPr>
          <w:lang w:val="ru-RU"/>
        </w:rPr>
        <w:t>Один</w:t>
      </w:r>
      <w:r w:rsidR="009C69F8" w:rsidRPr="00ED44BC">
        <w:rPr>
          <w:lang w:val="ru-RU"/>
        </w:rPr>
        <w:t xml:space="preserve"> из</w:t>
      </w:r>
      <w:r w:rsidR="004D64D7" w:rsidRPr="00ED44BC">
        <w:rPr>
          <w:lang w:val="ru-RU"/>
        </w:rPr>
        <w:t xml:space="preserve"> </w:t>
      </w:r>
      <w:r w:rsidR="009E27D2" w:rsidRPr="00ED44BC">
        <w:rPr>
          <w:lang w:val="ru-RU"/>
        </w:rPr>
        <w:t xml:space="preserve">советников </w:t>
      </w:r>
      <w:r w:rsidR="004D64D7" w:rsidRPr="00ED44BC">
        <w:rPr>
          <w:lang w:val="ru-RU"/>
        </w:rPr>
        <w:t>приводит ЦУР</w:t>
      </w:r>
      <w:r w:rsidRPr="00ED44BC">
        <w:rPr>
          <w:lang w:val="ru-RU"/>
        </w:rPr>
        <w:t xml:space="preserve"> 5 </w:t>
      </w:r>
      <w:r w:rsidR="004D64D7" w:rsidRPr="00ED44BC">
        <w:rPr>
          <w:lang w:val="ru-RU"/>
        </w:rPr>
        <w:t xml:space="preserve">в качестве отправной точки по вопросу о расширении прав </w:t>
      </w:r>
      <w:r w:rsidR="009C69F8" w:rsidRPr="00ED44BC">
        <w:rPr>
          <w:lang w:val="ru-RU"/>
        </w:rPr>
        <w:t xml:space="preserve">и возможностей </w:t>
      </w:r>
      <w:r w:rsidR="004D64D7" w:rsidRPr="00ED44BC">
        <w:rPr>
          <w:lang w:val="ru-RU"/>
        </w:rPr>
        <w:t>женщин</w:t>
      </w:r>
      <w:r w:rsidRPr="009E27D2">
        <w:rPr>
          <w:lang w:val="ru-RU"/>
        </w:rPr>
        <w:t>.</w:t>
      </w:r>
      <w:bookmarkEnd w:id="37"/>
      <w:r w:rsidRPr="009E27D2">
        <w:rPr>
          <w:lang w:val="ru-RU"/>
        </w:rPr>
        <w:t xml:space="preserve"> </w:t>
      </w:r>
      <w:bookmarkStart w:id="38" w:name="lt_pId082"/>
      <w:r w:rsidR="004D64D7" w:rsidRPr="009E27D2">
        <w:rPr>
          <w:lang w:val="ru-RU"/>
        </w:rPr>
        <w:t>Целый</w:t>
      </w:r>
      <w:r w:rsidR="004D64D7" w:rsidRPr="00ED44BC">
        <w:rPr>
          <w:lang w:val="ru-RU"/>
        </w:rPr>
        <w:t xml:space="preserve"> ряд </w:t>
      </w:r>
      <w:r w:rsidR="00A76191" w:rsidRPr="00ED44BC">
        <w:rPr>
          <w:lang w:val="ru-RU"/>
        </w:rPr>
        <w:t xml:space="preserve">советников </w:t>
      </w:r>
      <w:r w:rsidR="004D64D7" w:rsidRPr="00ED44BC">
        <w:rPr>
          <w:lang w:val="ru-RU"/>
        </w:rPr>
        <w:t>говорят о достигнутом в их странах</w:t>
      </w:r>
      <w:r w:rsidR="00A82E6C" w:rsidRPr="00ED44BC">
        <w:rPr>
          <w:lang w:val="ru-RU"/>
        </w:rPr>
        <w:t xml:space="preserve"> прогрессе</w:t>
      </w:r>
      <w:r w:rsidR="004D64D7" w:rsidRPr="00ED44BC">
        <w:rPr>
          <w:lang w:val="ru-RU"/>
        </w:rPr>
        <w:t xml:space="preserve"> в области улучшения положения женщин в целом и с точки зрения участия женщин и девушек в таких инициативах, как "Девушки в ИКТ" или</w:t>
      </w:r>
      <w:r w:rsidRPr="00ED44BC">
        <w:rPr>
          <w:lang w:val="ru-RU"/>
        </w:rPr>
        <w:t xml:space="preserve"> </w:t>
      </w:r>
      <w:r w:rsidR="009C69F8" w:rsidRPr="00ED44BC">
        <w:rPr>
          <w:lang w:val="ru-RU"/>
        </w:rPr>
        <w:t>"</w:t>
      </w:r>
      <w:r w:rsidR="004D64D7" w:rsidRPr="00ED44BC">
        <w:rPr>
          <w:lang w:val="ru-RU"/>
        </w:rPr>
        <w:t>РАВНЫЕ</w:t>
      </w:r>
      <w:r w:rsidR="009C69F8" w:rsidRPr="00ED44BC">
        <w:rPr>
          <w:lang w:val="ru-RU"/>
        </w:rPr>
        <w:t>"</w:t>
      </w:r>
      <w:r w:rsidRPr="00ED44BC">
        <w:rPr>
          <w:lang w:val="ru-RU"/>
        </w:rPr>
        <w:t xml:space="preserve">, </w:t>
      </w:r>
      <w:r w:rsidR="004D64D7" w:rsidRPr="00ED44BC">
        <w:rPr>
          <w:lang w:val="ru-RU"/>
        </w:rPr>
        <w:t>в частности</w:t>
      </w:r>
      <w:r w:rsidRPr="00ED44BC">
        <w:rPr>
          <w:lang w:val="ru-RU"/>
        </w:rPr>
        <w:t>.</w:t>
      </w:r>
      <w:bookmarkEnd w:id="38"/>
      <w:r w:rsidRPr="00ED44BC">
        <w:rPr>
          <w:lang w:val="ru-RU"/>
        </w:rPr>
        <w:t xml:space="preserve"> </w:t>
      </w:r>
      <w:bookmarkStart w:id="39" w:name="lt_pId083"/>
      <w:r w:rsidR="00B639F8">
        <w:rPr>
          <w:lang w:val="ru-RU"/>
        </w:rPr>
        <w:t>Также дается высокая оценка этой работе и публикации на тему "</w:t>
      </w:r>
      <w:r w:rsidR="00B639F8" w:rsidRPr="00B639F8">
        <w:rPr>
          <w:lang w:val="ru-RU"/>
        </w:rPr>
        <w:t>Делая голоса женщин слышнее на межправительственных форумах</w:t>
      </w:r>
      <w:r w:rsidR="00B639F8">
        <w:rPr>
          <w:lang w:val="ru-RU"/>
        </w:rPr>
        <w:t>"</w:t>
      </w:r>
      <w:r w:rsidR="00A0383D">
        <w:rPr>
          <w:lang w:val="ru-RU"/>
        </w:rPr>
        <w:t>,</w:t>
      </w:r>
      <w:r w:rsidR="00B639F8">
        <w:rPr>
          <w:lang w:val="ru-RU"/>
        </w:rPr>
        <w:t xml:space="preserve"> и получают признание инициативы </w:t>
      </w:r>
      <w:r w:rsidR="00B639F8" w:rsidRPr="00B639F8">
        <w:rPr>
          <w:lang w:val="ru-RU"/>
        </w:rPr>
        <w:t xml:space="preserve">NOW4WRC </w:t>
      </w:r>
      <w:r w:rsidR="00B639F8">
        <w:rPr>
          <w:lang w:val="ru-RU"/>
        </w:rPr>
        <w:t>и</w:t>
      </w:r>
      <w:r w:rsidR="00B639F8" w:rsidRPr="00B639F8">
        <w:rPr>
          <w:lang w:val="ru-RU"/>
        </w:rPr>
        <w:t xml:space="preserve"> WISE</w:t>
      </w:r>
      <w:r w:rsidR="00B639F8">
        <w:rPr>
          <w:lang w:val="ru-RU"/>
        </w:rPr>
        <w:t xml:space="preserve">. </w:t>
      </w:r>
      <w:r w:rsidR="004D64D7" w:rsidRPr="00ED44BC">
        <w:rPr>
          <w:lang w:val="ru-RU"/>
        </w:rPr>
        <w:t xml:space="preserve">Некоторые </w:t>
      </w:r>
      <w:r w:rsidR="00A76191" w:rsidRPr="00ED44BC">
        <w:rPr>
          <w:lang w:val="ru-RU"/>
        </w:rPr>
        <w:t xml:space="preserve">советники </w:t>
      </w:r>
      <w:r w:rsidR="004D64D7" w:rsidRPr="00ED44BC">
        <w:rPr>
          <w:lang w:val="ru-RU"/>
        </w:rPr>
        <w:t xml:space="preserve">подчеркивают динамичный характер Плана </w:t>
      </w:r>
      <w:r w:rsidR="00A82E6C" w:rsidRPr="00ED44BC">
        <w:rPr>
          <w:lang w:val="ru-RU"/>
        </w:rPr>
        <w:t xml:space="preserve">реализации политики МСЭ в области </w:t>
      </w:r>
      <w:r w:rsidRPr="00ED44BC">
        <w:rPr>
          <w:lang w:val="ru-RU"/>
        </w:rPr>
        <w:t>GEM</w:t>
      </w:r>
      <w:r w:rsidR="00A82E6C" w:rsidRPr="00ED44BC">
        <w:rPr>
          <w:lang w:val="ru-RU"/>
        </w:rPr>
        <w:t xml:space="preserve"> и необходимость представлять ежегодный отчет по этому вопросу</w:t>
      </w:r>
      <w:r w:rsidRPr="00ED44BC">
        <w:rPr>
          <w:lang w:val="ru-RU"/>
        </w:rPr>
        <w:t>.</w:t>
      </w:r>
      <w:bookmarkEnd w:id="39"/>
      <w:r w:rsidR="00A82E6C" w:rsidRPr="00ED44BC">
        <w:rPr>
          <w:lang w:val="ru-RU"/>
        </w:rPr>
        <w:t xml:space="preserve"> </w:t>
      </w:r>
      <w:bookmarkStart w:id="40" w:name="lt_pId085"/>
      <w:r w:rsidR="00A82E6C" w:rsidRPr="00ED44BC">
        <w:rPr>
          <w:lang w:val="ru-RU"/>
        </w:rPr>
        <w:t>Один</w:t>
      </w:r>
      <w:r w:rsidR="009C69F8" w:rsidRPr="00ED44BC">
        <w:rPr>
          <w:lang w:val="ru-RU"/>
        </w:rPr>
        <w:t xml:space="preserve"> из </w:t>
      </w:r>
      <w:r w:rsidR="009E27D2" w:rsidRPr="00ED44BC">
        <w:rPr>
          <w:lang w:val="ru-RU"/>
        </w:rPr>
        <w:t xml:space="preserve">советников </w:t>
      </w:r>
      <w:r w:rsidR="00A82E6C" w:rsidRPr="00ED44BC">
        <w:rPr>
          <w:lang w:val="ru-RU"/>
        </w:rPr>
        <w:t>задает вопрос о том, можно ли ознакомиться с результатами внутренней проверки проведения этой политики</w:t>
      </w:r>
      <w:r w:rsidRPr="00ED44BC">
        <w:rPr>
          <w:lang w:val="ru-RU"/>
        </w:rPr>
        <w:t>.</w:t>
      </w:r>
      <w:bookmarkEnd w:id="40"/>
      <w:r w:rsidR="00A82E6C" w:rsidRPr="00ED44BC">
        <w:rPr>
          <w:lang w:val="ru-RU"/>
        </w:rPr>
        <w:t xml:space="preserve"> </w:t>
      </w:r>
    </w:p>
    <w:p w:rsidR="001F4ADA" w:rsidRPr="00ED44BC" w:rsidRDefault="001F4ADA" w:rsidP="00B639F8">
      <w:pPr>
        <w:rPr>
          <w:lang w:val="ru-RU"/>
        </w:rPr>
      </w:pPr>
      <w:r w:rsidRPr="00ED44BC">
        <w:rPr>
          <w:lang w:val="ru-RU"/>
        </w:rPr>
        <w:t>2.3</w:t>
      </w:r>
      <w:r w:rsidRPr="00ED44BC">
        <w:rPr>
          <w:lang w:val="ru-RU"/>
        </w:rPr>
        <w:tab/>
      </w:r>
      <w:bookmarkStart w:id="41" w:name="lt_pId088"/>
      <w:r w:rsidR="00F20E71" w:rsidRPr="00ED44BC">
        <w:rPr>
          <w:lang w:val="ru-RU"/>
        </w:rPr>
        <w:t xml:space="preserve">Генеральный секретарь </w:t>
      </w:r>
      <w:r w:rsidR="00B639F8">
        <w:rPr>
          <w:lang w:val="ru-RU"/>
        </w:rPr>
        <w:t xml:space="preserve">выражает признательность советникам за единодушную поддержку и </w:t>
      </w:r>
      <w:r w:rsidR="00F20E71" w:rsidRPr="00ED44BC">
        <w:rPr>
          <w:lang w:val="ru-RU"/>
        </w:rPr>
        <w:t xml:space="preserve">вновь подтверждает свою приверженность и приверженность всего Союза принципу гендерного равенства и расширения прав и возможностей женщин. Что касается бюджетных проблем, то эта </w:t>
      </w:r>
      <w:r w:rsidR="00F20E71" w:rsidRPr="00ED44BC">
        <w:rPr>
          <w:lang w:val="ru-RU"/>
        </w:rPr>
        <w:lastRenderedPageBreak/>
        <w:t>деятельность предполагает наличие дополнительных постов, в то время как для обеспечения сбалансированности бюджета необходимо сокращать посты</w:t>
      </w:r>
      <w:r w:rsidRPr="00ED44BC">
        <w:rPr>
          <w:lang w:val="ru-RU"/>
        </w:rPr>
        <w:t>.</w:t>
      </w:r>
      <w:bookmarkEnd w:id="41"/>
      <w:r w:rsidR="00F20E71" w:rsidRPr="00ED44BC">
        <w:rPr>
          <w:lang w:val="ru-RU"/>
        </w:rPr>
        <w:t xml:space="preserve"> Выделение добровольных взносов целенаправленного характера, возможно, способствовало бы урегулированию этой проблемы</w:t>
      </w:r>
      <w:bookmarkStart w:id="42" w:name="lt_pId089"/>
      <w:r w:rsidRPr="00ED44BC">
        <w:rPr>
          <w:lang w:val="ru-RU"/>
        </w:rPr>
        <w:t>.</w:t>
      </w:r>
      <w:bookmarkEnd w:id="42"/>
      <w:r w:rsidR="00F20E71" w:rsidRPr="00ED44BC">
        <w:rPr>
          <w:lang w:val="ru-RU"/>
        </w:rPr>
        <w:t xml:space="preserve"> Он уточняет, что результаты внутренней проверки осуществления политики</w:t>
      </w:r>
      <w:bookmarkStart w:id="43" w:name="lt_pId090"/>
      <w:r w:rsidR="00C93CB2" w:rsidRPr="00ED44BC">
        <w:rPr>
          <w:lang w:val="ru-RU"/>
        </w:rPr>
        <w:t xml:space="preserve"> в области</w:t>
      </w:r>
      <w:r w:rsidRPr="00ED44BC">
        <w:rPr>
          <w:lang w:val="ru-RU"/>
        </w:rPr>
        <w:t xml:space="preserve"> GEM</w:t>
      </w:r>
      <w:r w:rsidR="00EF3052" w:rsidRPr="00ED44BC">
        <w:rPr>
          <w:lang w:val="ru-RU"/>
        </w:rPr>
        <w:t xml:space="preserve"> могут быть предоставлены в распоряжение </w:t>
      </w:r>
      <w:r w:rsidR="00A76191" w:rsidRPr="00ED44BC">
        <w:rPr>
          <w:lang w:val="ru-RU"/>
        </w:rPr>
        <w:t>советников</w:t>
      </w:r>
      <w:r w:rsidRPr="00ED44BC">
        <w:rPr>
          <w:lang w:val="ru-RU"/>
        </w:rPr>
        <w:t>.</w:t>
      </w:r>
      <w:bookmarkEnd w:id="43"/>
    </w:p>
    <w:p w:rsidR="001F4ADA" w:rsidRPr="00ED44BC" w:rsidRDefault="001F4ADA" w:rsidP="00623551">
      <w:pPr>
        <w:rPr>
          <w:lang w:val="ru-RU"/>
        </w:rPr>
      </w:pPr>
      <w:r w:rsidRPr="00ED44BC">
        <w:rPr>
          <w:lang w:val="ru-RU"/>
        </w:rPr>
        <w:t>2.4</w:t>
      </w:r>
      <w:r w:rsidRPr="00ED44BC">
        <w:rPr>
          <w:lang w:val="ru-RU"/>
        </w:rPr>
        <w:tab/>
      </w:r>
      <w:bookmarkStart w:id="44" w:name="lt_pId092"/>
      <w:r w:rsidR="00EF3052" w:rsidRPr="00ED44BC">
        <w:rPr>
          <w:lang w:val="ru-RU"/>
        </w:rPr>
        <w:t>Председатель предлагает принять к сведению Документы</w:t>
      </w:r>
      <w:r w:rsidRPr="00ED44BC">
        <w:rPr>
          <w:lang w:val="ru-RU"/>
        </w:rPr>
        <w:t xml:space="preserve"> C17/6 </w:t>
      </w:r>
      <w:r w:rsidR="00EF3052" w:rsidRPr="00ED44BC">
        <w:rPr>
          <w:lang w:val="ru-RU"/>
        </w:rPr>
        <w:t>и</w:t>
      </w:r>
      <w:r w:rsidRPr="00ED44BC">
        <w:rPr>
          <w:lang w:val="ru-RU"/>
        </w:rPr>
        <w:t xml:space="preserve"> C17/71, </w:t>
      </w:r>
      <w:r w:rsidR="00EF3052" w:rsidRPr="00ED44BC">
        <w:rPr>
          <w:lang w:val="ru-RU"/>
        </w:rPr>
        <w:t>утвердить План реализации политики МСЭ в области</w:t>
      </w:r>
      <w:r w:rsidRPr="00ED44BC">
        <w:rPr>
          <w:lang w:val="ru-RU"/>
        </w:rPr>
        <w:t xml:space="preserve"> GEM (</w:t>
      </w:r>
      <w:r w:rsidR="00EF3052" w:rsidRPr="00ED44BC">
        <w:rPr>
          <w:lang w:val="ru-RU"/>
        </w:rPr>
        <w:t>Документ</w:t>
      </w:r>
      <w:r w:rsidRPr="00ED44BC">
        <w:rPr>
          <w:lang w:val="ru-RU"/>
        </w:rPr>
        <w:t xml:space="preserve"> C17/71) </w:t>
      </w:r>
      <w:r w:rsidR="00EF3052" w:rsidRPr="00ED44BC">
        <w:rPr>
          <w:lang w:val="ru-RU"/>
        </w:rPr>
        <w:t xml:space="preserve">и просить Секретариат представить Совету в </w:t>
      </w:r>
      <w:r w:rsidRPr="00ED44BC">
        <w:rPr>
          <w:lang w:val="ru-RU"/>
        </w:rPr>
        <w:t>2018</w:t>
      </w:r>
      <w:r w:rsidR="00EF3052" w:rsidRPr="00ED44BC">
        <w:rPr>
          <w:lang w:val="ru-RU"/>
        </w:rPr>
        <w:t xml:space="preserve"> году отчет о выполнении Плана в</w:t>
      </w:r>
      <w:r w:rsidRPr="00ED44BC">
        <w:rPr>
          <w:lang w:val="ru-RU"/>
        </w:rPr>
        <w:t xml:space="preserve"> 2017</w:t>
      </w:r>
      <w:r w:rsidR="00EF3052" w:rsidRPr="00ED44BC">
        <w:rPr>
          <w:lang w:val="ru-RU"/>
        </w:rPr>
        <w:t xml:space="preserve"> году и его обновлении на</w:t>
      </w:r>
      <w:r w:rsidRPr="00ED44BC">
        <w:rPr>
          <w:lang w:val="ru-RU"/>
        </w:rPr>
        <w:t xml:space="preserve"> 2018</w:t>
      </w:r>
      <w:r w:rsidR="00EF3052" w:rsidRPr="00ED44BC">
        <w:rPr>
          <w:lang w:val="ru-RU"/>
        </w:rPr>
        <w:t xml:space="preserve"> год</w:t>
      </w:r>
      <w:r w:rsidRPr="00ED44BC">
        <w:rPr>
          <w:lang w:val="ru-RU"/>
        </w:rPr>
        <w:t>.</w:t>
      </w:r>
      <w:bookmarkEnd w:id="44"/>
    </w:p>
    <w:p w:rsidR="001F4ADA" w:rsidRPr="00ED44BC" w:rsidRDefault="001F4ADA" w:rsidP="00623551">
      <w:pPr>
        <w:rPr>
          <w:lang w:val="ru-RU"/>
        </w:rPr>
      </w:pPr>
      <w:r w:rsidRPr="00ED44BC">
        <w:rPr>
          <w:lang w:val="ru-RU"/>
        </w:rPr>
        <w:t>2.5</w:t>
      </w:r>
      <w:r w:rsidRPr="00ED44BC">
        <w:rPr>
          <w:lang w:val="ru-RU"/>
        </w:rPr>
        <w:tab/>
      </w:r>
      <w:bookmarkStart w:id="45" w:name="lt_pId094"/>
      <w:r w:rsidR="00EF3052" w:rsidRPr="00ED44BC">
        <w:rPr>
          <w:lang w:val="ru-RU"/>
        </w:rPr>
        <w:t xml:space="preserve">Решение </w:t>
      </w:r>
      <w:r w:rsidR="00EF3052" w:rsidRPr="00ED44BC">
        <w:rPr>
          <w:b/>
          <w:bCs/>
          <w:lang w:val="ru-RU"/>
        </w:rPr>
        <w:t>принимается</w:t>
      </w:r>
      <w:r w:rsidRPr="00ED44BC">
        <w:rPr>
          <w:lang w:val="ru-RU"/>
        </w:rPr>
        <w:t>.</w:t>
      </w:r>
      <w:bookmarkEnd w:id="45"/>
    </w:p>
    <w:p w:rsidR="001F4ADA" w:rsidRPr="006D56EB" w:rsidRDefault="001F4ADA" w:rsidP="00A0383D">
      <w:pPr>
        <w:pStyle w:val="Heading1"/>
        <w:rPr>
          <w:sz w:val="24"/>
          <w:szCs w:val="24"/>
          <w:lang w:val="ru-RU"/>
        </w:rPr>
      </w:pPr>
      <w:r w:rsidRPr="006D56EB">
        <w:rPr>
          <w:sz w:val="24"/>
          <w:szCs w:val="24"/>
          <w:lang w:val="ru-RU"/>
        </w:rPr>
        <w:t>3</w:t>
      </w:r>
      <w:r w:rsidRPr="006D56EB">
        <w:rPr>
          <w:sz w:val="24"/>
          <w:szCs w:val="24"/>
          <w:lang w:val="ru-RU"/>
        </w:rPr>
        <w:tab/>
      </w:r>
      <w:bookmarkStart w:id="46" w:name="lt_pId096"/>
      <w:r w:rsidR="006330AA" w:rsidRPr="006D56EB">
        <w:rPr>
          <w:bCs/>
          <w:sz w:val="24"/>
          <w:szCs w:val="24"/>
          <w:lang w:val="ru-RU"/>
        </w:rPr>
        <w:t>Подготовка к Полномочной конференции 2018 года</w:t>
      </w:r>
      <w:r w:rsidR="006330AA" w:rsidRPr="006D56EB">
        <w:rPr>
          <w:sz w:val="24"/>
          <w:szCs w:val="24"/>
          <w:lang w:val="ru-RU"/>
        </w:rPr>
        <w:t xml:space="preserve"> </w:t>
      </w:r>
      <w:r w:rsidRPr="006D56EB">
        <w:rPr>
          <w:sz w:val="24"/>
          <w:szCs w:val="24"/>
          <w:lang w:val="ru-RU"/>
        </w:rPr>
        <w:t>(</w:t>
      </w:r>
      <w:r w:rsidR="006330AA" w:rsidRPr="006D56EB">
        <w:rPr>
          <w:sz w:val="24"/>
          <w:szCs w:val="24"/>
          <w:lang w:val="ru-RU"/>
        </w:rPr>
        <w:t>Документ</w:t>
      </w:r>
      <w:r w:rsidRPr="006D56EB">
        <w:rPr>
          <w:sz w:val="24"/>
          <w:szCs w:val="24"/>
          <w:lang w:val="ru-RU"/>
        </w:rPr>
        <w:t> </w:t>
      </w:r>
      <w:hyperlink r:id="rId16" w:history="1">
        <w:r w:rsidRPr="006D56EB">
          <w:rPr>
            <w:rStyle w:val="Hyperlink"/>
            <w:sz w:val="24"/>
            <w:szCs w:val="24"/>
            <w:lang w:val="ru-RU"/>
          </w:rPr>
          <w:t>C17/5</w:t>
        </w:r>
      </w:hyperlink>
      <w:r w:rsidRPr="006D56EB">
        <w:rPr>
          <w:sz w:val="24"/>
          <w:szCs w:val="24"/>
          <w:lang w:val="ru-RU"/>
        </w:rPr>
        <w:t>)</w:t>
      </w:r>
      <w:bookmarkEnd w:id="46"/>
    </w:p>
    <w:p w:rsidR="001F4ADA" w:rsidRPr="00ED44BC" w:rsidRDefault="001F4ADA" w:rsidP="003F484A">
      <w:pPr>
        <w:rPr>
          <w:lang w:val="ru-RU"/>
        </w:rPr>
      </w:pPr>
      <w:r w:rsidRPr="00ED44BC">
        <w:rPr>
          <w:lang w:val="ru-RU"/>
        </w:rPr>
        <w:t>3.1</w:t>
      </w:r>
      <w:r w:rsidRPr="00ED44BC">
        <w:rPr>
          <w:lang w:val="ru-RU"/>
        </w:rPr>
        <w:tab/>
      </w:r>
      <w:bookmarkStart w:id="47" w:name="lt_pId098"/>
      <w:r w:rsidR="0004020C" w:rsidRPr="00ED44BC">
        <w:rPr>
          <w:lang w:val="ru-RU"/>
        </w:rPr>
        <w:t>Представитель Секретариата, представляя Документ</w:t>
      </w:r>
      <w:r w:rsidRPr="00ED44BC">
        <w:rPr>
          <w:lang w:val="ru-RU"/>
        </w:rPr>
        <w:t xml:space="preserve"> C17/5,</w:t>
      </w:r>
      <w:r w:rsidR="0004020C" w:rsidRPr="00ED44BC">
        <w:rPr>
          <w:lang w:val="ru-RU"/>
        </w:rPr>
        <w:t xml:space="preserve"> напоминает, что Генеральный секретарь объявил</w:t>
      </w:r>
      <w:r w:rsidRPr="00ED44BC">
        <w:rPr>
          <w:lang w:val="ru-RU"/>
        </w:rPr>
        <w:t xml:space="preserve"> 13 </w:t>
      </w:r>
      <w:r w:rsidR="0004020C" w:rsidRPr="00ED44BC">
        <w:rPr>
          <w:lang w:val="ru-RU"/>
        </w:rPr>
        <w:t>февраля</w:t>
      </w:r>
      <w:r w:rsidRPr="00ED44BC">
        <w:rPr>
          <w:lang w:val="ru-RU"/>
        </w:rPr>
        <w:t xml:space="preserve"> 2017 </w:t>
      </w:r>
      <w:r w:rsidR="0004020C" w:rsidRPr="00ED44BC">
        <w:rPr>
          <w:lang w:val="ru-RU"/>
        </w:rPr>
        <w:t>года, что место и сроки проведения ПК</w:t>
      </w:r>
      <w:r w:rsidRPr="00ED44BC">
        <w:rPr>
          <w:lang w:val="ru-RU"/>
        </w:rPr>
        <w:t xml:space="preserve">-18, </w:t>
      </w:r>
      <w:r w:rsidR="0004020C" w:rsidRPr="00ED44BC">
        <w:rPr>
          <w:lang w:val="ru-RU"/>
        </w:rPr>
        <w:t>а именно Дубай</w:t>
      </w:r>
      <w:r w:rsidRPr="00ED44BC">
        <w:rPr>
          <w:lang w:val="ru-RU"/>
        </w:rPr>
        <w:t xml:space="preserve"> (</w:t>
      </w:r>
      <w:r w:rsidR="0004020C" w:rsidRPr="00ED44BC">
        <w:rPr>
          <w:lang w:val="ru-RU"/>
        </w:rPr>
        <w:t>Объединенные Арабские Эмираты</w:t>
      </w:r>
      <w:r w:rsidRPr="00ED44BC">
        <w:rPr>
          <w:lang w:val="ru-RU"/>
        </w:rPr>
        <w:t xml:space="preserve">), </w:t>
      </w:r>
      <w:r w:rsidR="0004020C" w:rsidRPr="00ED44BC">
        <w:rPr>
          <w:lang w:val="ru-RU"/>
        </w:rPr>
        <w:t xml:space="preserve">с понедельника, </w:t>
      </w:r>
      <w:r w:rsidRPr="00ED44BC">
        <w:rPr>
          <w:lang w:val="ru-RU"/>
        </w:rPr>
        <w:t xml:space="preserve">29 </w:t>
      </w:r>
      <w:r w:rsidR="0004020C" w:rsidRPr="00ED44BC">
        <w:rPr>
          <w:lang w:val="ru-RU"/>
        </w:rPr>
        <w:t>октября, по пятницу,</w:t>
      </w:r>
      <w:r w:rsidRPr="00ED44BC">
        <w:rPr>
          <w:lang w:val="ru-RU"/>
        </w:rPr>
        <w:t xml:space="preserve"> 16 </w:t>
      </w:r>
      <w:r w:rsidR="0004020C" w:rsidRPr="00ED44BC">
        <w:rPr>
          <w:lang w:val="ru-RU"/>
        </w:rPr>
        <w:t>ноября</w:t>
      </w:r>
      <w:r w:rsidRPr="00ED44BC">
        <w:rPr>
          <w:lang w:val="ru-RU"/>
        </w:rPr>
        <w:t xml:space="preserve">, </w:t>
      </w:r>
      <w:r w:rsidR="0004020C" w:rsidRPr="00ED44BC">
        <w:rPr>
          <w:lang w:val="ru-RU"/>
        </w:rPr>
        <w:t xml:space="preserve">были </w:t>
      </w:r>
      <w:r w:rsidR="009C69F8" w:rsidRPr="00ED44BC">
        <w:rPr>
          <w:lang w:val="ru-RU"/>
        </w:rPr>
        <w:t>утверждены</w:t>
      </w:r>
      <w:r w:rsidR="0004020C" w:rsidRPr="00ED44BC">
        <w:rPr>
          <w:lang w:val="ru-RU"/>
        </w:rPr>
        <w:t xml:space="preserve"> требуемым большинством Государств</w:t>
      </w:r>
      <w:r w:rsidR="003F484A">
        <w:rPr>
          <w:lang w:val="ru-RU"/>
        </w:rPr>
        <w:t xml:space="preserve"> − </w:t>
      </w:r>
      <w:r w:rsidR="0004020C" w:rsidRPr="00ED44BC">
        <w:rPr>
          <w:lang w:val="ru-RU"/>
        </w:rPr>
        <w:t>Членов Союза</w:t>
      </w:r>
      <w:r w:rsidRPr="00ED44BC">
        <w:rPr>
          <w:lang w:val="ru-RU"/>
        </w:rPr>
        <w:t>.</w:t>
      </w:r>
      <w:bookmarkEnd w:id="47"/>
      <w:r w:rsidRPr="00ED44BC">
        <w:rPr>
          <w:lang w:val="ru-RU"/>
        </w:rPr>
        <w:t xml:space="preserve"> </w:t>
      </w:r>
      <w:bookmarkStart w:id="48" w:name="lt_pId099"/>
      <w:r w:rsidR="0004020C" w:rsidRPr="00ED44BC">
        <w:rPr>
          <w:lang w:val="ru-RU"/>
        </w:rPr>
        <w:t xml:space="preserve">Секретариат направил в Дубай группу, которой поручено посетить центр проведения конференций, </w:t>
      </w:r>
      <w:r w:rsidR="00C93CB2" w:rsidRPr="00ED44BC">
        <w:rPr>
          <w:lang w:val="ru-RU"/>
        </w:rPr>
        <w:t xml:space="preserve">ознакомиться с </w:t>
      </w:r>
      <w:r w:rsidR="0004020C" w:rsidRPr="00ED44BC">
        <w:rPr>
          <w:lang w:val="ru-RU"/>
        </w:rPr>
        <w:t xml:space="preserve">инфраструктурой и гостиницами, </w:t>
      </w:r>
      <w:r w:rsidR="009C69F8" w:rsidRPr="00ED44BC">
        <w:rPr>
          <w:lang w:val="ru-RU"/>
        </w:rPr>
        <w:t>определить порядок</w:t>
      </w:r>
      <w:r w:rsidR="0004020C" w:rsidRPr="00ED44BC">
        <w:rPr>
          <w:lang w:val="ru-RU"/>
        </w:rPr>
        <w:t xml:space="preserve"> обеспечения безопасности и коммуникаций, </w:t>
      </w:r>
      <w:r w:rsidR="009C69F8" w:rsidRPr="00ED44BC">
        <w:rPr>
          <w:lang w:val="ru-RU"/>
        </w:rPr>
        <w:t>проведения</w:t>
      </w:r>
      <w:r w:rsidR="0004020C" w:rsidRPr="00ED44BC">
        <w:rPr>
          <w:lang w:val="ru-RU"/>
        </w:rPr>
        <w:t xml:space="preserve"> протокольн</w:t>
      </w:r>
      <w:r w:rsidR="009C69F8" w:rsidRPr="00ED44BC">
        <w:rPr>
          <w:lang w:val="ru-RU"/>
        </w:rPr>
        <w:t>ых</w:t>
      </w:r>
      <w:r w:rsidR="0004020C" w:rsidRPr="00ED44BC">
        <w:rPr>
          <w:lang w:val="ru-RU"/>
        </w:rPr>
        <w:t xml:space="preserve"> </w:t>
      </w:r>
      <w:r w:rsidR="009C69F8" w:rsidRPr="00ED44BC">
        <w:rPr>
          <w:lang w:val="ru-RU"/>
        </w:rPr>
        <w:t>мероприятий</w:t>
      </w:r>
      <w:r w:rsidR="0004020C" w:rsidRPr="00ED44BC">
        <w:rPr>
          <w:lang w:val="ru-RU"/>
        </w:rPr>
        <w:t xml:space="preserve"> и </w:t>
      </w:r>
      <w:r w:rsidR="009C69F8" w:rsidRPr="00ED44BC">
        <w:rPr>
          <w:lang w:val="ru-RU"/>
        </w:rPr>
        <w:t>другие аспекты</w:t>
      </w:r>
      <w:r w:rsidR="0004020C" w:rsidRPr="00ED44BC">
        <w:rPr>
          <w:lang w:val="ru-RU"/>
        </w:rPr>
        <w:t xml:space="preserve"> материально-технического обеспечения</w:t>
      </w:r>
      <w:r w:rsidRPr="00ED44BC">
        <w:rPr>
          <w:lang w:val="ru-RU"/>
        </w:rPr>
        <w:t>.</w:t>
      </w:r>
      <w:bookmarkEnd w:id="48"/>
      <w:r w:rsidR="0004020C" w:rsidRPr="00ED44BC">
        <w:rPr>
          <w:lang w:val="ru-RU"/>
        </w:rPr>
        <w:t xml:space="preserve"> В частности, продолжаются переговоры с правительством Объединенных Арабских Эмиратов, чтобы завершить подготовку соглашения с принимающей страной, которое подпишут обе стороны</w:t>
      </w:r>
      <w:bookmarkStart w:id="49" w:name="lt_pId100"/>
      <w:r w:rsidRPr="00ED44BC">
        <w:rPr>
          <w:lang w:val="ru-RU"/>
        </w:rPr>
        <w:t>.</w:t>
      </w:r>
      <w:bookmarkEnd w:id="49"/>
    </w:p>
    <w:p w:rsidR="001F4ADA" w:rsidRPr="00ED44BC" w:rsidRDefault="001F4ADA" w:rsidP="00623551">
      <w:pPr>
        <w:rPr>
          <w:lang w:val="ru-RU"/>
        </w:rPr>
      </w:pPr>
      <w:r w:rsidRPr="00ED44BC">
        <w:rPr>
          <w:lang w:val="ru-RU"/>
        </w:rPr>
        <w:t>3.2</w:t>
      </w:r>
      <w:r w:rsidRPr="00ED44BC">
        <w:rPr>
          <w:lang w:val="ru-RU"/>
        </w:rPr>
        <w:tab/>
      </w:r>
      <w:bookmarkStart w:id="50" w:name="lt_pId102"/>
      <w:r w:rsidR="0004020C" w:rsidRPr="00ED44BC">
        <w:rPr>
          <w:lang w:val="ru-RU"/>
        </w:rPr>
        <w:t>Советник от Объединенных Арабских Эмиратов благодарит МСЭ и Государства-Члены за их доверие</w:t>
      </w:r>
      <w:r w:rsidRPr="00ED44BC">
        <w:rPr>
          <w:lang w:val="ru-RU"/>
        </w:rPr>
        <w:t>.</w:t>
      </w:r>
      <w:bookmarkEnd w:id="50"/>
      <w:r w:rsidRPr="00ED44BC">
        <w:rPr>
          <w:lang w:val="ru-RU"/>
        </w:rPr>
        <w:t xml:space="preserve"> </w:t>
      </w:r>
      <w:bookmarkStart w:id="51" w:name="lt_pId103"/>
      <w:r w:rsidR="0004020C" w:rsidRPr="00ED44BC">
        <w:rPr>
          <w:lang w:val="ru-RU"/>
        </w:rPr>
        <w:t xml:space="preserve">Он отмечает, что его страна просила </w:t>
      </w:r>
      <w:r w:rsidR="009C69F8" w:rsidRPr="00ED44BC">
        <w:rPr>
          <w:lang w:val="ru-RU"/>
        </w:rPr>
        <w:t>немного</w:t>
      </w:r>
      <w:r w:rsidR="0004020C" w:rsidRPr="00ED44BC">
        <w:rPr>
          <w:lang w:val="ru-RU"/>
        </w:rPr>
        <w:t xml:space="preserve"> и</w:t>
      </w:r>
      <w:r w:rsidR="009C69F8" w:rsidRPr="00ED44BC">
        <w:rPr>
          <w:lang w:val="ru-RU"/>
        </w:rPr>
        <w:t>зменить сроки проведения ПК</w:t>
      </w:r>
      <w:r w:rsidR="009C69F8" w:rsidRPr="00ED44BC">
        <w:rPr>
          <w:lang w:val="ru-RU"/>
        </w:rPr>
        <w:noBreakHyphen/>
      </w:r>
      <w:r w:rsidR="0004020C" w:rsidRPr="00ED44BC">
        <w:rPr>
          <w:lang w:val="ru-RU"/>
        </w:rPr>
        <w:t>18</w:t>
      </w:r>
      <w:r w:rsidR="009C69F8" w:rsidRPr="00ED44BC">
        <w:rPr>
          <w:lang w:val="ru-RU"/>
        </w:rPr>
        <w:t>,</w:t>
      </w:r>
      <w:r w:rsidR="0004020C" w:rsidRPr="00ED44BC">
        <w:rPr>
          <w:lang w:val="ru-RU"/>
        </w:rPr>
        <w:t xml:space="preserve"> с тем чтобы </w:t>
      </w:r>
      <w:r w:rsidR="009C69F8" w:rsidRPr="00ED44BC">
        <w:rPr>
          <w:lang w:val="ru-RU"/>
        </w:rPr>
        <w:t xml:space="preserve">Конференция </w:t>
      </w:r>
      <w:r w:rsidR="0004020C" w:rsidRPr="00ED44BC">
        <w:rPr>
          <w:lang w:val="ru-RU"/>
        </w:rPr>
        <w:t>начала свою работу в воскресенье, 28 октяб</w:t>
      </w:r>
      <w:r w:rsidR="009C69F8" w:rsidRPr="00ED44BC">
        <w:rPr>
          <w:lang w:val="ru-RU"/>
        </w:rPr>
        <w:t>ря, и завершилась в четверг, 15 </w:t>
      </w:r>
      <w:r w:rsidR="0004020C" w:rsidRPr="00ED44BC">
        <w:rPr>
          <w:lang w:val="ru-RU"/>
        </w:rPr>
        <w:t>ноября</w:t>
      </w:r>
      <w:r w:rsidRPr="00ED44BC">
        <w:rPr>
          <w:lang w:val="ru-RU"/>
        </w:rPr>
        <w:t xml:space="preserve">, </w:t>
      </w:r>
      <w:r w:rsidR="0004020C" w:rsidRPr="00ED44BC">
        <w:rPr>
          <w:lang w:val="ru-RU"/>
        </w:rPr>
        <w:t>в силу того, что в Объединенных Арабских Эмиратах выходными днями недели считаются пятница и суббота</w:t>
      </w:r>
      <w:r w:rsidRPr="00ED44BC">
        <w:rPr>
          <w:lang w:val="ru-RU"/>
        </w:rPr>
        <w:t>.</w:t>
      </w:r>
      <w:bookmarkEnd w:id="51"/>
    </w:p>
    <w:p w:rsidR="001F4ADA" w:rsidRPr="00ED44BC" w:rsidRDefault="001F4ADA" w:rsidP="00623551">
      <w:pPr>
        <w:rPr>
          <w:lang w:val="ru-RU"/>
        </w:rPr>
      </w:pPr>
      <w:r w:rsidRPr="00ED44BC">
        <w:rPr>
          <w:lang w:val="ru-RU"/>
        </w:rPr>
        <w:t>3.3</w:t>
      </w:r>
      <w:r w:rsidRPr="00ED44BC">
        <w:rPr>
          <w:lang w:val="ru-RU"/>
        </w:rPr>
        <w:tab/>
      </w:r>
      <w:bookmarkStart w:id="52" w:name="lt_pId105"/>
      <w:r w:rsidR="00981389" w:rsidRPr="00ED44BC">
        <w:rPr>
          <w:lang w:val="ru-RU"/>
        </w:rPr>
        <w:t>Советники, которые берут слово, благодарят Объединенные Арабские Эмираты за их гостеприимство</w:t>
      </w:r>
      <w:r w:rsidRPr="00ED44BC">
        <w:rPr>
          <w:lang w:val="ru-RU"/>
        </w:rPr>
        <w:t>.</w:t>
      </w:r>
      <w:bookmarkEnd w:id="52"/>
      <w:r w:rsidR="00981389" w:rsidRPr="00ED44BC">
        <w:rPr>
          <w:lang w:val="ru-RU"/>
        </w:rPr>
        <w:t xml:space="preserve"> Некоторые </w:t>
      </w:r>
      <w:r w:rsidR="00A76191" w:rsidRPr="00ED44BC">
        <w:rPr>
          <w:lang w:val="ru-RU"/>
        </w:rPr>
        <w:t xml:space="preserve">советники </w:t>
      </w:r>
      <w:r w:rsidR="00981389" w:rsidRPr="00ED44BC">
        <w:rPr>
          <w:lang w:val="ru-RU"/>
        </w:rPr>
        <w:t xml:space="preserve">поднимают вопрос о юридических аспектах, связанных с изменением уже принятых сроков, однако </w:t>
      </w:r>
      <w:bookmarkStart w:id="53" w:name="lt_pId106"/>
      <w:r w:rsidR="003F484A" w:rsidRPr="00ED44BC">
        <w:rPr>
          <w:lang w:val="ru-RU"/>
        </w:rPr>
        <w:t xml:space="preserve">Советник </w:t>
      </w:r>
      <w:r w:rsidR="00981389" w:rsidRPr="00ED44BC">
        <w:rPr>
          <w:lang w:val="ru-RU"/>
        </w:rPr>
        <w:t>по правовым вопросам поясняет, что в соответствии с надлежащими положениями Конвенции Совет принял решение о сроках проведения ПК</w:t>
      </w:r>
      <w:r w:rsidRPr="00ED44BC">
        <w:rPr>
          <w:lang w:val="ru-RU"/>
        </w:rPr>
        <w:t xml:space="preserve">-18 </w:t>
      </w:r>
      <w:r w:rsidR="00981389" w:rsidRPr="00ED44BC">
        <w:rPr>
          <w:lang w:val="ru-RU"/>
        </w:rPr>
        <w:t>и это решение получило поддержку требуемого большинства Государств-Членов Союза</w:t>
      </w:r>
      <w:r w:rsidRPr="00ED44BC">
        <w:rPr>
          <w:lang w:val="ru-RU"/>
        </w:rPr>
        <w:t>.</w:t>
      </w:r>
      <w:bookmarkEnd w:id="53"/>
      <w:r w:rsidR="00981389" w:rsidRPr="00ED44BC">
        <w:rPr>
          <w:lang w:val="ru-RU"/>
        </w:rPr>
        <w:t xml:space="preserve"> Вместе с тем, ничто не мешает Совету изменить даты, но в этой связи он должен принять новое решение и вновь просить поддержки у большинства Государств-Членов, в соответствии с пунктом 6 Конвенции</w:t>
      </w:r>
      <w:bookmarkStart w:id="54" w:name="lt_pId107"/>
      <w:r w:rsidRPr="00ED44BC">
        <w:rPr>
          <w:lang w:val="ru-RU"/>
        </w:rPr>
        <w:t>.</w:t>
      </w:r>
      <w:bookmarkEnd w:id="54"/>
    </w:p>
    <w:p w:rsidR="001F4ADA" w:rsidRPr="00ED44BC" w:rsidRDefault="001F4ADA" w:rsidP="00623551">
      <w:pPr>
        <w:rPr>
          <w:lang w:val="ru-RU"/>
        </w:rPr>
      </w:pPr>
      <w:r w:rsidRPr="00ED44BC">
        <w:rPr>
          <w:lang w:val="ru-RU"/>
        </w:rPr>
        <w:t>3.4</w:t>
      </w:r>
      <w:r w:rsidRPr="00ED44BC">
        <w:rPr>
          <w:lang w:val="ru-RU"/>
        </w:rPr>
        <w:tab/>
      </w:r>
      <w:bookmarkStart w:id="55" w:name="lt_pId109"/>
      <w:r w:rsidR="005A5BC4" w:rsidRPr="00ED44BC">
        <w:rPr>
          <w:lang w:val="ru-RU"/>
        </w:rPr>
        <w:t xml:space="preserve">Председатель, отвечая на вопрос одного </w:t>
      </w:r>
      <w:r w:rsidR="009E27D2" w:rsidRPr="00ED44BC">
        <w:rPr>
          <w:lang w:val="ru-RU"/>
        </w:rPr>
        <w:t xml:space="preserve">советника </w:t>
      </w:r>
      <w:r w:rsidR="005A5BC4" w:rsidRPr="00ED44BC">
        <w:rPr>
          <w:lang w:val="ru-RU"/>
        </w:rPr>
        <w:t xml:space="preserve">о финансовых последствиях запрашиваемого изменения сроков проведения конференции, предлагает вернуться к рассмотрению этого вопроса на одном из последующих заседаний, чтобы Секретариат мог </w:t>
      </w:r>
      <w:r w:rsidR="009C69F8" w:rsidRPr="00ED44BC">
        <w:rPr>
          <w:lang w:val="ru-RU"/>
        </w:rPr>
        <w:t>пояснить</w:t>
      </w:r>
      <w:r w:rsidR="005A5BC4" w:rsidRPr="00ED44BC">
        <w:rPr>
          <w:lang w:val="ru-RU"/>
        </w:rPr>
        <w:t xml:space="preserve"> Совет</w:t>
      </w:r>
      <w:r w:rsidR="009C69F8" w:rsidRPr="00ED44BC">
        <w:rPr>
          <w:lang w:val="ru-RU"/>
        </w:rPr>
        <w:t>у</w:t>
      </w:r>
      <w:r w:rsidR="005A5BC4" w:rsidRPr="00ED44BC">
        <w:rPr>
          <w:lang w:val="ru-RU"/>
        </w:rPr>
        <w:t xml:space="preserve"> это</w:t>
      </w:r>
      <w:r w:rsidR="009C69F8" w:rsidRPr="00ED44BC">
        <w:rPr>
          <w:lang w:val="ru-RU"/>
        </w:rPr>
        <w:t>т</w:t>
      </w:r>
      <w:r w:rsidR="005A5BC4" w:rsidRPr="00ED44BC">
        <w:rPr>
          <w:lang w:val="ru-RU"/>
        </w:rPr>
        <w:t xml:space="preserve"> вопрос</w:t>
      </w:r>
      <w:r w:rsidRPr="00ED44BC">
        <w:rPr>
          <w:lang w:val="ru-RU"/>
        </w:rPr>
        <w:t>.</w:t>
      </w:r>
      <w:bookmarkEnd w:id="55"/>
    </w:p>
    <w:p w:rsidR="001F4ADA" w:rsidRPr="00ED44BC" w:rsidRDefault="001F4ADA" w:rsidP="00623551">
      <w:pPr>
        <w:rPr>
          <w:lang w:val="ru-RU"/>
        </w:rPr>
      </w:pPr>
      <w:r w:rsidRPr="00ED44BC">
        <w:rPr>
          <w:lang w:val="ru-RU"/>
        </w:rPr>
        <w:t>3.5</w:t>
      </w:r>
      <w:r w:rsidRPr="00ED44BC">
        <w:rPr>
          <w:lang w:val="ru-RU"/>
        </w:rPr>
        <w:tab/>
      </w:r>
      <w:bookmarkStart w:id="56" w:name="lt_pId111"/>
      <w:r w:rsidR="005A5BC4" w:rsidRPr="00ED44BC">
        <w:rPr>
          <w:lang w:val="ru-RU"/>
        </w:rPr>
        <w:t xml:space="preserve">Предложение </w:t>
      </w:r>
      <w:r w:rsidR="005A5BC4" w:rsidRPr="00EC79CB">
        <w:rPr>
          <w:b/>
          <w:bCs/>
          <w:lang w:val="ru-RU"/>
        </w:rPr>
        <w:t>принимается</w:t>
      </w:r>
      <w:r w:rsidR="005A5BC4" w:rsidRPr="00ED44BC">
        <w:rPr>
          <w:lang w:val="ru-RU"/>
        </w:rPr>
        <w:t>.</w:t>
      </w:r>
      <w:bookmarkEnd w:id="56"/>
    </w:p>
    <w:p w:rsidR="001F4ADA" w:rsidRPr="00ED44BC" w:rsidRDefault="001F4ADA" w:rsidP="00623551">
      <w:pPr>
        <w:rPr>
          <w:lang w:val="ru-RU"/>
        </w:rPr>
      </w:pPr>
      <w:r w:rsidRPr="00ED44BC">
        <w:rPr>
          <w:lang w:val="ru-RU"/>
        </w:rPr>
        <w:t>3.6</w:t>
      </w:r>
      <w:r w:rsidRPr="00ED44BC">
        <w:rPr>
          <w:lang w:val="ru-RU"/>
        </w:rPr>
        <w:tab/>
      </w:r>
      <w:bookmarkStart w:id="57" w:name="lt_pId113"/>
      <w:r w:rsidR="005A5BC4" w:rsidRPr="00ED44BC">
        <w:rPr>
          <w:lang w:val="ru-RU"/>
        </w:rPr>
        <w:t xml:space="preserve">Наблюдатель от Уругвая объявляет, что на ПК-18 его страна </w:t>
      </w:r>
      <w:r w:rsidR="009C69F8" w:rsidRPr="00ED44BC">
        <w:rPr>
          <w:lang w:val="ru-RU"/>
        </w:rPr>
        <w:t>выдвинет</w:t>
      </w:r>
      <w:r w:rsidR="005A5BC4" w:rsidRPr="00ED44BC">
        <w:rPr>
          <w:lang w:val="ru-RU"/>
        </w:rPr>
        <w:t xml:space="preserve"> кандидат</w:t>
      </w:r>
      <w:r w:rsidR="009C69F8" w:rsidRPr="00ED44BC">
        <w:rPr>
          <w:lang w:val="ru-RU"/>
        </w:rPr>
        <w:t>а</w:t>
      </w:r>
      <w:r w:rsidR="005A5BC4" w:rsidRPr="00ED44BC">
        <w:rPr>
          <w:lang w:val="ru-RU"/>
        </w:rPr>
        <w:t xml:space="preserve"> на пост руководителя БР, который уже давно не занимал представитель Северной и Южной Америки</w:t>
      </w:r>
      <w:r w:rsidRPr="00ED44BC">
        <w:rPr>
          <w:lang w:val="ru-RU"/>
        </w:rPr>
        <w:t>.</w:t>
      </w:r>
      <w:bookmarkEnd w:id="57"/>
    </w:p>
    <w:p w:rsidR="001F4ADA" w:rsidRPr="00ED44BC" w:rsidRDefault="005A5BC4" w:rsidP="006D56EB">
      <w:pPr>
        <w:tabs>
          <w:tab w:val="clear" w:pos="794"/>
          <w:tab w:val="clear" w:pos="1191"/>
          <w:tab w:val="clear" w:pos="1588"/>
          <w:tab w:val="clear" w:pos="1985"/>
          <w:tab w:val="left" w:pos="7088"/>
        </w:tabs>
        <w:snapToGrid w:val="0"/>
        <w:spacing w:before="600"/>
        <w:rPr>
          <w:rFonts w:asciiTheme="minorHAnsi" w:hAnsiTheme="minorHAnsi"/>
          <w:szCs w:val="24"/>
          <w:lang w:val="ru-RU"/>
        </w:rPr>
      </w:pPr>
      <w:bookmarkStart w:id="58" w:name="lt_pId114"/>
      <w:r w:rsidRPr="00ED44BC">
        <w:rPr>
          <w:rFonts w:asciiTheme="minorHAnsi" w:hAnsiTheme="minorHAnsi"/>
          <w:szCs w:val="24"/>
          <w:lang w:val="ru-RU"/>
        </w:rPr>
        <w:t xml:space="preserve">Генеральный </w:t>
      </w:r>
      <w:proofErr w:type="gramStart"/>
      <w:r w:rsidRPr="00ED44BC">
        <w:rPr>
          <w:rFonts w:asciiTheme="minorHAnsi" w:hAnsiTheme="minorHAnsi"/>
          <w:szCs w:val="24"/>
          <w:lang w:val="ru-RU"/>
        </w:rPr>
        <w:t>секретарь</w:t>
      </w:r>
      <w:r w:rsidR="001F4ADA" w:rsidRPr="00ED44BC">
        <w:rPr>
          <w:rFonts w:asciiTheme="minorHAnsi" w:hAnsiTheme="minorHAnsi"/>
          <w:szCs w:val="24"/>
          <w:lang w:val="ru-RU"/>
        </w:rPr>
        <w:t>:</w:t>
      </w:r>
      <w:bookmarkEnd w:id="58"/>
      <w:r w:rsidR="001F4ADA" w:rsidRPr="00ED44BC">
        <w:rPr>
          <w:rFonts w:asciiTheme="minorHAnsi" w:hAnsiTheme="minorHAnsi"/>
          <w:szCs w:val="24"/>
          <w:lang w:val="ru-RU"/>
        </w:rPr>
        <w:tab/>
      </w:r>
      <w:proofErr w:type="gramEnd"/>
      <w:r w:rsidRPr="00ED44BC">
        <w:rPr>
          <w:rFonts w:asciiTheme="minorHAnsi" w:hAnsiTheme="minorHAnsi"/>
          <w:szCs w:val="24"/>
          <w:lang w:val="ru-RU"/>
        </w:rPr>
        <w:t>Председатель</w:t>
      </w:r>
      <w:bookmarkStart w:id="59" w:name="lt_pId115"/>
      <w:r w:rsidR="001F4ADA" w:rsidRPr="00ED44BC">
        <w:rPr>
          <w:rFonts w:asciiTheme="minorHAnsi" w:hAnsiTheme="minorHAnsi"/>
          <w:szCs w:val="24"/>
          <w:lang w:val="ru-RU"/>
        </w:rPr>
        <w:t>:</w:t>
      </w:r>
      <w:bookmarkEnd w:id="59"/>
    </w:p>
    <w:p w:rsidR="001F4ADA" w:rsidRDefault="005A5BC4" w:rsidP="002B5E2F">
      <w:pPr>
        <w:tabs>
          <w:tab w:val="clear" w:pos="794"/>
          <w:tab w:val="clear" w:pos="1191"/>
          <w:tab w:val="clear" w:pos="1588"/>
          <w:tab w:val="clear" w:pos="1985"/>
          <w:tab w:val="left" w:pos="7088"/>
        </w:tabs>
        <w:snapToGrid w:val="0"/>
        <w:spacing w:before="0"/>
        <w:rPr>
          <w:rFonts w:asciiTheme="minorHAnsi" w:hAnsiTheme="minorHAnsi"/>
          <w:szCs w:val="24"/>
          <w:lang w:val="ru-RU"/>
        </w:rPr>
      </w:pPr>
      <w:bookmarkStart w:id="60" w:name="lt_pId116"/>
      <w:r w:rsidRPr="00ED44BC">
        <w:rPr>
          <w:rFonts w:asciiTheme="minorHAnsi" w:hAnsiTheme="minorHAnsi"/>
          <w:szCs w:val="24"/>
          <w:lang w:val="ru-RU"/>
        </w:rPr>
        <w:t>Х</w:t>
      </w:r>
      <w:r w:rsidR="001F4ADA" w:rsidRPr="00ED44BC">
        <w:rPr>
          <w:rFonts w:asciiTheme="minorHAnsi" w:hAnsiTheme="minorHAnsi"/>
          <w:szCs w:val="24"/>
          <w:lang w:val="ru-RU"/>
        </w:rPr>
        <w:t xml:space="preserve">. </w:t>
      </w:r>
      <w:r w:rsidRPr="00ED44BC">
        <w:rPr>
          <w:rFonts w:asciiTheme="minorHAnsi" w:hAnsiTheme="minorHAnsi"/>
          <w:szCs w:val="24"/>
          <w:lang w:val="ru-RU"/>
        </w:rPr>
        <w:t>ЧЖА</w:t>
      </w:r>
      <w:bookmarkStart w:id="61" w:name="lt_pId117"/>
      <w:bookmarkEnd w:id="60"/>
      <w:r w:rsidRPr="00ED44BC">
        <w:rPr>
          <w:rFonts w:asciiTheme="minorHAnsi" w:hAnsiTheme="minorHAnsi"/>
          <w:szCs w:val="24"/>
          <w:lang w:val="ru-RU"/>
        </w:rPr>
        <w:t>О</w:t>
      </w:r>
      <w:r w:rsidRPr="00ED44BC">
        <w:rPr>
          <w:rFonts w:asciiTheme="minorHAnsi" w:hAnsiTheme="minorHAnsi"/>
          <w:szCs w:val="24"/>
          <w:lang w:val="ru-RU"/>
        </w:rPr>
        <w:tab/>
        <w:t>Э</w:t>
      </w:r>
      <w:r w:rsidR="001F4ADA" w:rsidRPr="00ED44BC">
        <w:rPr>
          <w:rFonts w:asciiTheme="minorHAnsi" w:hAnsiTheme="minorHAnsi"/>
          <w:szCs w:val="24"/>
          <w:lang w:val="ru-RU"/>
        </w:rPr>
        <w:t xml:space="preserve">. </w:t>
      </w:r>
      <w:r w:rsidRPr="00ED44BC">
        <w:rPr>
          <w:rFonts w:asciiTheme="minorHAnsi" w:hAnsiTheme="minorHAnsi"/>
          <w:szCs w:val="24"/>
          <w:lang w:val="ru-RU"/>
        </w:rPr>
        <w:t>СПИНА</w:t>
      </w:r>
      <w:bookmarkEnd w:id="61"/>
    </w:p>
    <w:p w:rsidR="006D56EB" w:rsidRPr="006D56EB" w:rsidRDefault="006D56EB" w:rsidP="006D56EB">
      <w:pPr>
        <w:tabs>
          <w:tab w:val="clear" w:pos="794"/>
          <w:tab w:val="clear" w:pos="1191"/>
          <w:tab w:val="clear" w:pos="1588"/>
          <w:tab w:val="clear" w:pos="1985"/>
          <w:tab w:val="left" w:pos="7088"/>
        </w:tabs>
        <w:snapToGrid w:val="0"/>
        <w:spacing w:before="240"/>
        <w:jc w:val="center"/>
        <w:rPr>
          <w:rFonts w:asciiTheme="minorHAnsi" w:hAnsiTheme="minorHAnsi"/>
          <w:szCs w:val="24"/>
          <w:lang w:val="fr-CH"/>
        </w:rPr>
      </w:pPr>
      <w:r>
        <w:rPr>
          <w:rFonts w:asciiTheme="minorHAnsi" w:hAnsiTheme="minorHAnsi"/>
          <w:szCs w:val="24"/>
          <w:lang w:val="fr-CH"/>
        </w:rPr>
        <w:t>_______________</w:t>
      </w:r>
    </w:p>
    <w:sectPr w:rsidR="006D56EB" w:rsidRPr="006D56EB" w:rsidSect="00CF629C">
      <w:headerReference w:type="default" r:id="rId17"/>
      <w:footerReference w:type="default" r:id="rId18"/>
      <w:footerReference w:type="first" r:id="rId19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848" w:rsidRDefault="00081848">
      <w:r>
        <w:separator/>
      </w:r>
    </w:p>
  </w:endnote>
  <w:endnote w:type="continuationSeparator" w:id="0">
    <w:p w:rsidR="00081848" w:rsidRDefault="0008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E71" w:rsidRPr="006D56EB" w:rsidRDefault="00F20E71" w:rsidP="009C69F8">
    <w:pPr>
      <w:pStyle w:val="Footer"/>
      <w:rPr>
        <w:color w:val="D9D9D9" w:themeColor="background1" w:themeShade="D9"/>
        <w:sz w:val="18"/>
        <w:szCs w:val="18"/>
        <w:lang w:val="fr-CH"/>
      </w:rPr>
    </w:pPr>
    <w:r w:rsidRPr="006D56EB">
      <w:rPr>
        <w:color w:val="D9D9D9" w:themeColor="background1" w:themeShade="D9"/>
      </w:rPr>
      <w:fldChar w:fldCharType="begin"/>
    </w:r>
    <w:r w:rsidRPr="006D56EB">
      <w:rPr>
        <w:color w:val="D9D9D9" w:themeColor="background1" w:themeShade="D9"/>
        <w:lang w:val="fr-CH"/>
      </w:rPr>
      <w:instrText xml:space="preserve"> FILENAME \p  \* MERGEFORMAT </w:instrText>
    </w:r>
    <w:r w:rsidRPr="006D56EB">
      <w:rPr>
        <w:color w:val="D9D9D9" w:themeColor="background1" w:themeShade="D9"/>
      </w:rPr>
      <w:fldChar w:fldCharType="separate"/>
    </w:r>
    <w:r w:rsidR="00A0383D" w:rsidRPr="006D56EB">
      <w:rPr>
        <w:color w:val="D9D9D9" w:themeColor="background1" w:themeShade="D9"/>
        <w:lang w:val="fr-CH"/>
      </w:rPr>
      <w:t>P:\RUS\SG\CONSEIL\C17\100\121V2R.docx</w:t>
    </w:r>
    <w:r w:rsidRPr="006D56EB">
      <w:rPr>
        <w:color w:val="D9D9D9" w:themeColor="background1" w:themeShade="D9"/>
        <w:lang w:val="en-US"/>
      </w:rPr>
      <w:fldChar w:fldCharType="end"/>
    </w:r>
    <w:r w:rsidRPr="006D56EB">
      <w:rPr>
        <w:color w:val="D9D9D9" w:themeColor="background1" w:themeShade="D9"/>
        <w:lang w:val="fr-CH"/>
      </w:rPr>
      <w:t xml:space="preserve"> (</w:t>
    </w:r>
    <w:r w:rsidR="009C69F8" w:rsidRPr="006D56EB">
      <w:rPr>
        <w:color w:val="D9D9D9" w:themeColor="background1" w:themeShade="D9"/>
        <w:lang w:val="fr-CH"/>
      </w:rPr>
      <w:t>419220</w:t>
    </w:r>
    <w:r w:rsidRPr="006D56EB">
      <w:rPr>
        <w:color w:val="D9D9D9" w:themeColor="background1" w:themeShade="D9"/>
        <w:lang w:val="fr-CH"/>
      </w:rPr>
      <w:t>)</w:t>
    </w:r>
    <w:r w:rsidRPr="006D56EB">
      <w:rPr>
        <w:color w:val="D9D9D9" w:themeColor="background1" w:themeShade="D9"/>
        <w:lang w:val="fr-CH"/>
      </w:rPr>
      <w:tab/>
    </w:r>
    <w:r w:rsidRPr="006D56EB">
      <w:rPr>
        <w:color w:val="D9D9D9" w:themeColor="background1" w:themeShade="D9"/>
      </w:rPr>
      <w:fldChar w:fldCharType="begin"/>
    </w:r>
    <w:r w:rsidRPr="006D56EB">
      <w:rPr>
        <w:color w:val="D9D9D9" w:themeColor="background1" w:themeShade="D9"/>
      </w:rPr>
      <w:instrText xml:space="preserve"> SAVEDATE \@ DD.MM.YY </w:instrText>
    </w:r>
    <w:r w:rsidRPr="006D56EB">
      <w:rPr>
        <w:color w:val="D9D9D9" w:themeColor="background1" w:themeShade="D9"/>
      </w:rPr>
      <w:fldChar w:fldCharType="separate"/>
    </w:r>
    <w:r w:rsidR="006D56EB" w:rsidRPr="006D56EB">
      <w:rPr>
        <w:color w:val="D9D9D9" w:themeColor="background1" w:themeShade="D9"/>
      </w:rPr>
      <w:t>27.06.17</w:t>
    </w:r>
    <w:r w:rsidRPr="006D56EB">
      <w:rPr>
        <w:color w:val="D9D9D9" w:themeColor="background1" w:themeShade="D9"/>
      </w:rPr>
      <w:fldChar w:fldCharType="end"/>
    </w:r>
    <w:r w:rsidRPr="006D56EB">
      <w:rPr>
        <w:color w:val="D9D9D9" w:themeColor="background1" w:themeShade="D9"/>
        <w:lang w:val="fr-CH"/>
      </w:rPr>
      <w:tab/>
    </w:r>
    <w:r w:rsidRPr="006D56EB">
      <w:rPr>
        <w:color w:val="D9D9D9" w:themeColor="background1" w:themeShade="D9"/>
      </w:rPr>
      <w:fldChar w:fldCharType="begin"/>
    </w:r>
    <w:r w:rsidRPr="006D56EB">
      <w:rPr>
        <w:color w:val="D9D9D9" w:themeColor="background1" w:themeShade="D9"/>
      </w:rPr>
      <w:instrText xml:space="preserve"> PRINTDATE \@ DD.MM.YY </w:instrText>
    </w:r>
    <w:r w:rsidRPr="006D56EB">
      <w:rPr>
        <w:color w:val="D9D9D9" w:themeColor="background1" w:themeShade="D9"/>
      </w:rPr>
      <w:fldChar w:fldCharType="separate"/>
    </w:r>
    <w:r w:rsidR="00A76191" w:rsidRPr="006D56EB">
      <w:rPr>
        <w:color w:val="D9D9D9" w:themeColor="background1" w:themeShade="D9"/>
      </w:rPr>
      <w:t>05.06.17</w:t>
    </w:r>
    <w:r w:rsidRPr="006D56EB">
      <w:rPr>
        <w:color w:val="D9D9D9" w:themeColor="background1" w:themeShade="D9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E71" w:rsidRDefault="00F20E71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  <w:p w:rsidR="00F20E71" w:rsidRPr="006D56EB" w:rsidRDefault="00F20E71" w:rsidP="009C69F8">
    <w:pPr>
      <w:pStyle w:val="Footer"/>
      <w:rPr>
        <w:color w:val="D9D9D9" w:themeColor="background1" w:themeShade="D9"/>
        <w:lang w:val="fr-CH"/>
      </w:rPr>
    </w:pPr>
    <w:r w:rsidRPr="006D56EB">
      <w:rPr>
        <w:color w:val="D9D9D9" w:themeColor="background1" w:themeShade="D9"/>
      </w:rPr>
      <w:fldChar w:fldCharType="begin"/>
    </w:r>
    <w:r w:rsidRPr="006D56EB">
      <w:rPr>
        <w:color w:val="D9D9D9" w:themeColor="background1" w:themeShade="D9"/>
        <w:lang w:val="fr-CH"/>
      </w:rPr>
      <w:instrText xml:space="preserve"> FILENAME \p  \* MERGEFORMAT </w:instrText>
    </w:r>
    <w:r w:rsidRPr="006D56EB">
      <w:rPr>
        <w:color w:val="D9D9D9" w:themeColor="background1" w:themeShade="D9"/>
      </w:rPr>
      <w:fldChar w:fldCharType="separate"/>
    </w:r>
    <w:r w:rsidR="00A0383D" w:rsidRPr="006D56EB">
      <w:rPr>
        <w:color w:val="D9D9D9" w:themeColor="background1" w:themeShade="D9"/>
        <w:lang w:val="fr-CH"/>
      </w:rPr>
      <w:t>P:\RUS\SG\CONSEIL\C17\</w:t>
    </w:r>
    <w:r w:rsidR="00A0383D" w:rsidRPr="006D56EB">
      <w:rPr>
        <w:color w:val="D9D9D9" w:themeColor="background1" w:themeShade="D9"/>
      </w:rPr>
      <w:t>100</w:t>
    </w:r>
    <w:r w:rsidR="00A0383D" w:rsidRPr="006D56EB">
      <w:rPr>
        <w:color w:val="D9D9D9" w:themeColor="background1" w:themeShade="D9"/>
        <w:lang w:val="fr-CH"/>
      </w:rPr>
      <w:t>\121V2R.docx</w:t>
    </w:r>
    <w:r w:rsidRPr="006D56EB">
      <w:rPr>
        <w:color w:val="D9D9D9" w:themeColor="background1" w:themeShade="D9"/>
      </w:rPr>
      <w:fldChar w:fldCharType="end"/>
    </w:r>
    <w:r w:rsidRPr="006D56EB">
      <w:rPr>
        <w:color w:val="D9D9D9" w:themeColor="background1" w:themeShade="D9"/>
        <w:lang w:val="fr-CH"/>
      </w:rPr>
      <w:t xml:space="preserve"> (</w:t>
    </w:r>
    <w:r w:rsidR="009C69F8" w:rsidRPr="006D56EB">
      <w:rPr>
        <w:color w:val="D9D9D9" w:themeColor="background1" w:themeShade="D9"/>
        <w:lang w:val="fr-CH"/>
      </w:rPr>
      <w:t>419220</w:t>
    </w:r>
    <w:r w:rsidRPr="006D56EB">
      <w:rPr>
        <w:color w:val="D9D9D9" w:themeColor="background1" w:themeShade="D9"/>
        <w:lang w:val="fr-CH"/>
      </w:rPr>
      <w:t>)</w:t>
    </w:r>
    <w:r w:rsidRPr="006D56EB">
      <w:rPr>
        <w:color w:val="D9D9D9" w:themeColor="background1" w:themeShade="D9"/>
        <w:lang w:val="fr-CH"/>
      </w:rPr>
      <w:tab/>
    </w:r>
    <w:r w:rsidRPr="006D56EB">
      <w:rPr>
        <w:color w:val="D9D9D9" w:themeColor="background1" w:themeShade="D9"/>
      </w:rPr>
      <w:fldChar w:fldCharType="begin"/>
    </w:r>
    <w:r w:rsidRPr="006D56EB">
      <w:rPr>
        <w:color w:val="D9D9D9" w:themeColor="background1" w:themeShade="D9"/>
      </w:rPr>
      <w:instrText xml:space="preserve"> SAVEDATE \@ DD.MM.YY </w:instrText>
    </w:r>
    <w:r w:rsidRPr="006D56EB">
      <w:rPr>
        <w:color w:val="D9D9D9" w:themeColor="background1" w:themeShade="D9"/>
      </w:rPr>
      <w:fldChar w:fldCharType="separate"/>
    </w:r>
    <w:r w:rsidR="006D56EB" w:rsidRPr="006D56EB">
      <w:rPr>
        <w:color w:val="D9D9D9" w:themeColor="background1" w:themeShade="D9"/>
      </w:rPr>
      <w:t>27.06.17</w:t>
    </w:r>
    <w:r w:rsidRPr="006D56EB">
      <w:rPr>
        <w:color w:val="D9D9D9" w:themeColor="background1" w:themeShade="D9"/>
      </w:rPr>
      <w:fldChar w:fldCharType="end"/>
    </w:r>
    <w:r w:rsidRPr="006D56EB">
      <w:rPr>
        <w:color w:val="D9D9D9" w:themeColor="background1" w:themeShade="D9"/>
        <w:lang w:val="fr-CH"/>
      </w:rPr>
      <w:tab/>
    </w:r>
    <w:r w:rsidRPr="006D56EB">
      <w:rPr>
        <w:color w:val="D9D9D9" w:themeColor="background1" w:themeShade="D9"/>
      </w:rPr>
      <w:fldChar w:fldCharType="begin"/>
    </w:r>
    <w:r w:rsidRPr="006D56EB">
      <w:rPr>
        <w:color w:val="D9D9D9" w:themeColor="background1" w:themeShade="D9"/>
      </w:rPr>
      <w:instrText xml:space="preserve"> PRINTDATE \@ DD.MM.YY </w:instrText>
    </w:r>
    <w:r w:rsidRPr="006D56EB">
      <w:rPr>
        <w:color w:val="D9D9D9" w:themeColor="background1" w:themeShade="D9"/>
      </w:rPr>
      <w:fldChar w:fldCharType="separate"/>
    </w:r>
    <w:r w:rsidR="00A76191" w:rsidRPr="006D56EB">
      <w:rPr>
        <w:color w:val="D9D9D9" w:themeColor="background1" w:themeShade="D9"/>
      </w:rPr>
      <w:t>05.06.17</w:t>
    </w:r>
    <w:r w:rsidRPr="006D56EB">
      <w:rPr>
        <w:color w:val="D9D9D9" w:themeColor="background1" w:themeShade="D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848" w:rsidRDefault="00081848">
      <w:r>
        <w:t>____________________</w:t>
      </w:r>
    </w:p>
  </w:footnote>
  <w:footnote w:type="continuationSeparator" w:id="0">
    <w:p w:rsidR="00081848" w:rsidRDefault="00081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E71" w:rsidRDefault="00F20E71" w:rsidP="00BD57B7">
    <w:pPr>
      <w:pStyle w:val="Header"/>
    </w:pPr>
    <w:r>
      <w:fldChar w:fldCharType="begin"/>
    </w:r>
    <w:r>
      <w:instrText>PAGE</w:instrText>
    </w:r>
    <w:r>
      <w:fldChar w:fldCharType="separate"/>
    </w:r>
    <w:r w:rsidR="006D56EB">
      <w:rPr>
        <w:noProof/>
      </w:rPr>
      <w:t>4</w:t>
    </w:r>
    <w:r>
      <w:rPr>
        <w:noProof/>
      </w:rPr>
      <w:fldChar w:fldCharType="end"/>
    </w:r>
  </w:p>
  <w:p w:rsidR="00000000" w:rsidRDefault="00F20E71" w:rsidP="006D56EB">
    <w:pPr>
      <w:pStyle w:val="Header"/>
      <w:spacing w:after="120"/>
    </w:pPr>
    <w:r>
      <w:t>C1</w:t>
    </w:r>
    <w:r>
      <w:rPr>
        <w:lang w:val="ru-RU"/>
      </w:rPr>
      <w:t>7</w:t>
    </w:r>
    <w:r>
      <w:t>/</w:t>
    </w:r>
    <w:r>
      <w:rPr>
        <w:lang w:val="ru-RU"/>
      </w:rPr>
      <w:t>121</w:t>
    </w:r>
    <w:r>
      <w:t>-R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fr-CH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linkStyle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FC4"/>
    <w:rsid w:val="00002BAF"/>
    <w:rsid w:val="0002183E"/>
    <w:rsid w:val="0004020C"/>
    <w:rsid w:val="000569B4"/>
    <w:rsid w:val="000625E8"/>
    <w:rsid w:val="00080E82"/>
    <w:rsid w:val="00081848"/>
    <w:rsid w:val="000E568E"/>
    <w:rsid w:val="001272E9"/>
    <w:rsid w:val="0014734F"/>
    <w:rsid w:val="0015710D"/>
    <w:rsid w:val="00163A32"/>
    <w:rsid w:val="00182EE2"/>
    <w:rsid w:val="00192B41"/>
    <w:rsid w:val="001B7B09"/>
    <w:rsid w:val="001E60BA"/>
    <w:rsid w:val="001E6719"/>
    <w:rsid w:val="001F4ADA"/>
    <w:rsid w:val="00201877"/>
    <w:rsid w:val="00225368"/>
    <w:rsid w:val="00226E40"/>
    <w:rsid w:val="00227FF0"/>
    <w:rsid w:val="002541ED"/>
    <w:rsid w:val="002760AA"/>
    <w:rsid w:val="00284656"/>
    <w:rsid w:val="00291EB6"/>
    <w:rsid w:val="00295039"/>
    <w:rsid w:val="002B3394"/>
    <w:rsid w:val="002B5E2F"/>
    <w:rsid w:val="002D2F57"/>
    <w:rsid w:val="002D48C5"/>
    <w:rsid w:val="00305611"/>
    <w:rsid w:val="003135FC"/>
    <w:rsid w:val="00320504"/>
    <w:rsid w:val="003234D9"/>
    <w:rsid w:val="00382053"/>
    <w:rsid w:val="003B1C8C"/>
    <w:rsid w:val="003B7AB2"/>
    <w:rsid w:val="003F099E"/>
    <w:rsid w:val="003F235E"/>
    <w:rsid w:val="003F484A"/>
    <w:rsid w:val="003F6965"/>
    <w:rsid w:val="004023E0"/>
    <w:rsid w:val="00403DD8"/>
    <w:rsid w:val="0045686C"/>
    <w:rsid w:val="00466232"/>
    <w:rsid w:val="004716C3"/>
    <w:rsid w:val="0048564D"/>
    <w:rsid w:val="004918C4"/>
    <w:rsid w:val="004A45B5"/>
    <w:rsid w:val="004B6A8F"/>
    <w:rsid w:val="004D0129"/>
    <w:rsid w:val="004D64D7"/>
    <w:rsid w:val="00523F8D"/>
    <w:rsid w:val="00544A29"/>
    <w:rsid w:val="00552322"/>
    <w:rsid w:val="005A5BC4"/>
    <w:rsid w:val="005A64D5"/>
    <w:rsid w:val="005B45A1"/>
    <w:rsid w:val="00601994"/>
    <w:rsid w:val="0061217D"/>
    <w:rsid w:val="00623551"/>
    <w:rsid w:val="006330AA"/>
    <w:rsid w:val="00645C28"/>
    <w:rsid w:val="006461F2"/>
    <w:rsid w:val="00661014"/>
    <w:rsid w:val="0068060D"/>
    <w:rsid w:val="006D56EB"/>
    <w:rsid w:val="006E2D42"/>
    <w:rsid w:val="00703676"/>
    <w:rsid w:val="00705FEF"/>
    <w:rsid w:val="00707304"/>
    <w:rsid w:val="00716886"/>
    <w:rsid w:val="00732269"/>
    <w:rsid w:val="00733EF4"/>
    <w:rsid w:val="007664EA"/>
    <w:rsid w:val="00785ABD"/>
    <w:rsid w:val="007A2DD4"/>
    <w:rsid w:val="007D38B5"/>
    <w:rsid w:val="007E7EA0"/>
    <w:rsid w:val="0080695D"/>
    <w:rsid w:val="00807255"/>
    <w:rsid w:val="008074F2"/>
    <w:rsid w:val="0081023E"/>
    <w:rsid w:val="008173AA"/>
    <w:rsid w:val="00840A14"/>
    <w:rsid w:val="008C4B9C"/>
    <w:rsid w:val="008D2D7B"/>
    <w:rsid w:val="008E0737"/>
    <w:rsid w:val="008E4FE4"/>
    <w:rsid w:val="008F7C2C"/>
    <w:rsid w:val="008F7FC4"/>
    <w:rsid w:val="00940E96"/>
    <w:rsid w:val="00981389"/>
    <w:rsid w:val="00984A37"/>
    <w:rsid w:val="00995028"/>
    <w:rsid w:val="009B0BAE"/>
    <w:rsid w:val="009C1C89"/>
    <w:rsid w:val="009C69F8"/>
    <w:rsid w:val="009E27D2"/>
    <w:rsid w:val="009E77B4"/>
    <w:rsid w:val="00A0383D"/>
    <w:rsid w:val="00A71773"/>
    <w:rsid w:val="00A76191"/>
    <w:rsid w:val="00A82E6C"/>
    <w:rsid w:val="00A9592D"/>
    <w:rsid w:val="00AE2C85"/>
    <w:rsid w:val="00B12A37"/>
    <w:rsid w:val="00B17200"/>
    <w:rsid w:val="00B5447F"/>
    <w:rsid w:val="00B549FF"/>
    <w:rsid w:val="00B569E1"/>
    <w:rsid w:val="00B639F8"/>
    <w:rsid w:val="00B63EF2"/>
    <w:rsid w:val="00BC0D39"/>
    <w:rsid w:val="00BC7BC0"/>
    <w:rsid w:val="00BD57B7"/>
    <w:rsid w:val="00BE63E2"/>
    <w:rsid w:val="00C2300B"/>
    <w:rsid w:val="00C57587"/>
    <w:rsid w:val="00C70881"/>
    <w:rsid w:val="00C732EF"/>
    <w:rsid w:val="00C83B19"/>
    <w:rsid w:val="00C847C6"/>
    <w:rsid w:val="00C93CB2"/>
    <w:rsid w:val="00CB1B55"/>
    <w:rsid w:val="00CB31DB"/>
    <w:rsid w:val="00CD2009"/>
    <w:rsid w:val="00CF629C"/>
    <w:rsid w:val="00D03F8D"/>
    <w:rsid w:val="00D32736"/>
    <w:rsid w:val="00D92EEA"/>
    <w:rsid w:val="00DA5D4E"/>
    <w:rsid w:val="00E176BA"/>
    <w:rsid w:val="00E41630"/>
    <w:rsid w:val="00E423EC"/>
    <w:rsid w:val="00EC6BC5"/>
    <w:rsid w:val="00EC79CB"/>
    <w:rsid w:val="00ED44BC"/>
    <w:rsid w:val="00EF3052"/>
    <w:rsid w:val="00F20E71"/>
    <w:rsid w:val="00F35898"/>
    <w:rsid w:val="00F42622"/>
    <w:rsid w:val="00F5225B"/>
    <w:rsid w:val="00F63770"/>
    <w:rsid w:val="00F708B5"/>
    <w:rsid w:val="00FA5085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ACC403C1-A465-4E59-9074-5EBB8A32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83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A0383D"/>
    <w:pPr>
      <w:keepNext/>
      <w:keepLines/>
      <w:spacing w:before="36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A0383D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A0383D"/>
    <w:pPr>
      <w:spacing w:before="200"/>
      <w:ind w:left="0" w:firstLine="0"/>
      <w:outlineLvl w:val="2"/>
    </w:pPr>
    <w:rPr>
      <w:rFonts w:ascii="Times New Roman Bold" w:hAnsi="Times New Roman Bold"/>
      <w:i/>
      <w:sz w:val="22"/>
    </w:rPr>
  </w:style>
  <w:style w:type="paragraph" w:styleId="Heading4">
    <w:name w:val="heading 4"/>
    <w:basedOn w:val="Heading3"/>
    <w:next w:val="Normal"/>
    <w:qFormat/>
    <w:rsid w:val="00A0383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A0383D"/>
    <w:pPr>
      <w:outlineLvl w:val="4"/>
    </w:pPr>
  </w:style>
  <w:style w:type="paragraph" w:styleId="Heading6">
    <w:name w:val="heading 6"/>
    <w:basedOn w:val="Heading4"/>
    <w:next w:val="Normal"/>
    <w:qFormat/>
    <w:rsid w:val="00A0383D"/>
    <w:pPr>
      <w:outlineLvl w:val="5"/>
    </w:pPr>
  </w:style>
  <w:style w:type="paragraph" w:styleId="Heading7">
    <w:name w:val="heading 7"/>
    <w:basedOn w:val="Heading6"/>
    <w:next w:val="Normal"/>
    <w:qFormat/>
    <w:rsid w:val="00A0383D"/>
    <w:pPr>
      <w:outlineLvl w:val="6"/>
    </w:pPr>
  </w:style>
  <w:style w:type="paragraph" w:styleId="Heading8">
    <w:name w:val="heading 8"/>
    <w:basedOn w:val="Heading6"/>
    <w:next w:val="Normal"/>
    <w:qFormat/>
    <w:rsid w:val="00A0383D"/>
    <w:pPr>
      <w:outlineLvl w:val="7"/>
    </w:pPr>
  </w:style>
  <w:style w:type="paragraph" w:styleId="Heading9">
    <w:name w:val="heading 9"/>
    <w:basedOn w:val="Heading6"/>
    <w:next w:val="Normal"/>
    <w:qFormat/>
    <w:rsid w:val="00A0383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A0383D"/>
  </w:style>
  <w:style w:type="paragraph" w:styleId="TOC4">
    <w:name w:val="toc 4"/>
    <w:basedOn w:val="TOC3"/>
    <w:rsid w:val="00A0383D"/>
    <w:pPr>
      <w:spacing w:before="80"/>
    </w:pPr>
  </w:style>
  <w:style w:type="paragraph" w:styleId="TOC3">
    <w:name w:val="toc 3"/>
    <w:basedOn w:val="TOC2"/>
    <w:rsid w:val="00A0383D"/>
  </w:style>
  <w:style w:type="paragraph" w:styleId="TOC2">
    <w:name w:val="toc 2"/>
    <w:basedOn w:val="TOC1"/>
    <w:rsid w:val="00A0383D"/>
    <w:pPr>
      <w:spacing w:before="160"/>
    </w:pPr>
  </w:style>
  <w:style w:type="paragraph" w:styleId="TOC1">
    <w:name w:val="toc 1"/>
    <w:basedOn w:val="Normal"/>
    <w:rsid w:val="00A0383D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A0383D"/>
  </w:style>
  <w:style w:type="paragraph" w:styleId="TOC6">
    <w:name w:val="toc 6"/>
    <w:basedOn w:val="TOC4"/>
    <w:rsid w:val="00A0383D"/>
  </w:style>
  <w:style w:type="paragraph" w:styleId="TOC5">
    <w:name w:val="toc 5"/>
    <w:basedOn w:val="TOC4"/>
    <w:rsid w:val="00A0383D"/>
  </w:style>
  <w:style w:type="paragraph" w:styleId="Index7">
    <w:name w:val="index 7"/>
    <w:basedOn w:val="Normal"/>
    <w:next w:val="Normal"/>
    <w:rsid w:val="00A0383D"/>
    <w:pPr>
      <w:ind w:left="1698"/>
    </w:pPr>
  </w:style>
  <w:style w:type="paragraph" w:styleId="Index6">
    <w:name w:val="index 6"/>
    <w:basedOn w:val="Normal"/>
    <w:next w:val="Normal"/>
    <w:rsid w:val="00A0383D"/>
    <w:pPr>
      <w:ind w:left="1415"/>
    </w:pPr>
  </w:style>
  <w:style w:type="paragraph" w:styleId="Index5">
    <w:name w:val="index 5"/>
    <w:basedOn w:val="Normal"/>
    <w:next w:val="Normal"/>
    <w:rsid w:val="00A0383D"/>
    <w:pPr>
      <w:ind w:left="1132"/>
    </w:pPr>
  </w:style>
  <w:style w:type="paragraph" w:styleId="Index4">
    <w:name w:val="index 4"/>
    <w:basedOn w:val="Normal"/>
    <w:next w:val="Normal"/>
    <w:rsid w:val="00A0383D"/>
    <w:pPr>
      <w:ind w:left="849"/>
    </w:pPr>
  </w:style>
  <w:style w:type="paragraph" w:styleId="Index3">
    <w:name w:val="index 3"/>
    <w:basedOn w:val="Normal"/>
    <w:next w:val="Normal"/>
    <w:rsid w:val="00A0383D"/>
    <w:pPr>
      <w:ind w:left="566"/>
    </w:pPr>
  </w:style>
  <w:style w:type="paragraph" w:styleId="Index2">
    <w:name w:val="index 2"/>
    <w:basedOn w:val="Normal"/>
    <w:next w:val="Normal"/>
    <w:rsid w:val="00A0383D"/>
    <w:pPr>
      <w:ind w:left="283"/>
    </w:pPr>
  </w:style>
  <w:style w:type="paragraph" w:styleId="Index1">
    <w:name w:val="index 1"/>
    <w:basedOn w:val="Normal"/>
    <w:next w:val="Normal"/>
    <w:rsid w:val="00A0383D"/>
  </w:style>
  <w:style w:type="character" w:styleId="LineNumber">
    <w:name w:val="line number"/>
    <w:basedOn w:val="DefaultParagraphFont"/>
    <w:rsid w:val="00A0383D"/>
  </w:style>
  <w:style w:type="paragraph" w:styleId="IndexHeading">
    <w:name w:val="index heading"/>
    <w:basedOn w:val="Normal"/>
    <w:next w:val="Index1"/>
    <w:rsid w:val="00A0383D"/>
  </w:style>
  <w:style w:type="paragraph" w:styleId="Footer">
    <w:name w:val="footer"/>
    <w:basedOn w:val="Normal"/>
    <w:rsid w:val="00A0383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rsid w:val="00A0383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A0383D"/>
    <w:rPr>
      <w:position w:val="6"/>
      <w:sz w:val="16"/>
    </w:rPr>
  </w:style>
  <w:style w:type="paragraph" w:styleId="FootnoteText">
    <w:name w:val="footnote text"/>
    <w:basedOn w:val="Normal"/>
    <w:rsid w:val="00A0383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A0383D"/>
    <w:pPr>
      <w:ind w:left="794"/>
    </w:pPr>
  </w:style>
  <w:style w:type="paragraph" w:customStyle="1" w:styleId="enumlev1">
    <w:name w:val="enumlev1"/>
    <w:basedOn w:val="Normal"/>
    <w:rsid w:val="00A0383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A0383D"/>
    <w:pPr>
      <w:ind w:left="1191" w:hanging="397"/>
    </w:pPr>
  </w:style>
  <w:style w:type="paragraph" w:customStyle="1" w:styleId="enumlev3">
    <w:name w:val="enumlev3"/>
    <w:basedOn w:val="enumlev2"/>
    <w:rsid w:val="00A0383D"/>
    <w:pPr>
      <w:ind w:left="1588"/>
    </w:pPr>
  </w:style>
  <w:style w:type="paragraph" w:customStyle="1" w:styleId="Normalaftertitle">
    <w:name w:val="Normal after title"/>
    <w:basedOn w:val="Normal"/>
    <w:next w:val="Normal"/>
    <w:rsid w:val="00A0383D"/>
    <w:pPr>
      <w:spacing w:before="320"/>
    </w:pPr>
  </w:style>
  <w:style w:type="paragraph" w:customStyle="1" w:styleId="Equation">
    <w:name w:val="Equation"/>
    <w:basedOn w:val="Normal"/>
    <w:rsid w:val="00A0383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A0383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0383D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A0383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A0383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A0383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0383D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A0383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A0383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A0383D"/>
  </w:style>
  <w:style w:type="paragraph" w:customStyle="1" w:styleId="Data">
    <w:name w:val="Data"/>
    <w:basedOn w:val="Subject"/>
    <w:next w:val="Subject"/>
    <w:rsid w:val="00A0383D"/>
  </w:style>
  <w:style w:type="paragraph" w:customStyle="1" w:styleId="Reasons">
    <w:name w:val="Reasons"/>
    <w:basedOn w:val="Normal"/>
    <w:rsid w:val="00A0383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A0383D"/>
    <w:rPr>
      <w:color w:val="0000FF"/>
      <w:u w:val="single"/>
    </w:rPr>
  </w:style>
  <w:style w:type="paragraph" w:customStyle="1" w:styleId="FirstFooter">
    <w:name w:val="FirstFooter"/>
    <w:basedOn w:val="Footer"/>
    <w:rsid w:val="00A0383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A0383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A0383D"/>
  </w:style>
  <w:style w:type="paragraph" w:customStyle="1" w:styleId="Headingb">
    <w:name w:val="Heading_b"/>
    <w:basedOn w:val="Heading3"/>
    <w:next w:val="Normal"/>
    <w:rsid w:val="00A0383D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  <w:i w:val="0"/>
    </w:rPr>
  </w:style>
  <w:style w:type="character" w:styleId="FollowedHyperlink">
    <w:name w:val="FollowedHyperlink"/>
    <w:basedOn w:val="DefaultParagraphFont"/>
    <w:rsid w:val="00A0383D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A0383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A0383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A0383D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A0383D"/>
    <w:rPr>
      <w:b/>
    </w:rPr>
  </w:style>
  <w:style w:type="paragraph" w:customStyle="1" w:styleId="dnum">
    <w:name w:val="dnum"/>
    <w:basedOn w:val="Normal"/>
    <w:rsid w:val="00A0383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A0383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A0383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A0383D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A0383D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A0383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A0383D"/>
  </w:style>
  <w:style w:type="paragraph" w:customStyle="1" w:styleId="Appendixtitle">
    <w:name w:val="Appendix_title"/>
    <w:basedOn w:val="Annextitle"/>
    <w:next w:val="Appendixref"/>
    <w:rsid w:val="00A0383D"/>
  </w:style>
  <w:style w:type="paragraph" w:customStyle="1" w:styleId="Appendixref">
    <w:name w:val="Appendix_ref"/>
    <w:basedOn w:val="Annexref"/>
    <w:next w:val="Normalaftertitle"/>
    <w:rsid w:val="00A0383D"/>
  </w:style>
  <w:style w:type="paragraph" w:customStyle="1" w:styleId="Call">
    <w:name w:val="Call"/>
    <w:basedOn w:val="Normal"/>
    <w:next w:val="Normal"/>
    <w:rsid w:val="00A0383D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A0383D"/>
    <w:rPr>
      <w:vertAlign w:val="superscript"/>
    </w:rPr>
  </w:style>
  <w:style w:type="paragraph" w:customStyle="1" w:styleId="Equationlegend">
    <w:name w:val="Equation_legend"/>
    <w:basedOn w:val="Normal"/>
    <w:rsid w:val="00A0383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0383D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A0383D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A0383D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0383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A0383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A0383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A0383D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A0383D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A0383D"/>
    <w:pPr>
      <w:spacing w:before="160"/>
    </w:pPr>
    <w:rPr>
      <w:b w:val="0"/>
    </w:rPr>
  </w:style>
  <w:style w:type="character" w:styleId="PageNumber">
    <w:name w:val="page number"/>
    <w:basedOn w:val="DefaultParagraphFont"/>
    <w:rsid w:val="00A0383D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A0383D"/>
  </w:style>
  <w:style w:type="paragraph" w:customStyle="1" w:styleId="Parttitle">
    <w:name w:val="Part_title"/>
    <w:basedOn w:val="Annextitle"/>
    <w:next w:val="Partref"/>
    <w:rsid w:val="00A0383D"/>
  </w:style>
  <w:style w:type="paragraph" w:customStyle="1" w:styleId="Partref">
    <w:name w:val="Part_ref"/>
    <w:basedOn w:val="Annexref"/>
    <w:next w:val="Normalaftertitle"/>
    <w:rsid w:val="00A0383D"/>
  </w:style>
  <w:style w:type="paragraph" w:customStyle="1" w:styleId="RecNo">
    <w:name w:val="Rec_No"/>
    <w:basedOn w:val="Normal"/>
    <w:next w:val="Rectitle"/>
    <w:rsid w:val="00A0383D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A0383D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A0383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A0383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A0383D"/>
  </w:style>
  <w:style w:type="paragraph" w:customStyle="1" w:styleId="QuestionNo">
    <w:name w:val="Question_No"/>
    <w:basedOn w:val="RecNo"/>
    <w:next w:val="Questiontitle"/>
    <w:rsid w:val="00A0383D"/>
  </w:style>
  <w:style w:type="paragraph" w:customStyle="1" w:styleId="Questionref">
    <w:name w:val="Question_ref"/>
    <w:basedOn w:val="Recref"/>
    <w:next w:val="Questiondate"/>
    <w:rsid w:val="00A0383D"/>
  </w:style>
  <w:style w:type="paragraph" w:customStyle="1" w:styleId="Questiontitle">
    <w:name w:val="Question_title"/>
    <w:basedOn w:val="Rectitle"/>
    <w:next w:val="Questionref"/>
    <w:rsid w:val="00A0383D"/>
  </w:style>
  <w:style w:type="paragraph" w:customStyle="1" w:styleId="Reftext">
    <w:name w:val="Ref_text"/>
    <w:basedOn w:val="Normal"/>
    <w:rsid w:val="00A0383D"/>
    <w:pPr>
      <w:ind w:left="794" w:hanging="794"/>
    </w:pPr>
  </w:style>
  <w:style w:type="paragraph" w:customStyle="1" w:styleId="Reftitle">
    <w:name w:val="Ref_title"/>
    <w:basedOn w:val="Normal"/>
    <w:next w:val="Reftext"/>
    <w:rsid w:val="00A0383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A0383D"/>
  </w:style>
  <w:style w:type="paragraph" w:customStyle="1" w:styleId="RepNo">
    <w:name w:val="Rep_No"/>
    <w:basedOn w:val="RecNo"/>
    <w:next w:val="Reptitle"/>
    <w:rsid w:val="00A0383D"/>
  </w:style>
  <w:style w:type="paragraph" w:customStyle="1" w:styleId="Reptitle">
    <w:name w:val="Rep_title"/>
    <w:basedOn w:val="Rectitle"/>
    <w:next w:val="Repref"/>
    <w:rsid w:val="00A0383D"/>
  </w:style>
  <w:style w:type="paragraph" w:customStyle="1" w:styleId="Repref">
    <w:name w:val="Rep_ref"/>
    <w:basedOn w:val="Recref"/>
    <w:next w:val="Repdate"/>
    <w:rsid w:val="00A0383D"/>
  </w:style>
  <w:style w:type="paragraph" w:customStyle="1" w:styleId="Resdate">
    <w:name w:val="Res_date"/>
    <w:basedOn w:val="Recdate"/>
    <w:next w:val="Normalaftertitle"/>
    <w:rsid w:val="00A0383D"/>
  </w:style>
  <w:style w:type="paragraph" w:customStyle="1" w:styleId="ResNo">
    <w:name w:val="Res_No"/>
    <w:basedOn w:val="RecNo"/>
    <w:next w:val="Restitle"/>
    <w:rsid w:val="00A0383D"/>
  </w:style>
  <w:style w:type="paragraph" w:customStyle="1" w:styleId="Restitle">
    <w:name w:val="Res_title"/>
    <w:basedOn w:val="Rectitle"/>
    <w:next w:val="Resref"/>
    <w:rsid w:val="00A0383D"/>
  </w:style>
  <w:style w:type="paragraph" w:customStyle="1" w:styleId="Resref">
    <w:name w:val="Res_ref"/>
    <w:basedOn w:val="Recref"/>
    <w:next w:val="Resdate"/>
    <w:rsid w:val="00A0383D"/>
  </w:style>
  <w:style w:type="paragraph" w:customStyle="1" w:styleId="SectionNo">
    <w:name w:val="Section_No"/>
    <w:basedOn w:val="AnnexNo"/>
    <w:next w:val="Sectiontitle"/>
    <w:rsid w:val="00A0383D"/>
  </w:style>
  <w:style w:type="paragraph" w:customStyle="1" w:styleId="Sectiontitle">
    <w:name w:val="Section_title"/>
    <w:basedOn w:val="Normal"/>
    <w:next w:val="Normalaftertitle"/>
    <w:rsid w:val="00A0383D"/>
    <w:rPr>
      <w:sz w:val="26"/>
    </w:rPr>
  </w:style>
  <w:style w:type="paragraph" w:customStyle="1" w:styleId="SpecialFooter">
    <w:name w:val="Special Footer"/>
    <w:basedOn w:val="Footer"/>
    <w:rsid w:val="00A0383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A0383D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0383D"/>
    <w:pPr>
      <w:spacing w:before="120"/>
    </w:pPr>
  </w:style>
  <w:style w:type="paragraph" w:customStyle="1" w:styleId="Tableref">
    <w:name w:val="Table_ref"/>
    <w:basedOn w:val="Normal"/>
    <w:next w:val="Tabletitle"/>
    <w:rsid w:val="00A0383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A0383D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A0383D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A0383D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A0383D"/>
    <w:rPr>
      <w:b/>
    </w:rPr>
  </w:style>
  <w:style w:type="paragraph" w:customStyle="1" w:styleId="Chaptitle">
    <w:name w:val="Chap_title"/>
    <w:basedOn w:val="Arttitle"/>
    <w:next w:val="Normalaftertitle"/>
    <w:rsid w:val="00A0383D"/>
  </w:style>
  <w:style w:type="paragraph" w:styleId="BalloonText">
    <w:name w:val="Balloon Text"/>
    <w:basedOn w:val="Normal"/>
    <w:rsid w:val="00227F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32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17-CL-C-0095/en" TargetMode="External"/><Relationship Id="rId13" Type="http://schemas.openxmlformats.org/officeDocument/2006/relationships/hyperlink" Target="https://www.itu.int/md/S17-CL-C-0095/en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www.itu.int/md/S17-CL-C-0081/en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itu.int/md/S17-CL-C-0005/e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S17-CL-C-0026/e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tu.int/md/S17-CL-C-0071/en" TargetMode="External"/><Relationship Id="rId10" Type="http://schemas.openxmlformats.org/officeDocument/2006/relationships/hyperlink" Target="https://www.itu.int/md/S17-CL-C-0005/en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17-CL-C-0071/en" TargetMode="External"/><Relationship Id="rId14" Type="http://schemas.openxmlformats.org/officeDocument/2006/relationships/hyperlink" Target="https://www.itu.int/md/S17-CL-C-0006/e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oletk\AppData\Roaming\Microsoft\Templates\POOL%20R%20-%20ITU\PR_C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PR_C17.dotx</Template>
  <TotalTime>1</TotalTime>
  <Pages>4</Pages>
  <Words>1478</Words>
  <Characters>10408</Characters>
  <Application>Microsoft Office Word</Application>
  <DocSecurity>4</DocSecurity>
  <Lines>86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НАЗВАНИЕ</vt:lpstr>
    </vt:vector>
  </TitlesOfParts>
  <Manager>General Secretariat - Pool</Manager>
  <Company>International Telecommunication Union (ITU)</Company>
  <LinksUpToDate>false</LinksUpToDate>
  <CharactersWithSpaces>11863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record of the fourth Plenary meeting</dc:title>
  <dc:subject>Council 2017</dc:subject>
  <dc:creator>Nazarenko, Oleksandr</dc:creator>
  <cp:keywords>C2017, C17</cp:keywords>
  <dc:description/>
  <cp:lastModifiedBy>Brouard, Ricarda</cp:lastModifiedBy>
  <cp:revision>2</cp:revision>
  <cp:lastPrinted>2017-06-05T09:08:00Z</cp:lastPrinted>
  <dcterms:created xsi:type="dcterms:W3CDTF">2017-07-03T14:56:00Z</dcterms:created>
  <dcterms:modified xsi:type="dcterms:W3CDTF">2017-07-03T14:56:00Z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</Properties>
</file>