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EF7D8C" w:rsidRPr="000E4FF0" w:rsidTr="000E4FF0">
        <w:trPr>
          <w:cantSplit/>
          <w:jc w:val="center"/>
        </w:trPr>
        <w:tc>
          <w:tcPr>
            <w:tcW w:w="6620" w:type="dxa"/>
            <w:vMerge w:val="restart"/>
          </w:tcPr>
          <w:p w:rsidR="00EF7D8C" w:rsidRPr="000E4FF0" w:rsidRDefault="00EF7D8C" w:rsidP="00EF7D8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highlight w:val="yellow"/>
                <w:lang w:eastAsia="zh-CN" w:bidi="ar-EG"/>
              </w:rPr>
            </w:pPr>
          </w:p>
        </w:tc>
        <w:tc>
          <w:tcPr>
            <w:tcW w:w="3052" w:type="dxa"/>
            <w:vAlign w:val="center"/>
          </w:tcPr>
          <w:p w:rsidR="00EF7D8C" w:rsidRPr="000E4FF0" w:rsidRDefault="00EF7D8C" w:rsidP="00EF7D8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Pr>
                <w:rFonts w:eastAsiaTheme="minorEastAsia"/>
                <w:b/>
                <w:bCs/>
                <w:lang w:eastAsia="zh-CN" w:bidi="ar-SY"/>
              </w:rPr>
              <w:t>116</w:t>
            </w:r>
            <w:r w:rsidRPr="000E4FF0">
              <w:rPr>
                <w:rFonts w:eastAsiaTheme="minorEastAsia"/>
                <w:b/>
                <w:bCs/>
                <w:lang w:eastAsia="zh-CN" w:bidi="ar-SY"/>
              </w:rPr>
              <w:t>-A</w:t>
            </w:r>
          </w:p>
        </w:tc>
      </w:tr>
      <w:tr w:rsidR="00EF7D8C" w:rsidRPr="000E4FF0" w:rsidTr="000E4FF0">
        <w:trPr>
          <w:cantSplit/>
          <w:jc w:val="center"/>
        </w:trPr>
        <w:tc>
          <w:tcPr>
            <w:tcW w:w="6620" w:type="dxa"/>
            <w:vMerge/>
          </w:tcPr>
          <w:p w:rsidR="00EF7D8C" w:rsidRPr="000E4FF0" w:rsidRDefault="00EF7D8C" w:rsidP="00EF7D8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hint="cs"/>
                <w:b/>
                <w:bCs/>
                <w:lang w:eastAsia="zh-CN" w:bidi="ar-EG"/>
              </w:rPr>
            </w:pPr>
          </w:p>
        </w:tc>
        <w:tc>
          <w:tcPr>
            <w:tcW w:w="3052" w:type="dxa"/>
            <w:vAlign w:val="center"/>
          </w:tcPr>
          <w:p w:rsidR="00EF7D8C" w:rsidRPr="000E4FF0" w:rsidRDefault="00EF7D8C" w:rsidP="00EF7D8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Pr>
                <w:rFonts w:eastAsiaTheme="minorEastAsia"/>
                <w:b/>
                <w:bCs/>
                <w:lang w:eastAsia="zh-CN" w:bidi="ar-SY"/>
              </w:rPr>
              <w:t>7</w:t>
            </w:r>
            <w:r w:rsidRPr="000E4FF0">
              <w:rPr>
                <w:rFonts w:eastAsiaTheme="minorEastAsia" w:hint="cs"/>
                <w:b/>
                <w:bCs/>
                <w:rtl/>
                <w:lang w:eastAsia="zh-CN" w:bidi="ar-EG"/>
              </w:rPr>
              <w:t xml:space="preserve"> </w:t>
            </w:r>
            <w:r>
              <w:rPr>
                <w:rFonts w:eastAsiaTheme="minorEastAsia" w:hint="cs"/>
                <w:b/>
                <w:bCs/>
                <w:rtl/>
                <w:lang w:eastAsia="zh-CN" w:bidi="ar-EG"/>
              </w:rPr>
              <w:t>يونيو</w:t>
            </w:r>
            <w:r w:rsidRPr="000E4FF0">
              <w:rPr>
                <w:rFonts w:eastAsiaTheme="minorEastAsia" w:hint="cs"/>
                <w:b/>
                <w:bCs/>
                <w:rtl/>
                <w:lang w:eastAsia="zh-CN" w:bidi="ar-EG"/>
              </w:rPr>
              <w:t xml:space="preserve"> </w:t>
            </w:r>
            <w:r w:rsidRPr="000E4FF0">
              <w:rPr>
                <w:rFonts w:eastAsiaTheme="minorEastAsia"/>
                <w:b/>
                <w:bCs/>
                <w:lang w:eastAsia="zh-CN" w:bidi="ar-SY"/>
              </w:rPr>
              <w:t>201</w:t>
            </w:r>
            <w:r>
              <w:rPr>
                <w:rFonts w:eastAsiaTheme="minorEastAsia"/>
                <w:b/>
                <w:bCs/>
                <w:lang w:eastAsia="zh-CN" w:bidi="ar-SY"/>
              </w:rPr>
              <w:t>7</w:t>
            </w:r>
          </w:p>
        </w:tc>
      </w:tr>
      <w:tr w:rsidR="00EF7D8C" w:rsidRPr="000E4FF0" w:rsidTr="000E4FF0">
        <w:trPr>
          <w:cantSplit/>
          <w:jc w:val="center"/>
        </w:trPr>
        <w:tc>
          <w:tcPr>
            <w:tcW w:w="6620" w:type="dxa"/>
            <w:vMerge/>
          </w:tcPr>
          <w:p w:rsidR="00EF7D8C" w:rsidRPr="000E4FF0" w:rsidRDefault="00EF7D8C" w:rsidP="00EF7D8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EF7D8C" w:rsidRPr="000E4FF0" w:rsidRDefault="00EF7D8C" w:rsidP="00EF7D8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0E4FF0">
              <w:rPr>
                <w:rFonts w:eastAsiaTheme="minorEastAsia"/>
                <w:b/>
                <w:bCs/>
                <w:rtl/>
                <w:lang w:eastAsia="zh-CN" w:bidi="ar-EG"/>
              </w:rPr>
              <w:t xml:space="preserve">الأصل: </w:t>
            </w:r>
            <w:r>
              <w:rPr>
                <w:rFonts w:eastAsiaTheme="minorEastAsia" w:hint="cs"/>
                <w:b/>
                <w:bCs/>
                <w:rtl/>
                <w:lang w:eastAsia="zh-CN" w:bidi="ar-EG"/>
              </w:rPr>
              <w:t>بالفرنسية</w:t>
            </w:r>
          </w:p>
        </w:tc>
      </w:tr>
      <w:tr w:rsidR="000E4FF0" w:rsidRPr="000E4FF0" w:rsidTr="000E4FF0">
        <w:trPr>
          <w:cantSplit/>
          <w:jc w:val="center"/>
        </w:trPr>
        <w:tc>
          <w:tcPr>
            <w:tcW w:w="9672" w:type="dxa"/>
            <w:gridSpan w:val="2"/>
          </w:tcPr>
          <w:p w:rsidR="000E4FF0" w:rsidRPr="000E4FF0" w:rsidRDefault="004B7DE2" w:rsidP="00D94427">
            <w:pPr>
              <w:pStyle w:val="Title1"/>
              <w:spacing w:before="480"/>
              <w:rPr>
                <w:rFonts w:eastAsiaTheme="minorEastAsia"/>
                <w:rtl/>
                <w:lang w:eastAsia="zh-CN"/>
              </w:rPr>
            </w:pPr>
            <w:r w:rsidRPr="004B7DE2">
              <w:rPr>
                <w:rFonts w:eastAsiaTheme="minorEastAsia" w:hint="cs"/>
                <w:rtl/>
                <w:lang w:eastAsia="zh-CN"/>
              </w:rPr>
              <w:t>محضـــر موجـــز</w:t>
            </w:r>
            <w:r w:rsidRPr="004B7DE2">
              <w:rPr>
                <w:rFonts w:eastAsiaTheme="minorEastAsia"/>
                <w:rtl/>
                <w:lang w:eastAsia="zh-CN"/>
              </w:rPr>
              <w:br/>
            </w:r>
            <w:r w:rsidRPr="004B7DE2">
              <w:rPr>
                <w:rFonts w:eastAsiaTheme="minorEastAsia" w:hint="cs"/>
                <w:rtl/>
                <w:lang w:eastAsia="zh-CN"/>
              </w:rPr>
              <w:t>للجلسة العامة الثانية</w:t>
            </w:r>
          </w:p>
        </w:tc>
      </w:tr>
      <w:tr w:rsidR="000E4FF0" w:rsidRPr="000E4FF0" w:rsidTr="000E4FF0">
        <w:trPr>
          <w:cantSplit/>
          <w:jc w:val="center"/>
        </w:trPr>
        <w:tc>
          <w:tcPr>
            <w:tcW w:w="9672" w:type="dxa"/>
            <w:gridSpan w:val="2"/>
          </w:tcPr>
          <w:p w:rsidR="000E4FF0" w:rsidRPr="00D94427" w:rsidRDefault="004B7DE2" w:rsidP="0062424A">
            <w:pPr>
              <w:jc w:val="center"/>
              <w:rPr>
                <w:rFonts w:eastAsiaTheme="minorEastAsia"/>
                <w:sz w:val="24"/>
                <w:szCs w:val="32"/>
                <w:rtl/>
                <w:lang w:eastAsia="zh-CN"/>
              </w:rPr>
            </w:pPr>
            <w:r w:rsidRPr="00D94427">
              <w:rPr>
                <w:rFonts w:eastAsiaTheme="minorEastAsia" w:hint="cs"/>
                <w:sz w:val="24"/>
                <w:szCs w:val="32"/>
                <w:rtl/>
                <w:lang w:eastAsia="zh-CN"/>
              </w:rPr>
              <w:t xml:space="preserve">الثلاثاء، </w:t>
            </w:r>
            <w:r w:rsidRPr="00D94427">
              <w:rPr>
                <w:rFonts w:eastAsiaTheme="minorEastAsia"/>
                <w:sz w:val="24"/>
                <w:szCs w:val="32"/>
                <w:lang w:eastAsia="zh-CN"/>
              </w:rPr>
              <w:t>16</w:t>
            </w:r>
            <w:r w:rsidRPr="00D94427">
              <w:rPr>
                <w:rFonts w:eastAsiaTheme="minorEastAsia" w:hint="cs"/>
                <w:sz w:val="24"/>
                <w:szCs w:val="32"/>
                <w:rtl/>
                <w:lang w:eastAsia="zh-CN"/>
              </w:rPr>
              <w:t xml:space="preserve"> مايو </w:t>
            </w:r>
            <w:r w:rsidRPr="00D94427">
              <w:rPr>
                <w:rFonts w:eastAsiaTheme="minorEastAsia"/>
                <w:sz w:val="24"/>
                <w:szCs w:val="32"/>
                <w:lang w:eastAsia="zh-CN"/>
              </w:rPr>
              <w:t>2017</w:t>
            </w:r>
            <w:r w:rsidRPr="00D94427">
              <w:rPr>
                <w:rFonts w:eastAsiaTheme="minorEastAsia" w:hint="cs"/>
                <w:sz w:val="24"/>
                <w:szCs w:val="32"/>
                <w:rtl/>
                <w:lang w:eastAsia="zh-CN"/>
              </w:rPr>
              <w:t xml:space="preserve">، من الساعة </w:t>
            </w:r>
            <w:r w:rsidRPr="00D94427">
              <w:rPr>
                <w:rFonts w:eastAsiaTheme="minorEastAsia"/>
                <w:sz w:val="24"/>
                <w:szCs w:val="32"/>
                <w:lang w:eastAsia="zh-CN"/>
              </w:rPr>
              <w:t>0935</w:t>
            </w:r>
            <w:r w:rsidRPr="00D94427">
              <w:rPr>
                <w:rFonts w:eastAsiaTheme="minorEastAsia" w:hint="cs"/>
                <w:sz w:val="24"/>
                <w:szCs w:val="32"/>
                <w:rtl/>
                <w:lang w:eastAsia="zh-CN"/>
              </w:rPr>
              <w:t xml:space="preserve"> إلى الساعة </w:t>
            </w:r>
            <w:r w:rsidRPr="00D94427">
              <w:rPr>
                <w:rFonts w:eastAsiaTheme="minorEastAsia"/>
                <w:sz w:val="24"/>
                <w:szCs w:val="32"/>
                <w:lang w:eastAsia="zh-CN"/>
              </w:rPr>
              <w:t>1210</w:t>
            </w:r>
          </w:p>
        </w:tc>
      </w:tr>
      <w:tr w:rsidR="000E4FF0" w:rsidRPr="000E4FF0" w:rsidTr="000E4FF0">
        <w:trPr>
          <w:cantSplit/>
          <w:jc w:val="center"/>
        </w:trPr>
        <w:tc>
          <w:tcPr>
            <w:tcW w:w="9672" w:type="dxa"/>
            <w:gridSpan w:val="2"/>
          </w:tcPr>
          <w:p w:rsidR="000E4FF0" w:rsidRPr="00D94427" w:rsidRDefault="004B7DE2" w:rsidP="00607890">
            <w:pPr>
              <w:jc w:val="center"/>
              <w:rPr>
                <w:rFonts w:eastAsiaTheme="minorEastAsia"/>
                <w:w w:val="120"/>
                <w:sz w:val="24"/>
                <w:szCs w:val="32"/>
                <w:rtl/>
                <w:lang w:eastAsia="zh-CN"/>
              </w:rPr>
            </w:pPr>
            <w:r w:rsidRPr="00D94427">
              <w:rPr>
                <w:rFonts w:eastAsiaTheme="minorEastAsia" w:hint="cs"/>
                <w:b/>
                <w:bCs/>
                <w:w w:val="120"/>
                <w:sz w:val="24"/>
                <w:szCs w:val="32"/>
                <w:rtl/>
                <w:lang w:eastAsia="zh-CN"/>
              </w:rPr>
              <w:t>الرئيسة:</w:t>
            </w:r>
            <w:r w:rsidRPr="00D94427">
              <w:rPr>
                <w:rFonts w:eastAsiaTheme="minorEastAsia" w:hint="eastAsia"/>
                <w:w w:val="120"/>
                <w:sz w:val="24"/>
                <w:szCs w:val="32"/>
                <w:rtl/>
                <w:lang w:eastAsia="zh-CN"/>
              </w:rPr>
              <w:t xml:space="preserve"> </w:t>
            </w:r>
            <w:r w:rsidRPr="00D94427">
              <w:rPr>
                <w:rFonts w:eastAsiaTheme="minorEastAsia" w:hint="cs"/>
                <w:w w:val="120"/>
                <w:sz w:val="24"/>
                <w:szCs w:val="32"/>
                <w:rtl/>
                <w:lang w:eastAsia="zh-CN"/>
              </w:rPr>
              <w:t xml:space="preserve">الدكتورة إ. </w:t>
            </w:r>
            <w:r w:rsidRPr="00D94427">
              <w:rPr>
                <w:rFonts w:eastAsiaTheme="minorEastAsia" w:hint="eastAsia"/>
                <w:w w:val="120"/>
                <w:sz w:val="24"/>
                <w:szCs w:val="32"/>
                <w:rtl/>
                <w:lang w:eastAsia="zh-CN"/>
              </w:rPr>
              <w:t>سبينا</w:t>
            </w:r>
            <w:r w:rsidRPr="00D94427">
              <w:rPr>
                <w:rFonts w:eastAsiaTheme="minorEastAsia" w:hint="cs"/>
                <w:w w:val="120"/>
                <w:sz w:val="24"/>
                <w:szCs w:val="32"/>
                <w:rtl/>
                <w:lang w:eastAsia="zh-CN"/>
              </w:rPr>
              <w:t xml:space="preserve"> (</w:t>
            </w:r>
            <w:r w:rsidRPr="00D94427">
              <w:rPr>
                <w:rFonts w:eastAsiaTheme="minorEastAsia"/>
                <w:w w:val="120"/>
                <w:sz w:val="24"/>
                <w:szCs w:val="32"/>
                <w:rtl/>
                <w:lang w:eastAsia="zh-CN"/>
              </w:rPr>
              <w:t>إيطاليا</w:t>
            </w:r>
            <w:r w:rsidRPr="00D94427">
              <w:rPr>
                <w:rFonts w:eastAsiaTheme="minorEastAsia" w:hint="cs"/>
                <w:w w:val="120"/>
                <w:sz w:val="24"/>
                <w:szCs w:val="32"/>
                <w:rtl/>
                <w:lang w:eastAsia="zh-CN"/>
              </w:rPr>
              <w:t>)</w:t>
            </w:r>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
        <w:gridCol w:w="6663"/>
        <w:gridCol w:w="2268"/>
      </w:tblGrid>
      <w:tr w:rsidR="004F1E03" w:rsidRPr="003579F2" w:rsidTr="004F1E03">
        <w:tc>
          <w:tcPr>
            <w:tcW w:w="698" w:type="dxa"/>
          </w:tcPr>
          <w:p w:rsidR="004F1E03" w:rsidRPr="003579F2" w:rsidRDefault="004F1E03" w:rsidP="00796145">
            <w:pPr>
              <w:pStyle w:val="Tablehead"/>
              <w:spacing w:before="120" w:after="120" w:line="300" w:lineRule="exact"/>
              <w:rPr>
                <w:rFonts w:eastAsiaTheme="minorEastAsia"/>
                <w:position w:val="2"/>
                <w:sz w:val="22"/>
                <w:szCs w:val="30"/>
                <w:rtl/>
                <w:lang w:eastAsia="zh-CN"/>
              </w:rPr>
            </w:pPr>
          </w:p>
        </w:tc>
        <w:tc>
          <w:tcPr>
            <w:tcW w:w="6663" w:type="dxa"/>
          </w:tcPr>
          <w:p w:rsidR="004F1E03" w:rsidRPr="003579F2" w:rsidRDefault="004F1E03" w:rsidP="00796145">
            <w:pPr>
              <w:pStyle w:val="Tablehead"/>
              <w:spacing w:before="120" w:after="120" w:line="300" w:lineRule="exact"/>
              <w:jc w:val="both"/>
              <w:rPr>
                <w:rFonts w:eastAsiaTheme="minorEastAsia"/>
                <w:position w:val="2"/>
                <w:sz w:val="22"/>
                <w:szCs w:val="30"/>
                <w:rtl/>
                <w:lang w:eastAsia="zh-CN"/>
              </w:rPr>
            </w:pPr>
            <w:r w:rsidRPr="003579F2">
              <w:rPr>
                <w:rFonts w:eastAsiaTheme="minorEastAsia" w:hint="cs"/>
                <w:position w:val="2"/>
                <w:sz w:val="22"/>
                <w:szCs w:val="30"/>
                <w:rtl/>
                <w:lang w:eastAsia="zh-CN"/>
              </w:rPr>
              <w:t>مواضيع المناقشة</w:t>
            </w:r>
          </w:p>
        </w:tc>
        <w:tc>
          <w:tcPr>
            <w:tcW w:w="2268" w:type="dxa"/>
          </w:tcPr>
          <w:p w:rsidR="004F1E03" w:rsidRPr="003579F2" w:rsidRDefault="004F1E03" w:rsidP="00796145">
            <w:pPr>
              <w:pStyle w:val="Tablehead"/>
              <w:spacing w:before="120" w:after="120" w:line="300" w:lineRule="exact"/>
              <w:rPr>
                <w:rFonts w:eastAsiaTheme="minorEastAsia"/>
                <w:position w:val="2"/>
                <w:sz w:val="22"/>
                <w:szCs w:val="30"/>
                <w:rtl/>
                <w:lang w:eastAsia="zh-CN"/>
              </w:rPr>
            </w:pPr>
            <w:r w:rsidRPr="003579F2">
              <w:rPr>
                <w:rFonts w:eastAsiaTheme="minorEastAsia" w:hint="cs"/>
                <w:position w:val="2"/>
                <w:sz w:val="22"/>
                <w:szCs w:val="30"/>
                <w:rtl/>
                <w:lang w:eastAsia="zh-CN"/>
              </w:rPr>
              <w:t>الوثائق</w:t>
            </w:r>
          </w:p>
        </w:tc>
      </w:tr>
      <w:tr w:rsidR="004F1E03" w:rsidRPr="003579F2" w:rsidTr="004F1E03">
        <w:tc>
          <w:tcPr>
            <w:tcW w:w="698" w:type="dxa"/>
          </w:tcPr>
          <w:p w:rsidR="004F1E03" w:rsidRPr="003579F2" w:rsidRDefault="004F1E03" w:rsidP="00796145">
            <w:pPr>
              <w:pStyle w:val="Tabletext"/>
              <w:spacing w:before="120" w:after="120" w:line="300" w:lineRule="exact"/>
              <w:rPr>
                <w:rFonts w:eastAsiaTheme="minorEastAsia"/>
                <w:position w:val="2"/>
                <w:sz w:val="22"/>
                <w:szCs w:val="30"/>
                <w:lang w:val="en-US" w:eastAsia="zh-CN"/>
              </w:rPr>
            </w:pPr>
            <w:r w:rsidRPr="003579F2">
              <w:rPr>
                <w:rFonts w:eastAsiaTheme="minorEastAsia"/>
                <w:position w:val="2"/>
                <w:sz w:val="22"/>
                <w:szCs w:val="30"/>
                <w:lang w:val="en-US" w:eastAsia="zh-CN"/>
              </w:rPr>
              <w:t>1</w:t>
            </w:r>
          </w:p>
        </w:tc>
        <w:tc>
          <w:tcPr>
            <w:tcW w:w="6663" w:type="dxa"/>
          </w:tcPr>
          <w:p w:rsidR="004F1E03" w:rsidRPr="003579F2" w:rsidRDefault="004F1E03" w:rsidP="00796145">
            <w:pPr>
              <w:pStyle w:val="Tabletext"/>
              <w:spacing w:before="120" w:after="120" w:line="300" w:lineRule="exact"/>
              <w:jc w:val="both"/>
              <w:rPr>
                <w:rFonts w:eastAsiaTheme="minorEastAsia"/>
                <w:position w:val="2"/>
                <w:sz w:val="22"/>
                <w:szCs w:val="30"/>
                <w:rtl/>
                <w:lang w:eastAsia="zh-CN"/>
              </w:rPr>
            </w:pPr>
            <w:r w:rsidRPr="003579F2">
              <w:rPr>
                <w:rFonts w:eastAsiaTheme="minorEastAsia"/>
                <w:position w:val="2"/>
                <w:sz w:val="22"/>
                <w:szCs w:val="30"/>
                <w:rtl/>
                <w:lang w:eastAsia="zh-CN" w:bidi="ar-SA"/>
              </w:rPr>
              <w:t>متابعة الاستعراض الذي أجرته وحدة التفتيش المشتركة فيما يتعلق بالتنظيم والإدارة في</w:t>
            </w:r>
            <w:r w:rsidR="003579F2" w:rsidRPr="003579F2">
              <w:rPr>
                <w:rFonts w:eastAsiaTheme="minorEastAsia" w:hint="cs"/>
                <w:position w:val="2"/>
                <w:sz w:val="22"/>
                <w:szCs w:val="30"/>
                <w:rtl/>
                <w:lang w:eastAsia="zh-CN" w:bidi="ar-SA"/>
              </w:rPr>
              <w:t> </w:t>
            </w:r>
            <w:r w:rsidRPr="003579F2">
              <w:rPr>
                <w:rFonts w:eastAsiaTheme="minorEastAsia"/>
                <w:position w:val="2"/>
                <w:sz w:val="22"/>
                <w:szCs w:val="30"/>
                <w:rtl/>
                <w:lang w:eastAsia="zh-CN" w:bidi="ar-SA"/>
              </w:rPr>
              <w:t>الاتحاد</w:t>
            </w:r>
          </w:p>
        </w:tc>
        <w:tc>
          <w:tcPr>
            <w:tcW w:w="2268" w:type="dxa"/>
          </w:tcPr>
          <w:p w:rsidR="004F1E03" w:rsidRPr="003579F2" w:rsidRDefault="00227950" w:rsidP="00796145">
            <w:pPr>
              <w:pStyle w:val="toc0"/>
              <w:snapToGrid w:val="0"/>
              <w:spacing w:after="120" w:line="300" w:lineRule="exact"/>
              <w:jc w:val="center"/>
              <w:rPr>
                <w:rFonts w:ascii="Calibri" w:hAnsi="Calibri"/>
                <w:b w:val="0"/>
                <w:bCs w:val="0"/>
                <w:position w:val="2"/>
              </w:rPr>
            </w:pPr>
            <w:hyperlink r:id="rId11" w:history="1">
              <w:r w:rsidR="004F1E03" w:rsidRPr="003579F2">
                <w:rPr>
                  <w:rStyle w:val="Hyperlink"/>
                  <w:b w:val="0"/>
                  <w:position w:val="2"/>
                </w:rPr>
                <w:t>C17/49</w:t>
              </w:r>
            </w:hyperlink>
          </w:p>
        </w:tc>
      </w:tr>
      <w:tr w:rsidR="004F1E03" w:rsidRPr="003579F2" w:rsidTr="004F1E03">
        <w:tc>
          <w:tcPr>
            <w:tcW w:w="698" w:type="dxa"/>
          </w:tcPr>
          <w:p w:rsidR="004F1E03" w:rsidRPr="003579F2" w:rsidRDefault="004F1E03" w:rsidP="00796145">
            <w:pPr>
              <w:pStyle w:val="Tabletext"/>
              <w:spacing w:before="120" w:after="120" w:line="300" w:lineRule="exact"/>
              <w:rPr>
                <w:rFonts w:eastAsiaTheme="minorEastAsia"/>
                <w:position w:val="2"/>
                <w:sz w:val="22"/>
                <w:szCs w:val="30"/>
                <w:rtl/>
                <w:lang w:eastAsia="zh-CN"/>
              </w:rPr>
            </w:pPr>
            <w:r w:rsidRPr="003579F2">
              <w:rPr>
                <w:rFonts w:eastAsiaTheme="minorEastAsia"/>
                <w:position w:val="2"/>
                <w:sz w:val="22"/>
                <w:szCs w:val="30"/>
                <w:lang w:eastAsia="zh-CN"/>
              </w:rPr>
              <w:t>2</w:t>
            </w:r>
          </w:p>
        </w:tc>
        <w:tc>
          <w:tcPr>
            <w:tcW w:w="6663" w:type="dxa"/>
          </w:tcPr>
          <w:p w:rsidR="004F1E03" w:rsidRPr="003579F2" w:rsidRDefault="004F1E03" w:rsidP="00796145">
            <w:pPr>
              <w:pStyle w:val="Tabletext"/>
              <w:spacing w:before="120" w:after="120" w:line="300" w:lineRule="exact"/>
              <w:jc w:val="both"/>
              <w:rPr>
                <w:rFonts w:eastAsiaTheme="minorEastAsia"/>
                <w:position w:val="2"/>
                <w:sz w:val="22"/>
                <w:szCs w:val="30"/>
                <w:rtl/>
                <w:lang w:eastAsia="zh-CN"/>
              </w:rPr>
            </w:pPr>
            <w:r w:rsidRPr="003579F2">
              <w:rPr>
                <w:rFonts w:eastAsiaTheme="minorEastAsia"/>
                <w:position w:val="2"/>
                <w:sz w:val="22"/>
                <w:szCs w:val="30"/>
                <w:rtl/>
                <w:lang w:eastAsia="zh-CN" w:bidi="ar-SA"/>
              </w:rPr>
              <w:t>إعداد الخط</w:t>
            </w:r>
            <w:r w:rsidR="003579F2" w:rsidRPr="003579F2">
              <w:rPr>
                <w:rFonts w:eastAsiaTheme="minorEastAsia" w:hint="cs"/>
                <w:position w:val="2"/>
                <w:sz w:val="22"/>
                <w:szCs w:val="30"/>
                <w:rtl/>
                <w:lang w:eastAsia="zh-CN" w:bidi="ar-SA"/>
              </w:rPr>
              <w:t>تين</w:t>
            </w:r>
            <w:r w:rsidRPr="003579F2">
              <w:rPr>
                <w:rFonts w:eastAsiaTheme="minorEastAsia"/>
                <w:position w:val="2"/>
                <w:sz w:val="22"/>
                <w:szCs w:val="30"/>
                <w:rtl/>
                <w:lang w:eastAsia="zh-CN" w:bidi="ar-SA"/>
              </w:rPr>
              <w:t xml:space="preserve"> الاستراتيجية </w:t>
            </w:r>
            <w:r w:rsidR="003579F2" w:rsidRPr="003579F2">
              <w:rPr>
                <w:rFonts w:eastAsiaTheme="minorEastAsia" w:hint="cs"/>
                <w:position w:val="2"/>
                <w:sz w:val="22"/>
                <w:szCs w:val="30"/>
                <w:rtl/>
                <w:lang w:eastAsia="zh-CN" w:bidi="ar-SA"/>
              </w:rPr>
              <w:t>و</w:t>
            </w:r>
            <w:r w:rsidRPr="003579F2">
              <w:rPr>
                <w:rFonts w:eastAsiaTheme="minorEastAsia"/>
                <w:position w:val="2"/>
                <w:sz w:val="22"/>
                <w:szCs w:val="30"/>
                <w:rtl/>
                <w:lang w:eastAsia="zh-CN" w:bidi="ar-SA"/>
              </w:rPr>
              <w:t>المالية للاتحاد للفترة</w:t>
            </w:r>
            <w:r w:rsidRPr="003579F2">
              <w:rPr>
                <w:rFonts w:eastAsiaTheme="minorEastAsia" w:hint="cs"/>
                <w:position w:val="2"/>
                <w:sz w:val="22"/>
                <w:szCs w:val="30"/>
                <w:rtl/>
                <w:lang w:eastAsia="zh-CN" w:bidi="ar-SA"/>
              </w:rPr>
              <w:t xml:space="preserve"> </w:t>
            </w:r>
            <w:r w:rsidRPr="003579F2">
              <w:rPr>
                <w:rFonts w:eastAsiaTheme="minorEastAsia"/>
                <w:position w:val="2"/>
                <w:sz w:val="22"/>
                <w:szCs w:val="30"/>
                <w:lang w:val="en-US" w:eastAsia="zh-CN"/>
              </w:rPr>
              <w:t>2023-2020</w:t>
            </w:r>
          </w:p>
        </w:tc>
        <w:tc>
          <w:tcPr>
            <w:tcW w:w="2268" w:type="dxa"/>
          </w:tcPr>
          <w:p w:rsidR="004F1E03" w:rsidRPr="003579F2" w:rsidRDefault="00227950" w:rsidP="00796145">
            <w:pPr>
              <w:pStyle w:val="TOC1"/>
              <w:tabs>
                <w:tab w:val="clear" w:pos="964"/>
                <w:tab w:val="clear" w:pos="8789"/>
                <w:tab w:val="clear" w:pos="9639"/>
              </w:tabs>
              <w:snapToGrid w:val="0"/>
              <w:spacing w:before="120" w:after="120" w:line="300" w:lineRule="exact"/>
              <w:jc w:val="center"/>
              <w:rPr>
                <w:position w:val="2"/>
              </w:rPr>
            </w:pPr>
            <w:hyperlink r:id="rId12" w:history="1">
              <w:r w:rsidR="00AD18DD" w:rsidRPr="00AD18DD">
                <w:rPr>
                  <w:rStyle w:val="Hyperlink"/>
                  <w:bCs/>
                  <w:lang w:val="en-GB"/>
                </w:rPr>
                <w:t>C17/75</w:t>
              </w:r>
            </w:hyperlink>
            <w:r w:rsidR="00D94427">
              <w:rPr>
                <w:rFonts w:hint="cs"/>
                <w:b/>
                <w:rtl/>
              </w:rPr>
              <w:t xml:space="preserve">، </w:t>
            </w:r>
            <w:hyperlink r:id="rId13" w:history="1">
              <w:r w:rsidR="00AD18DD" w:rsidRPr="00AD18DD">
                <w:rPr>
                  <w:rStyle w:val="Hyperlink"/>
                  <w:bCs/>
                  <w:lang w:val="en-GB"/>
                </w:rPr>
                <w:t>C17/111</w:t>
              </w:r>
            </w:hyperlink>
          </w:p>
        </w:tc>
      </w:tr>
      <w:tr w:rsidR="004F1E03" w:rsidRPr="003579F2" w:rsidTr="004F1E03">
        <w:tc>
          <w:tcPr>
            <w:tcW w:w="698" w:type="dxa"/>
          </w:tcPr>
          <w:p w:rsidR="004F1E03" w:rsidRPr="003579F2" w:rsidRDefault="004F1E03" w:rsidP="00796145">
            <w:pPr>
              <w:pStyle w:val="Tabletext"/>
              <w:spacing w:before="120" w:after="120" w:line="300" w:lineRule="exact"/>
              <w:rPr>
                <w:rFonts w:eastAsiaTheme="minorEastAsia"/>
                <w:position w:val="2"/>
                <w:sz w:val="22"/>
                <w:szCs w:val="30"/>
                <w:rtl/>
                <w:lang w:eastAsia="zh-CN"/>
              </w:rPr>
            </w:pPr>
            <w:r w:rsidRPr="003579F2">
              <w:rPr>
                <w:rFonts w:eastAsiaTheme="minorEastAsia"/>
                <w:position w:val="2"/>
                <w:sz w:val="22"/>
                <w:szCs w:val="30"/>
                <w:lang w:eastAsia="zh-CN"/>
              </w:rPr>
              <w:t>3</w:t>
            </w:r>
          </w:p>
        </w:tc>
        <w:tc>
          <w:tcPr>
            <w:tcW w:w="6663" w:type="dxa"/>
          </w:tcPr>
          <w:p w:rsidR="004F1E03" w:rsidRPr="003579F2" w:rsidRDefault="004F1E03" w:rsidP="00796145">
            <w:pPr>
              <w:pStyle w:val="Tabletext"/>
              <w:spacing w:before="120" w:after="120" w:line="300" w:lineRule="exact"/>
              <w:jc w:val="both"/>
              <w:rPr>
                <w:rFonts w:eastAsiaTheme="minorEastAsia"/>
                <w:position w:val="2"/>
                <w:sz w:val="22"/>
                <w:szCs w:val="30"/>
                <w:rtl/>
                <w:lang w:eastAsia="zh-CN"/>
              </w:rPr>
            </w:pPr>
            <w:r w:rsidRPr="003579F2">
              <w:rPr>
                <w:rFonts w:eastAsiaTheme="minorEastAsia"/>
                <w:position w:val="2"/>
                <w:sz w:val="22"/>
                <w:szCs w:val="30"/>
                <w:rtl/>
                <w:lang w:eastAsia="zh-CN" w:bidi="ar-SA"/>
              </w:rPr>
              <w:t>تقرير بشأن نتائج أنشطة فريق العمل التابع للمجلس والمعني بالقمة العالمية لمجتمع المعلومات</w:t>
            </w:r>
            <w:r w:rsidR="003579F2" w:rsidRPr="003579F2">
              <w:rPr>
                <w:rFonts w:eastAsiaTheme="minorEastAsia" w:hint="cs"/>
                <w:position w:val="2"/>
                <w:sz w:val="22"/>
                <w:szCs w:val="30"/>
                <w:rtl/>
                <w:lang w:eastAsia="zh-CN" w:bidi="ar-SA"/>
              </w:rPr>
              <w:t xml:space="preserve"> منذ دورة المجلس لعام </w:t>
            </w:r>
            <w:r w:rsidR="003579F2" w:rsidRPr="003579F2">
              <w:rPr>
                <w:rFonts w:eastAsiaTheme="minorEastAsia"/>
                <w:position w:val="2"/>
                <w:sz w:val="22"/>
                <w:szCs w:val="30"/>
                <w:lang w:val="en-US" w:eastAsia="zh-CN"/>
              </w:rPr>
              <w:t>2016</w:t>
            </w:r>
          </w:p>
        </w:tc>
        <w:tc>
          <w:tcPr>
            <w:tcW w:w="2268" w:type="dxa"/>
          </w:tcPr>
          <w:p w:rsidR="004F1E03" w:rsidRPr="003579F2" w:rsidRDefault="00227950" w:rsidP="00796145">
            <w:pPr>
              <w:pStyle w:val="TOC1"/>
              <w:tabs>
                <w:tab w:val="clear" w:pos="964"/>
                <w:tab w:val="clear" w:pos="8789"/>
                <w:tab w:val="clear" w:pos="9639"/>
              </w:tabs>
              <w:snapToGrid w:val="0"/>
              <w:spacing w:before="120" w:after="120" w:line="300" w:lineRule="exact"/>
              <w:jc w:val="center"/>
              <w:rPr>
                <w:position w:val="2"/>
              </w:rPr>
            </w:pPr>
            <w:hyperlink r:id="rId14" w:history="1">
              <w:r w:rsidR="004F1E03" w:rsidRPr="003579F2">
                <w:rPr>
                  <w:rStyle w:val="Hyperlink"/>
                  <w:bCs/>
                  <w:position w:val="2"/>
                </w:rPr>
                <w:t>C17/8</w:t>
              </w:r>
            </w:hyperlink>
          </w:p>
        </w:tc>
      </w:tr>
      <w:tr w:rsidR="004F1E03" w:rsidRPr="003579F2" w:rsidTr="004F1E03">
        <w:tc>
          <w:tcPr>
            <w:tcW w:w="698" w:type="dxa"/>
          </w:tcPr>
          <w:p w:rsidR="004F1E03" w:rsidRPr="003579F2" w:rsidRDefault="004F1E03" w:rsidP="00796145">
            <w:pPr>
              <w:pStyle w:val="Tabletext"/>
              <w:spacing w:before="120" w:after="120" w:line="300" w:lineRule="exact"/>
              <w:rPr>
                <w:rFonts w:eastAsiaTheme="minorEastAsia"/>
                <w:position w:val="2"/>
                <w:sz w:val="22"/>
                <w:szCs w:val="30"/>
                <w:rtl/>
                <w:lang w:eastAsia="zh-CN"/>
              </w:rPr>
            </w:pPr>
            <w:r w:rsidRPr="003579F2">
              <w:rPr>
                <w:rFonts w:eastAsiaTheme="minorEastAsia"/>
                <w:position w:val="2"/>
                <w:sz w:val="22"/>
                <w:szCs w:val="30"/>
                <w:lang w:eastAsia="zh-CN"/>
              </w:rPr>
              <w:t>4</w:t>
            </w:r>
          </w:p>
        </w:tc>
        <w:tc>
          <w:tcPr>
            <w:tcW w:w="6663" w:type="dxa"/>
          </w:tcPr>
          <w:p w:rsidR="004F1E03" w:rsidRPr="003579F2" w:rsidRDefault="004F1E03" w:rsidP="00796145">
            <w:pPr>
              <w:pStyle w:val="Tabletext"/>
              <w:spacing w:before="120" w:after="120" w:line="300" w:lineRule="exact"/>
              <w:jc w:val="both"/>
              <w:rPr>
                <w:rFonts w:eastAsiaTheme="minorEastAsia"/>
                <w:position w:val="2"/>
                <w:sz w:val="22"/>
                <w:szCs w:val="30"/>
                <w:rtl/>
                <w:lang w:eastAsia="zh-CN"/>
              </w:rPr>
            </w:pPr>
            <w:r w:rsidRPr="003579F2">
              <w:rPr>
                <w:rFonts w:eastAsiaTheme="minorEastAsia" w:hint="cs"/>
                <w:position w:val="2"/>
                <w:sz w:val="22"/>
                <w:szCs w:val="30"/>
                <w:rtl/>
                <w:lang w:eastAsia="zh-CN" w:bidi="ar-SA"/>
              </w:rPr>
              <w:t>بيان نائب وزير الصناعة وتكنولوجيا المعلومات في الصين</w:t>
            </w:r>
          </w:p>
        </w:tc>
        <w:tc>
          <w:tcPr>
            <w:tcW w:w="2268" w:type="dxa"/>
          </w:tcPr>
          <w:p w:rsidR="004F1E03" w:rsidRPr="003579F2" w:rsidRDefault="004F1E03" w:rsidP="00796145">
            <w:pPr>
              <w:tabs>
                <w:tab w:val="clear" w:pos="1134"/>
              </w:tabs>
              <w:snapToGrid w:val="0"/>
              <w:spacing w:after="120" w:line="300" w:lineRule="exact"/>
              <w:jc w:val="center"/>
              <w:rPr>
                <w:position w:val="2"/>
              </w:rPr>
            </w:pPr>
            <w:r w:rsidRPr="003579F2">
              <w:rPr>
                <w:position w:val="2"/>
              </w:rPr>
              <w:t>–</w:t>
            </w:r>
          </w:p>
        </w:tc>
      </w:tr>
      <w:tr w:rsidR="004F1E03" w:rsidRPr="003579F2" w:rsidTr="004F1E03">
        <w:tc>
          <w:tcPr>
            <w:tcW w:w="698" w:type="dxa"/>
          </w:tcPr>
          <w:p w:rsidR="004F1E03" w:rsidRPr="003579F2" w:rsidRDefault="004F1E03" w:rsidP="00796145">
            <w:pPr>
              <w:pStyle w:val="Tabletext"/>
              <w:spacing w:before="120" w:after="120" w:line="300" w:lineRule="exact"/>
              <w:rPr>
                <w:rFonts w:eastAsiaTheme="minorEastAsia"/>
                <w:position w:val="2"/>
                <w:sz w:val="22"/>
                <w:szCs w:val="30"/>
                <w:rtl/>
                <w:lang w:eastAsia="zh-CN"/>
              </w:rPr>
            </w:pPr>
            <w:r w:rsidRPr="003579F2">
              <w:rPr>
                <w:rFonts w:eastAsiaTheme="minorEastAsia"/>
                <w:position w:val="2"/>
                <w:sz w:val="22"/>
                <w:szCs w:val="30"/>
                <w:lang w:eastAsia="zh-CN"/>
              </w:rPr>
              <w:t>5</w:t>
            </w:r>
          </w:p>
        </w:tc>
        <w:tc>
          <w:tcPr>
            <w:tcW w:w="6663" w:type="dxa"/>
          </w:tcPr>
          <w:p w:rsidR="004F1E03" w:rsidRPr="003579F2" w:rsidRDefault="004F1E03" w:rsidP="00796145">
            <w:pPr>
              <w:pStyle w:val="Tabletext"/>
              <w:spacing w:before="120" w:after="120" w:line="300" w:lineRule="exact"/>
              <w:jc w:val="both"/>
              <w:rPr>
                <w:rFonts w:eastAsiaTheme="minorEastAsia"/>
                <w:position w:val="2"/>
                <w:sz w:val="22"/>
                <w:szCs w:val="30"/>
                <w:rtl/>
                <w:lang w:eastAsia="zh-CN"/>
              </w:rPr>
            </w:pPr>
            <w:r w:rsidRPr="003579F2">
              <w:rPr>
                <w:rFonts w:eastAsiaTheme="minorEastAsia" w:hint="cs"/>
                <w:position w:val="2"/>
                <w:sz w:val="22"/>
                <w:szCs w:val="30"/>
                <w:rtl/>
                <w:lang w:eastAsia="zh-CN" w:bidi="ar-SA"/>
              </w:rPr>
              <w:t>تكنولوجيا المعلومات والاتصالات من أجل تحقيق أهداف التنمية المستدامة: تقرير شامل بشأن تنفيذ نواتج القمة العالمية لمجتمع المعلومات وخطة التنمية المستدامة لعام</w:t>
            </w:r>
            <w:r w:rsidR="003579F2" w:rsidRPr="003579F2">
              <w:rPr>
                <w:rFonts w:eastAsiaTheme="minorEastAsia" w:hint="eastAsia"/>
                <w:position w:val="2"/>
                <w:sz w:val="22"/>
                <w:szCs w:val="30"/>
                <w:rtl/>
                <w:lang w:eastAsia="zh-CN" w:bidi="ar-SA"/>
              </w:rPr>
              <w:t> </w:t>
            </w:r>
            <w:r w:rsidRPr="003579F2">
              <w:rPr>
                <w:rFonts w:eastAsiaTheme="minorEastAsia"/>
                <w:position w:val="2"/>
                <w:sz w:val="22"/>
                <w:szCs w:val="30"/>
                <w:lang w:val="en-US" w:eastAsia="zh-CN"/>
              </w:rPr>
              <w:t>2030</w:t>
            </w:r>
          </w:p>
        </w:tc>
        <w:tc>
          <w:tcPr>
            <w:tcW w:w="2268" w:type="dxa"/>
          </w:tcPr>
          <w:p w:rsidR="004F1E03" w:rsidRPr="003579F2" w:rsidRDefault="00227950" w:rsidP="00796145">
            <w:pPr>
              <w:tabs>
                <w:tab w:val="clear" w:pos="1134"/>
              </w:tabs>
              <w:snapToGrid w:val="0"/>
              <w:spacing w:after="120" w:line="300" w:lineRule="exact"/>
              <w:jc w:val="center"/>
              <w:rPr>
                <w:position w:val="2"/>
              </w:rPr>
            </w:pPr>
            <w:hyperlink r:id="rId15" w:history="1">
              <w:r w:rsidR="004F1E03" w:rsidRPr="003579F2">
                <w:rPr>
                  <w:rStyle w:val="Hyperlink"/>
                  <w:bCs/>
                  <w:position w:val="2"/>
                </w:rPr>
                <w:t>C17/47</w:t>
              </w:r>
            </w:hyperlink>
          </w:p>
        </w:tc>
      </w:tr>
      <w:tr w:rsidR="004F1E03" w:rsidRPr="003579F2" w:rsidTr="004F1E03">
        <w:tc>
          <w:tcPr>
            <w:tcW w:w="698" w:type="dxa"/>
          </w:tcPr>
          <w:p w:rsidR="004F1E03" w:rsidRPr="003579F2" w:rsidRDefault="004F1E03" w:rsidP="00796145">
            <w:pPr>
              <w:pStyle w:val="Tabletext"/>
              <w:spacing w:before="120" w:after="120" w:line="300" w:lineRule="exact"/>
              <w:rPr>
                <w:rFonts w:eastAsiaTheme="minorEastAsia"/>
                <w:position w:val="2"/>
                <w:sz w:val="22"/>
                <w:szCs w:val="30"/>
                <w:rtl/>
                <w:lang w:eastAsia="zh-CN"/>
              </w:rPr>
            </w:pPr>
            <w:r w:rsidRPr="003579F2">
              <w:rPr>
                <w:rFonts w:eastAsiaTheme="minorEastAsia"/>
                <w:position w:val="2"/>
                <w:sz w:val="22"/>
                <w:szCs w:val="30"/>
                <w:lang w:eastAsia="zh-CN"/>
              </w:rPr>
              <w:t>6</w:t>
            </w:r>
          </w:p>
        </w:tc>
        <w:tc>
          <w:tcPr>
            <w:tcW w:w="6663" w:type="dxa"/>
          </w:tcPr>
          <w:p w:rsidR="004F1E03" w:rsidRPr="003579F2" w:rsidRDefault="004F1E03" w:rsidP="00796145">
            <w:pPr>
              <w:pStyle w:val="Tabletext"/>
              <w:spacing w:before="120" w:after="120" w:line="300" w:lineRule="exact"/>
              <w:jc w:val="both"/>
              <w:rPr>
                <w:rFonts w:eastAsiaTheme="minorEastAsia"/>
                <w:position w:val="2"/>
                <w:sz w:val="22"/>
                <w:szCs w:val="30"/>
                <w:rtl/>
                <w:lang w:eastAsia="zh-CN"/>
              </w:rPr>
            </w:pPr>
            <w:r w:rsidRPr="003579F2">
              <w:rPr>
                <w:rFonts w:eastAsiaTheme="minorEastAsia" w:hint="cs"/>
                <w:position w:val="2"/>
                <w:sz w:val="22"/>
                <w:szCs w:val="30"/>
                <w:rtl/>
                <w:lang w:eastAsia="zh-CN" w:bidi="ar-SA"/>
              </w:rPr>
              <w:t xml:space="preserve">عرض </w:t>
            </w:r>
            <w:r w:rsidRPr="003579F2">
              <w:rPr>
                <w:rFonts w:eastAsiaTheme="minorEastAsia"/>
                <w:position w:val="2"/>
                <w:sz w:val="22"/>
                <w:szCs w:val="30"/>
                <w:rtl/>
                <w:lang w:eastAsia="zh-CN" w:bidi="ar-SA"/>
              </w:rPr>
              <w:t>مشروع ميزانية الاتحاد للفترة</w:t>
            </w:r>
            <w:r w:rsidRPr="003579F2">
              <w:rPr>
                <w:rFonts w:eastAsiaTheme="minorEastAsia" w:hint="cs"/>
                <w:position w:val="2"/>
                <w:sz w:val="22"/>
                <w:szCs w:val="30"/>
                <w:rtl/>
                <w:lang w:eastAsia="zh-CN" w:bidi="ar-SA"/>
              </w:rPr>
              <w:t xml:space="preserve"> </w:t>
            </w:r>
            <w:r w:rsidRPr="003579F2">
              <w:rPr>
                <w:rFonts w:eastAsiaTheme="minorEastAsia"/>
                <w:position w:val="2"/>
                <w:sz w:val="22"/>
                <w:szCs w:val="30"/>
                <w:lang w:val="en-US" w:eastAsia="zh-CN"/>
              </w:rPr>
              <w:t>2019-2018</w:t>
            </w:r>
          </w:p>
        </w:tc>
        <w:tc>
          <w:tcPr>
            <w:tcW w:w="2268" w:type="dxa"/>
          </w:tcPr>
          <w:p w:rsidR="004F1E03" w:rsidRPr="003579F2" w:rsidRDefault="00227950" w:rsidP="00796145">
            <w:pPr>
              <w:tabs>
                <w:tab w:val="clear" w:pos="1134"/>
              </w:tabs>
              <w:snapToGrid w:val="0"/>
              <w:spacing w:after="120" w:line="300" w:lineRule="exact"/>
              <w:jc w:val="center"/>
              <w:rPr>
                <w:position w:val="2"/>
              </w:rPr>
            </w:pPr>
            <w:hyperlink r:id="rId16" w:history="1">
              <w:r w:rsidR="004F1E03" w:rsidRPr="003579F2">
                <w:rPr>
                  <w:rStyle w:val="Hyperlink"/>
                  <w:position w:val="2"/>
                </w:rPr>
                <w:t>C17/10</w:t>
              </w:r>
            </w:hyperlink>
          </w:p>
        </w:tc>
      </w:tr>
      <w:tr w:rsidR="004F1E03" w:rsidRPr="003579F2" w:rsidTr="004F1E03">
        <w:tc>
          <w:tcPr>
            <w:tcW w:w="698" w:type="dxa"/>
          </w:tcPr>
          <w:p w:rsidR="004F1E03" w:rsidRPr="003579F2" w:rsidRDefault="004F1E03" w:rsidP="00796145">
            <w:pPr>
              <w:pStyle w:val="Tabletext"/>
              <w:spacing w:before="120" w:after="120" w:line="300" w:lineRule="exact"/>
              <w:rPr>
                <w:rFonts w:eastAsiaTheme="minorEastAsia"/>
                <w:position w:val="2"/>
                <w:sz w:val="22"/>
                <w:szCs w:val="30"/>
                <w:rtl/>
                <w:lang w:eastAsia="zh-CN"/>
              </w:rPr>
            </w:pPr>
            <w:r w:rsidRPr="003579F2">
              <w:rPr>
                <w:rFonts w:eastAsiaTheme="minorEastAsia"/>
                <w:position w:val="2"/>
                <w:sz w:val="22"/>
                <w:szCs w:val="30"/>
                <w:lang w:eastAsia="zh-CN"/>
              </w:rPr>
              <w:t>7</w:t>
            </w:r>
          </w:p>
        </w:tc>
        <w:tc>
          <w:tcPr>
            <w:tcW w:w="6663" w:type="dxa"/>
          </w:tcPr>
          <w:p w:rsidR="004F1E03" w:rsidRPr="003579F2" w:rsidRDefault="004F1E03" w:rsidP="00796145">
            <w:pPr>
              <w:pStyle w:val="Tabletext"/>
              <w:spacing w:before="120" w:after="120" w:line="300" w:lineRule="exact"/>
              <w:jc w:val="both"/>
              <w:rPr>
                <w:rFonts w:eastAsiaTheme="minorEastAsia"/>
                <w:position w:val="2"/>
                <w:sz w:val="22"/>
                <w:szCs w:val="30"/>
                <w:rtl/>
                <w:lang w:eastAsia="zh-CN"/>
              </w:rPr>
            </w:pPr>
            <w:r w:rsidRPr="003579F2">
              <w:rPr>
                <w:rFonts w:eastAsiaTheme="minorEastAsia" w:hint="cs"/>
                <w:position w:val="2"/>
                <w:sz w:val="22"/>
                <w:szCs w:val="30"/>
                <w:rtl/>
                <w:lang w:eastAsia="zh-CN" w:bidi="ar-SA"/>
              </w:rPr>
              <w:t>بيان وزير الإعلام والمعلومات والإذاعة في زيمبابوي</w:t>
            </w:r>
          </w:p>
        </w:tc>
        <w:tc>
          <w:tcPr>
            <w:tcW w:w="2268" w:type="dxa"/>
          </w:tcPr>
          <w:p w:rsidR="004F1E03" w:rsidRPr="003579F2" w:rsidRDefault="004F1E03" w:rsidP="00796145">
            <w:pPr>
              <w:tabs>
                <w:tab w:val="clear" w:pos="1134"/>
              </w:tabs>
              <w:snapToGrid w:val="0"/>
              <w:spacing w:after="120" w:line="300" w:lineRule="exact"/>
              <w:jc w:val="center"/>
              <w:rPr>
                <w:position w:val="2"/>
              </w:rPr>
            </w:pPr>
            <w:r w:rsidRPr="003579F2">
              <w:rPr>
                <w:position w:val="2"/>
              </w:rPr>
              <w:t>-</w:t>
            </w:r>
          </w:p>
        </w:tc>
      </w:tr>
    </w:tbl>
    <w:p w:rsidR="006157A3" w:rsidRDefault="006157A3" w:rsidP="008B5B5D">
      <w:pPr>
        <w:rPr>
          <w:rtl/>
          <w:lang w:bidi="ar-EG"/>
        </w:rPr>
      </w:pPr>
    </w:p>
    <w:p w:rsidR="000E4FF0" w:rsidRDefault="000E4FF0">
      <w:pPr>
        <w:tabs>
          <w:tab w:val="clear" w:pos="1134"/>
        </w:tabs>
        <w:bidi w:val="0"/>
        <w:spacing w:before="0" w:after="160" w:line="259" w:lineRule="auto"/>
        <w:jc w:val="left"/>
        <w:rPr>
          <w:lang w:bidi="ar-EG"/>
        </w:rPr>
      </w:pPr>
      <w:r>
        <w:rPr>
          <w:rtl/>
          <w:lang w:bidi="ar-EG"/>
        </w:rPr>
        <w:br w:type="page"/>
      </w:r>
    </w:p>
    <w:p w:rsidR="004F1E03" w:rsidRPr="004F1E03" w:rsidRDefault="004F1E03" w:rsidP="004F1E03">
      <w:pPr>
        <w:pStyle w:val="Heading1"/>
        <w:rPr>
          <w:rtl/>
        </w:rPr>
      </w:pPr>
      <w:r w:rsidRPr="004F1E03">
        <w:lastRenderedPageBreak/>
        <w:t>1</w:t>
      </w:r>
      <w:r w:rsidRPr="004F1E03">
        <w:rPr>
          <w:rtl/>
        </w:rPr>
        <w:tab/>
        <w:t>متابعة الاستعراض الذي أجرته وحدة التفتيش المشتركة فيما يتعلق بالتنظيم والإدارة في</w:t>
      </w:r>
      <w:r>
        <w:rPr>
          <w:rFonts w:hint="cs"/>
          <w:rtl/>
        </w:rPr>
        <w:t> </w:t>
      </w:r>
      <w:r w:rsidRPr="004F1E03">
        <w:rPr>
          <w:rtl/>
        </w:rPr>
        <w:t>الاتحاد</w:t>
      </w:r>
      <w:r w:rsidRPr="004F1E03">
        <w:rPr>
          <w:rFonts w:hint="cs"/>
          <w:rtl/>
        </w:rPr>
        <w:t xml:space="preserve"> (الوثيقة </w:t>
      </w:r>
      <w:hyperlink r:id="rId17" w:history="1">
        <w:r w:rsidRPr="004F1E03">
          <w:rPr>
            <w:rStyle w:val="Hyperlink"/>
          </w:rPr>
          <w:t>C17/49</w:t>
        </w:r>
      </w:hyperlink>
      <w:r w:rsidRPr="004F1E03">
        <w:rPr>
          <w:rFonts w:hint="cs"/>
          <w:rtl/>
        </w:rPr>
        <w:t>)</w:t>
      </w:r>
    </w:p>
    <w:p w:rsidR="004F1E03" w:rsidRPr="004F1E03" w:rsidRDefault="004F1E03" w:rsidP="00D94427">
      <w:pPr>
        <w:rPr>
          <w:rtl/>
          <w:lang w:bidi="ar-EG"/>
        </w:rPr>
      </w:pPr>
      <w:r w:rsidRPr="004F1E03">
        <w:rPr>
          <w:lang w:val="en-GB" w:bidi="ar-EG"/>
        </w:rPr>
        <w:t>1.1</w:t>
      </w:r>
      <w:r w:rsidRPr="004F1E03">
        <w:rPr>
          <w:rtl/>
          <w:lang w:bidi="ar-EG"/>
        </w:rPr>
        <w:tab/>
      </w:r>
      <w:r w:rsidRPr="004F1E03">
        <w:rPr>
          <w:rFonts w:hint="cs"/>
          <w:rtl/>
          <w:lang w:bidi="ar-EG"/>
        </w:rPr>
        <w:t xml:space="preserve">رحب نائب الأمين العام بحضور السيد تراسوف والسيد أشامكولانغر، </w:t>
      </w:r>
      <w:r>
        <w:rPr>
          <w:rFonts w:hint="cs"/>
          <w:rtl/>
        </w:rPr>
        <w:t>من مفتشي</w:t>
      </w:r>
      <w:r w:rsidRPr="004F1E03">
        <w:rPr>
          <w:rFonts w:hint="cs"/>
          <w:rtl/>
        </w:rPr>
        <w:t xml:space="preserve"> وحدة التفتيش المشتركة</w:t>
      </w:r>
      <w:r w:rsidR="00CF2C5F">
        <w:rPr>
          <w:rFonts w:hint="eastAsia"/>
          <w:rtl/>
        </w:rPr>
        <w:t> </w:t>
      </w:r>
      <w:r w:rsidRPr="004F1E03">
        <w:rPr>
          <w:lang w:bidi="ar-EG"/>
        </w:rPr>
        <w:t>(JIU)</w:t>
      </w:r>
      <w:r w:rsidRPr="004F1E03">
        <w:rPr>
          <w:rFonts w:hint="cs"/>
          <w:rtl/>
        </w:rPr>
        <w:t xml:space="preserve">، وقدّم الوثيقة </w:t>
      </w:r>
      <w:r w:rsidRPr="004F1E03">
        <w:rPr>
          <w:lang w:bidi="ar-EG"/>
        </w:rPr>
        <w:t>C17/49</w:t>
      </w:r>
      <w:r w:rsidRPr="004F1E03">
        <w:rPr>
          <w:rFonts w:hint="cs"/>
          <w:rtl/>
          <w:lang w:bidi="ar-EG"/>
        </w:rPr>
        <w:t xml:space="preserve"> التي تعرض حالة وخطة تنفيذ التوصيات</w:t>
      </w:r>
      <w:r w:rsidR="00CF2C5F">
        <w:rPr>
          <w:rFonts w:hint="cs"/>
          <w:rtl/>
          <w:lang w:bidi="ar-EG"/>
        </w:rPr>
        <w:t xml:space="preserve"> -</w:t>
      </w:r>
      <w:r w:rsidRPr="004F1E03">
        <w:rPr>
          <w:rFonts w:hint="cs"/>
          <w:rtl/>
          <w:lang w:bidi="ar-EG"/>
        </w:rPr>
        <w:t xml:space="preserve"> الرسمية وغير الرسمية</w:t>
      </w:r>
      <w:r w:rsidR="00CF2C5F">
        <w:rPr>
          <w:rFonts w:hint="cs"/>
          <w:rtl/>
          <w:lang w:bidi="ar-EG"/>
        </w:rPr>
        <w:t xml:space="preserve"> -</w:t>
      </w:r>
      <w:r w:rsidRPr="004F1E03">
        <w:rPr>
          <w:rFonts w:hint="cs"/>
          <w:rtl/>
          <w:lang w:bidi="ar-EG"/>
        </w:rPr>
        <w:t xml:space="preserve"> </w:t>
      </w:r>
      <w:r>
        <w:rPr>
          <w:rFonts w:hint="cs"/>
          <w:rtl/>
          <w:lang w:bidi="ar-EG"/>
        </w:rPr>
        <w:t>المقدمة من الوحدة</w:t>
      </w:r>
      <w:r w:rsidRPr="004F1E03">
        <w:rPr>
          <w:rFonts w:hint="cs"/>
          <w:rtl/>
          <w:lang w:bidi="ar-EG"/>
        </w:rPr>
        <w:t xml:space="preserve"> في</w:t>
      </w:r>
      <w:r w:rsidR="00B658BF">
        <w:rPr>
          <w:rFonts w:hint="eastAsia"/>
          <w:rtl/>
          <w:lang w:bidi="ar-EG"/>
        </w:rPr>
        <w:t> </w:t>
      </w:r>
      <w:r w:rsidRPr="004F1E03">
        <w:rPr>
          <w:rFonts w:hint="cs"/>
          <w:rtl/>
          <w:lang w:bidi="ar-EG"/>
        </w:rPr>
        <w:t>التقرير المعنون</w:t>
      </w:r>
      <w:r w:rsidR="00B658BF">
        <w:rPr>
          <w:rFonts w:hint="eastAsia"/>
          <w:rtl/>
          <w:lang w:bidi="ar-EG"/>
        </w:rPr>
        <w:t> </w:t>
      </w:r>
      <w:r w:rsidRPr="004F1E03">
        <w:rPr>
          <w:rFonts w:hint="cs"/>
          <w:rtl/>
          <w:lang w:bidi="ar-EG"/>
        </w:rPr>
        <w:t>"استعراض التنظيم والإدارة في الاتحاد".</w:t>
      </w:r>
      <w:r w:rsidR="00436804">
        <w:rPr>
          <w:rFonts w:hint="cs"/>
          <w:rtl/>
          <w:lang w:bidi="ar-EG"/>
        </w:rPr>
        <w:t xml:space="preserve"> ووافقت الأمانة على جميع التوصيات.</w:t>
      </w:r>
    </w:p>
    <w:p w:rsidR="004F1E03" w:rsidRPr="004F1E03" w:rsidRDefault="004F1E03" w:rsidP="00B01C54">
      <w:pPr>
        <w:rPr>
          <w:rtl/>
          <w:lang w:bidi="ar-EG"/>
        </w:rPr>
      </w:pPr>
      <w:r w:rsidRPr="004F1E03">
        <w:rPr>
          <w:lang w:bidi="ar-EG"/>
        </w:rPr>
        <w:t>2.1</w:t>
      </w:r>
      <w:r w:rsidRPr="004F1E03">
        <w:rPr>
          <w:rtl/>
          <w:lang w:bidi="ar-EG"/>
        </w:rPr>
        <w:tab/>
      </w:r>
      <w:r>
        <w:rPr>
          <w:rFonts w:hint="cs"/>
          <w:rtl/>
          <w:lang w:bidi="ar-EG"/>
        </w:rPr>
        <w:t>أعربت</w:t>
      </w:r>
      <w:r w:rsidRPr="004F1E03">
        <w:rPr>
          <w:rFonts w:hint="cs"/>
          <w:rtl/>
          <w:lang w:bidi="ar-EG"/>
        </w:rPr>
        <w:t xml:space="preserve"> واحدة من أعضاء المجلس </w:t>
      </w:r>
      <w:r>
        <w:rPr>
          <w:rFonts w:hint="cs"/>
          <w:rtl/>
          <w:lang w:bidi="ar-EG"/>
        </w:rPr>
        <w:t>عن رغبتها في</w:t>
      </w:r>
      <w:r>
        <w:rPr>
          <w:rFonts w:hint="eastAsia"/>
          <w:rtl/>
          <w:lang w:bidi="ar-EG"/>
        </w:rPr>
        <w:t> </w:t>
      </w:r>
      <w:r w:rsidRPr="004F1E03">
        <w:rPr>
          <w:rFonts w:hint="cs"/>
          <w:rtl/>
          <w:lang w:bidi="ar-EG"/>
        </w:rPr>
        <w:t xml:space="preserve">الحصول على توضيحات بشأن تنفيذ التوصية </w:t>
      </w:r>
      <w:r w:rsidRPr="004F1E03">
        <w:rPr>
          <w:lang w:bidi="ar-EG"/>
        </w:rPr>
        <w:t>161</w:t>
      </w:r>
      <w:r w:rsidRPr="004F1E03">
        <w:rPr>
          <w:rFonts w:hint="cs"/>
          <w:rtl/>
          <w:lang w:bidi="ar-EG"/>
        </w:rPr>
        <w:t xml:space="preserve"> المتعلقة بوظيفة الوساطة وأعربت عن تأييدها للتوصية </w:t>
      </w:r>
      <w:r w:rsidRPr="004F1E03">
        <w:rPr>
          <w:lang w:bidi="ar-EG"/>
        </w:rPr>
        <w:t>176</w:t>
      </w:r>
      <w:r w:rsidRPr="004F1E03">
        <w:rPr>
          <w:rFonts w:hint="cs"/>
          <w:rtl/>
          <w:lang w:bidi="ar-EG"/>
        </w:rPr>
        <w:t>، التي تفيد بأن يُقدم ميثاق المراجعة الداخلية إلى المجلس للموافقة عليه. و</w:t>
      </w:r>
      <w:r w:rsidR="000D4550">
        <w:rPr>
          <w:rFonts w:hint="cs"/>
          <w:rtl/>
          <w:lang w:bidi="ar-EG"/>
        </w:rPr>
        <w:t>ردّ</w:t>
      </w:r>
      <w:r w:rsidRPr="004F1E03">
        <w:rPr>
          <w:rFonts w:hint="cs"/>
          <w:rtl/>
          <w:lang w:bidi="ar-EG"/>
        </w:rPr>
        <w:t xml:space="preserve"> نائب الأمين العام</w:t>
      </w:r>
      <w:r w:rsidR="000D4550">
        <w:rPr>
          <w:rFonts w:hint="cs"/>
          <w:rtl/>
          <w:lang w:bidi="ar-EG"/>
        </w:rPr>
        <w:t xml:space="preserve"> قائلاً</w:t>
      </w:r>
      <w:r w:rsidRPr="004F1E03">
        <w:rPr>
          <w:rFonts w:hint="cs"/>
          <w:rtl/>
          <w:lang w:bidi="ar-EG"/>
        </w:rPr>
        <w:t xml:space="preserve"> إن تدابير اتُخذت للقيام بتعيينات من أجل تعزيز وظيفة الوساطة وإن</w:t>
      </w:r>
      <w:r w:rsidR="000D4550">
        <w:rPr>
          <w:rFonts w:hint="cs"/>
          <w:rtl/>
          <w:lang w:bidi="ar-EG"/>
        </w:rPr>
        <w:t>ه جرى قبول</w:t>
      </w:r>
      <w:r w:rsidRPr="004F1E03">
        <w:rPr>
          <w:rFonts w:hint="cs"/>
          <w:rtl/>
          <w:lang w:bidi="ar-EG"/>
        </w:rPr>
        <w:t xml:space="preserve"> </w:t>
      </w:r>
      <w:r w:rsidR="000D4550">
        <w:rPr>
          <w:rFonts w:hint="cs"/>
          <w:rtl/>
          <w:lang w:bidi="ar-EG"/>
        </w:rPr>
        <w:t>التوصية الداعية إلى</w:t>
      </w:r>
      <w:r w:rsidR="000D4550" w:rsidRPr="004F1E03">
        <w:rPr>
          <w:rFonts w:hint="cs"/>
          <w:rtl/>
          <w:lang w:bidi="ar-EG"/>
        </w:rPr>
        <w:t xml:space="preserve"> </w:t>
      </w:r>
      <w:r w:rsidRPr="004F1E03">
        <w:rPr>
          <w:rFonts w:hint="cs"/>
          <w:rtl/>
          <w:lang w:bidi="ar-EG"/>
        </w:rPr>
        <w:t xml:space="preserve">استعراض المجلس لميثاق المراجعة الداخلية </w:t>
      </w:r>
      <w:r w:rsidR="000D4550">
        <w:rPr>
          <w:rFonts w:hint="cs"/>
          <w:rtl/>
          <w:lang w:bidi="ar-EG"/>
        </w:rPr>
        <w:t>وإن ذلك سيطبق على</w:t>
      </w:r>
      <w:r w:rsidRPr="004F1E03">
        <w:rPr>
          <w:rFonts w:hint="cs"/>
          <w:rtl/>
          <w:lang w:bidi="ar-EG"/>
        </w:rPr>
        <w:t xml:space="preserve"> التحديث المقبل</w:t>
      </w:r>
      <w:r w:rsidR="000D4550">
        <w:rPr>
          <w:rFonts w:hint="cs"/>
          <w:rtl/>
          <w:lang w:bidi="ar-EG"/>
        </w:rPr>
        <w:t xml:space="preserve"> للميثاق</w:t>
      </w:r>
      <w:r w:rsidRPr="004F1E03">
        <w:rPr>
          <w:rFonts w:hint="cs"/>
          <w:rtl/>
          <w:lang w:bidi="ar-EG"/>
        </w:rPr>
        <w:t>.</w:t>
      </w:r>
    </w:p>
    <w:p w:rsidR="004F1E03" w:rsidRPr="004F1E03" w:rsidRDefault="004F1E03" w:rsidP="004F1E03">
      <w:pPr>
        <w:rPr>
          <w:rtl/>
          <w:lang w:bidi="ar-EG"/>
        </w:rPr>
      </w:pPr>
      <w:r w:rsidRPr="004F1E03">
        <w:rPr>
          <w:lang w:bidi="ar-EG"/>
        </w:rPr>
        <w:t>3.1</w:t>
      </w:r>
      <w:r w:rsidRPr="004F1E03">
        <w:rPr>
          <w:rtl/>
          <w:lang w:bidi="ar-EG"/>
        </w:rPr>
        <w:tab/>
      </w:r>
      <w:r w:rsidRPr="004F1E03">
        <w:rPr>
          <w:rFonts w:hint="cs"/>
          <w:b/>
          <w:bCs/>
          <w:rtl/>
          <w:lang w:bidi="ar-EG"/>
        </w:rPr>
        <w:t>وأحيط علماً</w:t>
      </w:r>
      <w:r w:rsidRPr="004F1E03">
        <w:rPr>
          <w:rFonts w:hint="cs"/>
          <w:rtl/>
          <w:lang w:bidi="ar-EG"/>
        </w:rPr>
        <w:t xml:space="preserve"> بالوثيقة </w:t>
      </w:r>
      <w:r w:rsidRPr="004F1E03">
        <w:rPr>
          <w:lang w:bidi="ar-EG"/>
        </w:rPr>
        <w:t>C17/49</w:t>
      </w:r>
      <w:r w:rsidRPr="004F1E03">
        <w:rPr>
          <w:rFonts w:hint="cs"/>
          <w:rtl/>
          <w:lang w:bidi="ar-EG"/>
        </w:rPr>
        <w:t>.</w:t>
      </w:r>
    </w:p>
    <w:p w:rsidR="004F1E03" w:rsidRPr="004F1E03" w:rsidRDefault="004F1E03" w:rsidP="004F1E03">
      <w:pPr>
        <w:pStyle w:val="Heading1"/>
        <w:rPr>
          <w:spacing w:val="-8"/>
          <w:rtl/>
        </w:rPr>
      </w:pPr>
      <w:r w:rsidRPr="004F1E03">
        <w:rPr>
          <w:spacing w:val="-8"/>
          <w:lang w:val="en-GB"/>
        </w:rPr>
        <w:t>2</w:t>
      </w:r>
      <w:r w:rsidRPr="004F1E03">
        <w:rPr>
          <w:rFonts w:hint="cs"/>
          <w:spacing w:val="-8"/>
          <w:rtl/>
        </w:rPr>
        <w:tab/>
      </w:r>
      <w:r w:rsidRPr="004F1E03">
        <w:rPr>
          <w:spacing w:val="-8"/>
          <w:rtl/>
        </w:rPr>
        <w:t>إعداد الخط</w:t>
      </w:r>
      <w:r w:rsidRPr="004F1E03">
        <w:rPr>
          <w:rFonts w:hint="cs"/>
          <w:spacing w:val="-8"/>
          <w:rtl/>
        </w:rPr>
        <w:t>تين</w:t>
      </w:r>
      <w:r w:rsidRPr="004F1E03">
        <w:rPr>
          <w:spacing w:val="-8"/>
          <w:rtl/>
        </w:rPr>
        <w:t xml:space="preserve"> الاستراتيجية </w:t>
      </w:r>
      <w:r w:rsidRPr="004F1E03">
        <w:rPr>
          <w:rFonts w:hint="cs"/>
          <w:spacing w:val="-8"/>
          <w:rtl/>
        </w:rPr>
        <w:t>و</w:t>
      </w:r>
      <w:r w:rsidRPr="004F1E03">
        <w:rPr>
          <w:spacing w:val="-8"/>
          <w:rtl/>
        </w:rPr>
        <w:t>المالية للاتحاد للفترة</w:t>
      </w:r>
      <w:r w:rsidRPr="004F1E03">
        <w:rPr>
          <w:rFonts w:hint="cs"/>
          <w:spacing w:val="-8"/>
          <w:rtl/>
        </w:rPr>
        <w:t xml:space="preserve"> </w:t>
      </w:r>
      <w:r w:rsidRPr="004F1E03">
        <w:rPr>
          <w:spacing w:val="-8"/>
        </w:rPr>
        <w:t>2023-2020</w:t>
      </w:r>
      <w:r w:rsidRPr="004F1E03">
        <w:rPr>
          <w:rFonts w:hint="cs"/>
          <w:spacing w:val="-8"/>
          <w:rtl/>
        </w:rPr>
        <w:t xml:space="preserve"> (الوثيقتان </w:t>
      </w:r>
      <w:hyperlink r:id="rId18" w:history="1">
        <w:r w:rsidRPr="004F1E03">
          <w:rPr>
            <w:rStyle w:val="Hyperlink"/>
            <w:spacing w:val="-8"/>
          </w:rPr>
          <w:t>C17/75</w:t>
        </w:r>
      </w:hyperlink>
      <w:r w:rsidRPr="004F1E03">
        <w:rPr>
          <w:rFonts w:hint="cs"/>
          <w:spacing w:val="-8"/>
          <w:rtl/>
        </w:rPr>
        <w:t xml:space="preserve"> و</w:t>
      </w:r>
      <w:hyperlink r:id="rId19" w:history="1">
        <w:r w:rsidRPr="004F1E03">
          <w:rPr>
            <w:rStyle w:val="Hyperlink"/>
            <w:spacing w:val="-8"/>
          </w:rPr>
          <w:t>C17/111</w:t>
        </w:r>
      </w:hyperlink>
      <w:r w:rsidRPr="004F1E03">
        <w:rPr>
          <w:rFonts w:hint="cs"/>
          <w:spacing w:val="-8"/>
          <w:rtl/>
        </w:rPr>
        <w:t>)</w:t>
      </w:r>
    </w:p>
    <w:p w:rsidR="004F1E03" w:rsidRPr="004F1E03" w:rsidRDefault="004F1E03" w:rsidP="00977EBD">
      <w:pPr>
        <w:rPr>
          <w:rtl/>
          <w:lang w:bidi="ar-EG"/>
        </w:rPr>
      </w:pPr>
      <w:r w:rsidRPr="004F1E03">
        <w:rPr>
          <w:lang w:val="en-GB" w:bidi="ar-EG"/>
        </w:rPr>
        <w:t>1.2</w:t>
      </w:r>
      <w:r w:rsidRPr="004F1E03">
        <w:rPr>
          <w:rtl/>
          <w:lang w:bidi="ar-EG"/>
        </w:rPr>
        <w:tab/>
      </w:r>
      <w:r w:rsidRPr="004F1E03">
        <w:rPr>
          <w:rFonts w:hint="cs"/>
          <w:rtl/>
          <w:lang w:bidi="ar-EG"/>
        </w:rPr>
        <w:t xml:space="preserve">أشارت رئيسة دائرة </w:t>
      </w:r>
      <w:r w:rsidRPr="004F1E03">
        <w:rPr>
          <w:rtl/>
        </w:rPr>
        <w:t>التخطيط الاستراتيجي وشؤون الأعضاء</w:t>
      </w:r>
      <w:r w:rsidRPr="004F1E03">
        <w:rPr>
          <w:rFonts w:hint="cs"/>
          <w:rtl/>
        </w:rPr>
        <w:t xml:space="preserve"> </w:t>
      </w:r>
      <w:r w:rsidRPr="004F1E03">
        <w:rPr>
          <w:lang w:bidi="ar-EG"/>
        </w:rPr>
        <w:t>(SPM)</w:t>
      </w:r>
      <w:r w:rsidRPr="004F1E03">
        <w:rPr>
          <w:rFonts w:hint="cs"/>
          <w:rtl/>
        </w:rPr>
        <w:t xml:space="preserve"> </w:t>
      </w:r>
      <w:r w:rsidRPr="004F1E03">
        <w:rPr>
          <w:rFonts w:hint="cs"/>
          <w:rtl/>
          <w:lang w:bidi="ar-EG"/>
        </w:rPr>
        <w:t xml:space="preserve">إلى الرقم </w:t>
      </w:r>
      <w:r w:rsidRPr="004F1E03">
        <w:rPr>
          <w:lang w:bidi="ar-EG"/>
        </w:rPr>
        <w:t>62A</w:t>
      </w:r>
      <w:r w:rsidRPr="004F1E03">
        <w:rPr>
          <w:rFonts w:hint="cs"/>
          <w:rtl/>
          <w:lang w:bidi="ar-EG"/>
        </w:rPr>
        <w:t xml:space="preserve"> من اتفاقية الاتحاد في</w:t>
      </w:r>
      <w:r>
        <w:rPr>
          <w:rFonts w:hint="eastAsia"/>
          <w:rtl/>
          <w:lang w:bidi="ar-EG"/>
        </w:rPr>
        <w:t> </w:t>
      </w:r>
      <w:r w:rsidRPr="004F1E03">
        <w:rPr>
          <w:rFonts w:hint="cs"/>
          <w:rtl/>
          <w:lang w:bidi="ar-EG"/>
        </w:rPr>
        <w:t xml:space="preserve">معرض تقديمها </w:t>
      </w:r>
      <w:r w:rsidRPr="004F1E03">
        <w:rPr>
          <w:rFonts w:hint="cs"/>
          <w:rtl/>
        </w:rPr>
        <w:t xml:space="preserve">للوثيقة </w:t>
      </w:r>
      <w:r w:rsidRPr="004F1E03">
        <w:rPr>
          <w:lang w:bidi="ar-EG"/>
        </w:rPr>
        <w:t>C17/75</w:t>
      </w:r>
      <w:r w:rsidRPr="004F1E03">
        <w:rPr>
          <w:rFonts w:hint="cs"/>
          <w:rtl/>
          <w:lang w:bidi="ar-EG"/>
        </w:rPr>
        <w:t xml:space="preserve">. ونظراً إلى الإجراء المتبع لإعداد الخطة الاستراتيجية الحالية والخطة المالية الحالية (الفترة </w:t>
      </w:r>
      <w:r w:rsidRPr="004F1E03">
        <w:rPr>
          <w:lang w:bidi="ar-EG"/>
        </w:rPr>
        <w:t>2019-2016</w:t>
      </w:r>
      <w:r w:rsidRPr="004F1E03">
        <w:rPr>
          <w:rFonts w:hint="cs"/>
          <w:rtl/>
          <w:lang w:bidi="ar-EG"/>
        </w:rPr>
        <w:t>)، فقد</w:t>
      </w:r>
      <w:r w:rsidR="00977EBD">
        <w:rPr>
          <w:rFonts w:eastAsiaTheme="minorEastAsia" w:hint="eastAsia"/>
          <w:rtl/>
          <w:lang w:bidi="ar-EG"/>
        </w:rPr>
        <w:t> </w:t>
      </w:r>
      <w:r w:rsidR="00977EBD">
        <w:rPr>
          <w:rFonts w:hint="cs"/>
          <w:rtl/>
          <w:lang w:bidi="ar-EG"/>
        </w:rPr>
        <w:t>يرغب</w:t>
      </w:r>
      <w:r w:rsidRPr="004F1E03">
        <w:rPr>
          <w:rFonts w:hint="cs"/>
          <w:rtl/>
          <w:lang w:bidi="ar-EG"/>
        </w:rPr>
        <w:t xml:space="preserve"> المجلس في</w:t>
      </w:r>
      <w:r w:rsidR="00977EBD">
        <w:rPr>
          <w:rFonts w:hint="eastAsia"/>
          <w:rtl/>
          <w:lang w:bidi="ar-EG"/>
        </w:rPr>
        <w:t> النظر في </w:t>
      </w:r>
      <w:r w:rsidRPr="004F1E03">
        <w:rPr>
          <w:rFonts w:hint="cs"/>
          <w:rtl/>
          <w:lang w:bidi="ar-EG"/>
        </w:rPr>
        <w:t>إنشاء فريق عم</w:t>
      </w:r>
      <w:r w:rsidR="00977EBD">
        <w:rPr>
          <w:rFonts w:hint="cs"/>
          <w:rtl/>
          <w:lang w:bidi="ar-EG"/>
        </w:rPr>
        <w:t>ل تابع للمجلس يُعنى بإعداد الخطتين</w:t>
      </w:r>
      <w:r w:rsidRPr="004F1E03">
        <w:rPr>
          <w:rFonts w:hint="cs"/>
          <w:rtl/>
          <w:lang w:bidi="ar-EG"/>
        </w:rPr>
        <w:t xml:space="preserve"> الاستراتيجية </w:t>
      </w:r>
      <w:r w:rsidR="00977EBD">
        <w:rPr>
          <w:rFonts w:hint="cs"/>
          <w:rtl/>
          <w:lang w:bidi="ar-EG"/>
        </w:rPr>
        <w:t>و</w:t>
      </w:r>
      <w:r w:rsidRPr="004F1E03">
        <w:rPr>
          <w:rFonts w:hint="cs"/>
          <w:rtl/>
          <w:lang w:bidi="ar-EG"/>
        </w:rPr>
        <w:t>المالية</w:t>
      </w:r>
      <w:r w:rsidR="00977EBD">
        <w:rPr>
          <w:rFonts w:hint="eastAsia"/>
          <w:rtl/>
          <w:lang w:bidi="ar-EG"/>
        </w:rPr>
        <w:t> </w:t>
      </w:r>
      <w:r w:rsidRPr="004F1E03">
        <w:rPr>
          <w:lang w:bidi="ar-EG"/>
        </w:rPr>
        <w:t>(CWG-SFP)</w:t>
      </w:r>
      <w:r w:rsidRPr="004F1E03">
        <w:rPr>
          <w:rFonts w:hint="cs"/>
          <w:rtl/>
          <w:lang w:bidi="ar-EG"/>
        </w:rPr>
        <w:t xml:space="preserve"> للفترة</w:t>
      </w:r>
      <w:r w:rsidR="00977EBD">
        <w:rPr>
          <w:rFonts w:hint="eastAsia"/>
          <w:rtl/>
          <w:lang w:bidi="ar-EG"/>
        </w:rPr>
        <w:t> </w:t>
      </w:r>
      <w:r w:rsidRPr="004F1E03">
        <w:rPr>
          <w:lang w:bidi="ar-EG"/>
        </w:rPr>
        <w:t>2023</w:t>
      </w:r>
      <w:r w:rsidR="00977EBD">
        <w:rPr>
          <w:lang w:bidi="ar-EG"/>
        </w:rPr>
        <w:noBreakHyphen/>
      </w:r>
      <w:r w:rsidRPr="004F1E03">
        <w:rPr>
          <w:lang w:bidi="ar-EG"/>
        </w:rPr>
        <w:t>2020</w:t>
      </w:r>
      <w:r w:rsidRPr="004F1E03">
        <w:rPr>
          <w:rFonts w:hint="cs"/>
          <w:rtl/>
          <w:lang w:bidi="ar-EG"/>
        </w:rPr>
        <w:t>. ويرد في الملحق بالوثيقة مشروع قرار بشأن إنشاء هذا الفريق.</w:t>
      </w:r>
    </w:p>
    <w:p w:rsidR="004F1E03" w:rsidRPr="004F1E03" w:rsidRDefault="004F1E03" w:rsidP="004F1E03">
      <w:pPr>
        <w:rPr>
          <w:rtl/>
          <w:lang w:bidi="ar-EG"/>
        </w:rPr>
      </w:pPr>
      <w:r w:rsidRPr="004F1E03">
        <w:rPr>
          <w:lang w:val="en-GB" w:bidi="ar-EG"/>
        </w:rPr>
        <w:t>2.2</w:t>
      </w:r>
      <w:r w:rsidRPr="004F1E03">
        <w:rPr>
          <w:rtl/>
          <w:lang w:bidi="ar-EG"/>
        </w:rPr>
        <w:tab/>
      </w:r>
      <w:r w:rsidRPr="004F1E03">
        <w:rPr>
          <w:rFonts w:hint="cs"/>
          <w:rtl/>
          <w:lang w:bidi="ar-EG"/>
        </w:rPr>
        <w:t xml:space="preserve">قال مدير مكتب الاتصالات الراديوية إنه سيبدي تعليقات بشأن الوثيقة </w:t>
      </w:r>
      <w:r w:rsidRPr="004F1E03">
        <w:rPr>
          <w:lang w:bidi="ar-EG"/>
        </w:rPr>
        <w:t>C17/111</w:t>
      </w:r>
      <w:r w:rsidRPr="004F1E03">
        <w:rPr>
          <w:rFonts w:hint="cs"/>
          <w:rtl/>
          <w:lang w:bidi="ar-EG"/>
        </w:rPr>
        <w:t xml:space="preserve"> التي تتضمن استنتاجات اجتماع الفريق الاستشاري للاتصالات الراديوية، عند مناقشة الخطتين الاستراتيجية والمالية.</w:t>
      </w:r>
    </w:p>
    <w:p w:rsidR="004F1E03" w:rsidRPr="004F1E03" w:rsidRDefault="004F1E03" w:rsidP="00157E11">
      <w:pPr>
        <w:rPr>
          <w:rtl/>
          <w:lang w:bidi="ar-EG"/>
        </w:rPr>
      </w:pPr>
      <w:r w:rsidRPr="004F1E03">
        <w:rPr>
          <w:lang w:val="en-GB" w:bidi="ar-EG"/>
        </w:rPr>
        <w:t>3.2</w:t>
      </w:r>
      <w:r w:rsidRPr="004F1E03">
        <w:rPr>
          <w:rtl/>
          <w:lang w:bidi="ar-EG"/>
        </w:rPr>
        <w:tab/>
      </w:r>
      <w:r w:rsidRPr="004F1E03">
        <w:rPr>
          <w:rFonts w:hint="cs"/>
          <w:rtl/>
          <w:lang w:bidi="ar-EG"/>
        </w:rPr>
        <w:t xml:space="preserve">أيد معظم أعضاء المجلس إنشاء فريق عمل تابع للمجلس يُعنى بإعداد </w:t>
      </w:r>
      <w:r w:rsidR="00977EBD">
        <w:rPr>
          <w:rFonts w:hint="cs"/>
          <w:rtl/>
          <w:lang w:bidi="ar-EG"/>
        </w:rPr>
        <w:t xml:space="preserve">الخطتين الاستراتيجية والمالية </w:t>
      </w:r>
      <w:r w:rsidRPr="004F1E03">
        <w:rPr>
          <w:rFonts w:hint="cs"/>
          <w:rtl/>
          <w:lang w:bidi="ar-EG"/>
        </w:rPr>
        <w:t>للفترة</w:t>
      </w:r>
      <w:r w:rsidR="00977EBD">
        <w:rPr>
          <w:rFonts w:hint="eastAsia"/>
          <w:rtl/>
          <w:lang w:bidi="ar-EG"/>
        </w:rPr>
        <w:t> </w:t>
      </w:r>
      <w:r w:rsidRPr="004F1E03">
        <w:rPr>
          <w:lang w:bidi="ar-EG"/>
        </w:rPr>
        <w:t>2023</w:t>
      </w:r>
      <w:r w:rsidR="00977EBD">
        <w:rPr>
          <w:lang w:bidi="ar-EG"/>
        </w:rPr>
        <w:noBreakHyphen/>
      </w:r>
      <w:r w:rsidRPr="004F1E03">
        <w:rPr>
          <w:lang w:bidi="ar-EG"/>
        </w:rPr>
        <w:t>2020</w:t>
      </w:r>
      <w:r w:rsidRPr="004F1E03">
        <w:rPr>
          <w:rFonts w:hint="cs"/>
          <w:rtl/>
          <w:lang w:bidi="ar-EG"/>
        </w:rPr>
        <w:t xml:space="preserve">. وقالت رئيسة دائرة التخطيط الاستراتيجي وشؤون الأعضاء رداً على </w:t>
      </w:r>
      <w:r w:rsidR="00977EBD">
        <w:rPr>
          <w:rFonts w:hint="cs"/>
          <w:rtl/>
          <w:lang w:bidi="ar-EG"/>
        </w:rPr>
        <w:t>أحد التعليقات</w:t>
      </w:r>
      <w:r w:rsidRPr="004F1E03">
        <w:rPr>
          <w:rFonts w:hint="cs"/>
          <w:rtl/>
          <w:lang w:bidi="ar-EG"/>
        </w:rPr>
        <w:t>، إنه سيجري إعادة صياغة الفقرة</w:t>
      </w:r>
      <w:r w:rsidR="00157E11">
        <w:rPr>
          <w:rFonts w:hint="eastAsia"/>
          <w:rtl/>
          <w:lang w:bidi="ar-EG"/>
        </w:rPr>
        <w:t> </w:t>
      </w:r>
      <w:r w:rsidR="00977EBD" w:rsidRPr="004F1E03">
        <w:rPr>
          <w:rFonts w:hint="cs"/>
          <w:rtl/>
          <w:lang w:bidi="ar-EG"/>
        </w:rPr>
        <w:t>ج)</w:t>
      </w:r>
      <w:r w:rsidR="00977EBD">
        <w:rPr>
          <w:rFonts w:hint="cs"/>
          <w:rtl/>
          <w:lang w:bidi="ar-EG"/>
        </w:rPr>
        <w:t xml:space="preserve"> من</w:t>
      </w:r>
      <w:r w:rsidRPr="004F1E03">
        <w:rPr>
          <w:rFonts w:hint="cs"/>
          <w:rtl/>
          <w:lang w:bidi="ar-EG"/>
        </w:rPr>
        <w:t xml:space="preserve"> </w:t>
      </w:r>
      <w:r w:rsidRPr="00977EBD">
        <w:rPr>
          <w:rFonts w:hint="cs"/>
          <w:i/>
          <w:iCs/>
          <w:rtl/>
          <w:lang w:bidi="ar-EG"/>
        </w:rPr>
        <w:t>يقرر</w:t>
      </w:r>
      <w:r w:rsidRPr="004F1E03">
        <w:rPr>
          <w:rFonts w:hint="cs"/>
          <w:rtl/>
          <w:lang w:bidi="ar-EG"/>
        </w:rPr>
        <w:t xml:space="preserve"> في مشروع القرار إذ ليس من مهام فريق العم</w:t>
      </w:r>
      <w:r w:rsidR="009742AE">
        <w:rPr>
          <w:rFonts w:hint="cs"/>
          <w:rtl/>
          <w:lang w:bidi="ar-EG"/>
        </w:rPr>
        <w:t xml:space="preserve">ل أن ينشر في الموقع الإلكتروني </w:t>
      </w:r>
      <w:r w:rsidRPr="004F1E03">
        <w:rPr>
          <w:rFonts w:hint="cs"/>
          <w:rtl/>
          <w:lang w:bidi="ar-EG"/>
        </w:rPr>
        <w:t>لمؤتمر المندوبين المفوضين لعام</w:t>
      </w:r>
      <w:r w:rsidR="00977EBD">
        <w:rPr>
          <w:rFonts w:hint="eastAsia"/>
          <w:rtl/>
          <w:lang w:bidi="ar-EG"/>
        </w:rPr>
        <w:t> </w:t>
      </w:r>
      <w:r w:rsidRPr="004F1E03">
        <w:rPr>
          <w:lang w:bidi="ar-EG"/>
        </w:rPr>
        <w:t>2018</w:t>
      </w:r>
      <w:r w:rsidRPr="004F1E03">
        <w:rPr>
          <w:rFonts w:hint="cs"/>
          <w:rtl/>
          <w:lang w:bidi="ar-EG"/>
        </w:rPr>
        <w:t xml:space="preserve"> مشروع الخطة الاستراتيجية الجديدة المنسقة قبل المؤتمر بأربعة أشهر</w:t>
      </w:r>
      <w:r w:rsidR="000D4550">
        <w:rPr>
          <w:rFonts w:hint="cs"/>
          <w:rtl/>
          <w:lang w:bidi="ar-EG"/>
        </w:rPr>
        <w:t>، وإنما ذلك من مهام الأمين العام</w:t>
      </w:r>
      <w:r w:rsidRPr="004F1E03">
        <w:rPr>
          <w:rFonts w:hint="cs"/>
          <w:rtl/>
          <w:lang w:bidi="ar-EG"/>
        </w:rPr>
        <w:t>.</w:t>
      </w:r>
    </w:p>
    <w:p w:rsidR="004F1E03" w:rsidRPr="004F1E03" w:rsidRDefault="004F1E03" w:rsidP="00B01C54">
      <w:pPr>
        <w:rPr>
          <w:rtl/>
          <w:lang w:bidi="ar-EG"/>
        </w:rPr>
      </w:pPr>
      <w:r w:rsidRPr="004F1E03">
        <w:rPr>
          <w:lang w:val="en-GB" w:bidi="ar-EG"/>
        </w:rPr>
        <w:t>4.2</w:t>
      </w:r>
      <w:r w:rsidRPr="004F1E03">
        <w:rPr>
          <w:rtl/>
          <w:lang w:bidi="ar-EG"/>
        </w:rPr>
        <w:tab/>
      </w:r>
      <w:r w:rsidRPr="004F1E03">
        <w:rPr>
          <w:rFonts w:hint="cs"/>
          <w:rtl/>
          <w:lang w:bidi="ar-EG"/>
        </w:rPr>
        <w:t xml:space="preserve">وأظهر بعض أعضاء المجلس </w:t>
      </w:r>
      <w:r w:rsidR="00977EBD">
        <w:rPr>
          <w:rFonts w:hint="cs"/>
          <w:rtl/>
          <w:lang w:bidi="ar-EG"/>
        </w:rPr>
        <w:t xml:space="preserve">ممانعة بشأن </w:t>
      </w:r>
      <w:r w:rsidRPr="004F1E03">
        <w:rPr>
          <w:rFonts w:hint="cs"/>
          <w:rtl/>
          <w:lang w:bidi="ar-EG"/>
        </w:rPr>
        <w:t>إنشاء فريق عمل آخر تابع للمجلس</w:t>
      </w:r>
      <w:r w:rsidRPr="004F1E03">
        <w:rPr>
          <w:rFonts w:hint="cs"/>
          <w:rtl/>
        </w:rPr>
        <w:t xml:space="preserve"> خشية تشتت الموارد وازدواجية الجهود؛ إذ</w:t>
      </w:r>
      <w:r w:rsidR="001F7FDA">
        <w:rPr>
          <w:rFonts w:hint="eastAsia"/>
          <w:rtl/>
        </w:rPr>
        <w:t> </w:t>
      </w:r>
      <w:r w:rsidRPr="004F1E03">
        <w:rPr>
          <w:rFonts w:hint="cs"/>
          <w:rtl/>
        </w:rPr>
        <w:t>يمكن إسناد الولاية المتوخاة للفريق</w:t>
      </w:r>
      <w:r w:rsidR="00977EBD">
        <w:rPr>
          <w:rFonts w:hint="cs"/>
          <w:rtl/>
        </w:rPr>
        <w:t xml:space="preserve"> المعني بالخطتين الاستراتيجية والمالية </w:t>
      </w:r>
      <w:r w:rsidR="00977EBD">
        <w:t>(</w:t>
      </w:r>
      <w:r w:rsidR="00977EBD">
        <w:rPr>
          <w:lang w:bidi="ar-EG"/>
        </w:rPr>
        <w:t>CWG</w:t>
      </w:r>
      <w:r w:rsidRPr="004F1E03">
        <w:rPr>
          <w:lang w:bidi="ar-EG"/>
        </w:rPr>
        <w:t>-SFP</w:t>
      </w:r>
      <w:r w:rsidR="00977EBD">
        <w:rPr>
          <w:lang w:bidi="ar-EG"/>
        </w:rPr>
        <w:t>)</w:t>
      </w:r>
      <w:r w:rsidRPr="004F1E03">
        <w:rPr>
          <w:rFonts w:hint="cs"/>
          <w:rtl/>
        </w:rPr>
        <w:t xml:space="preserve"> إلى الفريق</w:t>
      </w:r>
      <w:r w:rsidR="00977EBD">
        <w:rPr>
          <w:rFonts w:hint="cs"/>
          <w:rtl/>
          <w:lang w:bidi="ar-EG"/>
        </w:rPr>
        <w:t xml:space="preserve"> المعني بالموارد المالية والبشرية </w:t>
      </w:r>
      <w:r w:rsidR="00977EBD">
        <w:t>(</w:t>
      </w:r>
      <w:r w:rsidR="00977EBD">
        <w:rPr>
          <w:lang w:bidi="ar-EG"/>
        </w:rPr>
        <w:t>CWG</w:t>
      </w:r>
      <w:r w:rsidRPr="004F1E03">
        <w:rPr>
          <w:lang w:bidi="ar-EG"/>
        </w:rPr>
        <w:t>-FHR</w:t>
      </w:r>
      <w:r w:rsidR="00977EBD">
        <w:rPr>
          <w:lang w:bidi="ar-EG"/>
        </w:rPr>
        <w:t>)</w:t>
      </w:r>
      <w:r w:rsidRPr="004F1E03">
        <w:rPr>
          <w:rFonts w:hint="cs"/>
          <w:rtl/>
        </w:rPr>
        <w:t>.</w:t>
      </w:r>
      <w:r w:rsidRPr="004F1E03">
        <w:rPr>
          <w:rFonts w:hint="cs"/>
          <w:rtl/>
          <w:lang w:bidi="ar-EG"/>
        </w:rPr>
        <w:t xml:space="preserve"> واعتبر </w:t>
      </w:r>
      <w:r w:rsidR="000D4550">
        <w:rPr>
          <w:rFonts w:hint="cs"/>
          <w:rtl/>
          <w:lang w:bidi="ar-EG"/>
        </w:rPr>
        <w:t>غالبية ال</w:t>
      </w:r>
      <w:r w:rsidRPr="004F1E03">
        <w:rPr>
          <w:rFonts w:hint="cs"/>
          <w:rtl/>
          <w:lang w:bidi="ar-EG"/>
        </w:rPr>
        <w:t>أعضاء في المجلس أنه من المهم تشكيل فريق عمل منفصل ومستقل يرفع تقريره إلى المجلس مباشرة</w:t>
      </w:r>
      <w:r w:rsidR="003C0BC2">
        <w:rPr>
          <w:rFonts w:hint="cs"/>
          <w:rtl/>
          <w:lang w:bidi="ar-EG"/>
        </w:rPr>
        <w:t>ً</w:t>
      </w:r>
      <w:r w:rsidRPr="004F1E03">
        <w:rPr>
          <w:rFonts w:hint="cs"/>
          <w:rtl/>
          <w:lang w:bidi="ar-EG"/>
        </w:rPr>
        <w:t>، على أن يكون مفهوماً أنه ينبغي أن يستفيد من خدمات الترجمة الشفوية باللغات الست.</w:t>
      </w:r>
    </w:p>
    <w:p w:rsidR="004F1E03" w:rsidRPr="004F1E03" w:rsidRDefault="004F1E03" w:rsidP="004F1E03">
      <w:pPr>
        <w:rPr>
          <w:rtl/>
          <w:lang w:bidi="ar-EG"/>
        </w:rPr>
      </w:pPr>
      <w:r w:rsidRPr="004F1E03">
        <w:rPr>
          <w:lang w:bidi="ar-EG"/>
        </w:rPr>
        <w:t>5.2</w:t>
      </w:r>
      <w:r w:rsidRPr="004F1E03">
        <w:rPr>
          <w:rtl/>
          <w:lang w:bidi="ar-EG"/>
        </w:rPr>
        <w:tab/>
      </w:r>
      <w:r w:rsidRPr="004F1E03">
        <w:rPr>
          <w:rFonts w:hint="cs"/>
          <w:rtl/>
          <w:lang w:bidi="ar-EG"/>
        </w:rPr>
        <w:t>و</w:t>
      </w:r>
      <w:r w:rsidRPr="004F1E03">
        <w:rPr>
          <w:rFonts w:hint="cs"/>
          <w:b/>
          <w:bCs/>
          <w:rtl/>
          <w:lang w:bidi="ar-EG"/>
        </w:rPr>
        <w:t>اعتُمد</w:t>
      </w:r>
      <w:r w:rsidRPr="004F1E03">
        <w:rPr>
          <w:rFonts w:hint="cs"/>
          <w:rtl/>
          <w:lang w:bidi="ar-EG"/>
        </w:rPr>
        <w:t xml:space="preserve"> مشروع القرار الوارد في الوثيقة </w:t>
      </w:r>
      <w:r w:rsidRPr="004F1E03">
        <w:rPr>
          <w:lang w:bidi="ar-EG"/>
        </w:rPr>
        <w:t>C17/75</w:t>
      </w:r>
      <w:r w:rsidRPr="004F1E03">
        <w:rPr>
          <w:rFonts w:hint="cs"/>
          <w:rtl/>
          <w:lang w:bidi="ar-EG"/>
        </w:rPr>
        <w:t xml:space="preserve"> بصيغته المعدلة.</w:t>
      </w:r>
    </w:p>
    <w:p w:rsidR="004F1E03" w:rsidRPr="004F1E03" w:rsidRDefault="004F1E03" w:rsidP="002B7592">
      <w:pPr>
        <w:rPr>
          <w:rtl/>
          <w:lang w:bidi="ar-EG"/>
        </w:rPr>
      </w:pPr>
      <w:r w:rsidRPr="004F1E03">
        <w:rPr>
          <w:lang w:bidi="ar-EG"/>
        </w:rPr>
        <w:t>6.2</w:t>
      </w:r>
      <w:r w:rsidRPr="004F1E03">
        <w:rPr>
          <w:rtl/>
          <w:lang w:bidi="ar-EG"/>
        </w:rPr>
        <w:tab/>
      </w:r>
      <w:r w:rsidRPr="004F1E03">
        <w:rPr>
          <w:rFonts w:hint="cs"/>
          <w:rtl/>
          <w:lang w:bidi="ar-EG"/>
        </w:rPr>
        <w:t xml:space="preserve">دعا الأمين العام الوفود إلى أن تزوده دون تأخير بأسماء المرشحين لمنصبَي رئيس ونائب رئيس فريق العمل التابع للمجلس والمعني </w:t>
      </w:r>
      <w:r w:rsidR="00977EBD">
        <w:rPr>
          <w:rFonts w:hint="cs"/>
          <w:rtl/>
          <w:lang w:bidi="ar-EG"/>
        </w:rPr>
        <w:t>بالخطتين</w:t>
      </w:r>
      <w:r w:rsidRPr="004F1E03">
        <w:rPr>
          <w:rFonts w:hint="cs"/>
          <w:rtl/>
          <w:lang w:bidi="ar-EG"/>
        </w:rPr>
        <w:t xml:space="preserve"> الاستراتيجية </w:t>
      </w:r>
      <w:r w:rsidR="00977EBD">
        <w:rPr>
          <w:rFonts w:hint="cs"/>
          <w:rtl/>
          <w:lang w:bidi="ar-EG"/>
        </w:rPr>
        <w:t>و</w:t>
      </w:r>
      <w:r w:rsidRPr="004F1E03">
        <w:rPr>
          <w:rFonts w:hint="cs"/>
          <w:rtl/>
          <w:lang w:bidi="ar-EG"/>
        </w:rPr>
        <w:t xml:space="preserve">المالية. وقالت الرئيسة إن الفريق سيعقد اجتماعه الأول في </w:t>
      </w:r>
      <w:r w:rsidRPr="004F1E03">
        <w:rPr>
          <w:lang w:bidi="ar-EG"/>
        </w:rPr>
        <w:t>23</w:t>
      </w:r>
      <w:r w:rsidR="002B7592">
        <w:rPr>
          <w:rFonts w:hint="eastAsia"/>
          <w:rtl/>
          <w:lang w:bidi="ar-EG"/>
        </w:rPr>
        <w:t> </w:t>
      </w:r>
      <w:r w:rsidRPr="004F1E03">
        <w:rPr>
          <w:rFonts w:hint="cs"/>
          <w:rtl/>
          <w:lang w:bidi="ar-EG"/>
        </w:rPr>
        <w:t>مايو.</w:t>
      </w:r>
    </w:p>
    <w:p w:rsidR="004F1E03" w:rsidRPr="004F1E03" w:rsidRDefault="004F1E03" w:rsidP="004F1E03">
      <w:pPr>
        <w:pStyle w:val="Heading1"/>
        <w:rPr>
          <w:rtl/>
        </w:rPr>
      </w:pPr>
      <w:r w:rsidRPr="004F1E03">
        <w:rPr>
          <w:lang w:val="en-GB"/>
        </w:rPr>
        <w:t>3</w:t>
      </w:r>
      <w:r w:rsidRPr="004F1E03">
        <w:rPr>
          <w:rtl/>
        </w:rPr>
        <w:tab/>
        <w:t>تقرير بشأن نتائج أنشطة فريق العمل التابع للمجلس والمعني بالقمة العالمية لمجتمع المعلومات</w:t>
      </w:r>
      <w:r w:rsidR="00977EBD">
        <w:rPr>
          <w:rFonts w:hint="cs"/>
          <w:rtl/>
        </w:rPr>
        <w:t xml:space="preserve"> منذ دورة المجلس لعام </w:t>
      </w:r>
      <w:r w:rsidR="00977EBD">
        <w:t>2016</w:t>
      </w:r>
      <w:r w:rsidRPr="004F1E03">
        <w:rPr>
          <w:rFonts w:hint="cs"/>
          <w:rtl/>
        </w:rPr>
        <w:t xml:space="preserve"> (الوثيقة </w:t>
      </w:r>
      <w:hyperlink r:id="rId20" w:history="1">
        <w:r w:rsidRPr="004F1E03">
          <w:rPr>
            <w:rStyle w:val="Hyperlink"/>
          </w:rPr>
          <w:t>C17/8</w:t>
        </w:r>
      </w:hyperlink>
      <w:r w:rsidRPr="004F1E03">
        <w:rPr>
          <w:rFonts w:hint="cs"/>
          <w:rtl/>
        </w:rPr>
        <w:t>)</w:t>
      </w:r>
    </w:p>
    <w:p w:rsidR="004F1E03" w:rsidRPr="004F1E03" w:rsidRDefault="004F1E03" w:rsidP="000A261A">
      <w:pPr>
        <w:rPr>
          <w:rtl/>
        </w:rPr>
      </w:pPr>
      <w:r w:rsidRPr="004F1E03">
        <w:rPr>
          <w:lang w:val="en-GB" w:bidi="ar-EG"/>
        </w:rPr>
        <w:t>1.3</w:t>
      </w:r>
      <w:r w:rsidRPr="004F1E03">
        <w:rPr>
          <w:rtl/>
          <w:lang w:bidi="ar-EG"/>
        </w:rPr>
        <w:tab/>
      </w:r>
      <w:r w:rsidRPr="004F1E03">
        <w:rPr>
          <w:rFonts w:hint="cs"/>
          <w:rtl/>
          <w:lang w:bidi="ar-EG"/>
        </w:rPr>
        <w:t xml:space="preserve">قدّم </w:t>
      </w:r>
      <w:r w:rsidRPr="004F1E03">
        <w:rPr>
          <w:rtl/>
        </w:rPr>
        <w:t>رئيس فريق العمل التابع للمجلس المعني بالقمة العالمية لمجتمع المعلومات</w:t>
      </w:r>
      <w:r w:rsidR="00977EBD">
        <w:rPr>
          <w:rFonts w:hint="cs"/>
          <w:rtl/>
          <w:lang w:bidi="ar-EG"/>
        </w:rPr>
        <w:t xml:space="preserve"> </w:t>
      </w:r>
      <w:r w:rsidRPr="004F1E03">
        <w:rPr>
          <w:lang w:bidi="ar-EG"/>
        </w:rPr>
        <w:t>(CWG-WSIS)</w:t>
      </w:r>
      <w:r w:rsidR="00977EBD">
        <w:rPr>
          <w:rFonts w:hint="cs"/>
          <w:rtl/>
          <w:lang w:bidi="ar-EG"/>
        </w:rPr>
        <w:t xml:space="preserve"> </w:t>
      </w:r>
      <w:r w:rsidRPr="004F1E03">
        <w:rPr>
          <w:rtl/>
        </w:rPr>
        <w:t>الوثيقة</w:t>
      </w:r>
      <w:r w:rsidR="00977EBD">
        <w:rPr>
          <w:rFonts w:hint="cs"/>
          <w:rtl/>
          <w:lang w:bidi="ar-EG"/>
        </w:rPr>
        <w:t> </w:t>
      </w:r>
      <w:r w:rsidRPr="004F1E03">
        <w:rPr>
          <w:lang w:bidi="ar-EG"/>
        </w:rPr>
        <w:t>C17/8</w:t>
      </w:r>
      <w:r w:rsidR="00977EBD">
        <w:rPr>
          <w:rFonts w:hint="cs"/>
          <w:rtl/>
          <w:lang w:bidi="ar-EG"/>
        </w:rPr>
        <w:t xml:space="preserve"> </w:t>
      </w:r>
      <w:r w:rsidR="00977EBD">
        <w:rPr>
          <w:rtl/>
        </w:rPr>
        <w:t>التي تلخ</w:t>
      </w:r>
      <w:r w:rsidRPr="004F1E03">
        <w:rPr>
          <w:rtl/>
        </w:rPr>
        <w:t xml:space="preserve">ص النتائج الرئيسية التي توصّل إليها الاجتماعان </w:t>
      </w:r>
      <w:r w:rsidRPr="004F1E03">
        <w:rPr>
          <w:rFonts w:hint="cs"/>
          <w:rtl/>
        </w:rPr>
        <w:t>التاسع</w:t>
      </w:r>
      <w:r w:rsidRPr="004F1E03">
        <w:rPr>
          <w:rtl/>
        </w:rPr>
        <w:t xml:space="preserve"> والعشرون </w:t>
      </w:r>
      <w:r w:rsidRPr="004F1E03">
        <w:rPr>
          <w:rFonts w:hint="cs"/>
          <w:rtl/>
        </w:rPr>
        <w:t>والثلاثون</w:t>
      </w:r>
      <w:r w:rsidRPr="004F1E03">
        <w:rPr>
          <w:rtl/>
        </w:rPr>
        <w:t xml:space="preserve"> </w:t>
      </w:r>
      <w:r w:rsidRPr="004F1E03">
        <w:rPr>
          <w:rFonts w:hint="cs"/>
          <w:rtl/>
        </w:rPr>
        <w:t>ل</w:t>
      </w:r>
      <w:r w:rsidRPr="004F1E03">
        <w:rPr>
          <w:rtl/>
        </w:rPr>
        <w:t>لفريق</w:t>
      </w:r>
      <w:r w:rsidRPr="004F1E03">
        <w:rPr>
          <w:rFonts w:hint="cs"/>
          <w:rtl/>
        </w:rPr>
        <w:t>.</w:t>
      </w:r>
    </w:p>
    <w:p w:rsidR="004F1E03" w:rsidRPr="004F1E03" w:rsidRDefault="004F1E03" w:rsidP="00977EBD">
      <w:pPr>
        <w:rPr>
          <w:rtl/>
          <w:lang w:bidi="ar-EG"/>
        </w:rPr>
      </w:pPr>
      <w:r w:rsidRPr="004F1E03">
        <w:rPr>
          <w:lang w:bidi="ar-EG"/>
        </w:rPr>
        <w:lastRenderedPageBreak/>
        <w:t>2.3</w:t>
      </w:r>
      <w:r w:rsidRPr="004F1E03">
        <w:rPr>
          <w:rtl/>
          <w:lang w:bidi="ar-EG"/>
        </w:rPr>
        <w:tab/>
      </w:r>
      <w:r w:rsidRPr="004F1E03">
        <w:rPr>
          <w:rFonts w:hint="cs"/>
          <w:rtl/>
          <w:lang w:bidi="ar-EG"/>
        </w:rPr>
        <w:t>توجه أعضاء المجلس الذين أخذوا الكلمة بالشكر إلى الفريق ورئيسه، وأكدوا على مدى إسهام الفريق في</w:t>
      </w:r>
      <w:r w:rsidR="00977EBD">
        <w:rPr>
          <w:rFonts w:hint="eastAsia"/>
          <w:rtl/>
          <w:lang w:bidi="ar-EG"/>
        </w:rPr>
        <w:t> </w:t>
      </w:r>
      <w:r w:rsidRPr="004F1E03">
        <w:rPr>
          <w:rFonts w:hint="cs"/>
          <w:rtl/>
          <w:lang w:bidi="ar-EG"/>
        </w:rPr>
        <w:t xml:space="preserve">اضطلاع الاتحاد بنجاح </w:t>
      </w:r>
      <w:r w:rsidR="00977EBD">
        <w:rPr>
          <w:rFonts w:hint="cs"/>
          <w:rtl/>
          <w:lang w:bidi="ar-EG"/>
        </w:rPr>
        <w:t>بالمهمة</w:t>
      </w:r>
      <w:r w:rsidRPr="004F1E03">
        <w:rPr>
          <w:rFonts w:hint="cs"/>
          <w:rtl/>
          <w:lang w:bidi="ar-EG"/>
        </w:rPr>
        <w:t xml:space="preserve"> المنوطة به في إطار الأمم المتحدة ومدى أهمية إحراز التقدم في تحقيق أهداف التنمية المستدامة. وطلب </w:t>
      </w:r>
      <w:r w:rsidR="00DF0AF1">
        <w:rPr>
          <w:rFonts w:hint="cs"/>
          <w:rtl/>
          <w:lang w:bidi="ar-EG"/>
        </w:rPr>
        <w:t xml:space="preserve">بعض </w:t>
      </w:r>
      <w:r w:rsidRPr="004F1E03">
        <w:rPr>
          <w:rFonts w:hint="cs"/>
          <w:rtl/>
          <w:lang w:bidi="ar-EG"/>
        </w:rPr>
        <w:t xml:space="preserve">أعضاء المجلس، </w:t>
      </w:r>
      <w:r w:rsidR="00977EBD">
        <w:rPr>
          <w:rFonts w:hint="cs"/>
          <w:rtl/>
          <w:lang w:bidi="ar-EG"/>
        </w:rPr>
        <w:t xml:space="preserve">مشيرين </w:t>
      </w:r>
      <w:r w:rsidRPr="004F1E03">
        <w:rPr>
          <w:rFonts w:hint="cs"/>
          <w:rtl/>
          <w:lang w:bidi="ar-EG"/>
        </w:rPr>
        <w:t xml:space="preserve">إلى القرار </w:t>
      </w:r>
      <w:r w:rsidRPr="004F1E03">
        <w:rPr>
          <w:lang w:bidi="ar-EG"/>
        </w:rPr>
        <w:t>111</w:t>
      </w:r>
      <w:r w:rsidRPr="004F1E03">
        <w:rPr>
          <w:rFonts w:hint="cs"/>
          <w:rtl/>
          <w:lang w:bidi="ar-EG"/>
        </w:rPr>
        <w:t xml:space="preserve"> (المراج</w:t>
      </w:r>
      <w:r w:rsidR="00977EBD">
        <w:rPr>
          <w:rFonts w:hint="cs"/>
          <w:rtl/>
          <w:lang w:bidi="ar-EG"/>
        </w:rPr>
        <w:t>َ</w:t>
      </w:r>
      <w:r w:rsidRPr="004F1E03">
        <w:rPr>
          <w:rFonts w:hint="cs"/>
          <w:rtl/>
          <w:lang w:bidi="ar-EG"/>
        </w:rPr>
        <w:t xml:space="preserve">ع في بوسان، </w:t>
      </w:r>
      <w:r w:rsidRPr="004F1E03">
        <w:rPr>
          <w:lang w:bidi="ar-EG"/>
        </w:rPr>
        <w:t>2014</w:t>
      </w:r>
      <w:r w:rsidRPr="004F1E03">
        <w:rPr>
          <w:rFonts w:hint="cs"/>
          <w:rtl/>
          <w:lang w:bidi="ar-EG"/>
        </w:rPr>
        <w:t>) لمؤتمر المندوبين المفوضين، ألا يُعقد منتدى القمة لعام</w:t>
      </w:r>
      <w:r w:rsidR="00977EBD">
        <w:rPr>
          <w:rFonts w:hint="eastAsia"/>
          <w:rtl/>
          <w:lang w:bidi="ar-EG"/>
        </w:rPr>
        <w:t> </w:t>
      </w:r>
      <w:r w:rsidRPr="004F1E03">
        <w:rPr>
          <w:lang w:bidi="ar-EG"/>
        </w:rPr>
        <w:t>2018</w:t>
      </w:r>
      <w:r w:rsidRPr="004F1E03">
        <w:rPr>
          <w:rFonts w:hint="cs"/>
          <w:rtl/>
          <w:lang w:bidi="ar-EG"/>
        </w:rPr>
        <w:t xml:space="preserve"> في</w:t>
      </w:r>
      <w:r w:rsidR="00977EBD">
        <w:rPr>
          <w:rFonts w:hint="eastAsia"/>
          <w:rtl/>
          <w:lang w:bidi="ar-EG"/>
        </w:rPr>
        <w:t> </w:t>
      </w:r>
      <w:r w:rsidRPr="004F1E03">
        <w:rPr>
          <w:rFonts w:hint="cs"/>
          <w:rtl/>
          <w:lang w:bidi="ar-EG"/>
        </w:rPr>
        <w:t>فترة</w:t>
      </w:r>
      <w:r w:rsidR="00977EBD">
        <w:rPr>
          <w:rFonts w:hint="eastAsia"/>
          <w:rtl/>
          <w:lang w:bidi="ar-EG"/>
        </w:rPr>
        <w:t> </w:t>
      </w:r>
      <w:r w:rsidR="00977EBD">
        <w:rPr>
          <w:rFonts w:hint="cs"/>
          <w:rtl/>
          <w:lang w:bidi="ar-EG"/>
        </w:rPr>
        <w:t>رمضان.</w:t>
      </w:r>
      <w:r w:rsidR="00D94427">
        <w:rPr>
          <w:rFonts w:hint="cs"/>
          <w:rtl/>
          <w:lang w:bidi="ar-EG"/>
        </w:rPr>
        <w:t xml:space="preserve"> وقالت الرئيسة إن الأمانة ستأخذ هذا الطلب بعين الاعتبار.</w:t>
      </w:r>
    </w:p>
    <w:p w:rsidR="004F1E03" w:rsidRPr="004F1E03" w:rsidRDefault="004F1E03" w:rsidP="004F1E03">
      <w:pPr>
        <w:rPr>
          <w:rtl/>
          <w:lang w:bidi="ar-EG"/>
        </w:rPr>
      </w:pPr>
      <w:r w:rsidRPr="004F1E03">
        <w:rPr>
          <w:lang w:bidi="ar-EG"/>
        </w:rPr>
        <w:t>3.3</w:t>
      </w:r>
      <w:r w:rsidRPr="004F1E03">
        <w:rPr>
          <w:rtl/>
          <w:lang w:bidi="ar-EG"/>
        </w:rPr>
        <w:tab/>
      </w:r>
      <w:r w:rsidRPr="004F1E03">
        <w:rPr>
          <w:rFonts w:hint="cs"/>
          <w:rtl/>
          <w:lang w:bidi="ar-EG"/>
        </w:rPr>
        <w:t>و</w:t>
      </w:r>
      <w:r w:rsidRPr="00D12974">
        <w:rPr>
          <w:rFonts w:hint="cs"/>
          <w:b/>
          <w:bCs/>
          <w:rtl/>
          <w:lang w:bidi="ar-EG"/>
        </w:rPr>
        <w:t>تمت</w:t>
      </w:r>
      <w:r w:rsidRPr="004F1E03">
        <w:rPr>
          <w:rFonts w:hint="cs"/>
          <w:rtl/>
          <w:lang w:bidi="ar-EG"/>
        </w:rPr>
        <w:t xml:space="preserve"> </w:t>
      </w:r>
      <w:r w:rsidRPr="004F1E03">
        <w:rPr>
          <w:rFonts w:hint="cs"/>
          <w:b/>
          <w:bCs/>
          <w:rtl/>
          <w:lang w:bidi="ar-EG"/>
        </w:rPr>
        <w:t>الموافقة</w:t>
      </w:r>
      <w:r w:rsidRPr="004F1E03">
        <w:rPr>
          <w:rFonts w:hint="cs"/>
          <w:rtl/>
          <w:lang w:bidi="ar-EG"/>
        </w:rPr>
        <w:t xml:space="preserve"> على تقرير الفريق والتوصيات الواردة فيه (الوثيقة </w:t>
      </w:r>
      <w:r w:rsidRPr="004F1E03">
        <w:rPr>
          <w:lang w:bidi="ar-EG"/>
        </w:rPr>
        <w:t>C17/8</w:t>
      </w:r>
      <w:r w:rsidR="00EC023B">
        <w:rPr>
          <w:rFonts w:hint="cs"/>
          <w:rtl/>
          <w:lang w:bidi="ar-EG"/>
        </w:rPr>
        <w:t>).</w:t>
      </w:r>
    </w:p>
    <w:p w:rsidR="004F1E03" w:rsidRPr="004F1E03" w:rsidRDefault="004F1E03" w:rsidP="004F1E03">
      <w:pPr>
        <w:pStyle w:val="Heading1"/>
        <w:rPr>
          <w:rtl/>
        </w:rPr>
      </w:pPr>
      <w:r w:rsidRPr="004F1E03">
        <w:rPr>
          <w:lang w:val="en-GB"/>
        </w:rPr>
        <w:t>4</w:t>
      </w:r>
      <w:r w:rsidRPr="004F1E03">
        <w:rPr>
          <w:rtl/>
        </w:rPr>
        <w:tab/>
      </w:r>
      <w:r w:rsidRPr="004F1E03">
        <w:rPr>
          <w:rFonts w:hint="cs"/>
          <w:rtl/>
        </w:rPr>
        <w:t>بيان نائب وزير الصناعة وتكنولوجيا المعلومات في الصين</w:t>
      </w:r>
    </w:p>
    <w:p w:rsidR="004F1E03" w:rsidRDefault="004F1E03" w:rsidP="00B01C54">
      <w:pPr>
        <w:rPr>
          <w:rtl/>
          <w:lang w:bidi="ar-EG"/>
        </w:rPr>
      </w:pPr>
      <w:r w:rsidRPr="004F1E03">
        <w:rPr>
          <w:lang w:val="en-GB" w:bidi="ar-EG"/>
        </w:rPr>
        <w:t>1.4</w:t>
      </w:r>
      <w:r w:rsidRPr="004F1E03">
        <w:rPr>
          <w:rtl/>
          <w:lang w:bidi="ar-EG"/>
        </w:rPr>
        <w:tab/>
      </w:r>
      <w:r w:rsidRPr="004F1E03">
        <w:rPr>
          <w:rFonts w:hint="cs"/>
          <w:rtl/>
          <w:lang w:bidi="ar-EG"/>
        </w:rPr>
        <w:t xml:space="preserve">أدلى السيد ليو ليهوا، نائب وزير الصناعة وتكنولوجيا المعلومات في الصين بالبيان الوارد في العنوان التالي: </w:t>
      </w:r>
      <w:hyperlink r:id="rId21" w:history="1">
        <w:r w:rsidRPr="004F1E03">
          <w:rPr>
            <w:rStyle w:val="Hyperlink"/>
            <w:lang w:bidi="ar-EG"/>
          </w:rPr>
          <w:t>http://www.itu.int/en/council/2017/Documents/SR/China.pdf</w:t>
        </w:r>
      </w:hyperlink>
      <w:r w:rsidRPr="004F1E03">
        <w:rPr>
          <w:rFonts w:hint="cs"/>
          <w:rtl/>
          <w:lang w:bidi="ar-EG"/>
        </w:rPr>
        <w:t xml:space="preserve">. وأعلن أن الصين ستزيد مساهمتها للاتحاد بست وحدات مساهمة بحيث تصل إلى </w:t>
      </w:r>
      <w:r w:rsidRPr="004F1E03">
        <w:rPr>
          <w:lang w:bidi="ar-EG"/>
        </w:rPr>
        <w:t>20</w:t>
      </w:r>
      <w:r w:rsidRPr="004F1E03">
        <w:rPr>
          <w:rFonts w:hint="cs"/>
          <w:rtl/>
          <w:lang w:bidi="ar-EG"/>
        </w:rPr>
        <w:t xml:space="preserve"> وحدة مساهمة. وعلاوة</w:t>
      </w:r>
      <w:r w:rsidR="000A134A">
        <w:rPr>
          <w:rFonts w:hint="cs"/>
          <w:rtl/>
          <w:lang w:bidi="ar-EG"/>
        </w:rPr>
        <w:t>ً</w:t>
      </w:r>
      <w:r w:rsidRPr="004F1E03">
        <w:rPr>
          <w:rFonts w:hint="cs"/>
          <w:rtl/>
          <w:lang w:bidi="ar-EG"/>
        </w:rPr>
        <w:t xml:space="preserve"> على ذلك، قررت حكومة الصين أن تقدم ترشيح السيد</w:t>
      </w:r>
      <w:r w:rsidR="00EC023B">
        <w:rPr>
          <w:rFonts w:hint="eastAsia"/>
          <w:rtl/>
          <w:lang w:bidi="ar-EG"/>
        </w:rPr>
        <w:t> </w:t>
      </w:r>
      <w:r w:rsidRPr="004F1E03">
        <w:rPr>
          <w:rFonts w:hint="cs"/>
          <w:rtl/>
          <w:lang w:bidi="ar-EG"/>
        </w:rPr>
        <w:t>جاو لولاية ثانية لشغل منصب الأمين العام للاتحاد.</w:t>
      </w:r>
    </w:p>
    <w:p w:rsidR="00977EBD" w:rsidRPr="00103078" w:rsidRDefault="00977EBD" w:rsidP="00977EBD">
      <w:pPr>
        <w:rPr>
          <w:rtl/>
          <w:lang w:bidi="ar-EG"/>
        </w:rPr>
      </w:pPr>
      <w:r w:rsidRPr="00103078">
        <w:rPr>
          <w:lang w:bidi="ar-EG"/>
        </w:rPr>
        <w:t>2.4</w:t>
      </w:r>
      <w:r w:rsidRPr="00103078">
        <w:rPr>
          <w:rtl/>
          <w:lang w:bidi="ar-EG"/>
        </w:rPr>
        <w:tab/>
      </w:r>
      <w:r w:rsidRPr="00103078">
        <w:rPr>
          <w:rFonts w:hint="cs"/>
          <w:rtl/>
          <w:lang w:bidi="ar-EG"/>
        </w:rPr>
        <w:t>أعرب الأمين العام عن سعادته البالغة بقرار حكومة الصين لزيادة مبلغ مساهمتها زيادة كبيرة. وأشاد بالسيد</w:t>
      </w:r>
      <w:r w:rsidRPr="00103078">
        <w:rPr>
          <w:rFonts w:hint="eastAsia"/>
          <w:rtl/>
          <w:lang w:bidi="ar-EG"/>
        </w:rPr>
        <w:t> </w:t>
      </w:r>
      <w:r w:rsidRPr="00103078">
        <w:rPr>
          <w:rFonts w:hint="cs"/>
          <w:rtl/>
          <w:lang w:bidi="ar-EG"/>
        </w:rPr>
        <w:t xml:space="preserve">ليو الذي استمر طوال سنوات عديدة في متابعة ودعم أنشطة الاتحاد. وشكر حكومة الصين </w:t>
      </w:r>
      <w:r w:rsidR="00D12974" w:rsidRPr="00103078">
        <w:rPr>
          <w:rFonts w:hint="cs"/>
          <w:rtl/>
          <w:lang w:bidi="ar-EG"/>
        </w:rPr>
        <w:t xml:space="preserve">على </w:t>
      </w:r>
      <w:r w:rsidRPr="00103078">
        <w:rPr>
          <w:rFonts w:hint="cs"/>
          <w:rtl/>
          <w:lang w:bidi="ar-EG"/>
        </w:rPr>
        <w:t>إتاحة الفرصة له مرة أخرى للترشيح لمنصب الأمين العام.</w:t>
      </w:r>
    </w:p>
    <w:p w:rsidR="004F1E03" w:rsidRPr="004F1E03" w:rsidRDefault="004F1E03" w:rsidP="000A134A">
      <w:pPr>
        <w:pStyle w:val="Heading1"/>
        <w:rPr>
          <w:rtl/>
        </w:rPr>
      </w:pPr>
      <w:r w:rsidRPr="004F1E03">
        <w:rPr>
          <w:lang w:val="en-GB"/>
        </w:rPr>
        <w:t>5</w:t>
      </w:r>
      <w:r w:rsidRPr="004F1E03">
        <w:rPr>
          <w:rtl/>
        </w:rPr>
        <w:tab/>
      </w:r>
      <w:r w:rsidRPr="004F1E03">
        <w:rPr>
          <w:rFonts w:hint="cs"/>
          <w:rtl/>
        </w:rPr>
        <w:t>تكنولوجيا المعلومات والاتصالات من أجل تحقيق أهداف التنمية المستدامة: تقرير شامل بشأن تنفيذ نواتج القمة العالمية لمجتمع المعلومات وخطة التنمية المستدامة لعام</w:t>
      </w:r>
      <w:r w:rsidR="00977EBD">
        <w:rPr>
          <w:rFonts w:hint="eastAsia"/>
          <w:rtl/>
        </w:rPr>
        <w:t> </w:t>
      </w:r>
      <w:r w:rsidRPr="004F1E03">
        <w:t>2030</w:t>
      </w:r>
      <w:r w:rsidRPr="004F1E03">
        <w:rPr>
          <w:rFonts w:hint="cs"/>
          <w:rtl/>
        </w:rPr>
        <w:t xml:space="preserve"> (الوثيقة</w:t>
      </w:r>
      <w:r w:rsidR="000A134A">
        <w:rPr>
          <w:rFonts w:hint="eastAsia"/>
          <w:rtl/>
        </w:rPr>
        <w:t> </w:t>
      </w:r>
      <w:hyperlink r:id="rId22" w:history="1">
        <w:r w:rsidRPr="004F1E03">
          <w:rPr>
            <w:rStyle w:val="Hyperlink"/>
          </w:rPr>
          <w:t>C17/47</w:t>
        </w:r>
      </w:hyperlink>
      <w:r w:rsidRPr="004F1E03">
        <w:rPr>
          <w:rFonts w:hint="cs"/>
          <w:rtl/>
        </w:rPr>
        <w:t>)</w:t>
      </w:r>
    </w:p>
    <w:p w:rsidR="004F1E03" w:rsidRPr="004F1E03" w:rsidRDefault="004F1E03" w:rsidP="000A261A">
      <w:pPr>
        <w:rPr>
          <w:rtl/>
        </w:rPr>
      </w:pPr>
      <w:r w:rsidRPr="004F1E03">
        <w:rPr>
          <w:lang w:val="en-GB" w:bidi="ar-EG"/>
        </w:rPr>
        <w:t>1.5</w:t>
      </w:r>
      <w:r w:rsidRPr="004F1E03">
        <w:rPr>
          <w:rtl/>
          <w:lang w:bidi="ar-EG"/>
        </w:rPr>
        <w:tab/>
      </w:r>
      <w:r w:rsidR="00977EBD">
        <w:rPr>
          <w:rFonts w:hint="cs"/>
          <w:rtl/>
          <w:lang w:bidi="ar-EG"/>
        </w:rPr>
        <w:t>قد</w:t>
      </w:r>
      <w:r w:rsidRPr="004F1E03">
        <w:rPr>
          <w:rFonts w:hint="cs"/>
          <w:rtl/>
          <w:lang w:bidi="ar-EG"/>
        </w:rPr>
        <w:t xml:space="preserve">مت رئيسة دائرة التخطيط الاستراتيجي وشؤون الأعضاء </w:t>
      </w:r>
      <w:r w:rsidRPr="004F1E03">
        <w:rPr>
          <w:lang w:bidi="ar-EG"/>
        </w:rPr>
        <w:t>(SPM)</w:t>
      </w:r>
      <w:r w:rsidRPr="004F1E03">
        <w:rPr>
          <w:rFonts w:hint="cs"/>
          <w:rtl/>
          <w:lang w:bidi="ar-EG"/>
        </w:rPr>
        <w:t xml:space="preserve"> الوثيقة </w:t>
      </w:r>
      <w:r w:rsidRPr="004F1E03">
        <w:rPr>
          <w:lang w:bidi="ar-EG"/>
        </w:rPr>
        <w:t>C17/47</w:t>
      </w:r>
      <w:r w:rsidRPr="004F1E03">
        <w:rPr>
          <w:rFonts w:hint="cs"/>
          <w:rtl/>
          <w:lang w:bidi="ar-EG"/>
        </w:rPr>
        <w:t xml:space="preserve"> التي تتضمن معلومات مفصلة عن الأنشطة التي يضطلع بها الاتحاد في إطار تنفيذ نواتج القمة العالمية لمجتمع المعلومات وخطة التنمية المستدامة لعام</w:t>
      </w:r>
      <w:r w:rsidR="000A261A">
        <w:rPr>
          <w:rFonts w:hint="eastAsia"/>
          <w:rtl/>
          <w:lang w:bidi="ar-EG"/>
        </w:rPr>
        <w:t> </w:t>
      </w:r>
      <w:r w:rsidRPr="004F1E03">
        <w:rPr>
          <w:lang w:bidi="ar-EG"/>
        </w:rPr>
        <w:t>2030</w:t>
      </w:r>
      <w:r w:rsidRPr="004F1E03">
        <w:rPr>
          <w:rFonts w:hint="cs"/>
          <w:rtl/>
          <w:lang w:bidi="ar-EG"/>
        </w:rPr>
        <w:t>.</w:t>
      </w:r>
    </w:p>
    <w:p w:rsidR="004F1E03" w:rsidRPr="00111E81" w:rsidRDefault="004F1E03" w:rsidP="007115CE">
      <w:pPr>
        <w:rPr>
          <w:spacing w:val="4"/>
          <w:rtl/>
          <w:lang w:bidi="ar-EG"/>
        </w:rPr>
      </w:pPr>
      <w:r w:rsidRPr="00111E81">
        <w:rPr>
          <w:spacing w:val="4"/>
          <w:lang w:bidi="ar-EG"/>
        </w:rPr>
        <w:t>2.5</w:t>
      </w:r>
      <w:r w:rsidRPr="00111E81">
        <w:rPr>
          <w:spacing w:val="4"/>
          <w:rtl/>
          <w:lang w:bidi="ar-EG"/>
        </w:rPr>
        <w:tab/>
      </w:r>
      <w:r w:rsidRPr="00111E81">
        <w:rPr>
          <w:rFonts w:hint="cs"/>
          <w:spacing w:val="4"/>
          <w:rtl/>
          <w:lang w:bidi="ar-EG"/>
        </w:rPr>
        <w:t>وتناول أعضاء المجلس الذين أخذوا الكلمة المواضيع التالية: التعاون مع اليونسكو في مجال العلوم ومع الأونكتاد في</w:t>
      </w:r>
      <w:r w:rsidR="00977EBD" w:rsidRPr="00111E81">
        <w:rPr>
          <w:rFonts w:hint="eastAsia"/>
          <w:spacing w:val="4"/>
          <w:rtl/>
          <w:lang w:bidi="ar-EG"/>
        </w:rPr>
        <w:t> </w:t>
      </w:r>
      <w:r w:rsidRPr="00111E81">
        <w:rPr>
          <w:rFonts w:hint="cs"/>
          <w:spacing w:val="4"/>
          <w:rtl/>
          <w:lang w:bidi="ar-EG"/>
        </w:rPr>
        <w:t xml:space="preserve">مجال التجارة الإلكترونية ومع برنامج الأمم المتحدة الإنمائي؛ وتحديث اختصاصات فريق المهام </w:t>
      </w:r>
      <w:r w:rsidRPr="00111E81">
        <w:rPr>
          <w:spacing w:val="4"/>
          <w:rtl/>
        </w:rPr>
        <w:t>المعني بالقمة العالمية لمجتمع المعلومات</w:t>
      </w:r>
      <w:r w:rsidR="00977EBD" w:rsidRPr="00111E81">
        <w:rPr>
          <w:rFonts w:hint="cs"/>
          <w:spacing w:val="4"/>
          <w:rtl/>
        </w:rPr>
        <w:t xml:space="preserve"> فيما يتعلق بالتنسيق بين القطاعات</w:t>
      </w:r>
      <w:r w:rsidRPr="00111E81">
        <w:rPr>
          <w:rFonts w:hint="cs"/>
          <w:spacing w:val="4"/>
          <w:rtl/>
        </w:rPr>
        <w:t>؛ وتبادل المعلومات بشأن الأنشطة الجارية على المستوى الق</w:t>
      </w:r>
      <w:r w:rsidR="00977EBD" w:rsidRPr="00111E81">
        <w:rPr>
          <w:rFonts w:hint="cs"/>
          <w:spacing w:val="4"/>
          <w:rtl/>
        </w:rPr>
        <w:t>ُ</w:t>
      </w:r>
      <w:r w:rsidRPr="00111E81">
        <w:rPr>
          <w:rFonts w:hint="cs"/>
          <w:spacing w:val="4"/>
          <w:rtl/>
        </w:rPr>
        <w:t xml:space="preserve">طري؛ والصعوبات التي تواجهها البلدان النامية، وخصوصاً بلدان إفريقيا، والحاجة إلى </w:t>
      </w:r>
      <w:r w:rsidRPr="00111E81">
        <w:rPr>
          <w:rFonts w:hint="cs"/>
          <w:spacing w:val="4"/>
          <w:rtl/>
          <w:lang w:bidi="ar-EG"/>
        </w:rPr>
        <w:t>تمويل متعدد الأطراف وتعاون دولي من أجل التغلب على هذه</w:t>
      </w:r>
      <w:r w:rsidR="007115CE" w:rsidRPr="00111E81">
        <w:rPr>
          <w:rFonts w:hint="eastAsia"/>
          <w:spacing w:val="4"/>
          <w:rtl/>
          <w:lang w:bidi="ar-EG"/>
        </w:rPr>
        <w:t> </w:t>
      </w:r>
      <w:r w:rsidRPr="00111E81">
        <w:rPr>
          <w:rFonts w:hint="cs"/>
          <w:spacing w:val="4"/>
          <w:rtl/>
          <w:lang w:bidi="ar-EG"/>
        </w:rPr>
        <w:t xml:space="preserve">الصعوبات؛ وضرورة </w:t>
      </w:r>
      <w:r w:rsidRPr="00111E81">
        <w:rPr>
          <w:rFonts w:hint="eastAsia"/>
          <w:spacing w:val="4"/>
          <w:rtl/>
          <w:lang w:bidi="ar-EG"/>
        </w:rPr>
        <w:t>التركيز</w:t>
      </w:r>
      <w:r w:rsidRPr="00111E81">
        <w:rPr>
          <w:spacing w:val="4"/>
          <w:rtl/>
          <w:lang w:bidi="ar-EG"/>
        </w:rPr>
        <w:t xml:space="preserve"> </w:t>
      </w:r>
      <w:r w:rsidRPr="00111E81">
        <w:rPr>
          <w:rFonts w:hint="eastAsia"/>
          <w:spacing w:val="4"/>
          <w:rtl/>
          <w:lang w:bidi="ar-EG"/>
        </w:rPr>
        <w:t>على</w:t>
      </w:r>
      <w:r w:rsidRPr="00111E81">
        <w:rPr>
          <w:spacing w:val="4"/>
          <w:rtl/>
          <w:lang w:bidi="ar-EG"/>
        </w:rPr>
        <w:t xml:space="preserve"> </w:t>
      </w:r>
      <w:r w:rsidRPr="00111E81">
        <w:rPr>
          <w:rFonts w:hint="eastAsia"/>
          <w:spacing w:val="4"/>
          <w:rtl/>
          <w:lang w:bidi="ar-EG"/>
        </w:rPr>
        <w:t>مشاريع</w:t>
      </w:r>
      <w:r w:rsidRPr="00111E81">
        <w:rPr>
          <w:spacing w:val="4"/>
          <w:rtl/>
          <w:lang w:bidi="ar-EG"/>
        </w:rPr>
        <w:t xml:space="preserve"> </w:t>
      </w:r>
      <w:r w:rsidRPr="00111E81">
        <w:rPr>
          <w:rFonts w:hint="eastAsia"/>
          <w:spacing w:val="4"/>
          <w:rtl/>
          <w:lang w:bidi="ar-EG"/>
        </w:rPr>
        <w:t>ملموسة</w:t>
      </w:r>
      <w:r w:rsidRPr="00111E81">
        <w:rPr>
          <w:spacing w:val="4"/>
          <w:rtl/>
          <w:lang w:bidi="ar-EG"/>
        </w:rPr>
        <w:t xml:space="preserve"> </w:t>
      </w:r>
      <w:r w:rsidRPr="00111E81">
        <w:rPr>
          <w:rFonts w:hint="eastAsia"/>
          <w:spacing w:val="4"/>
          <w:rtl/>
          <w:lang w:bidi="ar-EG"/>
        </w:rPr>
        <w:t>وقابلة</w:t>
      </w:r>
      <w:r w:rsidRPr="00111E81">
        <w:rPr>
          <w:spacing w:val="4"/>
          <w:rtl/>
          <w:lang w:bidi="ar-EG"/>
        </w:rPr>
        <w:t xml:space="preserve"> </w:t>
      </w:r>
      <w:r w:rsidRPr="00111E81">
        <w:rPr>
          <w:rFonts w:hint="eastAsia"/>
          <w:spacing w:val="4"/>
          <w:rtl/>
          <w:lang w:bidi="ar-EG"/>
        </w:rPr>
        <w:t>للتحقيق</w:t>
      </w:r>
      <w:r w:rsidRPr="00111E81">
        <w:rPr>
          <w:spacing w:val="4"/>
          <w:rtl/>
          <w:lang w:bidi="ar-EG"/>
        </w:rPr>
        <w:t xml:space="preserve"> </w:t>
      </w:r>
      <w:r w:rsidRPr="00111E81">
        <w:rPr>
          <w:rFonts w:hint="eastAsia"/>
          <w:spacing w:val="4"/>
          <w:rtl/>
          <w:lang w:bidi="ar-EG"/>
        </w:rPr>
        <w:t>وممولة</w:t>
      </w:r>
      <w:r w:rsidRPr="00111E81">
        <w:rPr>
          <w:spacing w:val="4"/>
          <w:rtl/>
          <w:lang w:bidi="ar-EG"/>
        </w:rPr>
        <w:t xml:space="preserve"> </w:t>
      </w:r>
      <w:r w:rsidRPr="00111E81">
        <w:rPr>
          <w:rFonts w:hint="eastAsia"/>
          <w:spacing w:val="4"/>
          <w:rtl/>
          <w:lang w:bidi="ar-EG"/>
        </w:rPr>
        <w:t>بشكل</w:t>
      </w:r>
      <w:r w:rsidRPr="00111E81">
        <w:rPr>
          <w:spacing w:val="4"/>
          <w:rtl/>
          <w:lang w:bidi="ar-EG"/>
        </w:rPr>
        <w:t xml:space="preserve"> </w:t>
      </w:r>
      <w:r w:rsidR="00977EBD" w:rsidRPr="00111E81">
        <w:rPr>
          <w:rFonts w:hint="cs"/>
          <w:spacing w:val="4"/>
          <w:rtl/>
          <w:lang w:bidi="ar-EG"/>
        </w:rPr>
        <w:t>مناسب</w:t>
      </w:r>
      <w:r w:rsidRPr="00111E81">
        <w:rPr>
          <w:spacing w:val="4"/>
          <w:rtl/>
          <w:lang w:bidi="ar-EG"/>
        </w:rPr>
        <w:t>.</w:t>
      </w:r>
    </w:p>
    <w:p w:rsidR="004F1E03" w:rsidRPr="004F1E03" w:rsidRDefault="004F1E03" w:rsidP="00111E81">
      <w:pPr>
        <w:rPr>
          <w:rtl/>
        </w:rPr>
      </w:pPr>
      <w:r w:rsidRPr="004F1E03">
        <w:rPr>
          <w:lang w:bidi="ar-EG"/>
        </w:rPr>
        <w:t>3.5</w:t>
      </w:r>
      <w:r w:rsidRPr="004F1E03">
        <w:rPr>
          <w:rtl/>
          <w:lang w:bidi="ar-EG"/>
        </w:rPr>
        <w:tab/>
      </w:r>
      <w:r w:rsidRPr="004F1E03">
        <w:rPr>
          <w:rFonts w:hint="cs"/>
          <w:rtl/>
          <w:lang w:bidi="ar-EG"/>
        </w:rPr>
        <w:t>أكدت رئيسة دائرة التخطيط الاستراتيجي وشؤون الأعضاء، رداً على تعليقات أعضاء المجلس، أن الاتحاد يتعاون مع المؤسسات المتخصصة المذكورة أعلاه. وعُهد بالتنسيق بين القطاعات إلى فريق مهام برئاسة نائب الأمين العام</w:t>
      </w:r>
      <w:r w:rsidR="00977EBD">
        <w:rPr>
          <w:rFonts w:hint="cs"/>
          <w:rtl/>
          <w:lang w:bidi="ar-EG"/>
        </w:rPr>
        <w:t>،</w:t>
      </w:r>
      <w:r w:rsidRPr="004F1E03">
        <w:rPr>
          <w:rFonts w:hint="cs"/>
          <w:rtl/>
          <w:lang w:bidi="ar-EG"/>
        </w:rPr>
        <w:t xml:space="preserve"> وكُلف فريق مهام منفصل ب</w:t>
      </w:r>
      <w:r w:rsidR="000D4550">
        <w:rPr>
          <w:rFonts w:hint="cs"/>
          <w:rtl/>
          <w:lang w:bidi="ar-EG"/>
        </w:rPr>
        <w:t>أهداف التنمية المستدامة و</w:t>
      </w:r>
      <w:r w:rsidRPr="004F1E03">
        <w:rPr>
          <w:rFonts w:hint="cs"/>
          <w:rtl/>
          <w:lang w:bidi="ar-EG"/>
        </w:rPr>
        <w:t>القمة العالمية لمجتمع المعلومات</w:t>
      </w:r>
      <w:r w:rsidR="00977EBD">
        <w:rPr>
          <w:rFonts w:hint="cs"/>
          <w:rtl/>
          <w:lang w:bidi="ar-EG"/>
        </w:rPr>
        <w:t xml:space="preserve"> تحديداً</w:t>
      </w:r>
      <w:r w:rsidRPr="004F1E03">
        <w:rPr>
          <w:rFonts w:hint="cs"/>
          <w:rtl/>
          <w:lang w:bidi="ar-EG"/>
        </w:rPr>
        <w:t xml:space="preserve">. وطلب المجلس في دورته لعام </w:t>
      </w:r>
      <w:r w:rsidRPr="004F1E03">
        <w:rPr>
          <w:lang w:bidi="ar-EG"/>
        </w:rPr>
        <w:t>2016</w:t>
      </w:r>
      <w:r w:rsidRPr="004F1E03">
        <w:rPr>
          <w:rFonts w:hint="cs"/>
          <w:rtl/>
          <w:lang w:bidi="ar-EG"/>
        </w:rPr>
        <w:t xml:space="preserve"> أن </w:t>
      </w:r>
      <w:r w:rsidR="000D4550">
        <w:rPr>
          <w:rFonts w:hint="cs"/>
          <w:rtl/>
          <w:lang w:bidi="ar-EG"/>
        </w:rPr>
        <w:t>يتولى</w:t>
      </w:r>
      <w:r w:rsidRPr="004F1E03">
        <w:rPr>
          <w:rFonts w:hint="cs"/>
          <w:rtl/>
          <w:lang w:bidi="ar-EG"/>
        </w:rPr>
        <w:t xml:space="preserve"> فريق مهام </w:t>
      </w:r>
      <w:r w:rsidR="000D4550">
        <w:rPr>
          <w:rFonts w:hint="cs"/>
          <w:rtl/>
          <w:lang w:bidi="ar-EG"/>
        </w:rPr>
        <w:t>واحد</w:t>
      </w:r>
      <w:r w:rsidR="00B01C54">
        <w:rPr>
          <w:rFonts w:hint="cs"/>
          <w:rtl/>
          <w:lang w:bidi="ar-EG"/>
        </w:rPr>
        <w:t xml:space="preserve"> </w:t>
      </w:r>
      <w:r w:rsidR="0000265B" w:rsidRPr="004F1E03">
        <w:rPr>
          <w:rFonts w:hint="cs"/>
          <w:rtl/>
          <w:lang w:bidi="ar-EG"/>
        </w:rPr>
        <w:t>برئاسة نائب الأمين العام</w:t>
      </w:r>
      <w:r w:rsidR="000D4550">
        <w:rPr>
          <w:rFonts w:hint="cs"/>
          <w:rtl/>
          <w:lang w:bidi="ar-EG"/>
        </w:rPr>
        <w:t xml:space="preserve"> الأنشطة المتعلقة </w:t>
      </w:r>
      <w:r w:rsidR="000D4550" w:rsidRPr="004F1E03">
        <w:rPr>
          <w:rFonts w:hint="cs"/>
          <w:rtl/>
          <w:lang w:bidi="ar-EG"/>
        </w:rPr>
        <w:t>ب</w:t>
      </w:r>
      <w:r w:rsidR="000D4550">
        <w:rPr>
          <w:rFonts w:hint="cs"/>
          <w:rtl/>
          <w:lang w:bidi="ar-EG"/>
        </w:rPr>
        <w:t>أهداف التنمية المستدامة و</w:t>
      </w:r>
      <w:r w:rsidR="000D4550" w:rsidRPr="004F1E03">
        <w:rPr>
          <w:rFonts w:hint="cs"/>
          <w:rtl/>
          <w:lang w:bidi="ar-EG"/>
        </w:rPr>
        <w:t>القمة العالمية لمجتمع المعلومات</w:t>
      </w:r>
      <w:r w:rsidRPr="004F1E03">
        <w:rPr>
          <w:rFonts w:hint="cs"/>
          <w:rtl/>
          <w:lang w:bidi="ar-EG"/>
        </w:rPr>
        <w:t>. و</w:t>
      </w:r>
      <w:r w:rsidR="00494973">
        <w:rPr>
          <w:rFonts w:hint="cs"/>
          <w:rtl/>
          <w:lang w:bidi="ar-EG"/>
        </w:rPr>
        <w:t xml:space="preserve">قالت </w:t>
      </w:r>
      <w:r w:rsidRPr="004F1E03">
        <w:rPr>
          <w:rFonts w:hint="cs"/>
          <w:rtl/>
          <w:lang w:bidi="ar-EG"/>
        </w:rPr>
        <w:t xml:space="preserve">إن التمويل والدعم متعدد الأطراف مهمان فعلاً </w:t>
      </w:r>
      <w:r w:rsidR="00494973">
        <w:rPr>
          <w:rFonts w:hint="cs"/>
          <w:rtl/>
          <w:lang w:bidi="ar-EG"/>
        </w:rPr>
        <w:t xml:space="preserve">وإن </w:t>
      </w:r>
      <w:r w:rsidRPr="004F1E03">
        <w:rPr>
          <w:rFonts w:hint="cs"/>
          <w:rtl/>
          <w:lang w:bidi="ar-EG"/>
        </w:rPr>
        <w:t xml:space="preserve">الأمين العام </w:t>
      </w:r>
      <w:r w:rsidR="00494973">
        <w:rPr>
          <w:rFonts w:hint="cs"/>
          <w:rtl/>
          <w:lang w:bidi="ar-EG"/>
        </w:rPr>
        <w:t>لا</w:t>
      </w:r>
      <w:r w:rsidR="00494973">
        <w:rPr>
          <w:rFonts w:hint="eastAsia"/>
          <w:rtl/>
        </w:rPr>
        <w:t> </w:t>
      </w:r>
      <w:r w:rsidR="00494973">
        <w:rPr>
          <w:rFonts w:hint="cs"/>
          <w:rtl/>
          <w:lang w:bidi="ar-EG"/>
        </w:rPr>
        <w:t xml:space="preserve">يدخر </w:t>
      </w:r>
      <w:r w:rsidRPr="004F1E03">
        <w:rPr>
          <w:rFonts w:hint="cs"/>
          <w:rtl/>
          <w:lang w:bidi="ar-EG"/>
        </w:rPr>
        <w:t>أي جهد لتعزيز الشراكات الموصى بها في الهدف</w:t>
      </w:r>
      <w:r w:rsidR="00111E81">
        <w:rPr>
          <w:rFonts w:hint="eastAsia"/>
          <w:rtl/>
          <w:lang w:bidi="ar-EG"/>
        </w:rPr>
        <w:t> </w:t>
      </w:r>
      <w:r w:rsidRPr="004F1E03">
        <w:rPr>
          <w:lang w:bidi="ar-EG"/>
        </w:rPr>
        <w:t>17</w:t>
      </w:r>
      <w:r w:rsidRPr="004F1E03">
        <w:rPr>
          <w:rFonts w:hint="cs"/>
          <w:rtl/>
          <w:lang w:bidi="ar-EG"/>
        </w:rPr>
        <w:t xml:space="preserve"> من أهداف التنمية المستدامة، على غرار ما تحقق بالفعل مع اليونيدو. وأخيراً، فيما يتعلق بالمبادرات الإقليمية والوطنية، دعا الاتحاد الدول الأعضاء، عند وضع أهداف التنمية المستدامة في</w:t>
      </w:r>
      <w:r w:rsidR="00494973">
        <w:rPr>
          <w:rFonts w:hint="eastAsia"/>
          <w:rtl/>
          <w:lang w:bidi="ar-EG"/>
        </w:rPr>
        <w:t> </w:t>
      </w:r>
      <w:r w:rsidRPr="004F1E03">
        <w:rPr>
          <w:lang w:bidi="ar-EG"/>
        </w:rPr>
        <w:t>2015</w:t>
      </w:r>
      <w:r w:rsidRPr="004F1E03">
        <w:rPr>
          <w:rFonts w:hint="cs"/>
          <w:rtl/>
          <w:lang w:bidi="ar-EG"/>
        </w:rPr>
        <w:t xml:space="preserve">، إلى أن تخبره بمبادراتها </w:t>
      </w:r>
      <w:r w:rsidR="00494973">
        <w:rPr>
          <w:rFonts w:hint="cs"/>
          <w:rtl/>
          <w:lang w:bidi="ar-EG"/>
        </w:rPr>
        <w:t>وتجاربها</w:t>
      </w:r>
      <w:r w:rsidRPr="004F1E03">
        <w:rPr>
          <w:rFonts w:hint="cs"/>
          <w:rtl/>
          <w:lang w:bidi="ar-EG"/>
        </w:rPr>
        <w:t xml:space="preserve"> والدروس التي استفادت منها لإدراجها في</w:t>
      </w:r>
      <w:r w:rsidR="00B01C54">
        <w:rPr>
          <w:rFonts w:hint="eastAsia"/>
          <w:rtl/>
          <w:lang w:bidi="ar-EG"/>
        </w:rPr>
        <w:t> </w:t>
      </w:r>
      <w:r w:rsidRPr="004F1E03">
        <w:rPr>
          <w:rtl/>
        </w:rPr>
        <w:t xml:space="preserve">أداة </w:t>
      </w:r>
      <w:r w:rsidR="00494973">
        <w:rPr>
          <w:rFonts w:hint="cs"/>
          <w:rtl/>
        </w:rPr>
        <w:t xml:space="preserve">التقابل مع </w:t>
      </w:r>
      <w:r w:rsidRPr="004F1E03">
        <w:rPr>
          <w:rtl/>
        </w:rPr>
        <w:t>أهداف التنمية المستدامة</w:t>
      </w:r>
      <w:r w:rsidRPr="004F1E03">
        <w:rPr>
          <w:rFonts w:hint="cs"/>
          <w:rtl/>
        </w:rPr>
        <w:t>.</w:t>
      </w:r>
    </w:p>
    <w:p w:rsidR="004F1E03" w:rsidRPr="00E33ADD" w:rsidRDefault="004F1E03" w:rsidP="00E33ADD">
      <w:pPr>
        <w:rPr>
          <w:spacing w:val="-6"/>
          <w:rtl/>
          <w:lang w:bidi="ar-EG"/>
        </w:rPr>
      </w:pPr>
      <w:r w:rsidRPr="00E33ADD">
        <w:rPr>
          <w:spacing w:val="-6"/>
          <w:lang w:bidi="ar-EG"/>
        </w:rPr>
        <w:t>4.5</w:t>
      </w:r>
      <w:r w:rsidRPr="00E33ADD">
        <w:rPr>
          <w:spacing w:val="-6"/>
          <w:rtl/>
          <w:lang w:bidi="ar-EG"/>
        </w:rPr>
        <w:tab/>
      </w:r>
      <w:r w:rsidRPr="00E33ADD">
        <w:rPr>
          <w:rFonts w:hint="cs"/>
          <w:spacing w:val="-6"/>
          <w:rtl/>
          <w:lang w:bidi="ar-EG"/>
        </w:rPr>
        <w:t>شدد الأمين العام على مدى تيسير الأنشطة المنبثقة عن القمة لمساهمة تكنولوجيا المعلومات والاتصالات في</w:t>
      </w:r>
      <w:r w:rsidR="00494973" w:rsidRPr="00E33ADD">
        <w:rPr>
          <w:rFonts w:hint="eastAsia"/>
          <w:spacing w:val="-6"/>
          <w:rtl/>
          <w:lang w:bidi="ar-EG"/>
        </w:rPr>
        <w:t> </w:t>
      </w:r>
      <w:r w:rsidRPr="00E33ADD">
        <w:rPr>
          <w:rFonts w:hint="cs"/>
          <w:spacing w:val="-6"/>
          <w:rtl/>
          <w:lang w:bidi="ar-EG"/>
        </w:rPr>
        <w:t xml:space="preserve">التنمية الاقتصادية والاجتماعية، وعلى الدور الذي يؤديه الاتحاد على </w:t>
      </w:r>
      <w:r w:rsidR="00494973" w:rsidRPr="00E33ADD">
        <w:rPr>
          <w:rFonts w:hint="cs"/>
          <w:spacing w:val="-6"/>
          <w:rtl/>
          <w:lang w:bidi="ar-EG"/>
        </w:rPr>
        <w:t xml:space="preserve">أكمل وجه </w:t>
      </w:r>
      <w:r w:rsidRPr="00E33ADD">
        <w:rPr>
          <w:rFonts w:hint="cs"/>
          <w:spacing w:val="-6"/>
          <w:rtl/>
          <w:lang w:bidi="ar-EG"/>
        </w:rPr>
        <w:t>في هذا الصدد. وأشار إلى أنه سيبذل كل جهد ممكن لتجنب أن يصادف منتدى القمة فترة رمضان، وأضاف أن تحقيق هذا الهدف يمكن أن يكون صعباً نظراً إلى العدد الكبير للاجتماعات والمشاكل اللوجستية.</w:t>
      </w:r>
    </w:p>
    <w:p w:rsidR="004F1E03" w:rsidRPr="004F1E03" w:rsidRDefault="004F1E03" w:rsidP="00494973">
      <w:pPr>
        <w:rPr>
          <w:rtl/>
          <w:lang w:bidi="ar-EG"/>
        </w:rPr>
      </w:pPr>
      <w:r w:rsidRPr="004F1E03">
        <w:rPr>
          <w:lang w:bidi="ar-EG"/>
        </w:rPr>
        <w:lastRenderedPageBreak/>
        <w:t>5.5</w:t>
      </w:r>
      <w:r w:rsidRPr="004F1E03">
        <w:rPr>
          <w:rtl/>
          <w:lang w:bidi="ar-EG"/>
        </w:rPr>
        <w:tab/>
      </w:r>
      <w:r w:rsidRPr="004F1E03">
        <w:rPr>
          <w:rFonts w:hint="cs"/>
          <w:rtl/>
          <w:lang w:bidi="ar-EG"/>
        </w:rPr>
        <w:t>و</w:t>
      </w:r>
      <w:r w:rsidRPr="004F1E03">
        <w:rPr>
          <w:rFonts w:hint="cs"/>
          <w:b/>
          <w:bCs/>
          <w:rtl/>
          <w:lang w:bidi="ar-EG"/>
        </w:rPr>
        <w:t>أحيط علماً</w:t>
      </w:r>
      <w:r w:rsidRPr="004F1E03">
        <w:rPr>
          <w:rFonts w:hint="cs"/>
          <w:rtl/>
          <w:lang w:bidi="ar-EG"/>
        </w:rPr>
        <w:t xml:space="preserve"> بالوثيقة </w:t>
      </w:r>
      <w:r w:rsidRPr="004F1E03">
        <w:rPr>
          <w:lang w:bidi="ar-EG"/>
        </w:rPr>
        <w:t>C17/47</w:t>
      </w:r>
      <w:r w:rsidRPr="004F1E03">
        <w:rPr>
          <w:rFonts w:hint="cs"/>
          <w:rtl/>
          <w:lang w:bidi="ar-EG"/>
        </w:rPr>
        <w:t xml:space="preserve"> </w:t>
      </w:r>
      <w:r w:rsidR="00494973">
        <w:rPr>
          <w:rFonts w:hint="cs"/>
          <w:rtl/>
          <w:lang w:bidi="ar-EG"/>
        </w:rPr>
        <w:t>مع أخذ</w:t>
      </w:r>
      <w:r w:rsidRPr="004F1E03">
        <w:rPr>
          <w:rFonts w:hint="cs"/>
          <w:rtl/>
          <w:lang w:bidi="ar-EG"/>
        </w:rPr>
        <w:t xml:space="preserve"> التوضيحات المقدمة خلال المناقشة</w:t>
      </w:r>
      <w:r w:rsidR="00494973">
        <w:rPr>
          <w:rFonts w:hint="cs"/>
          <w:rtl/>
          <w:lang w:bidi="ar-EG"/>
        </w:rPr>
        <w:t xml:space="preserve"> بعين الاعتبار</w:t>
      </w:r>
      <w:r w:rsidRPr="004F1E03">
        <w:rPr>
          <w:rFonts w:hint="cs"/>
          <w:rtl/>
          <w:lang w:bidi="ar-EG"/>
        </w:rPr>
        <w:t>.</w:t>
      </w:r>
    </w:p>
    <w:p w:rsidR="004F1E03" w:rsidRPr="004F1E03" w:rsidRDefault="004F1E03" w:rsidP="004F1E03">
      <w:pPr>
        <w:pStyle w:val="Heading1"/>
        <w:rPr>
          <w:rtl/>
        </w:rPr>
      </w:pPr>
      <w:r w:rsidRPr="004F1E03">
        <w:rPr>
          <w:lang w:val="en-GB"/>
        </w:rPr>
        <w:t>6</w:t>
      </w:r>
      <w:r w:rsidRPr="004F1E03">
        <w:rPr>
          <w:rtl/>
        </w:rPr>
        <w:tab/>
      </w:r>
      <w:r w:rsidRPr="004F1E03">
        <w:rPr>
          <w:rFonts w:hint="cs"/>
          <w:rtl/>
        </w:rPr>
        <w:t xml:space="preserve">عرض </w:t>
      </w:r>
      <w:r w:rsidRPr="004F1E03">
        <w:rPr>
          <w:rtl/>
        </w:rPr>
        <w:t>مشروع ميزانية الاتحاد للفترة</w:t>
      </w:r>
      <w:r w:rsidRPr="004F1E03">
        <w:rPr>
          <w:rFonts w:hint="cs"/>
          <w:rtl/>
        </w:rPr>
        <w:t xml:space="preserve"> </w:t>
      </w:r>
      <w:r w:rsidRPr="004F1E03">
        <w:t>2019-2018</w:t>
      </w:r>
      <w:r w:rsidRPr="004F1E03">
        <w:rPr>
          <w:rFonts w:hint="cs"/>
          <w:rtl/>
        </w:rPr>
        <w:t xml:space="preserve"> (الوثيقة </w:t>
      </w:r>
      <w:hyperlink r:id="rId23" w:history="1">
        <w:r w:rsidRPr="004F1E03">
          <w:rPr>
            <w:rStyle w:val="Hyperlink"/>
          </w:rPr>
          <w:t>C17/10</w:t>
        </w:r>
      </w:hyperlink>
      <w:r w:rsidRPr="004F1E03">
        <w:rPr>
          <w:rFonts w:hint="cs"/>
          <w:rtl/>
        </w:rPr>
        <w:t>)</w:t>
      </w:r>
    </w:p>
    <w:p w:rsidR="004F1E03" w:rsidRPr="004F1E03" w:rsidRDefault="004F1E03" w:rsidP="003579F2">
      <w:pPr>
        <w:rPr>
          <w:rtl/>
          <w:lang w:bidi="ar-EG"/>
        </w:rPr>
      </w:pPr>
      <w:r w:rsidRPr="004F1E03">
        <w:rPr>
          <w:lang w:val="en-GB" w:bidi="ar-EG"/>
        </w:rPr>
        <w:t>1.6</w:t>
      </w:r>
      <w:r w:rsidRPr="004F1E03">
        <w:rPr>
          <w:rtl/>
          <w:lang w:bidi="ar-EG"/>
        </w:rPr>
        <w:tab/>
      </w:r>
      <w:r w:rsidRPr="004F1E03">
        <w:rPr>
          <w:rtl/>
        </w:rPr>
        <w:t>قدم رئيس دائرة إدارة الموارد المالية</w:t>
      </w:r>
      <w:r w:rsidR="003579F2">
        <w:rPr>
          <w:rFonts w:hint="cs"/>
          <w:rtl/>
          <w:lang w:bidi="ar-EG"/>
        </w:rPr>
        <w:t xml:space="preserve"> </w:t>
      </w:r>
      <w:r w:rsidRPr="004F1E03">
        <w:rPr>
          <w:lang w:bidi="ar-EG"/>
        </w:rPr>
        <w:t>(FRMD)</w:t>
      </w:r>
      <w:r w:rsidR="003579F2">
        <w:rPr>
          <w:rFonts w:hint="cs"/>
          <w:rtl/>
          <w:lang w:bidi="ar-EG"/>
        </w:rPr>
        <w:t xml:space="preserve"> </w:t>
      </w:r>
      <w:r w:rsidRPr="004F1E03">
        <w:rPr>
          <w:rtl/>
        </w:rPr>
        <w:t xml:space="preserve">عرضاً عن مشروع ميزانية الاتحاد للفترة </w:t>
      </w:r>
      <w:r w:rsidRPr="004F1E03">
        <w:rPr>
          <w:lang w:bidi="ar-EG"/>
        </w:rPr>
        <w:t>2019-2018</w:t>
      </w:r>
      <w:r w:rsidRPr="004F1E03">
        <w:rPr>
          <w:rtl/>
        </w:rPr>
        <w:t xml:space="preserve">، </w:t>
      </w:r>
      <w:r w:rsidR="003579F2">
        <w:rPr>
          <w:rFonts w:hint="cs"/>
          <w:rtl/>
        </w:rPr>
        <w:t>مستعيناً</w:t>
      </w:r>
      <w:r w:rsidRPr="004F1E03">
        <w:rPr>
          <w:rtl/>
        </w:rPr>
        <w:t xml:space="preserve"> بشرائح عرض ضوئي</w:t>
      </w:r>
      <w:r w:rsidRPr="004F1E03">
        <w:rPr>
          <w:rFonts w:hint="cs"/>
          <w:rtl/>
        </w:rPr>
        <w:t xml:space="preserve">. </w:t>
      </w:r>
      <w:r w:rsidR="003579F2">
        <w:rPr>
          <w:rFonts w:hint="cs"/>
          <w:rtl/>
        </w:rPr>
        <w:t>وأشار إلى</w:t>
      </w:r>
      <w:r w:rsidRPr="004F1E03">
        <w:rPr>
          <w:rFonts w:hint="cs"/>
          <w:rtl/>
        </w:rPr>
        <w:t xml:space="preserve"> أن مشروع الميزانية </w:t>
      </w:r>
      <w:r w:rsidRPr="004F1E03">
        <w:rPr>
          <w:rFonts w:hint="cs"/>
          <w:rtl/>
          <w:lang w:bidi="ar-EG"/>
        </w:rPr>
        <w:t xml:space="preserve">متوازن إذ تتساوى الميزانية الإجمالية مع النفقات الإجمالية بدون </w:t>
      </w:r>
      <w:r w:rsidR="003579F2">
        <w:rPr>
          <w:rFonts w:hint="cs"/>
          <w:rtl/>
          <w:lang w:bidi="ar-EG"/>
        </w:rPr>
        <w:t xml:space="preserve">أي </w:t>
      </w:r>
      <w:r w:rsidRPr="004F1E03">
        <w:rPr>
          <w:rFonts w:hint="cs"/>
          <w:rtl/>
          <w:lang w:bidi="ar-EG"/>
        </w:rPr>
        <w:t xml:space="preserve">سحب من حساب الاحتياطي. </w:t>
      </w:r>
      <w:r w:rsidR="003579F2">
        <w:rPr>
          <w:rFonts w:hint="cs"/>
          <w:rtl/>
          <w:lang w:bidi="ar-EG"/>
        </w:rPr>
        <w:t xml:space="preserve">وقال إن </w:t>
      </w:r>
      <w:r w:rsidRPr="004F1E03">
        <w:rPr>
          <w:rFonts w:hint="cs"/>
          <w:rtl/>
          <w:lang w:bidi="ar-EG"/>
        </w:rPr>
        <w:t xml:space="preserve">المبلغ الإجمالي لمشروع ميزانية فترة </w:t>
      </w:r>
      <w:r w:rsidR="003579F2">
        <w:rPr>
          <w:rFonts w:hint="cs"/>
          <w:rtl/>
          <w:lang w:bidi="ar-EG"/>
        </w:rPr>
        <w:t>ال</w:t>
      </w:r>
      <w:r w:rsidRPr="004F1E03">
        <w:rPr>
          <w:rFonts w:hint="cs"/>
          <w:rtl/>
          <w:lang w:bidi="ar-EG"/>
        </w:rPr>
        <w:t xml:space="preserve">سنتين </w:t>
      </w:r>
      <w:r w:rsidR="003579F2">
        <w:rPr>
          <w:rFonts w:hint="cs"/>
          <w:rtl/>
          <w:lang w:bidi="ar-EG"/>
        </w:rPr>
        <w:t xml:space="preserve">التي </w:t>
      </w:r>
      <w:r w:rsidRPr="004F1E03">
        <w:rPr>
          <w:rFonts w:hint="cs"/>
          <w:rtl/>
          <w:lang w:bidi="ar-EG"/>
        </w:rPr>
        <w:t xml:space="preserve">ستشمل مؤتمراً للمندوبين المفوضين ومؤتمراً </w:t>
      </w:r>
      <w:r w:rsidR="003579F2">
        <w:rPr>
          <w:rFonts w:hint="cs"/>
          <w:rtl/>
          <w:lang w:bidi="ar-EG"/>
        </w:rPr>
        <w:t xml:space="preserve">عالمياً </w:t>
      </w:r>
      <w:r w:rsidRPr="004F1E03">
        <w:rPr>
          <w:rFonts w:hint="cs"/>
          <w:rtl/>
          <w:lang w:bidi="ar-EG"/>
        </w:rPr>
        <w:t xml:space="preserve">للاتصالات الراديوية، </w:t>
      </w:r>
      <w:r w:rsidR="003579F2">
        <w:rPr>
          <w:rFonts w:hint="cs"/>
          <w:rtl/>
          <w:lang w:bidi="ar-EG"/>
        </w:rPr>
        <w:t xml:space="preserve">يمثل </w:t>
      </w:r>
      <w:r w:rsidRPr="004F1E03">
        <w:rPr>
          <w:lang w:bidi="ar-EG"/>
        </w:rPr>
        <w:t>320,1</w:t>
      </w:r>
      <w:r w:rsidRPr="004F1E03">
        <w:rPr>
          <w:rFonts w:hint="cs"/>
          <w:rtl/>
          <w:lang w:bidi="ar-EG"/>
        </w:rPr>
        <w:t xml:space="preserve"> مليون فرنك سويسري وهو أقل من </w:t>
      </w:r>
      <w:r w:rsidR="003579F2">
        <w:rPr>
          <w:rFonts w:hint="cs"/>
          <w:rtl/>
          <w:lang w:bidi="ar-EG"/>
        </w:rPr>
        <w:t xml:space="preserve">مبلغ </w:t>
      </w:r>
      <w:r w:rsidRPr="004F1E03">
        <w:rPr>
          <w:rFonts w:hint="cs"/>
          <w:rtl/>
          <w:lang w:bidi="ar-EG"/>
        </w:rPr>
        <w:t xml:space="preserve">ميزانية فترة السنتين السابقة </w:t>
      </w:r>
      <w:r w:rsidR="003579F2">
        <w:rPr>
          <w:rFonts w:hint="cs"/>
          <w:rtl/>
          <w:lang w:bidi="ar-EG"/>
        </w:rPr>
        <w:t xml:space="preserve">بمقدار </w:t>
      </w:r>
      <w:r w:rsidRPr="004F1E03">
        <w:rPr>
          <w:lang w:bidi="ar-EG"/>
        </w:rPr>
        <w:t>1,2</w:t>
      </w:r>
      <w:r w:rsidRPr="004F1E03">
        <w:rPr>
          <w:rFonts w:hint="cs"/>
          <w:rtl/>
          <w:lang w:bidi="ar-EG"/>
        </w:rPr>
        <w:t xml:space="preserve"> مليون فرنك سويسري. ومن ثم ظلت وحدة المساهمة بنمو اسمي صفري </w:t>
      </w:r>
      <w:r w:rsidRPr="004F1E03">
        <w:rPr>
          <w:rFonts w:hint="cs"/>
          <w:rtl/>
        </w:rPr>
        <w:t>على نفس مستوى الميزانيات السابقة</w:t>
      </w:r>
      <w:r w:rsidRPr="004F1E03">
        <w:rPr>
          <w:rFonts w:hint="cs"/>
          <w:rtl/>
          <w:lang w:bidi="ar-EG"/>
        </w:rPr>
        <w:t xml:space="preserve"> أي بمقدار </w:t>
      </w:r>
      <w:r w:rsidRPr="004F1E03">
        <w:rPr>
          <w:lang w:bidi="ar-EG"/>
        </w:rPr>
        <w:t>318 000</w:t>
      </w:r>
      <w:r w:rsidRPr="004F1E03">
        <w:rPr>
          <w:rFonts w:hint="cs"/>
          <w:rtl/>
          <w:lang w:bidi="ar-EG"/>
        </w:rPr>
        <w:t xml:space="preserve"> فرنك سويسري. وسيُعوض المبلغ الذي سيُسحب من حساب الاحتياطي لتنظيم المؤتمر العالمي لتنمية الاتصالات لعام </w:t>
      </w:r>
      <w:r w:rsidRPr="004F1E03">
        <w:rPr>
          <w:lang w:bidi="ar-EG"/>
        </w:rPr>
        <w:t>2017</w:t>
      </w:r>
      <w:r w:rsidRPr="004F1E03">
        <w:rPr>
          <w:rFonts w:hint="cs"/>
          <w:rtl/>
          <w:lang w:bidi="ar-EG"/>
        </w:rPr>
        <w:t xml:space="preserve"> بالوفورات المحققة من برنامج الإنهاء الطوعي للخدمة، بحيث يظل حساب الاحتياطي </w:t>
      </w:r>
      <w:r w:rsidR="004149F3">
        <w:rPr>
          <w:rFonts w:hint="cs"/>
          <w:rtl/>
          <w:lang w:bidi="ar-EG"/>
        </w:rPr>
        <w:t>ب</w:t>
      </w:r>
      <w:r w:rsidRPr="004F1E03">
        <w:rPr>
          <w:rFonts w:hint="cs"/>
          <w:rtl/>
          <w:lang w:bidi="ar-EG"/>
        </w:rPr>
        <w:t xml:space="preserve">دون تغيير على مدى السنوات الأربع </w:t>
      </w:r>
      <w:r w:rsidRPr="004F1E03">
        <w:rPr>
          <w:lang w:bidi="ar-EG"/>
        </w:rPr>
        <w:t>2019-2016</w:t>
      </w:r>
      <w:r w:rsidRPr="004F1E03">
        <w:rPr>
          <w:rFonts w:hint="cs"/>
          <w:rtl/>
          <w:lang w:bidi="ar-EG"/>
        </w:rPr>
        <w:t>. ويرد في</w:t>
      </w:r>
      <w:r w:rsidR="003579F2">
        <w:rPr>
          <w:rFonts w:hint="eastAsia"/>
          <w:rtl/>
          <w:lang w:bidi="ar-EG"/>
        </w:rPr>
        <w:t> </w:t>
      </w:r>
      <w:r w:rsidRPr="004F1E03">
        <w:rPr>
          <w:rFonts w:hint="cs"/>
          <w:rtl/>
          <w:lang w:bidi="ar-EG"/>
        </w:rPr>
        <w:t>الملحق</w:t>
      </w:r>
      <w:r w:rsidR="003579F2">
        <w:rPr>
          <w:rFonts w:hint="eastAsia"/>
          <w:rtl/>
          <w:lang w:bidi="ar-EG"/>
        </w:rPr>
        <w:t> </w:t>
      </w:r>
      <w:r w:rsidRPr="004F1E03">
        <w:rPr>
          <w:rFonts w:hint="cs"/>
          <w:rtl/>
          <w:lang w:bidi="ar-EG"/>
        </w:rPr>
        <w:t>ألف بالوثيقة</w:t>
      </w:r>
      <w:r w:rsidR="003579F2">
        <w:rPr>
          <w:rFonts w:hint="eastAsia"/>
          <w:rtl/>
          <w:lang w:bidi="ar-EG"/>
        </w:rPr>
        <w:t> </w:t>
      </w:r>
      <w:r w:rsidRPr="004F1E03">
        <w:rPr>
          <w:lang w:bidi="ar-EG"/>
        </w:rPr>
        <w:t>C17/10</w:t>
      </w:r>
      <w:r w:rsidRPr="004F1E03">
        <w:rPr>
          <w:rFonts w:hint="cs"/>
          <w:rtl/>
          <w:lang w:bidi="ar-EG"/>
        </w:rPr>
        <w:t xml:space="preserve"> مشروع القرار </w:t>
      </w:r>
      <w:r w:rsidR="003579F2">
        <w:rPr>
          <w:rFonts w:hint="cs"/>
          <w:rtl/>
          <w:lang w:bidi="ar-EG"/>
        </w:rPr>
        <w:t>المتعلق ب</w:t>
      </w:r>
      <w:r w:rsidRPr="004F1E03">
        <w:rPr>
          <w:rFonts w:hint="cs"/>
          <w:rtl/>
          <w:lang w:bidi="ar-EG"/>
        </w:rPr>
        <w:t xml:space="preserve">الموافقة على ميزانية فترة السنتين </w:t>
      </w:r>
      <w:r w:rsidRPr="004F1E03">
        <w:rPr>
          <w:lang w:bidi="ar-EG"/>
        </w:rPr>
        <w:t>2019-2018</w:t>
      </w:r>
      <w:r w:rsidRPr="004F1E03">
        <w:rPr>
          <w:rFonts w:hint="cs"/>
          <w:rtl/>
          <w:lang w:bidi="ar-EG"/>
        </w:rPr>
        <w:t>.</w:t>
      </w:r>
    </w:p>
    <w:p w:rsidR="004F1E03" w:rsidRPr="004F1E03" w:rsidRDefault="004F1E03" w:rsidP="00B01C54">
      <w:pPr>
        <w:rPr>
          <w:rtl/>
          <w:lang w:bidi="ar-EG"/>
        </w:rPr>
      </w:pPr>
      <w:r w:rsidRPr="004F1E03">
        <w:rPr>
          <w:lang w:bidi="ar-EG"/>
        </w:rPr>
        <w:t>2.6</w:t>
      </w:r>
      <w:r w:rsidRPr="004F1E03">
        <w:rPr>
          <w:rtl/>
          <w:lang w:bidi="ar-EG"/>
        </w:rPr>
        <w:tab/>
      </w:r>
      <w:r w:rsidRPr="004F1E03">
        <w:rPr>
          <w:rFonts w:hint="cs"/>
          <w:rtl/>
          <w:lang w:bidi="ar-EG"/>
        </w:rPr>
        <w:t xml:space="preserve">رحب العديد من أعضاء المجلس بالوضوح في عرض مشروع الميزانية ومستوى التفاصيل الواردة فيها، وبالجهود التي تبذلها الأمانة </w:t>
      </w:r>
      <w:r w:rsidR="003579F2">
        <w:rPr>
          <w:rFonts w:hint="cs"/>
          <w:rtl/>
          <w:lang w:bidi="ar-EG"/>
        </w:rPr>
        <w:t>لوضع</w:t>
      </w:r>
      <w:r w:rsidRPr="004F1E03">
        <w:rPr>
          <w:rFonts w:hint="cs"/>
          <w:rtl/>
          <w:lang w:bidi="ar-EG"/>
        </w:rPr>
        <w:t xml:space="preserve"> ميزانية متوازنة. ولاحظ أحد أعضاء المجلس أن مصير العديد من القرارات المتعلقة بالخطط التشغيلية و</w:t>
      </w:r>
      <w:r w:rsidR="000D4550" w:rsidRPr="000D4550">
        <w:rPr>
          <w:rFonts w:hint="eastAsia"/>
          <w:rtl/>
          <w:lang w:bidi="ar-EG"/>
        </w:rPr>
        <w:t>الجمعية</w:t>
      </w:r>
      <w:r w:rsidR="000D4550" w:rsidRPr="000D4550">
        <w:rPr>
          <w:rtl/>
          <w:lang w:bidi="ar-EG"/>
        </w:rPr>
        <w:t xml:space="preserve"> </w:t>
      </w:r>
      <w:r w:rsidR="000D4550" w:rsidRPr="000D4550">
        <w:rPr>
          <w:rFonts w:hint="eastAsia"/>
          <w:rtl/>
          <w:lang w:bidi="ar-EG"/>
        </w:rPr>
        <w:t>العالمية</w:t>
      </w:r>
      <w:r w:rsidR="000D4550" w:rsidRPr="000D4550">
        <w:rPr>
          <w:rtl/>
          <w:lang w:bidi="ar-EG"/>
        </w:rPr>
        <w:t xml:space="preserve"> </w:t>
      </w:r>
      <w:r w:rsidR="000D4550" w:rsidRPr="000D4550">
        <w:rPr>
          <w:rFonts w:hint="eastAsia"/>
          <w:rtl/>
          <w:lang w:bidi="ar-EG"/>
        </w:rPr>
        <w:t>لتقييس</w:t>
      </w:r>
      <w:r w:rsidR="000D4550" w:rsidRPr="000D4550">
        <w:rPr>
          <w:rtl/>
          <w:lang w:bidi="ar-EG"/>
        </w:rPr>
        <w:t xml:space="preserve"> </w:t>
      </w:r>
      <w:r w:rsidR="000D4550" w:rsidRPr="000D4550">
        <w:rPr>
          <w:rFonts w:hint="eastAsia"/>
          <w:rtl/>
          <w:lang w:bidi="ar-EG"/>
        </w:rPr>
        <w:t>الاتصالات</w:t>
      </w:r>
      <w:r w:rsidR="000D4550" w:rsidRPr="000D4550" w:rsidDel="000D4550">
        <w:rPr>
          <w:rFonts w:hint="cs"/>
          <w:rtl/>
          <w:lang w:bidi="ar-EG"/>
        </w:rPr>
        <w:t xml:space="preserve"> </w:t>
      </w:r>
      <w:r w:rsidRPr="004F1E03">
        <w:rPr>
          <w:rFonts w:hint="cs"/>
          <w:rtl/>
          <w:lang w:bidi="ar-EG"/>
        </w:rPr>
        <w:t>على سبيل المثال، يتوقف على نتائج المناقشات بشأن الميزانية. وأشادت واحدة من أعضاء المجلس بالجهود التي يبذلها الاتحاد لتطبيق الميزانية والإدارة القائم</w:t>
      </w:r>
      <w:r w:rsidR="003579F2">
        <w:rPr>
          <w:rFonts w:hint="cs"/>
          <w:rtl/>
          <w:lang w:bidi="ar-EG"/>
        </w:rPr>
        <w:t>تين</w:t>
      </w:r>
      <w:r w:rsidRPr="004F1E03">
        <w:rPr>
          <w:rFonts w:hint="cs"/>
          <w:rtl/>
          <w:lang w:bidi="ar-EG"/>
        </w:rPr>
        <w:t xml:space="preserve"> على النتائج. وأشار عضو آخر في المجلس إلى توصيات وحدة</w:t>
      </w:r>
      <w:r w:rsidR="0077747A">
        <w:rPr>
          <w:rFonts w:hint="eastAsia"/>
          <w:rtl/>
          <w:lang w:bidi="ar-EG"/>
        </w:rPr>
        <w:t> </w:t>
      </w:r>
      <w:r w:rsidRPr="004F1E03">
        <w:rPr>
          <w:rFonts w:hint="cs"/>
          <w:rtl/>
          <w:lang w:bidi="ar-EG"/>
        </w:rPr>
        <w:t xml:space="preserve">التفتيش المشتركة والعمل الذي لا يزال يتعين القيام به فيما يخص </w:t>
      </w:r>
      <w:r w:rsidRPr="004F1E03">
        <w:rPr>
          <w:rtl/>
        </w:rPr>
        <w:t>صندوق التأمين الصحي بعد انتهاء مدة الخدمة</w:t>
      </w:r>
      <w:r w:rsidRPr="004F1E03">
        <w:rPr>
          <w:rFonts w:hint="cs"/>
          <w:rtl/>
        </w:rPr>
        <w:t>. ولاحظ عضو آخر في</w:t>
      </w:r>
      <w:r w:rsidR="003579F2">
        <w:rPr>
          <w:rFonts w:hint="eastAsia"/>
          <w:rtl/>
        </w:rPr>
        <w:t> </w:t>
      </w:r>
      <w:r w:rsidRPr="004F1E03">
        <w:rPr>
          <w:rFonts w:hint="cs"/>
          <w:rtl/>
        </w:rPr>
        <w:t>المجلس أن استعراض الميزانية يمكن أن يجري على أساس أكثر وضوحاً إذا أعدت الأمانة ملخصاً</w:t>
      </w:r>
      <w:r w:rsidRPr="004F1E03">
        <w:rPr>
          <w:rtl/>
          <w:lang w:bidi="ar-EG"/>
        </w:rPr>
        <w:t xml:space="preserve"> </w:t>
      </w:r>
      <w:r w:rsidRPr="004F1E03">
        <w:rPr>
          <w:rFonts w:hint="cs"/>
          <w:rtl/>
          <w:lang w:bidi="ar-EG"/>
        </w:rPr>
        <w:t>ب</w:t>
      </w:r>
      <w:r w:rsidRPr="004F1E03">
        <w:rPr>
          <w:rFonts w:hint="eastAsia"/>
          <w:rtl/>
          <w:lang w:bidi="ar-EG"/>
        </w:rPr>
        <w:t>جميع</w:t>
      </w:r>
      <w:r w:rsidRPr="004F1E03">
        <w:rPr>
          <w:rtl/>
          <w:lang w:bidi="ar-EG"/>
        </w:rPr>
        <w:t xml:space="preserve"> </w:t>
      </w:r>
      <w:r w:rsidRPr="004F1E03">
        <w:rPr>
          <w:rFonts w:hint="eastAsia"/>
          <w:rtl/>
          <w:lang w:bidi="ar-EG"/>
        </w:rPr>
        <w:t>القرارات</w:t>
      </w:r>
      <w:r w:rsidRPr="004F1E03">
        <w:rPr>
          <w:rtl/>
          <w:lang w:bidi="ar-EG"/>
        </w:rPr>
        <w:t xml:space="preserve"> </w:t>
      </w:r>
      <w:r w:rsidRPr="004F1E03">
        <w:rPr>
          <w:rFonts w:hint="eastAsia"/>
          <w:rtl/>
          <w:lang w:bidi="ar-EG"/>
        </w:rPr>
        <w:t>التي</w:t>
      </w:r>
      <w:r w:rsidRPr="004F1E03">
        <w:rPr>
          <w:rtl/>
          <w:lang w:bidi="ar-EG"/>
        </w:rPr>
        <w:t xml:space="preserve"> </w:t>
      </w:r>
      <w:r w:rsidRPr="004F1E03">
        <w:rPr>
          <w:rFonts w:hint="eastAsia"/>
          <w:rtl/>
          <w:lang w:bidi="ar-EG"/>
        </w:rPr>
        <w:t>يمكن</w:t>
      </w:r>
      <w:r w:rsidRPr="004F1E03">
        <w:rPr>
          <w:rtl/>
          <w:lang w:bidi="ar-EG"/>
        </w:rPr>
        <w:t xml:space="preserve"> </w:t>
      </w:r>
      <w:r w:rsidRPr="004F1E03">
        <w:rPr>
          <w:rFonts w:hint="eastAsia"/>
          <w:rtl/>
          <w:lang w:bidi="ar-EG"/>
        </w:rPr>
        <w:t>أن</w:t>
      </w:r>
      <w:r w:rsidR="003579F2">
        <w:rPr>
          <w:rFonts w:hint="cs"/>
          <w:rtl/>
          <w:lang w:bidi="ar-EG"/>
        </w:rPr>
        <w:t> </w:t>
      </w:r>
      <w:r w:rsidRPr="004F1E03">
        <w:rPr>
          <w:rFonts w:hint="eastAsia"/>
          <w:rtl/>
          <w:lang w:bidi="ar-EG"/>
        </w:rPr>
        <w:t>تنطوي</w:t>
      </w:r>
      <w:r w:rsidRPr="004F1E03">
        <w:rPr>
          <w:rtl/>
          <w:lang w:bidi="ar-EG"/>
        </w:rPr>
        <w:t xml:space="preserve"> </w:t>
      </w:r>
      <w:r w:rsidRPr="004F1E03">
        <w:rPr>
          <w:rFonts w:hint="eastAsia"/>
          <w:rtl/>
          <w:lang w:bidi="ar-EG"/>
        </w:rPr>
        <w:t>على</w:t>
      </w:r>
      <w:r w:rsidRPr="004F1E03">
        <w:rPr>
          <w:rtl/>
          <w:lang w:bidi="ar-EG"/>
        </w:rPr>
        <w:t xml:space="preserve"> </w:t>
      </w:r>
      <w:r w:rsidRPr="004F1E03">
        <w:rPr>
          <w:rFonts w:hint="eastAsia"/>
          <w:rtl/>
          <w:lang w:bidi="ar-EG"/>
        </w:rPr>
        <w:t>إيرادات</w:t>
      </w:r>
      <w:r w:rsidRPr="004F1E03">
        <w:rPr>
          <w:rtl/>
          <w:lang w:bidi="ar-EG"/>
        </w:rPr>
        <w:t xml:space="preserve"> </w:t>
      </w:r>
      <w:r w:rsidRPr="004F1E03">
        <w:rPr>
          <w:rFonts w:hint="eastAsia"/>
          <w:rtl/>
          <w:lang w:bidi="ar-EG"/>
        </w:rPr>
        <w:t>أو</w:t>
      </w:r>
      <w:r w:rsidRPr="004F1E03">
        <w:rPr>
          <w:rtl/>
          <w:lang w:bidi="ar-EG"/>
        </w:rPr>
        <w:t xml:space="preserve"> </w:t>
      </w:r>
      <w:r w:rsidRPr="004F1E03">
        <w:rPr>
          <w:rFonts w:hint="eastAsia"/>
          <w:rtl/>
          <w:lang w:bidi="ar-EG"/>
        </w:rPr>
        <w:t>نفقات</w:t>
      </w:r>
      <w:r w:rsidRPr="004F1E03">
        <w:rPr>
          <w:rtl/>
          <w:lang w:bidi="ar-EG"/>
        </w:rPr>
        <w:t xml:space="preserve"> </w:t>
      </w:r>
      <w:r w:rsidRPr="004F1E03">
        <w:rPr>
          <w:rFonts w:hint="eastAsia"/>
          <w:rtl/>
          <w:lang w:bidi="ar-EG"/>
        </w:rPr>
        <w:t>إضافية</w:t>
      </w:r>
      <w:r w:rsidRPr="004F1E03">
        <w:rPr>
          <w:rFonts w:hint="cs"/>
          <w:rtl/>
          <w:lang w:bidi="ar-EG"/>
        </w:rPr>
        <w:t>.</w:t>
      </w:r>
    </w:p>
    <w:p w:rsidR="004F1E03" w:rsidRPr="004F1E03" w:rsidRDefault="004F1E03" w:rsidP="003579F2">
      <w:pPr>
        <w:rPr>
          <w:rtl/>
          <w:lang w:bidi="ar-EG"/>
        </w:rPr>
      </w:pPr>
      <w:r w:rsidRPr="004F1E03">
        <w:rPr>
          <w:lang w:bidi="ar-EG"/>
        </w:rPr>
        <w:t>3.6</w:t>
      </w:r>
      <w:r w:rsidRPr="004F1E03">
        <w:rPr>
          <w:rtl/>
          <w:lang w:bidi="ar-EG"/>
        </w:rPr>
        <w:tab/>
      </w:r>
      <w:r w:rsidRPr="004F1E03">
        <w:rPr>
          <w:rFonts w:hint="cs"/>
          <w:rtl/>
          <w:lang w:bidi="ar-EG"/>
        </w:rPr>
        <w:t xml:space="preserve">قال رئيس </w:t>
      </w:r>
      <w:r w:rsidRPr="004F1E03">
        <w:rPr>
          <w:rtl/>
        </w:rPr>
        <w:t>دائرة إدارة الموارد المالية</w:t>
      </w:r>
      <w:r w:rsidRPr="004F1E03">
        <w:rPr>
          <w:rFonts w:hint="cs"/>
          <w:rtl/>
        </w:rPr>
        <w:t xml:space="preserve"> إن الأمانة بإمكانها إعداد وثيقة مؤقتة تلخص المتطلبات من الموارد الإضافية </w:t>
      </w:r>
      <w:r w:rsidR="003579F2">
        <w:rPr>
          <w:rFonts w:hint="cs"/>
          <w:rtl/>
        </w:rPr>
        <w:t xml:space="preserve">الناشئة عن </w:t>
      </w:r>
      <w:r w:rsidRPr="004F1E03">
        <w:rPr>
          <w:rFonts w:hint="cs"/>
          <w:rtl/>
        </w:rPr>
        <w:t xml:space="preserve">القرارات التي لم تؤخذ بعين الاعتبار في مشروع الميزانية للفترة </w:t>
      </w:r>
      <w:r w:rsidRPr="004F1E03">
        <w:rPr>
          <w:lang w:bidi="ar-EG"/>
        </w:rPr>
        <w:t>2019-2018</w:t>
      </w:r>
      <w:r w:rsidRPr="004F1E03">
        <w:rPr>
          <w:rFonts w:hint="cs"/>
          <w:rtl/>
          <w:lang w:bidi="ar-EG"/>
        </w:rPr>
        <w:t xml:space="preserve"> نظراً </w:t>
      </w:r>
      <w:r w:rsidR="003579F2">
        <w:rPr>
          <w:rFonts w:hint="cs"/>
          <w:rtl/>
          <w:lang w:bidi="ar-EG"/>
        </w:rPr>
        <w:t>إلى أنها</w:t>
      </w:r>
      <w:r w:rsidRPr="004F1E03">
        <w:rPr>
          <w:rFonts w:hint="cs"/>
          <w:rtl/>
          <w:lang w:bidi="ar-EG"/>
        </w:rPr>
        <w:t xml:space="preserve"> لم تُبين في الخطة المالية للفترة</w:t>
      </w:r>
      <w:r w:rsidR="003579F2">
        <w:rPr>
          <w:rFonts w:hint="eastAsia"/>
          <w:rtl/>
          <w:lang w:bidi="ar-EG"/>
        </w:rPr>
        <w:t> </w:t>
      </w:r>
      <w:r w:rsidRPr="004F1E03">
        <w:rPr>
          <w:lang w:bidi="ar-EG"/>
        </w:rPr>
        <w:t>2019</w:t>
      </w:r>
      <w:r w:rsidR="003579F2">
        <w:rPr>
          <w:lang w:bidi="ar-EG"/>
        </w:rPr>
        <w:noBreakHyphen/>
      </w:r>
      <w:r w:rsidRPr="004F1E03">
        <w:rPr>
          <w:lang w:bidi="ar-EG"/>
        </w:rPr>
        <w:t>2016</w:t>
      </w:r>
      <w:r w:rsidRPr="004F1E03">
        <w:rPr>
          <w:rFonts w:hint="cs"/>
          <w:rtl/>
          <w:lang w:bidi="ar-EG"/>
        </w:rPr>
        <w:t xml:space="preserve"> التي اعتمدها مؤتمر المندوبين المفوضين في </w:t>
      </w:r>
      <w:r w:rsidRPr="004F1E03">
        <w:rPr>
          <w:lang w:bidi="ar-EG"/>
        </w:rPr>
        <w:t>2014</w:t>
      </w:r>
      <w:r w:rsidRPr="004F1E03">
        <w:rPr>
          <w:rFonts w:hint="cs"/>
          <w:rtl/>
          <w:lang w:bidi="ar-EG"/>
        </w:rPr>
        <w:t>.</w:t>
      </w:r>
    </w:p>
    <w:p w:rsidR="004F1E03" w:rsidRPr="004F1E03" w:rsidRDefault="004F1E03" w:rsidP="00DC4FD8">
      <w:pPr>
        <w:rPr>
          <w:rtl/>
          <w:lang w:bidi="ar-EG"/>
        </w:rPr>
      </w:pPr>
      <w:r w:rsidRPr="004F1E03">
        <w:rPr>
          <w:lang w:bidi="ar-EG"/>
        </w:rPr>
        <w:t>4.6</w:t>
      </w:r>
      <w:r w:rsidRPr="004F1E03">
        <w:rPr>
          <w:rtl/>
          <w:lang w:bidi="ar-EG"/>
        </w:rPr>
        <w:tab/>
      </w:r>
      <w:r w:rsidRPr="004F1E03">
        <w:rPr>
          <w:rFonts w:hint="cs"/>
          <w:rtl/>
          <w:lang w:bidi="ar-EG"/>
        </w:rPr>
        <w:t>واقترحت الرئيسة أن تتواصل مناقشة مشروع الميزانية في إطار اللجنة الدائمة وأن تعدّ الأمانة الوثيقة المؤقتة المطلوبة لهذا</w:t>
      </w:r>
      <w:r w:rsidR="00DC4FD8">
        <w:rPr>
          <w:rFonts w:hint="eastAsia"/>
          <w:rtl/>
          <w:lang w:bidi="ar-EG"/>
        </w:rPr>
        <w:t> </w:t>
      </w:r>
      <w:r w:rsidRPr="004F1E03">
        <w:rPr>
          <w:rFonts w:hint="cs"/>
          <w:rtl/>
          <w:lang w:bidi="ar-EG"/>
        </w:rPr>
        <w:t>الغرض.</w:t>
      </w:r>
    </w:p>
    <w:p w:rsidR="004F1E03" w:rsidRPr="004F1E03" w:rsidRDefault="004F1E03" w:rsidP="004F1E03">
      <w:pPr>
        <w:rPr>
          <w:rtl/>
          <w:lang w:bidi="ar-EG"/>
        </w:rPr>
      </w:pPr>
      <w:r w:rsidRPr="004F1E03">
        <w:rPr>
          <w:lang w:bidi="ar-EG"/>
        </w:rPr>
        <w:t>5.6</w:t>
      </w:r>
      <w:r w:rsidRPr="004F1E03">
        <w:rPr>
          <w:rtl/>
          <w:lang w:bidi="ar-EG"/>
        </w:rPr>
        <w:tab/>
      </w:r>
      <w:r w:rsidRPr="004F1E03">
        <w:rPr>
          <w:rFonts w:hint="cs"/>
          <w:rtl/>
          <w:lang w:bidi="ar-EG"/>
        </w:rPr>
        <w:t>و</w:t>
      </w:r>
      <w:r w:rsidRPr="004F1E03">
        <w:rPr>
          <w:rFonts w:hint="cs"/>
          <w:b/>
          <w:bCs/>
          <w:rtl/>
          <w:lang w:bidi="ar-EG"/>
        </w:rPr>
        <w:t>تقرر</w:t>
      </w:r>
      <w:r w:rsidRPr="004F1E03">
        <w:rPr>
          <w:rFonts w:hint="cs"/>
          <w:rtl/>
          <w:lang w:bidi="ar-EG"/>
        </w:rPr>
        <w:t xml:space="preserve"> ذلك.</w:t>
      </w:r>
    </w:p>
    <w:p w:rsidR="004F1E03" w:rsidRPr="004F1E03" w:rsidRDefault="004F1E03" w:rsidP="004F1E03">
      <w:pPr>
        <w:pStyle w:val="Heading1"/>
        <w:rPr>
          <w:rtl/>
        </w:rPr>
      </w:pPr>
      <w:r w:rsidRPr="004F1E03">
        <w:rPr>
          <w:lang w:val="en-GB"/>
        </w:rPr>
        <w:t>7</w:t>
      </w:r>
      <w:r w:rsidRPr="004F1E03">
        <w:rPr>
          <w:rtl/>
        </w:rPr>
        <w:tab/>
      </w:r>
      <w:r w:rsidRPr="004F1E03">
        <w:rPr>
          <w:rFonts w:hint="cs"/>
          <w:rtl/>
        </w:rPr>
        <w:t>بيان وزير الإعلام والمعلومات والإذاعة في زيمبابوي</w:t>
      </w:r>
    </w:p>
    <w:p w:rsidR="004F1E03" w:rsidRPr="00A363AC" w:rsidRDefault="004F1E03" w:rsidP="00A363AC">
      <w:pPr>
        <w:spacing w:after="120"/>
        <w:rPr>
          <w:spacing w:val="-2"/>
          <w:rtl/>
          <w:lang w:bidi="ar-EG"/>
        </w:rPr>
      </w:pPr>
      <w:r w:rsidRPr="00A363AC">
        <w:rPr>
          <w:lang w:val="en-GB" w:bidi="ar-EG"/>
        </w:rPr>
        <w:t>1.7</w:t>
      </w:r>
      <w:r w:rsidRPr="00A363AC">
        <w:rPr>
          <w:rtl/>
          <w:lang w:bidi="ar-EG"/>
        </w:rPr>
        <w:tab/>
      </w:r>
      <w:r w:rsidRPr="00A363AC">
        <w:rPr>
          <w:rFonts w:hint="cs"/>
          <w:rtl/>
          <w:lang w:bidi="ar-EG"/>
        </w:rPr>
        <w:t>ألقى الدكتور</w:t>
      </w:r>
      <w:r w:rsidR="00D12974" w:rsidRPr="00A363AC">
        <w:rPr>
          <w:rFonts w:hint="cs"/>
          <w:rtl/>
          <w:lang w:bidi="ar-EG"/>
        </w:rPr>
        <w:t xml:space="preserve"> س.</w:t>
      </w:r>
      <w:r w:rsidRPr="00A363AC">
        <w:rPr>
          <w:rFonts w:hint="cs"/>
          <w:rtl/>
          <w:lang w:bidi="ar-EG"/>
        </w:rPr>
        <w:t xml:space="preserve"> موشووي، وزير الإعلام والمعلومات والإذاعة في زيمبابوي الكلمة الواردة في العنوان التالي: </w:t>
      </w:r>
      <w:hyperlink r:id="rId24" w:history="1">
        <w:r w:rsidRPr="00A363AC">
          <w:rPr>
            <w:rStyle w:val="Hyperlink"/>
            <w:lang w:bidi="ar-EG"/>
          </w:rPr>
          <w:t>http://www.itu.int/en/council/2017/Documents/SR/Zimbabwe.doc</w:t>
        </w:r>
      </w:hyperlink>
      <w:r w:rsidR="005366FB" w:rsidRPr="00A363AC">
        <w:rPr>
          <w:rFonts w:hint="cs"/>
          <w:rtl/>
          <w:lang w:bidi="ar-EG"/>
        </w:rPr>
        <w:t>،</w:t>
      </w:r>
      <w:r w:rsidRPr="00A363AC">
        <w:rPr>
          <w:rFonts w:hint="cs"/>
          <w:rtl/>
          <w:lang w:bidi="ar-EG"/>
        </w:rPr>
        <w:t xml:space="preserve"> </w:t>
      </w:r>
      <w:r w:rsidRPr="00227950">
        <w:rPr>
          <w:rFonts w:hint="cs"/>
          <w:spacing w:val="-4"/>
          <w:rtl/>
          <w:lang w:bidi="ar-EG"/>
        </w:rPr>
        <w:t xml:space="preserve">وأعلن بهذه المناسبة أن </w:t>
      </w:r>
      <w:bookmarkStart w:id="1" w:name="_GoBack"/>
      <w:bookmarkEnd w:id="1"/>
      <w:r w:rsidRPr="00227950">
        <w:rPr>
          <w:rFonts w:hint="cs"/>
          <w:spacing w:val="-4"/>
          <w:rtl/>
          <w:lang w:bidi="ar-EG"/>
        </w:rPr>
        <w:t>بلده سيستضيف في</w:t>
      </w:r>
      <w:r w:rsidR="003579F2" w:rsidRPr="00227950">
        <w:rPr>
          <w:rFonts w:hint="eastAsia"/>
          <w:spacing w:val="-4"/>
          <w:rtl/>
          <w:lang w:bidi="ar-EG"/>
        </w:rPr>
        <w:t> </w:t>
      </w:r>
      <w:r w:rsidRPr="00227950">
        <w:rPr>
          <w:rFonts w:hint="cs"/>
          <w:spacing w:val="-4"/>
          <w:rtl/>
          <w:lang w:bidi="ar-EG"/>
        </w:rPr>
        <w:t>يوليو</w:t>
      </w:r>
      <w:r w:rsidR="00044CBD" w:rsidRPr="00227950">
        <w:rPr>
          <w:rFonts w:hint="eastAsia"/>
          <w:spacing w:val="-4"/>
          <w:rtl/>
          <w:lang w:bidi="ar-EG"/>
        </w:rPr>
        <w:t> </w:t>
      </w:r>
      <w:r w:rsidRPr="00227950">
        <w:rPr>
          <w:spacing w:val="-4"/>
          <w:lang w:bidi="ar-EG"/>
        </w:rPr>
        <w:t>2017</w:t>
      </w:r>
      <w:r w:rsidRPr="00227950">
        <w:rPr>
          <w:rFonts w:hint="cs"/>
          <w:spacing w:val="-4"/>
          <w:rtl/>
          <w:lang w:bidi="ar-EG"/>
        </w:rPr>
        <w:t xml:space="preserve"> الاجتماعين الإفريقيين التحضيريين للمؤتمر العالمي لتنمية الاتصالات لعام </w:t>
      </w:r>
      <w:r w:rsidRPr="00227950">
        <w:rPr>
          <w:spacing w:val="-4"/>
          <w:lang w:bidi="ar-EG"/>
        </w:rPr>
        <w:t>2017</w:t>
      </w:r>
      <w:r w:rsidRPr="00227950">
        <w:rPr>
          <w:rFonts w:hint="cs"/>
          <w:spacing w:val="-4"/>
          <w:rtl/>
          <w:lang w:bidi="ar-EG"/>
        </w:rPr>
        <w:t xml:space="preserve"> ومؤتمر المندوبين المفوضين لعام</w:t>
      </w:r>
      <w:r w:rsidR="003579F2" w:rsidRPr="00227950">
        <w:rPr>
          <w:rFonts w:hint="eastAsia"/>
          <w:spacing w:val="-4"/>
          <w:rtl/>
          <w:lang w:bidi="ar-EG"/>
        </w:rPr>
        <w:t> </w:t>
      </w:r>
      <w:r w:rsidRPr="00227950">
        <w:rPr>
          <w:spacing w:val="-4"/>
          <w:lang w:bidi="ar-EG"/>
        </w:rPr>
        <w:t>2018</w:t>
      </w:r>
      <w:r w:rsidRPr="00227950">
        <w:rPr>
          <w:rFonts w:hint="cs"/>
          <w:spacing w:val="-4"/>
          <w:rtl/>
          <w:lang w:bidi="ar-EG"/>
        </w:rPr>
        <w:t>.</w:t>
      </w:r>
    </w:p>
    <w:tbl>
      <w:tblPr>
        <w:bidiVisual/>
        <w:tblW w:w="0" w:type="auto"/>
        <w:tblLook w:val="04A0" w:firstRow="1" w:lastRow="0" w:firstColumn="1" w:lastColumn="0" w:noHBand="0" w:noVBand="1"/>
      </w:tblPr>
      <w:tblGrid>
        <w:gridCol w:w="5244"/>
        <w:gridCol w:w="4395"/>
      </w:tblGrid>
      <w:tr w:rsidR="004F1E03" w:rsidRPr="004F1E03" w:rsidTr="000D4550">
        <w:tc>
          <w:tcPr>
            <w:tcW w:w="5244" w:type="dxa"/>
          </w:tcPr>
          <w:p w:rsidR="004F1E03" w:rsidRPr="004F1E03" w:rsidRDefault="004F1E03" w:rsidP="00B01C54">
            <w:pPr>
              <w:spacing w:before="1200"/>
              <w:rPr>
                <w:rtl/>
                <w:lang w:bidi="ar-EG"/>
              </w:rPr>
            </w:pPr>
            <w:r w:rsidRPr="004F1E03">
              <w:rPr>
                <w:rtl/>
                <w:lang w:bidi="ar-EG"/>
              </w:rPr>
              <w:t>الأمين</w:t>
            </w:r>
            <w:r w:rsidRPr="004F1E03">
              <w:rPr>
                <w:rFonts w:hint="cs"/>
                <w:rtl/>
                <w:lang w:bidi="ar-EG"/>
              </w:rPr>
              <w:t> </w:t>
            </w:r>
            <w:r w:rsidRPr="004F1E03">
              <w:rPr>
                <w:rtl/>
                <w:lang w:bidi="ar-EG"/>
              </w:rPr>
              <w:t>العام:</w:t>
            </w:r>
            <w:r w:rsidRPr="004F1E03">
              <w:rPr>
                <w:rtl/>
                <w:lang w:bidi="ar-EG"/>
              </w:rPr>
              <w:br/>
            </w:r>
            <w:r w:rsidRPr="004F1E03">
              <w:rPr>
                <w:rFonts w:hint="cs"/>
                <w:rtl/>
                <w:lang w:bidi="ar-EG"/>
              </w:rPr>
              <w:t>ه. جاو</w:t>
            </w:r>
          </w:p>
        </w:tc>
        <w:tc>
          <w:tcPr>
            <w:tcW w:w="4395" w:type="dxa"/>
          </w:tcPr>
          <w:p w:rsidR="004F1E03" w:rsidRPr="004F1E03" w:rsidRDefault="004F1E03" w:rsidP="00B01C54">
            <w:pPr>
              <w:spacing w:before="1200"/>
              <w:rPr>
                <w:rtl/>
                <w:lang w:bidi="ar-EG"/>
              </w:rPr>
            </w:pPr>
            <w:r w:rsidRPr="004F1E03">
              <w:rPr>
                <w:rtl/>
                <w:lang w:bidi="ar-EG"/>
              </w:rPr>
              <w:t>الرئيس</w:t>
            </w:r>
            <w:r w:rsidRPr="004F1E03">
              <w:rPr>
                <w:rFonts w:hint="cs"/>
                <w:rtl/>
                <w:lang w:bidi="ar-EG"/>
              </w:rPr>
              <w:t>ة</w:t>
            </w:r>
            <w:r w:rsidRPr="004F1E03">
              <w:rPr>
                <w:rtl/>
                <w:lang w:bidi="ar-EG"/>
              </w:rPr>
              <w:t>:</w:t>
            </w:r>
            <w:r w:rsidRPr="004F1E03">
              <w:rPr>
                <w:rtl/>
                <w:lang w:bidi="ar-EG"/>
              </w:rPr>
              <w:br/>
            </w:r>
            <w:r w:rsidRPr="004F1E03">
              <w:rPr>
                <w:rFonts w:hint="cs"/>
                <w:rtl/>
                <w:lang w:bidi="ar-EG"/>
              </w:rPr>
              <w:t>إ. سبينا</w:t>
            </w:r>
          </w:p>
        </w:tc>
      </w:tr>
    </w:tbl>
    <w:p w:rsidR="004F1E03" w:rsidRPr="004F1E03" w:rsidRDefault="004F1E03" w:rsidP="00A363AC">
      <w:pPr>
        <w:spacing w:before="360"/>
        <w:jc w:val="center"/>
        <w:rPr>
          <w:rtl/>
          <w:lang w:bidi="ar-EG"/>
        </w:rPr>
      </w:pPr>
      <w:r w:rsidRPr="004F1E03">
        <w:rPr>
          <w:rFonts w:hint="cs"/>
          <w:rtl/>
          <w:lang w:bidi="ar-EG"/>
        </w:rPr>
        <w:t>___________</w:t>
      </w:r>
    </w:p>
    <w:sectPr w:rsidR="004F1E03" w:rsidRPr="004F1E03" w:rsidSect="008B5B5D">
      <w:headerReference w:type="default" r:id="rId25"/>
      <w:footerReference w:type="default" r:id="rId26"/>
      <w:footerReference w:type="first" r:id="rId2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550" w:rsidRDefault="000D4550" w:rsidP="00E07379">
      <w:pPr>
        <w:spacing w:before="0" w:line="240" w:lineRule="auto"/>
      </w:pPr>
      <w:r>
        <w:separator/>
      </w:r>
    </w:p>
  </w:endnote>
  <w:endnote w:type="continuationSeparator" w:id="0">
    <w:p w:rsidR="000D4550" w:rsidRDefault="000D455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550" w:rsidRPr="004F1E03" w:rsidRDefault="000D4550" w:rsidP="00436804">
    <w:pPr>
      <w:pStyle w:val="Footer"/>
      <w:tabs>
        <w:tab w:val="clear" w:pos="5812"/>
        <w:tab w:val="right" w:pos="5670"/>
      </w:tabs>
      <w:rPr>
        <w:lang w:val="fr-CH"/>
      </w:rPr>
    </w:pPr>
    <w:r>
      <w:fldChar w:fldCharType="begin"/>
    </w:r>
    <w:r w:rsidRPr="004F1E03">
      <w:rPr>
        <w:lang w:val="fr-CH"/>
      </w:rPr>
      <w:instrText xml:space="preserve"> FILENAME \p \* MERGEFORMAT </w:instrText>
    </w:r>
    <w:r>
      <w:fldChar w:fldCharType="separate"/>
    </w:r>
    <w:r w:rsidR="00B01C54">
      <w:rPr>
        <w:noProof/>
        <w:lang w:val="fr-CH"/>
      </w:rPr>
      <w:t>P:\ARA\SG\CONSEIL\C17\100\116V3A.docx</w:t>
    </w:r>
    <w:r>
      <w:rPr>
        <w:noProof/>
      </w:rPr>
      <w:fldChar w:fldCharType="end"/>
    </w:r>
    <w:r>
      <w:rPr>
        <w:lang w:val="fr-CH"/>
      </w:rPr>
      <w:t>   </w:t>
    </w:r>
    <w:r w:rsidRPr="004F1E03">
      <w:rPr>
        <w:lang w:val="fr-CH"/>
      </w:rPr>
      <w:t>(</w:t>
    </w:r>
    <w:r>
      <w:rPr>
        <w:lang w:val="fr-CH"/>
      </w:rPr>
      <w:t>418789</w:t>
    </w:r>
    <w:r w:rsidRPr="004F1E03">
      <w:rPr>
        <w:lang w:val="fr-CH"/>
      </w:rPr>
      <w:t>)</w:t>
    </w:r>
    <w:r w:rsidRPr="004F1E03">
      <w:rPr>
        <w:lang w:val="fr-CH"/>
      </w:rPr>
      <w:tab/>
    </w:r>
    <w:r w:rsidRPr="00665956">
      <w:fldChar w:fldCharType="begin"/>
    </w:r>
    <w:r w:rsidRPr="00665956">
      <w:instrText xml:space="preserve"> savedate \@ dd.MM.yy </w:instrText>
    </w:r>
    <w:r w:rsidRPr="00665956">
      <w:fldChar w:fldCharType="separate"/>
    </w:r>
    <w:r w:rsidR="00EF7D8C">
      <w:rPr>
        <w:noProof/>
      </w:rPr>
      <w:t>12.06.17</w:t>
    </w:r>
    <w:r w:rsidRPr="00665956">
      <w:fldChar w:fldCharType="end"/>
    </w:r>
    <w:r w:rsidRPr="004F1E03">
      <w:rPr>
        <w:lang w:val="fr-CH"/>
      </w:rPr>
      <w:tab/>
    </w:r>
    <w:r w:rsidRPr="00665956">
      <w:fldChar w:fldCharType="begin"/>
    </w:r>
    <w:r w:rsidRPr="00665956">
      <w:instrText xml:space="preserve"> printdate \@ dd.MM.yy </w:instrText>
    </w:r>
    <w:r w:rsidRPr="00665956">
      <w:fldChar w:fldCharType="separate"/>
    </w:r>
    <w:r w:rsidR="00B01C54">
      <w:rPr>
        <w:noProof/>
      </w:rPr>
      <w:t>07.06.16</w:t>
    </w:r>
    <w:r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550" w:rsidRPr="006C3242" w:rsidRDefault="000D455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D4550" w:rsidRPr="00C66157" w:rsidRDefault="000D4550" w:rsidP="00436804">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B01C54">
      <w:rPr>
        <w:rFonts w:cs="Calibri"/>
        <w:noProof/>
        <w:vanish/>
        <w:lang w:val="fr-FR"/>
      </w:rPr>
      <w:t>P:\ARA\SG\CONSEIL\C17\100\116V3A.docx</w:t>
    </w:r>
    <w:r w:rsidRPr="00C66157">
      <w:rPr>
        <w:rFonts w:cs="Calibri"/>
        <w:vanish/>
      </w:rPr>
      <w:fldChar w:fldCharType="end"/>
    </w:r>
    <w:r>
      <w:rPr>
        <w:rFonts w:cs="Calibri"/>
        <w:vanish/>
        <w:lang w:val="fr-CH"/>
      </w:rPr>
      <w:t>   </w:t>
    </w:r>
    <w:r w:rsidRPr="00C66157">
      <w:rPr>
        <w:rFonts w:cs="Calibri"/>
        <w:vanish/>
        <w:lang w:val="fr-FR"/>
      </w:rPr>
      <w:t>(</w:t>
    </w:r>
    <w:r>
      <w:rPr>
        <w:rFonts w:cs="Calibri"/>
        <w:vanish/>
        <w:lang w:val="fr-FR"/>
      </w:rPr>
      <w:t>418789</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EF7D8C">
      <w:rPr>
        <w:rFonts w:cs="Calibri"/>
        <w:noProof/>
        <w:vanish/>
        <w:lang w:val="fr-FR"/>
      </w:rPr>
      <w:t>12.06.17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B01C54">
      <w:rPr>
        <w:rFonts w:cs="Calibri"/>
        <w:noProof/>
        <w:vanish/>
        <w:lang w:val="fr-FR"/>
      </w:rPr>
      <w:t>07.06.16</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550" w:rsidRDefault="000D4550" w:rsidP="00E07379">
      <w:pPr>
        <w:spacing w:before="0" w:line="240" w:lineRule="auto"/>
      </w:pPr>
      <w:r>
        <w:separator/>
      </w:r>
    </w:p>
  </w:footnote>
  <w:footnote w:type="continuationSeparator" w:id="0">
    <w:p w:rsidR="000D4550" w:rsidRDefault="000D4550"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550" w:rsidRPr="000E4FF0" w:rsidRDefault="00227950" w:rsidP="00436804">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D4550" w:rsidRPr="000E4FF0">
          <w:rPr>
            <w:rFonts w:eastAsiaTheme="minorEastAsia" w:cs="Calibri"/>
            <w:sz w:val="20"/>
            <w:szCs w:val="20"/>
            <w:lang w:eastAsia="zh-CN"/>
          </w:rPr>
          <w:fldChar w:fldCharType="begin"/>
        </w:r>
        <w:r w:rsidR="000D4550" w:rsidRPr="000E4FF0">
          <w:rPr>
            <w:rFonts w:eastAsiaTheme="minorEastAsia" w:cs="Calibri"/>
            <w:sz w:val="20"/>
            <w:szCs w:val="20"/>
            <w:lang w:eastAsia="zh-CN"/>
          </w:rPr>
          <w:instrText xml:space="preserve"> PAGE   \* MERGEFORMAT </w:instrText>
        </w:r>
        <w:r w:rsidR="000D4550" w:rsidRPr="000E4FF0">
          <w:rPr>
            <w:rFonts w:eastAsiaTheme="minorEastAsia" w:cs="Calibri"/>
            <w:sz w:val="20"/>
            <w:szCs w:val="20"/>
            <w:lang w:eastAsia="zh-CN"/>
          </w:rPr>
          <w:fldChar w:fldCharType="separate"/>
        </w:r>
        <w:r>
          <w:rPr>
            <w:rFonts w:eastAsiaTheme="minorEastAsia" w:cs="Calibri"/>
            <w:noProof/>
            <w:sz w:val="20"/>
            <w:szCs w:val="20"/>
            <w:lang w:eastAsia="zh-CN"/>
          </w:rPr>
          <w:t>4</w:t>
        </w:r>
        <w:r w:rsidR="000D4550" w:rsidRPr="000E4FF0">
          <w:rPr>
            <w:rFonts w:eastAsiaTheme="minorEastAsia" w:cs="Calibri"/>
            <w:noProof/>
            <w:sz w:val="20"/>
            <w:szCs w:val="20"/>
            <w:lang w:eastAsia="zh-CN"/>
          </w:rPr>
          <w:fldChar w:fldCharType="end"/>
        </w:r>
        <w:r w:rsidR="000D4550" w:rsidRPr="000E4FF0">
          <w:rPr>
            <w:rFonts w:eastAsiaTheme="minorEastAsia" w:cs="Calibri"/>
            <w:noProof/>
            <w:sz w:val="20"/>
            <w:szCs w:val="20"/>
            <w:lang w:eastAsia="zh-CN"/>
          </w:rPr>
          <w:br/>
          <w:t>C1</w:t>
        </w:r>
        <w:r w:rsidR="000D4550">
          <w:rPr>
            <w:rFonts w:eastAsiaTheme="minorEastAsia" w:cs="Calibri"/>
            <w:noProof/>
            <w:sz w:val="20"/>
            <w:szCs w:val="20"/>
            <w:lang w:eastAsia="zh-CN"/>
          </w:rPr>
          <w:t>7</w:t>
        </w:r>
        <w:r w:rsidR="000D4550" w:rsidRPr="000E4FF0">
          <w:rPr>
            <w:rFonts w:eastAsiaTheme="minorEastAsia" w:cs="Calibri"/>
            <w:noProof/>
            <w:sz w:val="20"/>
            <w:szCs w:val="20"/>
            <w:lang w:eastAsia="zh-CN"/>
          </w:rPr>
          <w:t>/</w:t>
        </w:r>
        <w:r w:rsidR="000D4550">
          <w:rPr>
            <w:rFonts w:eastAsiaTheme="minorEastAsia" w:cs="Calibri"/>
            <w:noProof/>
            <w:sz w:val="20"/>
            <w:szCs w:val="20"/>
            <w:lang w:eastAsia="zh-CN"/>
          </w:rPr>
          <w:t>116</w:t>
        </w:r>
        <w:r w:rsidR="000D455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DE2"/>
    <w:rsid w:val="0000265B"/>
    <w:rsid w:val="000124CC"/>
    <w:rsid w:val="00041F8B"/>
    <w:rsid w:val="00044CBD"/>
    <w:rsid w:val="00046444"/>
    <w:rsid w:val="0006023B"/>
    <w:rsid w:val="0008638B"/>
    <w:rsid w:val="00090574"/>
    <w:rsid w:val="00092FC2"/>
    <w:rsid w:val="000A134A"/>
    <w:rsid w:val="000A1677"/>
    <w:rsid w:val="000A261A"/>
    <w:rsid w:val="000B407F"/>
    <w:rsid w:val="000C13C2"/>
    <w:rsid w:val="000D4550"/>
    <w:rsid w:val="000D4C64"/>
    <w:rsid w:val="000E4FF0"/>
    <w:rsid w:val="000F0B1C"/>
    <w:rsid w:val="000F1D42"/>
    <w:rsid w:val="000F4D07"/>
    <w:rsid w:val="00102A03"/>
    <w:rsid w:val="00103078"/>
    <w:rsid w:val="001040A3"/>
    <w:rsid w:val="00111E81"/>
    <w:rsid w:val="00157E11"/>
    <w:rsid w:val="00173915"/>
    <w:rsid w:val="001C50BF"/>
    <w:rsid w:val="001F7FDA"/>
    <w:rsid w:val="0022345D"/>
    <w:rsid w:val="00225854"/>
    <w:rsid w:val="00227950"/>
    <w:rsid w:val="0023283D"/>
    <w:rsid w:val="00252E0C"/>
    <w:rsid w:val="00276881"/>
    <w:rsid w:val="002916BE"/>
    <w:rsid w:val="002978F4"/>
    <w:rsid w:val="002B028D"/>
    <w:rsid w:val="002B435E"/>
    <w:rsid w:val="002B7592"/>
    <w:rsid w:val="002C4DAE"/>
    <w:rsid w:val="002D6669"/>
    <w:rsid w:val="002E6541"/>
    <w:rsid w:val="002F5560"/>
    <w:rsid w:val="0030486B"/>
    <w:rsid w:val="003231B9"/>
    <w:rsid w:val="003275AC"/>
    <w:rsid w:val="00333D29"/>
    <w:rsid w:val="003409F4"/>
    <w:rsid w:val="00357185"/>
    <w:rsid w:val="003579F2"/>
    <w:rsid w:val="003C0BC2"/>
    <w:rsid w:val="003C106D"/>
    <w:rsid w:val="003C475F"/>
    <w:rsid w:val="003E4132"/>
    <w:rsid w:val="003F678F"/>
    <w:rsid w:val="004149F3"/>
    <w:rsid w:val="0042686F"/>
    <w:rsid w:val="004367CE"/>
    <w:rsid w:val="00436804"/>
    <w:rsid w:val="00443869"/>
    <w:rsid w:val="004712C6"/>
    <w:rsid w:val="00494973"/>
    <w:rsid w:val="00497703"/>
    <w:rsid w:val="004B7DE2"/>
    <w:rsid w:val="004F0F06"/>
    <w:rsid w:val="004F130C"/>
    <w:rsid w:val="004F1E03"/>
    <w:rsid w:val="00501E0E"/>
    <w:rsid w:val="005204D7"/>
    <w:rsid w:val="00530420"/>
    <w:rsid w:val="005366FB"/>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07890"/>
    <w:rsid w:val="006157A3"/>
    <w:rsid w:val="00620E60"/>
    <w:rsid w:val="0062424A"/>
    <w:rsid w:val="00632160"/>
    <w:rsid w:val="0063315A"/>
    <w:rsid w:val="0065591D"/>
    <w:rsid w:val="00662C5A"/>
    <w:rsid w:val="00670AF5"/>
    <w:rsid w:val="006C1556"/>
    <w:rsid w:val="006F267F"/>
    <w:rsid w:val="006F63F7"/>
    <w:rsid w:val="006F6F03"/>
    <w:rsid w:val="00706D7A"/>
    <w:rsid w:val="007115CE"/>
    <w:rsid w:val="00726AEC"/>
    <w:rsid w:val="007530CA"/>
    <w:rsid w:val="0077747A"/>
    <w:rsid w:val="0079553D"/>
    <w:rsid w:val="00796145"/>
    <w:rsid w:val="007B01CC"/>
    <w:rsid w:val="007D4F32"/>
    <w:rsid w:val="007E7C6C"/>
    <w:rsid w:val="007F6238"/>
    <w:rsid w:val="007F646C"/>
    <w:rsid w:val="00801FCD"/>
    <w:rsid w:val="00803D7E"/>
    <w:rsid w:val="00803F08"/>
    <w:rsid w:val="008235CD"/>
    <w:rsid w:val="00823A07"/>
    <w:rsid w:val="00835FEC"/>
    <w:rsid w:val="00845CBE"/>
    <w:rsid w:val="008513CB"/>
    <w:rsid w:val="00874D9C"/>
    <w:rsid w:val="008A1810"/>
    <w:rsid w:val="008B5B5D"/>
    <w:rsid w:val="00905AE8"/>
    <w:rsid w:val="00917694"/>
    <w:rsid w:val="009263CD"/>
    <w:rsid w:val="00930E6D"/>
    <w:rsid w:val="00972CA2"/>
    <w:rsid w:val="009742AE"/>
    <w:rsid w:val="00977EBD"/>
    <w:rsid w:val="00982B28"/>
    <w:rsid w:val="00984EA5"/>
    <w:rsid w:val="00992593"/>
    <w:rsid w:val="009C17E1"/>
    <w:rsid w:val="009C35ED"/>
    <w:rsid w:val="009F1C12"/>
    <w:rsid w:val="00A124CB"/>
    <w:rsid w:val="00A1513F"/>
    <w:rsid w:val="00A2167A"/>
    <w:rsid w:val="00A231FC"/>
    <w:rsid w:val="00A25A43"/>
    <w:rsid w:val="00A3295B"/>
    <w:rsid w:val="00A363AC"/>
    <w:rsid w:val="00A42AE5"/>
    <w:rsid w:val="00A52B61"/>
    <w:rsid w:val="00A5425E"/>
    <w:rsid w:val="00A64820"/>
    <w:rsid w:val="00A71DD6"/>
    <w:rsid w:val="00A723C7"/>
    <w:rsid w:val="00A80E11"/>
    <w:rsid w:val="00A97F94"/>
    <w:rsid w:val="00AB1309"/>
    <w:rsid w:val="00AC2C52"/>
    <w:rsid w:val="00AD1503"/>
    <w:rsid w:val="00AD18DD"/>
    <w:rsid w:val="00AE7244"/>
    <w:rsid w:val="00AF3FEE"/>
    <w:rsid w:val="00B01C54"/>
    <w:rsid w:val="00B02F46"/>
    <w:rsid w:val="00B2000C"/>
    <w:rsid w:val="00B20ADE"/>
    <w:rsid w:val="00B23C4B"/>
    <w:rsid w:val="00B658BF"/>
    <w:rsid w:val="00B66B9A"/>
    <w:rsid w:val="00B82089"/>
    <w:rsid w:val="00B970AE"/>
    <w:rsid w:val="00BA1427"/>
    <w:rsid w:val="00BC1AA1"/>
    <w:rsid w:val="00BD0C50"/>
    <w:rsid w:val="00BE49D0"/>
    <w:rsid w:val="00BF2C38"/>
    <w:rsid w:val="00C23331"/>
    <w:rsid w:val="00C265DA"/>
    <w:rsid w:val="00C314D9"/>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2C5F"/>
    <w:rsid w:val="00CF3FFD"/>
    <w:rsid w:val="00CF5ED3"/>
    <w:rsid w:val="00D0494C"/>
    <w:rsid w:val="00D12974"/>
    <w:rsid w:val="00D14BEB"/>
    <w:rsid w:val="00D21C89"/>
    <w:rsid w:val="00D45542"/>
    <w:rsid w:val="00D77D0F"/>
    <w:rsid w:val="00D92011"/>
    <w:rsid w:val="00D94427"/>
    <w:rsid w:val="00DA1CF0"/>
    <w:rsid w:val="00DB2271"/>
    <w:rsid w:val="00DB5659"/>
    <w:rsid w:val="00DC24B4"/>
    <w:rsid w:val="00DC39BE"/>
    <w:rsid w:val="00DC4FD8"/>
    <w:rsid w:val="00DD7A05"/>
    <w:rsid w:val="00DF0AF1"/>
    <w:rsid w:val="00DF16DC"/>
    <w:rsid w:val="00DF5361"/>
    <w:rsid w:val="00E009A1"/>
    <w:rsid w:val="00E00D15"/>
    <w:rsid w:val="00E071BE"/>
    <w:rsid w:val="00E07379"/>
    <w:rsid w:val="00E14494"/>
    <w:rsid w:val="00E17033"/>
    <w:rsid w:val="00E22744"/>
    <w:rsid w:val="00E32189"/>
    <w:rsid w:val="00E33ADD"/>
    <w:rsid w:val="00E45211"/>
    <w:rsid w:val="00E459F8"/>
    <w:rsid w:val="00E7380C"/>
    <w:rsid w:val="00E74BE7"/>
    <w:rsid w:val="00E86CC9"/>
    <w:rsid w:val="00E96624"/>
    <w:rsid w:val="00EC023B"/>
    <w:rsid w:val="00EF7D8C"/>
    <w:rsid w:val="00F126F1"/>
    <w:rsid w:val="00F15655"/>
    <w:rsid w:val="00F2106A"/>
    <w:rsid w:val="00F36D8B"/>
    <w:rsid w:val="00F401D0"/>
    <w:rsid w:val="00F45F2B"/>
    <w:rsid w:val="00F57AE4"/>
    <w:rsid w:val="00F67150"/>
    <w:rsid w:val="00F84366"/>
    <w:rsid w:val="00F85089"/>
    <w:rsid w:val="00F85564"/>
    <w:rsid w:val="00F86CFA"/>
    <w:rsid w:val="00FD23F9"/>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431693C1-7C83-4789-9804-209CA5702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nhideWhenUsed/>
    <w:rsid w:val="004F1E03"/>
    <w:rPr>
      <w:rFonts w:ascii="Calibri" w:hAnsi="Calibri" w:cs="Traditional Arabic"/>
      <w:color w:val="0000FF"/>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17-CL-C-0111/en" TargetMode="External"/><Relationship Id="rId18" Type="http://schemas.openxmlformats.org/officeDocument/2006/relationships/hyperlink" Target="https://www.itu.int/md/S17-CL-C-0075/e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itu.int/en/council/2017/Documents/SR/China.pdf" TargetMode="External"/><Relationship Id="rId7" Type="http://schemas.openxmlformats.org/officeDocument/2006/relationships/webSettings" Target="webSettings.xml"/><Relationship Id="rId12" Type="http://schemas.openxmlformats.org/officeDocument/2006/relationships/hyperlink" Target="https://www.itu.int/md/S17-CL-C-0075/en" TargetMode="External"/><Relationship Id="rId17" Type="http://schemas.openxmlformats.org/officeDocument/2006/relationships/hyperlink" Target="https://www.itu.int/md/S17-CL-C-0049/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S17-CL-C-0010/en" TargetMode="External"/><Relationship Id="rId20" Type="http://schemas.openxmlformats.org/officeDocument/2006/relationships/hyperlink" Target="https://www.itu.int/md/S17-CL-C-0008/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17-CL-C-0049/en" TargetMode="External"/><Relationship Id="rId24" Type="http://schemas.openxmlformats.org/officeDocument/2006/relationships/hyperlink" Target="http://www.itu.int/en/council/2017/Documents/SR/Zimbabwe.doc" TargetMode="External"/><Relationship Id="rId5" Type="http://schemas.openxmlformats.org/officeDocument/2006/relationships/styles" Target="styles.xml"/><Relationship Id="rId15" Type="http://schemas.openxmlformats.org/officeDocument/2006/relationships/hyperlink" Target="https://www.itu.int/md/S17-CL-C-0047/en" TargetMode="External"/><Relationship Id="rId23" Type="http://schemas.openxmlformats.org/officeDocument/2006/relationships/hyperlink" Target="https://www.itu.int/md/S17-CL-C-0010/en"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itu.int/md/S17-CL-C-0111/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17-CL-C-0008/en" TargetMode="External"/><Relationship Id="rId22" Type="http://schemas.openxmlformats.org/officeDocument/2006/relationships/hyperlink" Target="https://www.itu.int/md/S17-CL-C-0047/en"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openxmlformats.org/package/2006/metadata/core-properties"/>
    <ds:schemaRef ds:uri="http://purl.org/dc/terms/"/>
    <ds:schemaRef ds:uri="de10a323-94a9-4e93-88b4-ea964576960d"/>
    <ds:schemaRef ds:uri="http://schemas.microsoft.com/office/2006/documentManagement/types"/>
    <ds:schemaRef ds:uri="http://schemas.microsoft.com/office/2006/metadata/properties"/>
    <ds:schemaRef ds:uri="http://schemas.microsoft.com/office/infopath/2007/PartnerControls"/>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C2079A8C-7405-4B71-A3DB-92D72AEEF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1598</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10691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14</cp:revision>
  <cp:lastPrinted>2016-06-07T13:25:00Z</cp:lastPrinted>
  <dcterms:created xsi:type="dcterms:W3CDTF">2017-06-12T14:42:00Z</dcterms:created>
  <dcterms:modified xsi:type="dcterms:W3CDTF">2017-06-12T16:15:00Z</dcterms:modified>
  <cp:category>Conference document</cp:category>
</cp:coreProperties>
</file>