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352B6" w:rsidRPr="00693D39" w:rsidTr="0071484F">
        <w:trPr>
          <w:cantSplit/>
          <w:trHeight w:val="1276"/>
        </w:trPr>
        <w:tc>
          <w:tcPr>
            <w:tcW w:w="6911" w:type="dxa"/>
          </w:tcPr>
          <w:tbl>
            <w:tblPr>
              <w:tblpPr w:leftFromText="180" w:rightFromText="180" w:vertAnchor="page" w:horzAnchor="margin" w:tblpY="1"/>
              <w:tblOverlap w:val="never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6911"/>
              <w:gridCol w:w="3120"/>
            </w:tblGrid>
            <w:tr w:rsidR="009352B6" w:rsidRPr="00693D39" w:rsidTr="00E32A52">
              <w:trPr>
                <w:cantSplit/>
              </w:trPr>
              <w:tc>
                <w:tcPr>
                  <w:tcW w:w="6911" w:type="dxa"/>
                </w:tcPr>
                <w:p w:rsidR="009352B6" w:rsidRPr="00693D39" w:rsidRDefault="009352B6" w:rsidP="00065C9B">
                  <w:pPr>
                    <w:spacing w:before="360" w:after="48"/>
                    <w:rPr>
                      <w:position w:val="6"/>
                      <w:szCs w:val="22"/>
                      <w:lang w:val="ru-RU"/>
                    </w:rPr>
                  </w:pPr>
                  <w:r w:rsidRPr="00693D39">
                    <w:rPr>
                      <w:b/>
                      <w:smallCaps/>
                      <w:sz w:val="28"/>
                      <w:szCs w:val="28"/>
                      <w:lang w:val="ru-RU"/>
                    </w:rPr>
                    <w:t>СОВЕТ 201</w:t>
                  </w:r>
                  <w:r w:rsidR="00065C9B" w:rsidRPr="00693D39">
                    <w:rPr>
                      <w:b/>
                      <w:smallCaps/>
                      <w:sz w:val="28"/>
                      <w:szCs w:val="28"/>
                      <w:lang w:val="ru-RU"/>
                    </w:rPr>
                    <w:t>7</w:t>
                  </w:r>
                  <w:r w:rsidRPr="00693D39">
                    <w:rPr>
                      <w:b/>
                      <w:smallCaps/>
                      <w:szCs w:val="24"/>
                      <w:lang w:val="ru-RU"/>
                    </w:rPr>
                    <w:br/>
                  </w:r>
                  <w:r w:rsidRPr="00693D39">
                    <w:rPr>
                      <w:rFonts w:cs="Arial"/>
                      <w:b/>
                      <w:bCs/>
                      <w:szCs w:val="22"/>
                      <w:lang w:val="ru-RU"/>
                    </w:rPr>
                    <w:t>Женева</w:t>
                  </w:r>
                  <w:r w:rsidRPr="00693D39">
                    <w:rPr>
                      <w:b/>
                      <w:bCs/>
                      <w:szCs w:val="22"/>
                      <w:lang w:val="ru-RU"/>
                    </w:rPr>
                    <w:t xml:space="preserve">, </w:t>
                  </w:r>
                  <w:r w:rsidR="00065C9B" w:rsidRPr="00693D39">
                    <w:rPr>
                      <w:b/>
                      <w:bCs/>
                      <w:szCs w:val="22"/>
                      <w:lang w:val="ru-RU"/>
                    </w:rPr>
                    <w:t>15–</w:t>
                  </w:r>
                  <w:r w:rsidRPr="00693D39">
                    <w:rPr>
                      <w:b/>
                      <w:bCs/>
                      <w:lang w:val="ru-RU"/>
                    </w:rPr>
                    <w:t>25 мая 201</w:t>
                  </w:r>
                  <w:r w:rsidR="00065C9B" w:rsidRPr="00693D39">
                    <w:rPr>
                      <w:b/>
                      <w:bCs/>
                      <w:lang w:val="ru-RU"/>
                    </w:rPr>
                    <w:t>7</w:t>
                  </w:r>
                  <w:r w:rsidRPr="00693D39">
                    <w:rPr>
                      <w:b/>
                      <w:bCs/>
                      <w:lang w:val="ru-RU"/>
                    </w:rPr>
                    <w:t xml:space="preserve"> года</w:t>
                  </w:r>
                </w:p>
              </w:tc>
              <w:tc>
                <w:tcPr>
                  <w:tcW w:w="3120" w:type="dxa"/>
                </w:tcPr>
                <w:p w:rsidR="009352B6" w:rsidRPr="00693D39" w:rsidRDefault="009352B6" w:rsidP="00D857A0">
                  <w:pPr>
                    <w:spacing w:before="0"/>
                    <w:rPr>
                      <w:szCs w:val="22"/>
                      <w:lang w:val="ru-RU"/>
                    </w:rPr>
                  </w:pPr>
                  <w:r w:rsidRPr="00693D39">
                    <w:rPr>
                      <w:lang w:val="ru-RU" w:eastAsia="zh-CN"/>
                    </w:rPr>
                    <w:drawing>
                      <wp:inline distT="0" distB="0" distL="0" distR="0" wp14:anchorId="38BF859C" wp14:editId="267588F7">
                        <wp:extent cx="1314450" cy="695325"/>
                        <wp:effectExtent l="0" t="0" r="0" b="9525"/>
                        <wp:docPr id="2" name="Picture 2" descr="logo_R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R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52B6" w:rsidRPr="00693D39" w:rsidRDefault="009352B6" w:rsidP="00D857A0">
            <w:pPr>
              <w:rPr>
                <w:lang w:val="ru-RU"/>
              </w:rPr>
            </w:pPr>
          </w:p>
        </w:tc>
        <w:tc>
          <w:tcPr>
            <w:tcW w:w="3120" w:type="dxa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6911"/>
              <w:gridCol w:w="3120"/>
            </w:tblGrid>
            <w:tr w:rsidR="009352B6" w:rsidRPr="00693D39" w:rsidTr="0071484F">
              <w:trPr>
                <w:cantSplit/>
              </w:trPr>
              <w:tc>
                <w:tcPr>
                  <w:tcW w:w="6911" w:type="dxa"/>
                </w:tcPr>
                <w:p w:rsidR="009352B6" w:rsidRPr="00693D39" w:rsidRDefault="009352B6" w:rsidP="00D857A0">
                  <w:pPr>
                    <w:spacing w:before="360" w:after="48"/>
                    <w:rPr>
                      <w:position w:val="6"/>
                      <w:szCs w:val="22"/>
                      <w:lang w:val="ru-RU"/>
                    </w:rPr>
                  </w:pPr>
                  <w:bookmarkStart w:id="0" w:name="ditulogo"/>
                  <w:bookmarkEnd w:id="0"/>
                </w:p>
              </w:tc>
              <w:tc>
                <w:tcPr>
                  <w:tcW w:w="3120" w:type="dxa"/>
                </w:tcPr>
                <w:p w:rsidR="009352B6" w:rsidRPr="00693D39" w:rsidRDefault="009352B6" w:rsidP="00D857A0">
                  <w:pPr>
                    <w:spacing w:before="0"/>
                    <w:jc w:val="right"/>
                    <w:rPr>
                      <w:szCs w:val="22"/>
                      <w:lang w:val="ru-RU"/>
                    </w:rPr>
                  </w:pPr>
                  <w:r w:rsidRPr="00693D39">
                    <w:rPr>
                      <w:lang w:val="ru-RU" w:eastAsia="zh-CN"/>
                    </w:rPr>
                    <w:drawing>
                      <wp:inline distT="0" distB="0" distL="0" distR="0" wp14:anchorId="43176E77" wp14:editId="74F592C9">
                        <wp:extent cx="1314450" cy="695325"/>
                        <wp:effectExtent l="0" t="0" r="0" b="9525"/>
                        <wp:docPr id="1" name="Picture 1" descr="logo_R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R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52B6" w:rsidRPr="00693D39" w:rsidRDefault="009352B6" w:rsidP="00D857A0">
            <w:pPr>
              <w:rPr>
                <w:lang w:val="ru-RU"/>
              </w:rPr>
            </w:pPr>
          </w:p>
        </w:tc>
      </w:tr>
      <w:tr w:rsidR="00E378C5" w:rsidRPr="00693D3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378C5" w:rsidRPr="00693D39" w:rsidRDefault="00E378C5" w:rsidP="00D857A0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378C5" w:rsidRPr="00693D39" w:rsidRDefault="00E378C5" w:rsidP="00D857A0">
            <w:pPr>
              <w:spacing w:before="0"/>
              <w:rPr>
                <w:szCs w:val="24"/>
                <w:lang w:val="ru-RU"/>
              </w:rPr>
            </w:pPr>
          </w:p>
        </w:tc>
      </w:tr>
      <w:tr w:rsidR="00E378C5" w:rsidRPr="00693D3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378C5" w:rsidRPr="00693D39" w:rsidRDefault="00E378C5" w:rsidP="00D857A0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378C5" w:rsidRPr="00693D39" w:rsidRDefault="00E378C5" w:rsidP="00D857A0">
            <w:pPr>
              <w:spacing w:before="0"/>
              <w:rPr>
                <w:szCs w:val="24"/>
                <w:lang w:val="ru-RU"/>
              </w:rPr>
            </w:pPr>
          </w:p>
        </w:tc>
      </w:tr>
      <w:tr w:rsidR="00E378C5" w:rsidRPr="00693D39">
        <w:trPr>
          <w:cantSplit/>
          <w:trHeight w:val="23"/>
        </w:trPr>
        <w:tc>
          <w:tcPr>
            <w:tcW w:w="6911" w:type="dxa"/>
            <w:vMerge w:val="restart"/>
          </w:tcPr>
          <w:p w:rsidR="00E378C5" w:rsidRPr="00693D39" w:rsidRDefault="00E378C5" w:rsidP="00D857A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E378C5" w:rsidRPr="00693D39" w:rsidRDefault="009352B6" w:rsidP="00065C9B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693D39">
              <w:rPr>
                <w:b/>
                <w:lang w:val="ru-RU"/>
              </w:rPr>
              <w:t>Документ</w:t>
            </w:r>
            <w:r w:rsidR="00E378C5" w:rsidRPr="00693D39">
              <w:rPr>
                <w:b/>
                <w:lang w:val="ru-RU"/>
              </w:rPr>
              <w:t xml:space="preserve"> </w:t>
            </w:r>
            <w:proofErr w:type="spellStart"/>
            <w:r w:rsidR="00E378C5" w:rsidRPr="00693D39">
              <w:rPr>
                <w:b/>
                <w:lang w:val="ru-RU"/>
              </w:rPr>
              <w:t>C1</w:t>
            </w:r>
            <w:r w:rsidR="00065C9B" w:rsidRPr="00693D39">
              <w:rPr>
                <w:b/>
                <w:lang w:val="ru-RU"/>
              </w:rPr>
              <w:t>7</w:t>
            </w:r>
            <w:proofErr w:type="spellEnd"/>
            <w:r w:rsidR="00E378C5" w:rsidRPr="00693D39">
              <w:rPr>
                <w:b/>
                <w:lang w:val="ru-RU"/>
              </w:rPr>
              <w:t>/</w:t>
            </w:r>
            <w:r w:rsidR="009B3ECF" w:rsidRPr="00693D39">
              <w:rPr>
                <w:b/>
                <w:lang w:val="ru-RU"/>
              </w:rPr>
              <w:t>11</w:t>
            </w:r>
            <w:r w:rsidR="00065C9B" w:rsidRPr="00693D39">
              <w:rPr>
                <w:b/>
                <w:lang w:val="ru-RU"/>
              </w:rPr>
              <w:t>5</w:t>
            </w:r>
            <w:r w:rsidR="00E378C5" w:rsidRPr="00693D39">
              <w:rPr>
                <w:b/>
                <w:lang w:val="ru-RU"/>
              </w:rPr>
              <w:t>-</w:t>
            </w:r>
            <w:r w:rsidRPr="00693D39">
              <w:rPr>
                <w:b/>
                <w:lang w:val="ru-RU"/>
              </w:rPr>
              <w:t>R</w:t>
            </w:r>
          </w:p>
        </w:tc>
      </w:tr>
      <w:tr w:rsidR="00E378C5" w:rsidRPr="00693D39">
        <w:trPr>
          <w:cantSplit/>
          <w:trHeight w:val="23"/>
        </w:trPr>
        <w:tc>
          <w:tcPr>
            <w:tcW w:w="6911" w:type="dxa"/>
            <w:vMerge/>
          </w:tcPr>
          <w:p w:rsidR="00E378C5" w:rsidRPr="00693D39" w:rsidRDefault="00E378C5" w:rsidP="00D857A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E378C5" w:rsidRPr="00693D39" w:rsidRDefault="00F71D15" w:rsidP="00F71D15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693D39">
              <w:rPr>
                <w:b/>
                <w:lang w:val="ru-RU"/>
              </w:rPr>
              <w:t>7</w:t>
            </w:r>
            <w:r w:rsidR="00065C9B" w:rsidRPr="00693D39">
              <w:rPr>
                <w:b/>
                <w:lang w:val="ru-RU"/>
              </w:rPr>
              <w:t xml:space="preserve"> </w:t>
            </w:r>
            <w:r w:rsidRPr="00693D39">
              <w:rPr>
                <w:b/>
                <w:lang w:val="ru-RU"/>
              </w:rPr>
              <w:t>июня</w:t>
            </w:r>
            <w:r w:rsidR="00E8574A" w:rsidRPr="00693D39">
              <w:rPr>
                <w:b/>
                <w:lang w:val="ru-RU"/>
              </w:rPr>
              <w:t xml:space="preserve"> </w:t>
            </w:r>
            <w:r w:rsidR="00E378C5" w:rsidRPr="00693D39">
              <w:rPr>
                <w:b/>
                <w:lang w:val="ru-RU"/>
              </w:rPr>
              <w:t>201</w:t>
            </w:r>
            <w:r w:rsidR="00065C9B" w:rsidRPr="00693D39">
              <w:rPr>
                <w:b/>
                <w:lang w:val="ru-RU"/>
              </w:rPr>
              <w:t>7</w:t>
            </w:r>
            <w:r w:rsidR="009352B6" w:rsidRPr="00693D39">
              <w:rPr>
                <w:b/>
                <w:lang w:val="ru-RU"/>
              </w:rPr>
              <w:t xml:space="preserve"> года</w:t>
            </w:r>
          </w:p>
        </w:tc>
      </w:tr>
      <w:tr w:rsidR="00E378C5" w:rsidRPr="00693D39">
        <w:trPr>
          <w:cantSplit/>
          <w:trHeight w:val="23"/>
        </w:trPr>
        <w:tc>
          <w:tcPr>
            <w:tcW w:w="6911" w:type="dxa"/>
            <w:vMerge/>
          </w:tcPr>
          <w:p w:rsidR="00E378C5" w:rsidRPr="00693D39" w:rsidRDefault="00E378C5" w:rsidP="00D857A0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E378C5" w:rsidRPr="00693D39" w:rsidRDefault="000E58C9" w:rsidP="00D857A0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693D39">
              <w:rPr>
                <w:b/>
                <w:lang w:val="ru-RU"/>
              </w:rPr>
              <w:t>Оригинал</w:t>
            </w:r>
            <w:r w:rsidR="00E378C5" w:rsidRPr="00693D39">
              <w:rPr>
                <w:b/>
                <w:lang w:val="ru-RU"/>
              </w:rPr>
              <w:t xml:space="preserve">: </w:t>
            </w:r>
            <w:r w:rsidRPr="00693D39">
              <w:rPr>
                <w:b/>
                <w:lang w:val="ru-RU"/>
              </w:rPr>
              <w:t>английский</w:t>
            </w:r>
          </w:p>
        </w:tc>
      </w:tr>
      <w:tr w:rsidR="00E378C5" w:rsidRPr="00693D39">
        <w:trPr>
          <w:cantSplit/>
        </w:trPr>
        <w:tc>
          <w:tcPr>
            <w:tcW w:w="10031" w:type="dxa"/>
            <w:gridSpan w:val="2"/>
          </w:tcPr>
          <w:p w:rsidR="000E58C9" w:rsidRPr="00693D39" w:rsidRDefault="000E58C9" w:rsidP="003E69A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93D39">
              <w:rPr>
                <w:lang w:val="ru-RU"/>
              </w:rPr>
              <w:t>Краткий отчет</w:t>
            </w:r>
          </w:p>
          <w:p w:rsidR="00E378C5" w:rsidRPr="00693D39" w:rsidRDefault="000E58C9" w:rsidP="003E69A7">
            <w:pPr>
              <w:pStyle w:val="Title1"/>
              <w:rPr>
                <w:lang w:val="ru-RU"/>
              </w:rPr>
            </w:pPr>
            <w:r w:rsidRPr="00693D39">
              <w:rPr>
                <w:lang w:val="ru-RU"/>
              </w:rPr>
              <w:t>о первом пленарном заседании</w:t>
            </w:r>
          </w:p>
        </w:tc>
      </w:tr>
      <w:tr w:rsidR="00E8574A" w:rsidRPr="00693D39">
        <w:trPr>
          <w:cantSplit/>
        </w:trPr>
        <w:tc>
          <w:tcPr>
            <w:tcW w:w="10031" w:type="dxa"/>
            <w:gridSpan w:val="2"/>
          </w:tcPr>
          <w:p w:rsidR="00E8574A" w:rsidRPr="00693D39" w:rsidRDefault="00065C9B" w:rsidP="003E69A7">
            <w:pPr>
              <w:pStyle w:val="Normalaftertitle"/>
              <w:jc w:val="center"/>
              <w:rPr>
                <w:lang w:val="ru-RU"/>
              </w:rPr>
            </w:pPr>
            <w:r w:rsidRPr="00693D39">
              <w:rPr>
                <w:lang w:val="ru-RU"/>
              </w:rPr>
              <w:t>Понедельник</w:t>
            </w:r>
            <w:r w:rsidR="00E8574A" w:rsidRPr="00693D39">
              <w:rPr>
                <w:lang w:val="ru-RU"/>
              </w:rPr>
              <w:t xml:space="preserve">, </w:t>
            </w:r>
            <w:r w:rsidRPr="00693D39">
              <w:rPr>
                <w:lang w:val="ru-RU"/>
              </w:rPr>
              <w:t>15</w:t>
            </w:r>
            <w:r w:rsidR="00E8574A" w:rsidRPr="00693D39">
              <w:rPr>
                <w:lang w:val="ru-RU"/>
              </w:rPr>
              <w:t xml:space="preserve"> </w:t>
            </w:r>
            <w:r w:rsidR="000E58C9" w:rsidRPr="00693D39">
              <w:rPr>
                <w:lang w:val="ru-RU"/>
              </w:rPr>
              <w:t>мая</w:t>
            </w:r>
            <w:r w:rsidR="00E8574A" w:rsidRPr="00693D39">
              <w:rPr>
                <w:lang w:val="ru-RU"/>
              </w:rPr>
              <w:t xml:space="preserve"> 201</w:t>
            </w:r>
            <w:r w:rsidRPr="00693D39">
              <w:rPr>
                <w:lang w:val="ru-RU"/>
              </w:rPr>
              <w:t>7</w:t>
            </w:r>
            <w:r w:rsidR="000E58C9" w:rsidRPr="00693D39">
              <w:rPr>
                <w:lang w:val="ru-RU"/>
              </w:rPr>
              <w:t xml:space="preserve"> года</w:t>
            </w:r>
            <w:r w:rsidR="00E8574A" w:rsidRPr="00693D39">
              <w:rPr>
                <w:lang w:val="ru-RU"/>
              </w:rPr>
              <w:t xml:space="preserve">, </w:t>
            </w:r>
            <w:r w:rsidR="000E58C9" w:rsidRPr="00693D39">
              <w:rPr>
                <w:lang w:val="ru-RU"/>
              </w:rPr>
              <w:t>с</w:t>
            </w:r>
            <w:r w:rsidR="00E8574A" w:rsidRPr="00693D39">
              <w:rPr>
                <w:lang w:val="ru-RU"/>
              </w:rPr>
              <w:t xml:space="preserve"> 14</w:t>
            </w:r>
            <w:r w:rsidR="000E58C9" w:rsidRPr="00693D39">
              <w:rPr>
                <w:lang w:val="ru-RU"/>
              </w:rPr>
              <w:t xml:space="preserve"> час. </w:t>
            </w:r>
            <w:r w:rsidRPr="00693D39">
              <w:rPr>
                <w:lang w:val="ru-RU"/>
              </w:rPr>
              <w:t>40</w:t>
            </w:r>
            <w:r w:rsidR="000E58C9" w:rsidRPr="00693D39">
              <w:rPr>
                <w:lang w:val="ru-RU"/>
              </w:rPr>
              <w:t xml:space="preserve"> мин. до </w:t>
            </w:r>
            <w:r w:rsidR="00E8574A" w:rsidRPr="00693D39">
              <w:rPr>
                <w:lang w:val="ru-RU"/>
              </w:rPr>
              <w:t>17</w:t>
            </w:r>
            <w:r w:rsidR="000E58C9" w:rsidRPr="00693D39">
              <w:rPr>
                <w:lang w:val="ru-RU"/>
              </w:rPr>
              <w:t xml:space="preserve"> час. </w:t>
            </w:r>
            <w:r w:rsidR="00E8574A" w:rsidRPr="00693D39">
              <w:rPr>
                <w:lang w:val="ru-RU"/>
              </w:rPr>
              <w:t>50</w:t>
            </w:r>
            <w:r w:rsidR="000E58C9" w:rsidRPr="00693D39">
              <w:rPr>
                <w:lang w:val="ru-RU"/>
              </w:rPr>
              <w:t xml:space="preserve"> мин.</w:t>
            </w:r>
          </w:p>
        </w:tc>
      </w:tr>
      <w:tr w:rsidR="00E8574A" w:rsidRPr="00693D39">
        <w:trPr>
          <w:cantSplit/>
        </w:trPr>
        <w:tc>
          <w:tcPr>
            <w:tcW w:w="10031" w:type="dxa"/>
            <w:gridSpan w:val="2"/>
          </w:tcPr>
          <w:p w:rsidR="00E8574A" w:rsidRPr="00693D39" w:rsidRDefault="000E58C9" w:rsidP="003E69A7">
            <w:pPr>
              <w:jc w:val="center"/>
              <w:rPr>
                <w:lang w:val="ru-RU"/>
              </w:rPr>
            </w:pPr>
            <w:r w:rsidRPr="00693D39">
              <w:rPr>
                <w:b/>
                <w:bCs/>
                <w:lang w:val="ru-RU"/>
              </w:rPr>
              <w:t>Председатель</w:t>
            </w:r>
            <w:r w:rsidR="00E8574A" w:rsidRPr="00693D39">
              <w:rPr>
                <w:lang w:val="ru-RU"/>
              </w:rPr>
              <w:t xml:space="preserve">: </w:t>
            </w:r>
            <w:r w:rsidR="00065C9B" w:rsidRPr="00693D39">
              <w:rPr>
                <w:lang w:val="ru-RU"/>
              </w:rPr>
              <w:t>д-р Э. СПИНА</w:t>
            </w:r>
            <w:r w:rsidRPr="00693D39">
              <w:rPr>
                <w:color w:val="000000"/>
                <w:lang w:val="ru-RU"/>
              </w:rPr>
              <w:t xml:space="preserve"> </w:t>
            </w:r>
            <w:r w:rsidR="00E8574A" w:rsidRPr="00693D39">
              <w:rPr>
                <w:lang w:val="ru-RU"/>
              </w:rPr>
              <w:t>(</w:t>
            </w:r>
            <w:r w:rsidR="00065C9B" w:rsidRPr="00693D39">
              <w:rPr>
                <w:lang w:val="ru-RU"/>
              </w:rPr>
              <w:t>Италия</w:t>
            </w:r>
            <w:r w:rsidR="00E8574A" w:rsidRPr="00693D39">
              <w:rPr>
                <w:lang w:val="ru-RU"/>
              </w:rPr>
              <w:t>)</w:t>
            </w:r>
          </w:p>
        </w:tc>
      </w:tr>
      <w:bookmarkEnd w:id="5"/>
    </w:tbl>
    <w:p w:rsidR="00E378C5" w:rsidRPr="00693D39" w:rsidRDefault="00E378C5" w:rsidP="00D857A0">
      <w:pPr>
        <w:spacing w:before="360"/>
        <w:rPr>
          <w:lang w:val="ru-RU"/>
        </w:rPr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22"/>
        <w:gridCol w:w="7426"/>
        <w:gridCol w:w="1857"/>
      </w:tblGrid>
      <w:tr w:rsidR="00E8574A" w:rsidRPr="00693D39" w:rsidTr="001570B6">
        <w:trPr>
          <w:trHeight w:val="316"/>
        </w:trPr>
        <w:tc>
          <w:tcPr>
            <w:tcW w:w="266" w:type="pct"/>
          </w:tcPr>
          <w:p w:rsidR="00E8574A" w:rsidRPr="00693D39" w:rsidRDefault="00E8574A" w:rsidP="003E69A7">
            <w:pPr>
              <w:pStyle w:val="toc0"/>
              <w:snapToGrid w:val="0"/>
              <w:rPr>
                <w:rFonts w:asciiTheme="minorHAnsi" w:hAnsiTheme="minorHAnsi"/>
                <w:szCs w:val="18"/>
                <w:lang w:val="ru-RU"/>
              </w:rPr>
            </w:pPr>
            <w:bookmarkStart w:id="6" w:name="dstart"/>
            <w:bookmarkStart w:id="7" w:name="dbreak"/>
            <w:bookmarkEnd w:id="6"/>
            <w:bookmarkEnd w:id="7"/>
          </w:p>
        </w:tc>
        <w:tc>
          <w:tcPr>
            <w:tcW w:w="3787" w:type="pct"/>
          </w:tcPr>
          <w:p w:rsidR="00E8574A" w:rsidRPr="00693D39" w:rsidRDefault="000E58C9" w:rsidP="003E69A7">
            <w:pPr>
              <w:pStyle w:val="toc0"/>
              <w:snapToGrid w:val="0"/>
              <w:rPr>
                <w:rFonts w:asciiTheme="minorHAnsi" w:hAnsiTheme="minorHAnsi"/>
                <w:szCs w:val="18"/>
                <w:lang w:val="ru-RU"/>
              </w:rPr>
            </w:pPr>
            <w:r w:rsidRPr="00693D39">
              <w:rPr>
                <w:color w:val="000000"/>
                <w:szCs w:val="18"/>
                <w:lang w:val="ru-RU"/>
              </w:rPr>
              <w:t>Обсуждаемые вопросы</w:t>
            </w:r>
          </w:p>
        </w:tc>
        <w:tc>
          <w:tcPr>
            <w:tcW w:w="947" w:type="pct"/>
          </w:tcPr>
          <w:p w:rsidR="00E8574A" w:rsidRPr="00693D39" w:rsidRDefault="000E58C9" w:rsidP="003E69A7">
            <w:pPr>
              <w:pStyle w:val="toc0"/>
              <w:snapToGrid w:val="0"/>
              <w:jc w:val="center"/>
              <w:rPr>
                <w:rFonts w:asciiTheme="minorHAnsi" w:hAnsiTheme="minorHAnsi"/>
                <w:szCs w:val="18"/>
                <w:lang w:val="ru-RU"/>
              </w:rPr>
            </w:pPr>
            <w:r w:rsidRPr="00693D39">
              <w:rPr>
                <w:rFonts w:asciiTheme="minorHAnsi" w:hAnsiTheme="minorHAnsi"/>
                <w:szCs w:val="18"/>
                <w:lang w:val="ru-RU"/>
              </w:rPr>
              <w:t>Документы</w:t>
            </w:r>
          </w:p>
        </w:tc>
      </w:tr>
      <w:tr w:rsidR="003B23B6" w:rsidRPr="00693D39" w:rsidTr="0071484F">
        <w:tc>
          <w:tcPr>
            <w:tcW w:w="266" w:type="pct"/>
          </w:tcPr>
          <w:p w:rsidR="003B23B6" w:rsidRPr="00693D39" w:rsidRDefault="003B23B6" w:rsidP="003E69A7">
            <w:pPr>
              <w:snapToGrid w:val="0"/>
              <w:ind w:left="567" w:hanging="567"/>
              <w:rPr>
                <w:szCs w:val="18"/>
                <w:lang w:val="ru-RU"/>
              </w:rPr>
            </w:pPr>
            <w:r w:rsidRPr="00693D39">
              <w:rPr>
                <w:szCs w:val="18"/>
                <w:lang w:val="ru-RU"/>
              </w:rPr>
              <w:t>1</w:t>
            </w:r>
          </w:p>
        </w:tc>
        <w:tc>
          <w:tcPr>
            <w:tcW w:w="3787" w:type="pct"/>
          </w:tcPr>
          <w:p w:rsidR="003B23B6" w:rsidRPr="00693D39" w:rsidRDefault="003B23B6" w:rsidP="003E69A7">
            <w:pPr>
              <w:ind w:left="567" w:hanging="567"/>
              <w:rPr>
                <w:szCs w:val="24"/>
                <w:lang w:val="ru-RU"/>
              </w:rPr>
            </w:pPr>
            <w:r w:rsidRPr="00693D39">
              <w:rPr>
                <w:szCs w:val="24"/>
                <w:lang w:val="ru-RU"/>
              </w:rPr>
              <w:t>Заявление министра связи Ганы</w:t>
            </w:r>
          </w:p>
        </w:tc>
        <w:tc>
          <w:tcPr>
            <w:tcW w:w="947" w:type="pct"/>
          </w:tcPr>
          <w:p w:rsidR="003B23B6" w:rsidRPr="00693D39" w:rsidRDefault="003B23B6" w:rsidP="003E69A7">
            <w:pPr>
              <w:jc w:val="center"/>
              <w:rPr>
                <w:szCs w:val="24"/>
                <w:lang w:val="ru-RU"/>
              </w:rPr>
            </w:pPr>
            <w:r w:rsidRPr="00693D39">
              <w:rPr>
                <w:szCs w:val="24"/>
                <w:lang w:val="ru-RU"/>
              </w:rPr>
              <w:t>–</w:t>
            </w:r>
          </w:p>
        </w:tc>
      </w:tr>
      <w:tr w:rsidR="003B23B6" w:rsidRPr="00693D39" w:rsidTr="0071484F">
        <w:tc>
          <w:tcPr>
            <w:tcW w:w="266" w:type="pct"/>
          </w:tcPr>
          <w:p w:rsidR="003B23B6" w:rsidRPr="00693D39" w:rsidRDefault="003B23B6" w:rsidP="003E69A7">
            <w:pPr>
              <w:snapToGrid w:val="0"/>
              <w:ind w:left="567" w:hanging="567"/>
              <w:rPr>
                <w:szCs w:val="18"/>
                <w:lang w:val="ru-RU"/>
              </w:rPr>
            </w:pPr>
            <w:r w:rsidRPr="00693D39">
              <w:rPr>
                <w:szCs w:val="18"/>
                <w:lang w:val="ru-RU"/>
              </w:rPr>
              <w:t>2</w:t>
            </w:r>
          </w:p>
        </w:tc>
        <w:tc>
          <w:tcPr>
            <w:tcW w:w="3787" w:type="pct"/>
          </w:tcPr>
          <w:p w:rsidR="003B23B6" w:rsidRPr="00693D39" w:rsidRDefault="003B23B6" w:rsidP="003E69A7">
            <w:pPr>
              <w:rPr>
                <w:szCs w:val="24"/>
                <w:lang w:val="ru-RU"/>
              </w:rPr>
            </w:pPr>
            <w:r w:rsidRPr="00693D39">
              <w:rPr>
                <w:szCs w:val="24"/>
                <w:lang w:val="ru-RU"/>
              </w:rPr>
              <w:t>Подготовка к Всемирной конференции по развитию электросвязи 2017 года (</w:t>
            </w:r>
            <w:proofErr w:type="spellStart"/>
            <w:r w:rsidRPr="00693D39">
              <w:rPr>
                <w:szCs w:val="24"/>
                <w:lang w:val="ru-RU"/>
              </w:rPr>
              <w:t>ВКРЭ</w:t>
            </w:r>
            <w:proofErr w:type="spellEnd"/>
            <w:r w:rsidRPr="00693D39">
              <w:rPr>
                <w:szCs w:val="24"/>
                <w:lang w:val="ru-RU"/>
              </w:rPr>
              <w:t>-17)</w:t>
            </w:r>
          </w:p>
        </w:tc>
        <w:tc>
          <w:tcPr>
            <w:tcW w:w="947" w:type="pct"/>
          </w:tcPr>
          <w:p w:rsidR="003B23B6" w:rsidRPr="00693D39" w:rsidRDefault="00693D39" w:rsidP="003E69A7">
            <w:pPr>
              <w:jc w:val="center"/>
              <w:rPr>
                <w:szCs w:val="24"/>
                <w:lang w:val="ru-RU"/>
              </w:rPr>
            </w:pPr>
            <w:hyperlink r:id="rId9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/56(</w:t>
              </w:r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Rev.2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)</w:t>
              </w:r>
            </w:hyperlink>
            <w:r w:rsidR="003B23B6" w:rsidRPr="00693D39">
              <w:rPr>
                <w:szCs w:val="24"/>
                <w:lang w:val="ru-RU"/>
              </w:rPr>
              <w:t xml:space="preserve">, </w:t>
            </w:r>
            <w:hyperlink r:id="rId10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/101</w:t>
              </w:r>
            </w:hyperlink>
          </w:p>
        </w:tc>
      </w:tr>
      <w:tr w:rsidR="003B23B6" w:rsidRPr="00693D39" w:rsidTr="0071484F">
        <w:tc>
          <w:tcPr>
            <w:tcW w:w="266" w:type="pct"/>
          </w:tcPr>
          <w:p w:rsidR="003B23B6" w:rsidRPr="00693D39" w:rsidRDefault="003B23B6" w:rsidP="003E69A7">
            <w:pPr>
              <w:snapToGrid w:val="0"/>
              <w:ind w:left="567" w:hanging="567"/>
              <w:rPr>
                <w:szCs w:val="18"/>
                <w:lang w:val="ru-RU"/>
              </w:rPr>
            </w:pPr>
            <w:r w:rsidRPr="00693D39">
              <w:rPr>
                <w:szCs w:val="18"/>
                <w:lang w:val="ru-RU"/>
              </w:rPr>
              <w:t>3</w:t>
            </w:r>
          </w:p>
        </w:tc>
        <w:tc>
          <w:tcPr>
            <w:tcW w:w="3787" w:type="pct"/>
          </w:tcPr>
          <w:p w:rsidR="003B23B6" w:rsidRPr="00693D39" w:rsidRDefault="003B23B6" w:rsidP="003E69A7">
            <w:pPr>
              <w:rPr>
                <w:lang w:val="ru-RU"/>
              </w:rPr>
            </w:pPr>
            <w:r w:rsidRPr="00693D39">
              <w:rPr>
                <w:lang w:val="ru-RU"/>
              </w:rPr>
              <w:t>Отчет Рабочей группы Совета по языкам (</w:t>
            </w:r>
            <w:proofErr w:type="spellStart"/>
            <w:r w:rsidRPr="00693D39">
              <w:rPr>
                <w:lang w:val="ru-RU"/>
              </w:rPr>
              <w:t>РГС-ЯЗ</w:t>
            </w:r>
            <w:proofErr w:type="spellEnd"/>
            <w:r w:rsidRPr="00693D39">
              <w:rPr>
                <w:lang w:val="ru-RU"/>
              </w:rPr>
              <w:t>) (продолжение)</w:t>
            </w:r>
          </w:p>
        </w:tc>
        <w:tc>
          <w:tcPr>
            <w:tcW w:w="947" w:type="pct"/>
          </w:tcPr>
          <w:p w:rsidR="003B23B6" w:rsidRPr="00693D39" w:rsidRDefault="00693D39" w:rsidP="003E69A7">
            <w:pPr>
              <w:jc w:val="center"/>
              <w:rPr>
                <w:szCs w:val="24"/>
                <w:lang w:val="ru-RU"/>
              </w:rPr>
            </w:pPr>
            <w:hyperlink r:id="rId11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/84(</w:t>
              </w:r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Rev.1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)</w:t>
              </w:r>
            </w:hyperlink>
          </w:p>
        </w:tc>
      </w:tr>
      <w:tr w:rsidR="003B23B6" w:rsidRPr="00693D39" w:rsidTr="0071484F">
        <w:tc>
          <w:tcPr>
            <w:tcW w:w="266" w:type="pct"/>
          </w:tcPr>
          <w:p w:rsidR="003B23B6" w:rsidRPr="00693D39" w:rsidRDefault="003B23B6" w:rsidP="003E69A7">
            <w:pPr>
              <w:snapToGrid w:val="0"/>
              <w:ind w:left="567" w:hanging="567"/>
              <w:rPr>
                <w:szCs w:val="18"/>
                <w:lang w:val="ru-RU"/>
              </w:rPr>
            </w:pPr>
            <w:r w:rsidRPr="00693D39">
              <w:rPr>
                <w:szCs w:val="18"/>
                <w:lang w:val="ru-RU"/>
              </w:rPr>
              <w:t>4</w:t>
            </w:r>
          </w:p>
        </w:tc>
        <w:tc>
          <w:tcPr>
            <w:tcW w:w="3787" w:type="pct"/>
          </w:tcPr>
          <w:p w:rsidR="003B23B6" w:rsidRPr="00693D39" w:rsidRDefault="003B23B6" w:rsidP="003E69A7">
            <w:pPr>
              <w:ind w:left="567" w:hanging="567"/>
              <w:rPr>
                <w:szCs w:val="24"/>
                <w:lang w:val="ru-RU"/>
              </w:rPr>
            </w:pPr>
            <w:r w:rsidRPr="00693D39">
              <w:rPr>
                <w:szCs w:val="24"/>
                <w:lang w:val="ru-RU"/>
              </w:rPr>
              <w:t xml:space="preserve">Отчет о Всемирных мероприятиях ITU </w:t>
            </w:r>
            <w:proofErr w:type="spellStart"/>
            <w:r w:rsidR="00000F1A" w:rsidRPr="00693D39">
              <w:rPr>
                <w:szCs w:val="24"/>
                <w:lang w:val="ru-RU"/>
              </w:rPr>
              <w:t>Telecom</w:t>
            </w:r>
            <w:proofErr w:type="spellEnd"/>
            <w:r w:rsidR="00000F1A" w:rsidRPr="00693D3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947" w:type="pct"/>
          </w:tcPr>
          <w:p w:rsidR="003B23B6" w:rsidRPr="00693D39" w:rsidRDefault="00693D39" w:rsidP="003E69A7">
            <w:pPr>
              <w:jc w:val="center"/>
              <w:rPr>
                <w:szCs w:val="24"/>
                <w:lang w:val="ru-RU"/>
              </w:rPr>
            </w:pPr>
            <w:hyperlink r:id="rId12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/19</w:t>
              </w:r>
            </w:hyperlink>
          </w:p>
        </w:tc>
      </w:tr>
      <w:tr w:rsidR="003B23B6" w:rsidRPr="00693D39" w:rsidTr="0071484F">
        <w:tc>
          <w:tcPr>
            <w:tcW w:w="266" w:type="pct"/>
          </w:tcPr>
          <w:p w:rsidR="003B23B6" w:rsidRPr="00693D39" w:rsidRDefault="003B23B6" w:rsidP="003E69A7">
            <w:pPr>
              <w:snapToGrid w:val="0"/>
              <w:ind w:left="567" w:hanging="567"/>
              <w:rPr>
                <w:szCs w:val="18"/>
                <w:lang w:val="ru-RU"/>
              </w:rPr>
            </w:pPr>
            <w:r w:rsidRPr="00693D39">
              <w:rPr>
                <w:szCs w:val="18"/>
                <w:lang w:val="ru-RU"/>
              </w:rPr>
              <w:t>5</w:t>
            </w:r>
          </w:p>
        </w:tc>
        <w:tc>
          <w:tcPr>
            <w:tcW w:w="3787" w:type="pct"/>
          </w:tcPr>
          <w:p w:rsidR="003B23B6" w:rsidRPr="00693D39" w:rsidRDefault="003B23B6" w:rsidP="003E69A7">
            <w:pPr>
              <w:rPr>
                <w:szCs w:val="24"/>
                <w:lang w:val="ru-RU"/>
              </w:rPr>
            </w:pPr>
            <w:r w:rsidRPr="00693D39">
              <w:rPr>
                <w:szCs w:val="24"/>
                <w:lang w:val="ru-RU"/>
              </w:rPr>
              <w:t xml:space="preserve">Подписание соглашения с принимающей страной для Всемирного мероприятия ITU </w:t>
            </w:r>
            <w:proofErr w:type="spellStart"/>
            <w:r w:rsidR="00000F1A" w:rsidRPr="00693D39">
              <w:rPr>
                <w:szCs w:val="24"/>
                <w:lang w:val="ru-RU"/>
              </w:rPr>
              <w:t>Telecom</w:t>
            </w:r>
            <w:proofErr w:type="spellEnd"/>
            <w:r w:rsidRPr="00693D39">
              <w:rPr>
                <w:szCs w:val="24"/>
                <w:lang w:val="ru-RU"/>
              </w:rPr>
              <w:noBreakHyphen/>
              <w:t>2017</w:t>
            </w:r>
          </w:p>
        </w:tc>
        <w:tc>
          <w:tcPr>
            <w:tcW w:w="947" w:type="pct"/>
          </w:tcPr>
          <w:p w:rsidR="003B23B6" w:rsidRPr="00693D39" w:rsidRDefault="003B23B6" w:rsidP="003E69A7">
            <w:pPr>
              <w:jc w:val="center"/>
              <w:rPr>
                <w:szCs w:val="24"/>
                <w:lang w:val="ru-RU"/>
              </w:rPr>
            </w:pPr>
            <w:r w:rsidRPr="00693D39">
              <w:rPr>
                <w:szCs w:val="24"/>
                <w:lang w:val="ru-RU"/>
              </w:rPr>
              <w:t>–</w:t>
            </w:r>
          </w:p>
        </w:tc>
      </w:tr>
      <w:tr w:rsidR="003B23B6" w:rsidRPr="00693D39" w:rsidTr="0071484F">
        <w:tc>
          <w:tcPr>
            <w:tcW w:w="266" w:type="pct"/>
          </w:tcPr>
          <w:p w:rsidR="003B23B6" w:rsidRPr="00693D39" w:rsidRDefault="003B23B6" w:rsidP="003E69A7">
            <w:pPr>
              <w:snapToGrid w:val="0"/>
              <w:ind w:left="567" w:hanging="567"/>
              <w:rPr>
                <w:szCs w:val="18"/>
                <w:lang w:val="ru-RU"/>
              </w:rPr>
            </w:pPr>
            <w:r w:rsidRPr="00693D39">
              <w:rPr>
                <w:szCs w:val="18"/>
                <w:lang w:val="ru-RU"/>
              </w:rPr>
              <w:t>6</w:t>
            </w:r>
          </w:p>
        </w:tc>
        <w:tc>
          <w:tcPr>
            <w:tcW w:w="3787" w:type="pct"/>
          </w:tcPr>
          <w:p w:rsidR="003B23B6" w:rsidRPr="00693D39" w:rsidRDefault="003B23B6" w:rsidP="003E69A7">
            <w:pPr>
              <w:pStyle w:val="Heading1"/>
              <w:keepNext w:val="0"/>
              <w:snapToGrid w:val="0"/>
              <w:spacing w:before="120"/>
              <w:ind w:left="0" w:firstLine="0"/>
              <w:rPr>
                <w:b w:val="0"/>
                <w:bCs/>
                <w:sz w:val="24"/>
                <w:szCs w:val="24"/>
                <w:lang w:val="ru-RU"/>
              </w:rPr>
            </w:pPr>
            <w:r w:rsidRPr="00693D39">
              <w:rPr>
                <w:rFonts w:asciiTheme="minorHAnsi" w:hAnsiTheme="minorHAnsi"/>
                <w:b w:val="0"/>
                <w:bCs/>
                <w:sz w:val="22"/>
                <w:szCs w:val="22"/>
                <w:lang w:val="ru-RU"/>
              </w:rPr>
              <w:t>Отчет о ходе осуществления проекта по помещениям штаб-квартиры</w:t>
            </w:r>
            <w:r w:rsidRPr="00693D39">
              <w:rPr>
                <w:rFonts w:asciiTheme="minorHAnsi" w:hAnsiTheme="minorHAnsi"/>
                <w:b w:val="0"/>
                <w:bCs/>
                <w:sz w:val="22"/>
                <w:szCs w:val="22"/>
                <w:lang w:val="ru-RU"/>
              </w:rPr>
              <w:br/>
              <w:t>союза "</w:t>
            </w:r>
            <w:proofErr w:type="spellStart"/>
            <w:r w:rsidRPr="00693D39">
              <w:rPr>
                <w:rFonts w:asciiTheme="minorHAnsi" w:hAnsiTheme="minorHAnsi"/>
                <w:b w:val="0"/>
                <w:bCs/>
                <w:sz w:val="22"/>
                <w:szCs w:val="22"/>
                <w:lang w:val="ru-RU"/>
              </w:rPr>
              <w:t>Варембе</w:t>
            </w:r>
            <w:proofErr w:type="spellEnd"/>
            <w:r w:rsidRPr="00693D39">
              <w:rPr>
                <w:rFonts w:asciiTheme="minorHAnsi" w:hAnsiTheme="minorHAnsi"/>
                <w:b w:val="0"/>
                <w:bCs/>
                <w:sz w:val="22"/>
                <w:szCs w:val="22"/>
                <w:lang w:val="ru-RU"/>
              </w:rPr>
              <w:t>-2"</w:t>
            </w:r>
          </w:p>
        </w:tc>
        <w:tc>
          <w:tcPr>
            <w:tcW w:w="947" w:type="pct"/>
          </w:tcPr>
          <w:p w:rsidR="003B23B6" w:rsidRPr="00693D39" w:rsidRDefault="00693D39" w:rsidP="003E69A7">
            <w:pPr>
              <w:jc w:val="center"/>
              <w:rPr>
                <w:szCs w:val="24"/>
                <w:lang w:val="ru-RU"/>
              </w:rPr>
            </w:pPr>
            <w:hyperlink r:id="rId13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/7</w:t>
              </w:r>
            </w:hyperlink>
            <w:r w:rsidR="003B23B6" w:rsidRPr="00693D39">
              <w:rPr>
                <w:szCs w:val="24"/>
                <w:lang w:val="ru-RU"/>
              </w:rPr>
              <w:t xml:space="preserve">, </w:t>
            </w:r>
            <w:hyperlink r:id="rId14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/99</w:t>
              </w:r>
            </w:hyperlink>
            <w:r w:rsidR="003B23B6" w:rsidRPr="00693D39">
              <w:rPr>
                <w:szCs w:val="24"/>
                <w:lang w:val="ru-RU"/>
              </w:rPr>
              <w:t xml:space="preserve">, </w:t>
            </w:r>
            <w:hyperlink r:id="rId15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/111</w:t>
              </w:r>
            </w:hyperlink>
          </w:p>
        </w:tc>
      </w:tr>
      <w:tr w:rsidR="003B23B6" w:rsidRPr="00693D39" w:rsidTr="0071484F">
        <w:tc>
          <w:tcPr>
            <w:tcW w:w="266" w:type="pct"/>
          </w:tcPr>
          <w:p w:rsidR="003B23B6" w:rsidRPr="00693D39" w:rsidRDefault="003B23B6" w:rsidP="003E69A7">
            <w:pPr>
              <w:snapToGrid w:val="0"/>
              <w:ind w:left="567" w:hanging="567"/>
              <w:rPr>
                <w:szCs w:val="18"/>
                <w:lang w:val="ru-RU"/>
              </w:rPr>
            </w:pPr>
            <w:r w:rsidRPr="00693D39">
              <w:rPr>
                <w:szCs w:val="18"/>
                <w:lang w:val="ru-RU"/>
              </w:rPr>
              <w:t>7</w:t>
            </w:r>
          </w:p>
        </w:tc>
        <w:tc>
          <w:tcPr>
            <w:tcW w:w="3787" w:type="pct"/>
          </w:tcPr>
          <w:p w:rsidR="003B23B6" w:rsidRPr="00693D39" w:rsidRDefault="001C3DB6" w:rsidP="003E69A7">
            <w:pPr>
              <w:rPr>
                <w:b/>
                <w:bCs/>
                <w:szCs w:val="24"/>
                <w:lang w:val="ru-RU"/>
              </w:rPr>
            </w:pPr>
            <w:r w:rsidRPr="00693D39">
              <w:rPr>
                <w:szCs w:val="24"/>
                <w:lang w:val="ru-RU"/>
              </w:rPr>
              <w:t>Проекты четырехгодичных опер</w:t>
            </w:r>
            <w:bookmarkStart w:id="8" w:name="_GoBack"/>
            <w:bookmarkEnd w:id="8"/>
            <w:r w:rsidRPr="00693D39">
              <w:rPr>
                <w:szCs w:val="24"/>
                <w:lang w:val="ru-RU"/>
              </w:rPr>
              <w:t xml:space="preserve">ативных планов на </w:t>
            </w:r>
            <w:r w:rsidR="003B23B6" w:rsidRPr="00693D39">
              <w:rPr>
                <w:szCs w:val="24"/>
                <w:lang w:val="ru-RU"/>
              </w:rPr>
              <w:t>2018</w:t>
            </w:r>
            <w:r w:rsidRPr="00693D39">
              <w:rPr>
                <w:szCs w:val="24"/>
                <w:lang w:val="ru-RU"/>
              </w:rPr>
              <w:t>–</w:t>
            </w:r>
            <w:r w:rsidR="003B23B6" w:rsidRPr="00693D39">
              <w:rPr>
                <w:szCs w:val="24"/>
                <w:lang w:val="ru-RU"/>
              </w:rPr>
              <w:t>2021</w:t>
            </w:r>
            <w:r w:rsidRPr="00693D39">
              <w:rPr>
                <w:szCs w:val="24"/>
                <w:lang w:val="ru-RU"/>
              </w:rPr>
              <w:t> годы</w:t>
            </w:r>
            <w:r w:rsidR="003B23B6" w:rsidRPr="00693D3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947" w:type="pct"/>
          </w:tcPr>
          <w:p w:rsidR="003B23B6" w:rsidRPr="00693D39" w:rsidRDefault="00693D39" w:rsidP="003E69A7">
            <w:pPr>
              <w:jc w:val="center"/>
              <w:rPr>
                <w:szCs w:val="24"/>
                <w:lang w:val="ru-RU"/>
              </w:rPr>
            </w:pPr>
            <w:hyperlink r:id="rId16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/28(</w:t>
              </w:r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Rev.1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)</w:t>
              </w:r>
            </w:hyperlink>
            <w:r w:rsidR="003B23B6" w:rsidRPr="00693D39">
              <w:rPr>
                <w:szCs w:val="24"/>
                <w:lang w:val="ru-RU"/>
              </w:rPr>
              <w:t xml:space="preserve">, </w:t>
            </w:r>
            <w:hyperlink r:id="rId17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/29</w:t>
              </w:r>
            </w:hyperlink>
            <w:r w:rsidR="003B23B6" w:rsidRPr="00693D39">
              <w:rPr>
                <w:szCs w:val="24"/>
                <w:lang w:val="ru-RU"/>
              </w:rPr>
              <w:t xml:space="preserve">, </w:t>
            </w:r>
            <w:hyperlink r:id="rId18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/30(</w:t>
              </w:r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Rev.1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)</w:t>
              </w:r>
            </w:hyperlink>
            <w:r w:rsidR="003B23B6" w:rsidRPr="00693D39">
              <w:rPr>
                <w:szCs w:val="24"/>
                <w:lang w:val="ru-RU"/>
              </w:rPr>
              <w:t xml:space="preserve">, </w:t>
            </w:r>
            <w:hyperlink r:id="rId19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/31</w:t>
              </w:r>
            </w:hyperlink>
            <w:r w:rsidR="003B23B6" w:rsidRPr="00693D39">
              <w:rPr>
                <w:szCs w:val="24"/>
                <w:lang w:val="ru-RU"/>
              </w:rPr>
              <w:t xml:space="preserve">, </w:t>
            </w:r>
            <w:hyperlink r:id="rId20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/32</w:t>
              </w:r>
            </w:hyperlink>
            <w:r w:rsidR="003B23B6" w:rsidRPr="00693D39">
              <w:rPr>
                <w:szCs w:val="24"/>
                <w:lang w:val="ru-RU"/>
              </w:rPr>
              <w:t xml:space="preserve">, </w:t>
            </w:r>
            <w:hyperlink r:id="rId21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/83(</w:t>
              </w:r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Rev.1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)</w:t>
              </w:r>
            </w:hyperlink>
            <w:r w:rsidR="003B23B6" w:rsidRPr="00693D39">
              <w:rPr>
                <w:szCs w:val="24"/>
                <w:lang w:val="ru-RU"/>
              </w:rPr>
              <w:t xml:space="preserve">, </w:t>
            </w:r>
            <w:hyperlink r:id="rId22" w:history="1">
              <w:proofErr w:type="spellStart"/>
              <w:r w:rsidR="003B23B6" w:rsidRPr="00693D39">
                <w:rPr>
                  <w:rStyle w:val="Hyperlink"/>
                  <w:szCs w:val="24"/>
                  <w:lang w:val="ru-RU"/>
                </w:rPr>
                <w:t>C17</w:t>
              </w:r>
              <w:proofErr w:type="spellEnd"/>
              <w:r w:rsidR="003B23B6" w:rsidRPr="00693D39">
                <w:rPr>
                  <w:rStyle w:val="Hyperlink"/>
                  <w:szCs w:val="24"/>
                  <w:lang w:val="ru-RU"/>
                </w:rPr>
                <w:t>/111</w:t>
              </w:r>
            </w:hyperlink>
          </w:p>
        </w:tc>
      </w:tr>
    </w:tbl>
    <w:p w:rsidR="00E378C5" w:rsidRPr="00693D39" w:rsidRDefault="00E378C5" w:rsidP="00D857A0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93D39">
        <w:rPr>
          <w:lang w:val="ru-RU"/>
        </w:rPr>
        <w:br w:type="page"/>
      </w:r>
    </w:p>
    <w:p w:rsidR="0085186C" w:rsidRPr="00693D39" w:rsidRDefault="0085186C" w:rsidP="006C3DC3">
      <w:pPr>
        <w:pStyle w:val="Heading1"/>
        <w:rPr>
          <w:lang w:val="ru-RU"/>
        </w:rPr>
      </w:pPr>
      <w:r w:rsidRPr="00693D39">
        <w:rPr>
          <w:lang w:val="ru-RU"/>
        </w:rPr>
        <w:lastRenderedPageBreak/>
        <w:t>1</w:t>
      </w:r>
      <w:r w:rsidRPr="00693D39">
        <w:rPr>
          <w:lang w:val="ru-RU"/>
        </w:rPr>
        <w:tab/>
        <w:t>Заявление министра связи Ганы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1.1</w:t>
      </w:r>
      <w:r w:rsidRPr="00693D39">
        <w:rPr>
          <w:lang w:val="ru-RU"/>
        </w:rPr>
        <w:tab/>
        <w:t xml:space="preserve">Г-жа Урсула </w:t>
      </w:r>
      <w:proofErr w:type="spellStart"/>
      <w:r w:rsidRPr="00693D39">
        <w:rPr>
          <w:lang w:val="ru-RU"/>
        </w:rPr>
        <w:t>Овусу-Экуфул</w:t>
      </w:r>
      <w:proofErr w:type="spellEnd"/>
      <w:r w:rsidRPr="00693D39">
        <w:rPr>
          <w:lang w:val="ru-RU"/>
        </w:rPr>
        <w:t xml:space="preserve">, министр связи Ганы, выступает с заявлением, текст которого размещен по следующему адресу: </w:t>
      </w:r>
      <w:hyperlink r:id="rId23" w:history="1">
        <w:r w:rsidRPr="00693D39">
          <w:rPr>
            <w:rStyle w:val="Hyperlink"/>
            <w:szCs w:val="24"/>
            <w:lang w:val="ru-RU"/>
          </w:rPr>
          <w:t>http://www.itu.int/en/council/2017/Documents/SR/Ghana.docx</w:t>
        </w:r>
      </w:hyperlink>
      <w:r w:rsidR="006C3DC3" w:rsidRPr="00693D39">
        <w:rPr>
          <w:rStyle w:val="Hyperlink"/>
          <w:color w:val="auto"/>
          <w:szCs w:val="24"/>
          <w:u w:val="none"/>
          <w:lang w:val="ru-RU"/>
        </w:rPr>
        <w:t>.</w:t>
      </w:r>
    </w:p>
    <w:p w:rsidR="0085186C" w:rsidRPr="00693D39" w:rsidRDefault="0085186C" w:rsidP="006C3DC3">
      <w:pPr>
        <w:pStyle w:val="Heading1"/>
        <w:rPr>
          <w:lang w:val="ru-RU"/>
        </w:rPr>
      </w:pPr>
      <w:r w:rsidRPr="00693D39">
        <w:rPr>
          <w:lang w:val="ru-RU"/>
        </w:rPr>
        <w:t>2</w:t>
      </w:r>
      <w:r w:rsidRPr="00693D39">
        <w:rPr>
          <w:lang w:val="ru-RU"/>
        </w:rPr>
        <w:tab/>
        <w:t>Подготовка к Всемирной конференции по развитию электросвязи 2017 года (</w:t>
      </w:r>
      <w:proofErr w:type="spellStart"/>
      <w:r w:rsidRPr="00693D39">
        <w:rPr>
          <w:lang w:val="ru-RU"/>
        </w:rPr>
        <w:t>ВКРЭ</w:t>
      </w:r>
      <w:proofErr w:type="spellEnd"/>
      <w:r w:rsidRPr="00693D39">
        <w:rPr>
          <w:lang w:val="ru-RU"/>
        </w:rPr>
        <w:t xml:space="preserve">-17) (Документы </w:t>
      </w:r>
      <w:hyperlink r:id="rId24" w:history="1">
        <w:proofErr w:type="spellStart"/>
        <w:r w:rsidR="006C3DC3"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="006C3DC3" w:rsidRPr="00693D39">
          <w:rPr>
            <w:rStyle w:val="Hyperlink"/>
            <w:bCs/>
            <w:szCs w:val="24"/>
            <w:lang w:val="ru-RU"/>
          </w:rPr>
          <w:t>/56(</w:t>
        </w:r>
        <w:proofErr w:type="spellStart"/>
        <w:r w:rsidR="006C3DC3" w:rsidRPr="00693D39">
          <w:rPr>
            <w:rStyle w:val="Hyperlink"/>
            <w:bCs/>
            <w:szCs w:val="24"/>
            <w:lang w:val="ru-RU"/>
          </w:rPr>
          <w:t>Rev.2</w:t>
        </w:r>
        <w:proofErr w:type="spellEnd"/>
        <w:r w:rsidR="006C3DC3" w:rsidRPr="00693D39">
          <w:rPr>
            <w:rStyle w:val="Hyperlink"/>
            <w:bCs/>
            <w:szCs w:val="24"/>
            <w:lang w:val="ru-RU"/>
          </w:rPr>
          <w:t>)</w:t>
        </w:r>
      </w:hyperlink>
      <w:r w:rsidRPr="00693D39">
        <w:rPr>
          <w:lang w:val="ru-RU"/>
        </w:rPr>
        <w:t xml:space="preserve"> и </w:t>
      </w:r>
      <w:hyperlink r:id="rId25" w:history="1">
        <w:proofErr w:type="spellStart"/>
        <w:r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Pr="00693D39">
          <w:rPr>
            <w:rStyle w:val="Hyperlink"/>
            <w:bCs/>
            <w:szCs w:val="24"/>
            <w:lang w:val="ru-RU"/>
          </w:rPr>
          <w:t>/101</w:t>
        </w:r>
      </w:hyperlink>
      <w:r w:rsidRPr="00693D39">
        <w:rPr>
          <w:lang w:val="ru-RU"/>
        </w:rPr>
        <w:t>)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2.1</w:t>
      </w:r>
      <w:r w:rsidRPr="00693D39">
        <w:rPr>
          <w:szCs w:val="24"/>
          <w:lang w:val="ru-RU"/>
        </w:rPr>
        <w:tab/>
      </w:r>
      <w:r w:rsidR="00CC7020" w:rsidRPr="00693D39">
        <w:rPr>
          <w:szCs w:val="24"/>
          <w:lang w:val="ru-RU"/>
        </w:rPr>
        <w:t xml:space="preserve">Г-жа </w:t>
      </w:r>
      <w:proofErr w:type="spellStart"/>
      <w:r w:rsidR="00CC7020" w:rsidRPr="00693D39">
        <w:rPr>
          <w:szCs w:val="24"/>
          <w:lang w:val="ru-RU"/>
        </w:rPr>
        <w:t>Клариса</w:t>
      </w:r>
      <w:proofErr w:type="spellEnd"/>
      <w:r w:rsidR="00CC7020" w:rsidRPr="00693D39">
        <w:rPr>
          <w:szCs w:val="24"/>
          <w:lang w:val="ru-RU"/>
        </w:rPr>
        <w:t xml:space="preserve"> </w:t>
      </w:r>
      <w:proofErr w:type="spellStart"/>
      <w:r w:rsidR="00CC7020" w:rsidRPr="00693D39">
        <w:rPr>
          <w:szCs w:val="24"/>
          <w:lang w:val="ru-RU"/>
        </w:rPr>
        <w:t>Эстол</w:t>
      </w:r>
      <w:proofErr w:type="spellEnd"/>
      <w:r w:rsidRPr="00693D39">
        <w:rPr>
          <w:lang w:val="ru-RU"/>
        </w:rPr>
        <w:t xml:space="preserve">, </w:t>
      </w:r>
      <w:r w:rsidR="00CC7020" w:rsidRPr="00693D39">
        <w:rPr>
          <w:lang w:val="ru-RU"/>
        </w:rPr>
        <w:t>Государственный секретарь по вопросам содействия инвестициям Аргентины</w:t>
      </w:r>
      <w:r w:rsidRPr="00693D39">
        <w:rPr>
          <w:lang w:val="ru-RU"/>
        </w:rPr>
        <w:t xml:space="preserve">, </w:t>
      </w:r>
      <w:r w:rsidR="00CC7020" w:rsidRPr="00693D39">
        <w:rPr>
          <w:lang w:val="ru-RU"/>
        </w:rPr>
        <w:t>проводит краткую презентацию в формате</w:t>
      </w:r>
      <w:r w:rsidRPr="00693D39">
        <w:rPr>
          <w:szCs w:val="24"/>
          <w:lang w:val="ru-RU"/>
        </w:rPr>
        <w:t xml:space="preserve"> </w:t>
      </w:r>
      <w:proofErr w:type="spellStart"/>
      <w:r w:rsidRPr="00693D39">
        <w:rPr>
          <w:szCs w:val="24"/>
          <w:lang w:val="ru-RU"/>
        </w:rPr>
        <w:t>PowerPoint</w:t>
      </w:r>
      <w:proofErr w:type="spellEnd"/>
      <w:r w:rsidRPr="00693D39">
        <w:rPr>
          <w:szCs w:val="24"/>
          <w:lang w:val="ru-RU"/>
        </w:rPr>
        <w:t xml:space="preserve"> </w:t>
      </w:r>
      <w:r w:rsidR="00CC7020" w:rsidRPr="00693D39">
        <w:rPr>
          <w:szCs w:val="24"/>
          <w:lang w:val="ru-RU"/>
        </w:rPr>
        <w:t xml:space="preserve">по теме </w:t>
      </w:r>
      <w:proofErr w:type="spellStart"/>
      <w:r w:rsidR="00202C06" w:rsidRPr="00693D39">
        <w:rPr>
          <w:szCs w:val="24"/>
          <w:lang w:val="ru-RU"/>
        </w:rPr>
        <w:t>ВКРЭ</w:t>
      </w:r>
      <w:proofErr w:type="spellEnd"/>
      <w:r w:rsidR="00202C06" w:rsidRPr="00693D39">
        <w:rPr>
          <w:szCs w:val="24"/>
          <w:lang w:val="ru-RU"/>
        </w:rPr>
        <w:noBreakHyphen/>
        <w:t xml:space="preserve">17 </w:t>
      </w:r>
      <w:r w:rsidR="00CC7020" w:rsidRPr="00693D39">
        <w:rPr>
          <w:szCs w:val="24"/>
          <w:lang w:val="ru-RU"/>
        </w:rPr>
        <w:t>"</w:t>
      </w:r>
      <w:r w:rsidR="00CC7020" w:rsidRPr="00693D39">
        <w:rPr>
          <w:color w:val="000000"/>
          <w:lang w:val="ru-RU"/>
        </w:rPr>
        <w:t>Использование ИКТ в интересах достижения Целей в области устойчивого развития"</w:t>
      </w:r>
      <w:r w:rsidRPr="00693D39">
        <w:rPr>
          <w:szCs w:val="24"/>
          <w:lang w:val="ru-RU"/>
        </w:rPr>
        <w:t xml:space="preserve">, </w:t>
      </w:r>
      <w:r w:rsidR="00CC7020" w:rsidRPr="00693D39">
        <w:rPr>
          <w:szCs w:val="24"/>
          <w:lang w:val="ru-RU"/>
        </w:rPr>
        <w:t>подчеркивая значение международного сотрудничества для обеспечения того, чтобы все пользовались преимуществами стремительных перемен в области электросвязи</w:t>
      </w:r>
      <w:r w:rsidRPr="00693D39">
        <w:rPr>
          <w:szCs w:val="24"/>
          <w:lang w:val="ru-RU"/>
        </w:rPr>
        <w:t xml:space="preserve">. </w:t>
      </w:r>
      <w:r w:rsidR="00CC7020" w:rsidRPr="00693D39">
        <w:rPr>
          <w:szCs w:val="24"/>
          <w:lang w:val="ru-RU"/>
        </w:rPr>
        <w:t xml:space="preserve">Она </w:t>
      </w:r>
      <w:r w:rsidR="00F42F7C" w:rsidRPr="00693D39">
        <w:rPr>
          <w:szCs w:val="24"/>
          <w:lang w:val="ru-RU"/>
        </w:rPr>
        <w:t xml:space="preserve">делает обзор ситуации с ИКТ в Аргентине и приоритетов, которым необходимо </w:t>
      </w:r>
      <w:r w:rsidR="00A5200B" w:rsidRPr="00693D39">
        <w:rPr>
          <w:szCs w:val="24"/>
          <w:lang w:val="ru-RU"/>
        </w:rPr>
        <w:t>уделять внимание</w:t>
      </w:r>
      <w:r w:rsidRPr="00693D39">
        <w:rPr>
          <w:szCs w:val="24"/>
          <w:lang w:val="ru-RU"/>
        </w:rPr>
        <w:t xml:space="preserve">. </w:t>
      </w:r>
      <w:r w:rsidR="00A5200B" w:rsidRPr="00693D39">
        <w:rPr>
          <w:szCs w:val="24"/>
          <w:lang w:val="ru-RU"/>
        </w:rPr>
        <w:t>Ее страна</w:t>
      </w:r>
      <w:r w:rsidR="008B0B26" w:rsidRPr="00693D39">
        <w:rPr>
          <w:szCs w:val="24"/>
          <w:lang w:val="ru-RU"/>
        </w:rPr>
        <w:t xml:space="preserve">, которая принимала у себя первую </w:t>
      </w:r>
      <w:proofErr w:type="spellStart"/>
      <w:r w:rsidR="008B0B26" w:rsidRPr="00693D39">
        <w:rPr>
          <w:szCs w:val="24"/>
          <w:lang w:val="ru-RU"/>
        </w:rPr>
        <w:t>ВКРЭ</w:t>
      </w:r>
      <w:proofErr w:type="spellEnd"/>
      <w:r w:rsidR="008B0B26" w:rsidRPr="00693D39">
        <w:rPr>
          <w:szCs w:val="24"/>
          <w:lang w:val="ru-RU"/>
        </w:rPr>
        <w:t xml:space="preserve"> в 1994 году, с нетерпением ожидает принятия </w:t>
      </w:r>
      <w:proofErr w:type="spellStart"/>
      <w:r w:rsidR="008B0B26" w:rsidRPr="00693D39">
        <w:rPr>
          <w:szCs w:val="24"/>
          <w:lang w:val="ru-RU"/>
        </w:rPr>
        <w:t>ВКРЭ</w:t>
      </w:r>
      <w:proofErr w:type="spellEnd"/>
      <w:r w:rsidR="008B0B26" w:rsidRPr="00693D39">
        <w:rPr>
          <w:szCs w:val="24"/>
          <w:lang w:val="ru-RU"/>
        </w:rPr>
        <w:noBreakHyphen/>
        <w:t>17</w:t>
      </w:r>
      <w:r w:rsidR="006C3DC3" w:rsidRPr="00693D39">
        <w:rPr>
          <w:szCs w:val="24"/>
          <w:lang w:val="ru-RU"/>
        </w:rPr>
        <w:t>.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2.2</w:t>
      </w:r>
      <w:r w:rsidRPr="00693D39">
        <w:rPr>
          <w:szCs w:val="24"/>
          <w:lang w:val="ru-RU"/>
        </w:rPr>
        <w:tab/>
      </w:r>
      <w:r w:rsidR="008B0B26" w:rsidRPr="00693D39">
        <w:rPr>
          <w:szCs w:val="24"/>
          <w:lang w:val="ru-RU"/>
        </w:rPr>
        <w:t>Демонстрируется короткий видеоматериал о многочисленных достопримечательностях Аргентины</w:t>
      </w:r>
      <w:r w:rsidRPr="00693D39">
        <w:rPr>
          <w:szCs w:val="24"/>
          <w:lang w:val="ru-RU"/>
        </w:rPr>
        <w:t xml:space="preserve">. 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2.3</w:t>
      </w:r>
      <w:r w:rsidRPr="00693D39">
        <w:rPr>
          <w:szCs w:val="24"/>
          <w:lang w:val="ru-RU"/>
        </w:rPr>
        <w:tab/>
      </w:r>
      <w:r w:rsidR="008B0B26" w:rsidRPr="00693D39">
        <w:rPr>
          <w:szCs w:val="24"/>
          <w:lang w:val="ru-RU"/>
        </w:rPr>
        <w:t xml:space="preserve">Заместитель Директора </w:t>
      </w:r>
      <w:proofErr w:type="spellStart"/>
      <w:r w:rsidR="008B0B26" w:rsidRPr="00693D39">
        <w:rPr>
          <w:szCs w:val="24"/>
          <w:lang w:val="ru-RU"/>
        </w:rPr>
        <w:t>БРЭ</w:t>
      </w:r>
      <w:proofErr w:type="spellEnd"/>
      <w:r w:rsidR="008B0B26" w:rsidRPr="00693D39">
        <w:rPr>
          <w:szCs w:val="24"/>
          <w:lang w:val="ru-RU"/>
        </w:rPr>
        <w:t xml:space="preserve"> представляет Документ 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/56(</w:t>
      </w:r>
      <w:proofErr w:type="spellStart"/>
      <w:r w:rsidRPr="00693D39">
        <w:rPr>
          <w:szCs w:val="24"/>
          <w:lang w:val="ru-RU"/>
        </w:rPr>
        <w:t>Rev.2</w:t>
      </w:r>
      <w:proofErr w:type="spellEnd"/>
      <w:r w:rsidRPr="00693D39">
        <w:rPr>
          <w:szCs w:val="24"/>
          <w:lang w:val="ru-RU"/>
        </w:rPr>
        <w:t xml:space="preserve">), </w:t>
      </w:r>
      <w:r w:rsidR="008B0B26" w:rsidRPr="00693D39">
        <w:rPr>
          <w:szCs w:val="24"/>
          <w:lang w:val="ru-RU"/>
        </w:rPr>
        <w:t xml:space="preserve">в котором содержится информация </w:t>
      </w:r>
      <w:r w:rsidR="00202C06" w:rsidRPr="00693D39">
        <w:rPr>
          <w:szCs w:val="24"/>
          <w:lang w:val="ru-RU"/>
        </w:rPr>
        <w:t xml:space="preserve">о статусе подготовки к </w:t>
      </w:r>
      <w:proofErr w:type="spellStart"/>
      <w:r w:rsidR="00202C06" w:rsidRPr="00693D39">
        <w:rPr>
          <w:szCs w:val="24"/>
          <w:lang w:val="ru-RU"/>
        </w:rPr>
        <w:t>ВКРЭ</w:t>
      </w:r>
      <w:proofErr w:type="spellEnd"/>
      <w:r w:rsidR="00202C06" w:rsidRPr="00693D39">
        <w:rPr>
          <w:szCs w:val="24"/>
          <w:lang w:val="ru-RU"/>
        </w:rPr>
        <w:noBreakHyphen/>
        <w:t>17</w:t>
      </w:r>
      <w:r w:rsidRPr="00693D39">
        <w:rPr>
          <w:szCs w:val="24"/>
          <w:lang w:val="ru-RU"/>
        </w:rPr>
        <w:t xml:space="preserve">. </w:t>
      </w:r>
      <w:r w:rsidR="00AE4EA7" w:rsidRPr="00693D39">
        <w:rPr>
          <w:szCs w:val="24"/>
          <w:lang w:val="ru-RU"/>
        </w:rPr>
        <w:t xml:space="preserve">Совету предлагается </w:t>
      </w:r>
      <w:r w:rsidR="004A6B0B" w:rsidRPr="00693D39">
        <w:rPr>
          <w:szCs w:val="24"/>
          <w:lang w:val="ru-RU"/>
        </w:rPr>
        <w:t>одобрить</w:t>
      </w:r>
      <w:r w:rsidR="00AE4EA7" w:rsidRPr="00693D39">
        <w:rPr>
          <w:szCs w:val="24"/>
          <w:lang w:val="ru-RU"/>
        </w:rPr>
        <w:t xml:space="preserve"> рекомендацию, согласно которой общеполитические заявления на </w:t>
      </w:r>
      <w:proofErr w:type="spellStart"/>
      <w:r w:rsidR="00AE4EA7" w:rsidRPr="00693D39">
        <w:rPr>
          <w:szCs w:val="24"/>
          <w:lang w:val="ru-RU"/>
        </w:rPr>
        <w:t>ВКРЭ</w:t>
      </w:r>
      <w:proofErr w:type="spellEnd"/>
      <w:r w:rsidR="00AE4EA7" w:rsidRPr="00693D39">
        <w:rPr>
          <w:szCs w:val="24"/>
          <w:lang w:val="ru-RU"/>
        </w:rPr>
        <w:noBreakHyphen/>
        <w:t xml:space="preserve">17 должны делать только министры, заместители или помощники </w:t>
      </w:r>
      <w:proofErr w:type="gramStart"/>
      <w:r w:rsidR="00AE4EA7" w:rsidRPr="00693D39">
        <w:rPr>
          <w:szCs w:val="24"/>
          <w:lang w:val="ru-RU"/>
        </w:rPr>
        <w:t>министров</w:t>
      </w:r>
      <w:proofErr w:type="gramEnd"/>
      <w:r w:rsidR="00AE4EA7" w:rsidRPr="00693D39">
        <w:rPr>
          <w:szCs w:val="24"/>
          <w:lang w:val="ru-RU"/>
        </w:rPr>
        <w:t xml:space="preserve"> или секретари кабинета министров и время выступлений должно быть ограничено максимум тремя минутами</w:t>
      </w:r>
      <w:r w:rsidRPr="00693D39">
        <w:rPr>
          <w:szCs w:val="24"/>
          <w:lang w:val="ru-RU"/>
        </w:rPr>
        <w:t xml:space="preserve">, </w:t>
      </w:r>
      <w:r w:rsidR="00AE4EA7" w:rsidRPr="00693D39">
        <w:rPr>
          <w:szCs w:val="24"/>
          <w:lang w:val="ru-RU"/>
        </w:rPr>
        <w:t>при условии что полные тексты выступлений будут размещены на веб-сайте Конференции</w:t>
      </w:r>
      <w:r w:rsidRPr="00693D39">
        <w:rPr>
          <w:szCs w:val="24"/>
          <w:lang w:val="ru-RU"/>
        </w:rPr>
        <w:t>.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2.4</w:t>
      </w:r>
      <w:r w:rsidRPr="00693D39">
        <w:rPr>
          <w:szCs w:val="24"/>
          <w:lang w:val="ru-RU"/>
        </w:rPr>
        <w:tab/>
      </w:r>
      <w:r w:rsidR="00AE4EA7" w:rsidRPr="00693D39">
        <w:rPr>
          <w:szCs w:val="24"/>
          <w:lang w:val="ru-RU"/>
        </w:rPr>
        <w:t>Советник от Аргентины представляет Документ 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/101,</w:t>
      </w:r>
      <w:r w:rsidR="00AE4EA7" w:rsidRPr="00693D39">
        <w:rPr>
          <w:szCs w:val="24"/>
          <w:lang w:val="ru-RU"/>
        </w:rPr>
        <w:t xml:space="preserve"> в котором предлагается, чтобы в </w:t>
      </w:r>
      <w:r w:rsidR="00AE4EA7" w:rsidRPr="00693D39">
        <w:rPr>
          <w:lang w:val="ru-RU"/>
        </w:rPr>
        <w:t xml:space="preserve">политических заявлениях на </w:t>
      </w:r>
      <w:proofErr w:type="spellStart"/>
      <w:r w:rsidR="00AE4EA7" w:rsidRPr="00693D39">
        <w:rPr>
          <w:lang w:val="ru-RU"/>
        </w:rPr>
        <w:t>ВКРЭ</w:t>
      </w:r>
      <w:proofErr w:type="spellEnd"/>
      <w:r w:rsidR="00AE4EA7" w:rsidRPr="00693D39">
        <w:rPr>
          <w:lang w:val="ru-RU"/>
        </w:rPr>
        <w:t>-17 представлялись проекты и/или инициативы, которые имеют конкретные результаты, относящиеся к развитию электросвязи и ИКТ</w:t>
      </w:r>
      <w:r w:rsidRPr="00693D39">
        <w:rPr>
          <w:szCs w:val="24"/>
          <w:lang w:val="ru-RU"/>
        </w:rPr>
        <w:t xml:space="preserve">; </w:t>
      </w:r>
      <w:r w:rsidR="00163449" w:rsidRPr="00693D39">
        <w:rPr>
          <w:szCs w:val="24"/>
          <w:lang w:val="ru-RU"/>
        </w:rPr>
        <w:t>чтобы ораторам предоставлялось для выступлений не более двух минут</w:t>
      </w:r>
      <w:r w:rsidRPr="00693D39">
        <w:rPr>
          <w:szCs w:val="24"/>
          <w:lang w:val="ru-RU"/>
        </w:rPr>
        <w:t xml:space="preserve">; </w:t>
      </w:r>
      <w:r w:rsidR="00163449" w:rsidRPr="00693D39">
        <w:rPr>
          <w:szCs w:val="24"/>
          <w:lang w:val="ru-RU"/>
        </w:rPr>
        <w:t xml:space="preserve">и чтобы МСЭ предоставил </w:t>
      </w:r>
      <w:r w:rsidR="00163449" w:rsidRPr="00693D39">
        <w:rPr>
          <w:lang w:val="ru-RU"/>
        </w:rPr>
        <w:t>документ, содержащий руководящие указания по составлению политических заявлений</w:t>
      </w:r>
      <w:r w:rsidRPr="00693D39">
        <w:rPr>
          <w:szCs w:val="24"/>
          <w:lang w:val="ru-RU"/>
        </w:rPr>
        <w:t xml:space="preserve">. 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2.5</w:t>
      </w:r>
      <w:r w:rsidRPr="00693D39">
        <w:rPr>
          <w:szCs w:val="24"/>
          <w:lang w:val="ru-RU"/>
        </w:rPr>
        <w:tab/>
      </w:r>
      <w:r w:rsidR="00163449" w:rsidRPr="00693D39">
        <w:rPr>
          <w:szCs w:val="24"/>
          <w:lang w:val="ru-RU"/>
        </w:rPr>
        <w:t xml:space="preserve">Советники благодарят правительство Аргентины за принятие у себя </w:t>
      </w:r>
      <w:proofErr w:type="spellStart"/>
      <w:r w:rsidR="00163449" w:rsidRPr="00693D39">
        <w:rPr>
          <w:szCs w:val="24"/>
          <w:lang w:val="ru-RU"/>
        </w:rPr>
        <w:t>ВКРЭ</w:t>
      </w:r>
      <w:proofErr w:type="spellEnd"/>
      <w:r w:rsidR="00163449" w:rsidRPr="00693D39">
        <w:rPr>
          <w:szCs w:val="24"/>
          <w:lang w:val="ru-RU"/>
        </w:rPr>
        <w:noBreakHyphen/>
        <w:t xml:space="preserve">17 и дают высокую оценку подготовительной работе, которую правительство и </w:t>
      </w:r>
      <w:proofErr w:type="spellStart"/>
      <w:r w:rsidR="00163449" w:rsidRPr="00693D39">
        <w:rPr>
          <w:szCs w:val="24"/>
          <w:lang w:val="ru-RU"/>
        </w:rPr>
        <w:t>БРЭ</w:t>
      </w:r>
      <w:proofErr w:type="spellEnd"/>
      <w:r w:rsidR="00163449" w:rsidRPr="00693D39">
        <w:rPr>
          <w:szCs w:val="24"/>
          <w:lang w:val="ru-RU"/>
        </w:rPr>
        <w:t xml:space="preserve"> провели для обеспечения слаженного хода Конференции</w:t>
      </w:r>
      <w:r w:rsidRPr="00693D39">
        <w:rPr>
          <w:szCs w:val="24"/>
          <w:lang w:val="ru-RU"/>
        </w:rPr>
        <w:t xml:space="preserve">. </w:t>
      </w:r>
      <w:r w:rsidR="00621764" w:rsidRPr="00693D39">
        <w:rPr>
          <w:szCs w:val="24"/>
          <w:lang w:val="ru-RU"/>
        </w:rPr>
        <w:t>Важно оптимизировать работу Конференции и выделить достаточно времени для рассмотрения основных вопросов, в первую очередь для разработки плана работы МСЭ-D на следующие четыре года</w:t>
      </w:r>
      <w:r w:rsidRPr="00693D39">
        <w:rPr>
          <w:szCs w:val="24"/>
          <w:lang w:val="ru-RU"/>
        </w:rPr>
        <w:t xml:space="preserve">. </w:t>
      </w:r>
      <w:r w:rsidR="00621764" w:rsidRPr="00693D39">
        <w:rPr>
          <w:szCs w:val="24"/>
          <w:lang w:val="ru-RU"/>
        </w:rPr>
        <w:t>Многие советники отмечают, что продолжительность общеполитических заявлений следует ограничивать, чтобы дать всем ораторам высокого уровня возможность высказать свои взгляды по вопросам стратегической важности для развития электросвязи и ИКТ</w:t>
      </w:r>
      <w:r w:rsidRPr="00693D39">
        <w:rPr>
          <w:szCs w:val="24"/>
          <w:lang w:val="ru-RU"/>
        </w:rPr>
        <w:t xml:space="preserve">. </w:t>
      </w:r>
      <w:r w:rsidR="00621764" w:rsidRPr="00693D39">
        <w:rPr>
          <w:szCs w:val="24"/>
          <w:lang w:val="ru-RU"/>
        </w:rPr>
        <w:t>В то же время некоторые Советники считают, что двух минут недостаточно, в особенности для министров, и министры из развивающихся стран могут не захотеть участвовать</w:t>
      </w:r>
      <w:r w:rsidRPr="00693D39">
        <w:rPr>
          <w:szCs w:val="24"/>
          <w:lang w:val="ru-RU"/>
        </w:rPr>
        <w:t xml:space="preserve">. </w:t>
      </w:r>
      <w:r w:rsidR="00621764" w:rsidRPr="00693D39">
        <w:rPr>
          <w:szCs w:val="24"/>
          <w:lang w:val="ru-RU"/>
        </w:rPr>
        <w:t>Предпочтительнее была бы продолжительность от трех до пяти минут</w:t>
      </w:r>
      <w:r w:rsidRPr="00693D39">
        <w:rPr>
          <w:szCs w:val="24"/>
          <w:lang w:val="ru-RU"/>
        </w:rPr>
        <w:t xml:space="preserve">. </w:t>
      </w:r>
      <w:r w:rsidR="00621764" w:rsidRPr="00693D39">
        <w:rPr>
          <w:szCs w:val="24"/>
          <w:lang w:val="ru-RU"/>
        </w:rPr>
        <w:t>Сегмент высокого уровня можно было бы провести частично параллельно заседаниям комитетов, хотя один из Советников указывает</w:t>
      </w:r>
      <w:r w:rsidR="00F6552A" w:rsidRPr="00693D39">
        <w:rPr>
          <w:szCs w:val="24"/>
          <w:lang w:val="ru-RU"/>
        </w:rPr>
        <w:t>, что следует избегать совпадения по времени с пленарным заседанием и сессиями рабочих групп</w:t>
      </w:r>
      <w:r w:rsidRPr="00693D39">
        <w:rPr>
          <w:szCs w:val="24"/>
          <w:lang w:val="ru-RU"/>
        </w:rPr>
        <w:t xml:space="preserve">. </w:t>
      </w:r>
      <w:r w:rsidR="00F6552A" w:rsidRPr="00693D39">
        <w:rPr>
          <w:szCs w:val="24"/>
          <w:lang w:val="ru-RU"/>
        </w:rPr>
        <w:t>В сопутствующих мероприятиях на Конференции могут принимать участие организации низового уровня или организации гражданского общества</w:t>
      </w:r>
      <w:r w:rsidRPr="00693D39">
        <w:rPr>
          <w:szCs w:val="24"/>
          <w:lang w:val="ru-RU"/>
        </w:rPr>
        <w:t xml:space="preserve">. </w:t>
      </w:r>
      <w:r w:rsidR="00F6552A" w:rsidRPr="00693D39">
        <w:rPr>
          <w:szCs w:val="24"/>
          <w:lang w:val="ru-RU"/>
        </w:rPr>
        <w:t>Дается высокая оценка планируемым мероприятиям для празднования 25</w:t>
      </w:r>
      <w:r w:rsidR="00F6552A" w:rsidRPr="00693D39">
        <w:rPr>
          <w:szCs w:val="24"/>
          <w:lang w:val="ru-RU"/>
        </w:rPr>
        <w:noBreakHyphen/>
        <w:t>й годовщины МСЭ-D</w:t>
      </w:r>
      <w:r w:rsidRPr="00693D39">
        <w:rPr>
          <w:szCs w:val="24"/>
          <w:lang w:val="ru-RU"/>
        </w:rPr>
        <w:t>.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2.6</w:t>
      </w:r>
      <w:r w:rsidRPr="00693D39">
        <w:rPr>
          <w:szCs w:val="24"/>
          <w:lang w:val="ru-RU"/>
        </w:rPr>
        <w:tab/>
      </w:r>
      <w:r w:rsidR="00F6552A" w:rsidRPr="00693D39">
        <w:rPr>
          <w:szCs w:val="24"/>
          <w:lang w:val="ru-RU"/>
        </w:rPr>
        <w:t xml:space="preserve">Директор </w:t>
      </w:r>
      <w:proofErr w:type="spellStart"/>
      <w:r w:rsidR="00F6552A" w:rsidRPr="00693D39">
        <w:rPr>
          <w:szCs w:val="24"/>
          <w:lang w:val="ru-RU"/>
        </w:rPr>
        <w:t>БРЭ</w:t>
      </w:r>
      <w:proofErr w:type="spellEnd"/>
      <w:r w:rsidR="00F6552A" w:rsidRPr="00693D39">
        <w:rPr>
          <w:szCs w:val="24"/>
          <w:lang w:val="ru-RU"/>
        </w:rPr>
        <w:t>, отвечая на вопрос одного из Советников</w:t>
      </w:r>
      <w:r w:rsidRPr="00693D39">
        <w:rPr>
          <w:szCs w:val="24"/>
          <w:lang w:val="ru-RU"/>
        </w:rPr>
        <w:t xml:space="preserve">, </w:t>
      </w:r>
      <w:r w:rsidR="00F6552A" w:rsidRPr="00693D39">
        <w:rPr>
          <w:szCs w:val="24"/>
          <w:lang w:val="ru-RU"/>
        </w:rPr>
        <w:t xml:space="preserve">говорит, что участники присутствовали </w:t>
      </w:r>
      <w:proofErr w:type="gramStart"/>
      <w:r w:rsidR="00F6552A" w:rsidRPr="00693D39">
        <w:rPr>
          <w:szCs w:val="24"/>
          <w:lang w:val="ru-RU"/>
        </w:rPr>
        <w:t>на подготовительном выездном сове</w:t>
      </w:r>
      <w:r w:rsidR="00202C06" w:rsidRPr="00693D39">
        <w:rPr>
          <w:szCs w:val="24"/>
          <w:lang w:val="ru-RU"/>
        </w:rPr>
        <w:t>щания</w:t>
      </w:r>
      <w:proofErr w:type="gramEnd"/>
      <w:r w:rsidR="00202C06" w:rsidRPr="00693D39">
        <w:rPr>
          <w:szCs w:val="24"/>
          <w:lang w:val="ru-RU"/>
        </w:rPr>
        <w:t xml:space="preserve"> </w:t>
      </w:r>
      <w:r w:rsidR="00F6552A" w:rsidRPr="00693D39">
        <w:rPr>
          <w:szCs w:val="24"/>
          <w:lang w:val="ru-RU"/>
        </w:rPr>
        <w:t xml:space="preserve">для </w:t>
      </w:r>
      <w:proofErr w:type="spellStart"/>
      <w:r w:rsidR="00F6552A" w:rsidRPr="00693D39">
        <w:rPr>
          <w:szCs w:val="24"/>
          <w:lang w:val="ru-RU"/>
        </w:rPr>
        <w:t>ВКРЭ</w:t>
      </w:r>
      <w:proofErr w:type="spellEnd"/>
      <w:r w:rsidR="00F6552A" w:rsidRPr="00693D39">
        <w:rPr>
          <w:szCs w:val="24"/>
          <w:lang w:val="ru-RU"/>
        </w:rPr>
        <w:noBreakHyphen/>
        <w:t>17 в марте в своем личном качестве, а не как представители своих администраций или организаций</w:t>
      </w:r>
      <w:r w:rsidRPr="00693D39">
        <w:rPr>
          <w:szCs w:val="24"/>
          <w:lang w:val="ru-RU"/>
        </w:rPr>
        <w:t xml:space="preserve">. </w:t>
      </w:r>
      <w:r w:rsidR="00F6552A" w:rsidRPr="00693D39">
        <w:rPr>
          <w:szCs w:val="24"/>
          <w:lang w:val="ru-RU"/>
        </w:rPr>
        <w:t>Ввиду этого информация об этом мероприятии не была включена в Документ </w:t>
      </w:r>
      <w:proofErr w:type="spellStart"/>
      <w:r w:rsidR="006C3DC3" w:rsidRPr="00693D39">
        <w:rPr>
          <w:szCs w:val="24"/>
          <w:lang w:val="ru-RU"/>
        </w:rPr>
        <w:t>C17</w:t>
      </w:r>
      <w:proofErr w:type="spellEnd"/>
      <w:r w:rsidR="006C3DC3" w:rsidRPr="00693D39">
        <w:rPr>
          <w:szCs w:val="24"/>
          <w:lang w:val="ru-RU"/>
        </w:rPr>
        <w:t>/56(</w:t>
      </w:r>
      <w:proofErr w:type="spellStart"/>
      <w:r w:rsidR="006C3DC3" w:rsidRPr="00693D39">
        <w:rPr>
          <w:szCs w:val="24"/>
          <w:lang w:val="ru-RU"/>
        </w:rPr>
        <w:t>Rev.2</w:t>
      </w:r>
      <w:proofErr w:type="spellEnd"/>
      <w:r w:rsidR="006C3DC3" w:rsidRPr="00693D39">
        <w:rPr>
          <w:szCs w:val="24"/>
          <w:lang w:val="ru-RU"/>
        </w:rPr>
        <w:t>).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2.7</w:t>
      </w:r>
      <w:r w:rsidRPr="00693D39">
        <w:rPr>
          <w:szCs w:val="24"/>
          <w:lang w:val="ru-RU"/>
        </w:rPr>
        <w:tab/>
      </w:r>
      <w:r w:rsidR="00F6552A" w:rsidRPr="00693D39">
        <w:rPr>
          <w:szCs w:val="24"/>
          <w:lang w:val="ru-RU"/>
        </w:rPr>
        <w:t xml:space="preserve">Генеральный секретарь выражает свою личную благодарность правительству и Советникам от Аргентины за их усилия по обеспечению слаженной работы </w:t>
      </w:r>
      <w:proofErr w:type="spellStart"/>
      <w:r w:rsidR="00F6552A" w:rsidRPr="00693D39">
        <w:rPr>
          <w:szCs w:val="24"/>
          <w:lang w:val="ru-RU"/>
        </w:rPr>
        <w:t>ВКРЭ</w:t>
      </w:r>
      <w:proofErr w:type="spellEnd"/>
      <w:r w:rsidR="00F6552A" w:rsidRPr="00693D39">
        <w:rPr>
          <w:szCs w:val="24"/>
          <w:lang w:val="ru-RU"/>
        </w:rPr>
        <w:noBreakHyphen/>
        <w:t>17</w:t>
      </w:r>
      <w:r w:rsidRPr="00693D39">
        <w:rPr>
          <w:szCs w:val="24"/>
          <w:lang w:val="ru-RU"/>
        </w:rPr>
        <w:t xml:space="preserve">. </w:t>
      </w:r>
      <w:r w:rsidR="00F6552A" w:rsidRPr="00693D39">
        <w:rPr>
          <w:szCs w:val="24"/>
          <w:lang w:val="ru-RU"/>
        </w:rPr>
        <w:t xml:space="preserve">Общеполитические </w:t>
      </w:r>
      <w:r w:rsidR="00F6552A" w:rsidRPr="00693D39">
        <w:rPr>
          <w:szCs w:val="24"/>
          <w:lang w:val="ru-RU"/>
        </w:rPr>
        <w:lastRenderedPageBreak/>
        <w:t>заявления должны быть как можно короче, чтобы дать всем возможность высказаться и дать Конференции достаточно времени для решения важных вопросов, стоящих в ее повестке дня</w:t>
      </w:r>
      <w:r w:rsidRPr="00693D39">
        <w:rPr>
          <w:szCs w:val="24"/>
          <w:lang w:val="ru-RU"/>
        </w:rPr>
        <w:t xml:space="preserve">. 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2.8</w:t>
      </w:r>
      <w:r w:rsidRPr="00693D39">
        <w:rPr>
          <w:szCs w:val="24"/>
          <w:lang w:val="ru-RU"/>
        </w:rPr>
        <w:tab/>
      </w:r>
      <w:r w:rsidR="00F6552A" w:rsidRPr="00693D39">
        <w:rPr>
          <w:szCs w:val="24"/>
          <w:lang w:val="ru-RU"/>
        </w:rPr>
        <w:t>Советник от Аргентины предлагает в качестве компромисса выделять для общеполитических заявлений максимум три минуты, и такие заявления должны быть на тему Конференции и делаться министрами или заместителями министров</w:t>
      </w:r>
      <w:r w:rsidRPr="00693D39">
        <w:rPr>
          <w:szCs w:val="24"/>
          <w:lang w:val="ru-RU"/>
        </w:rPr>
        <w:t xml:space="preserve">. 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2.9</w:t>
      </w:r>
      <w:r w:rsidRPr="00693D39">
        <w:rPr>
          <w:szCs w:val="24"/>
          <w:lang w:val="ru-RU"/>
        </w:rPr>
        <w:tab/>
      </w:r>
      <w:r w:rsidR="00C84356" w:rsidRPr="00693D39">
        <w:rPr>
          <w:szCs w:val="24"/>
          <w:lang w:val="ru-RU"/>
        </w:rPr>
        <w:t>Большинство выступающих соглашаются с предложением Аргентины как принимающей страны установить лимит времени три минуты</w:t>
      </w:r>
      <w:r w:rsidRPr="00693D39">
        <w:rPr>
          <w:szCs w:val="24"/>
          <w:lang w:val="ru-RU"/>
        </w:rPr>
        <w:t xml:space="preserve">. </w:t>
      </w:r>
      <w:r w:rsidR="00C84356" w:rsidRPr="00693D39">
        <w:rPr>
          <w:szCs w:val="24"/>
          <w:lang w:val="ru-RU"/>
        </w:rPr>
        <w:t>В то же время, поскольку у некоторых администраций нет министров связи, сами администрации должны решать, кто выступит с общеполитическим заявлением</w:t>
      </w:r>
      <w:r w:rsidRPr="00693D39">
        <w:rPr>
          <w:szCs w:val="24"/>
          <w:lang w:val="ru-RU"/>
        </w:rPr>
        <w:t xml:space="preserve">. </w:t>
      </w:r>
    </w:p>
    <w:p w:rsidR="0085186C" w:rsidRPr="00693D39" w:rsidRDefault="0085186C" w:rsidP="008C2B27">
      <w:pPr>
        <w:rPr>
          <w:szCs w:val="24"/>
          <w:lang w:val="ru-RU"/>
        </w:rPr>
      </w:pPr>
      <w:r w:rsidRPr="00693D39">
        <w:rPr>
          <w:szCs w:val="24"/>
          <w:lang w:val="ru-RU"/>
        </w:rPr>
        <w:t>2.10</w:t>
      </w:r>
      <w:r w:rsidRPr="00693D39">
        <w:rPr>
          <w:szCs w:val="24"/>
          <w:lang w:val="ru-RU"/>
        </w:rPr>
        <w:tab/>
      </w:r>
      <w:r w:rsidR="00C84356" w:rsidRPr="00693D39">
        <w:rPr>
          <w:szCs w:val="24"/>
          <w:lang w:val="ru-RU"/>
        </w:rPr>
        <w:t>Председатель предлагает внести в Документ 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/56(</w:t>
      </w:r>
      <w:proofErr w:type="spellStart"/>
      <w:r w:rsidRPr="00693D39">
        <w:rPr>
          <w:szCs w:val="24"/>
          <w:lang w:val="ru-RU"/>
        </w:rPr>
        <w:t>Rev.2</w:t>
      </w:r>
      <w:proofErr w:type="spellEnd"/>
      <w:r w:rsidRPr="00693D39">
        <w:rPr>
          <w:szCs w:val="24"/>
          <w:lang w:val="ru-RU"/>
        </w:rPr>
        <w:t xml:space="preserve">) </w:t>
      </w:r>
      <w:r w:rsidR="00C84356" w:rsidRPr="00693D39">
        <w:rPr>
          <w:szCs w:val="24"/>
          <w:lang w:val="ru-RU"/>
        </w:rPr>
        <w:t xml:space="preserve">поправки </w:t>
      </w:r>
      <w:proofErr w:type="gramStart"/>
      <w:r w:rsidR="00C84356" w:rsidRPr="00693D39">
        <w:rPr>
          <w:szCs w:val="24"/>
          <w:lang w:val="ru-RU"/>
        </w:rPr>
        <w:t>для учета</w:t>
      </w:r>
      <w:proofErr w:type="gramEnd"/>
      <w:r w:rsidR="00C84356" w:rsidRPr="00693D39">
        <w:rPr>
          <w:szCs w:val="24"/>
          <w:lang w:val="ru-RU"/>
        </w:rPr>
        <w:t xml:space="preserve"> сделанного Аргентиной предложения</w:t>
      </w:r>
      <w:r w:rsidRPr="00693D39">
        <w:rPr>
          <w:szCs w:val="24"/>
          <w:lang w:val="ru-RU"/>
        </w:rPr>
        <w:t xml:space="preserve">. </w:t>
      </w:r>
      <w:r w:rsidR="00C84356" w:rsidRPr="00693D39">
        <w:rPr>
          <w:szCs w:val="24"/>
          <w:lang w:val="ru-RU"/>
        </w:rPr>
        <w:t>С этим условием рекомендацию в Документе 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/56(</w:t>
      </w:r>
      <w:proofErr w:type="spellStart"/>
      <w:r w:rsidRPr="00693D39">
        <w:rPr>
          <w:szCs w:val="24"/>
          <w:lang w:val="ru-RU"/>
        </w:rPr>
        <w:t>Rev.2</w:t>
      </w:r>
      <w:proofErr w:type="spellEnd"/>
      <w:r w:rsidRPr="00693D39">
        <w:rPr>
          <w:szCs w:val="24"/>
          <w:lang w:val="ru-RU"/>
        </w:rPr>
        <w:t xml:space="preserve">) </w:t>
      </w:r>
      <w:r w:rsidR="00C84356" w:rsidRPr="00693D39">
        <w:rPr>
          <w:szCs w:val="24"/>
          <w:lang w:val="ru-RU"/>
        </w:rPr>
        <w:t xml:space="preserve">следует </w:t>
      </w:r>
      <w:r w:rsidR="008C2B27" w:rsidRPr="00693D39">
        <w:rPr>
          <w:szCs w:val="24"/>
          <w:lang w:val="ru-RU"/>
        </w:rPr>
        <w:t>одобрить</w:t>
      </w:r>
      <w:r w:rsidR="00C84356" w:rsidRPr="00693D39">
        <w:rPr>
          <w:szCs w:val="24"/>
          <w:lang w:val="ru-RU"/>
        </w:rPr>
        <w:t>, а секретариату следует поручить составить документ, который содержал бы руководящие указания по подготовке общеполитических заявлений</w:t>
      </w:r>
      <w:r w:rsidRPr="00693D39">
        <w:rPr>
          <w:szCs w:val="24"/>
          <w:lang w:val="ru-RU"/>
        </w:rPr>
        <w:t>.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2.11</w:t>
      </w:r>
      <w:r w:rsidRPr="00693D39">
        <w:rPr>
          <w:szCs w:val="24"/>
          <w:lang w:val="ru-RU"/>
        </w:rPr>
        <w:tab/>
      </w:r>
      <w:r w:rsidR="00C84356" w:rsidRPr="00693D39">
        <w:rPr>
          <w:szCs w:val="24"/>
          <w:lang w:val="ru-RU"/>
        </w:rPr>
        <w:t xml:space="preserve">Решение </w:t>
      </w:r>
      <w:r w:rsidR="00C84356" w:rsidRPr="00693D39">
        <w:rPr>
          <w:b/>
          <w:bCs/>
          <w:szCs w:val="24"/>
          <w:lang w:val="ru-RU"/>
        </w:rPr>
        <w:t>принимается</w:t>
      </w:r>
      <w:r w:rsidRPr="00693D39">
        <w:rPr>
          <w:szCs w:val="24"/>
          <w:lang w:val="ru-RU"/>
        </w:rPr>
        <w:t>.</w:t>
      </w:r>
    </w:p>
    <w:p w:rsidR="0085186C" w:rsidRPr="00693D39" w:rsidRDefault="0085186C" w:rsidP="006C3DC3">
      <w:pPr>
        <w:pStyle w:val="Heading1"/>
        <w:rPr>
          <w:szCs w:val="24"/>
          <w:lang w:val="ru-RU"/>
        </w:rPr>
      </w:pPr>
      <w:r w:rsidRPr="00693D39">
        <w:rPr>
          <w:szCs w:val="24"/>
          <w:lang w:val="ru-RU"/>
        </w:rPr>
        <w:t>3</w:t>
      </w:r>
      <w:r w:rsidRPr="00693D39">
        <w:rPr>
          <w:szCs w:val="24"/>
          <w:lang w:val="ru-RU"/>
        </w:rPr>
        <w:tab/>
      </w:r>
      <w:r w:rsidR="00C84356" w:rsidRPr="00693D39">
        <w:rPr>
          <w:lang w:val="ru-RU"/>
        </w:rPr>
        <w:t>Отчет Рабочей группы Совета по языкам (</w:t>
      </w:r>
      <w:proofErr w:type="spellStart"/>
      <w:r w:rsidR="00C84356" w:rsidRPr="00693D39">
        <w:rPr>
          <w:lang w:val="ru-RU"/>
        </w:rPr>
        <w:t>РГС-ЯЗ</w:t>
      </w:r>
      <w:proofErr w:type="spellEnd"/>
      <w:r w:rsidR="00C84356" w:rsidRPr="00693D39">
        <w:rPr>
          <w:lang w:val="ru-RU"/>
        </w:rPr>
        <w:t>) (продолжение)</w:t>
      </w:r>
      <w:r w:rsidR="006C3DC3" w:rsidRPr="00693D39">
        <w:rPr>
          <w:lang w:val="ru-RU"/>
        </w:rPr>
        <w:t xml:space="preserve"> </w:t>
      </w:r>
      <w:r w:rsidRPr="00693D39">
        <w:rPr>
          <w:szCs w:val="24"/>
          <w:lang w:val="ru-RU"/>
        </w:rPr>
        <w:t>(</w:t>
      </w:r>
      <w:r w:rsidR="00C84356" w:rsidRPr="00693D39">
        <w:rPr>
          <w:szCs w:val="24"/>
          <w:lang w:val="ru-RU"/>
        </w:rPr>
        <w:t>Документ</w:t>
      </w:r>
      <w:r w:rsidR="006C3DC3" w:rsidRPr="00693D39">
        <w:rPr>
          <w:szCs w:val="24"/>
          <w:lang w:val="ru-RU"/>
        </w:rPr>
        <w:t> </w:t>
      </w:r>
      <w:proofErr w:type="spellStart"/>
      <w:r w:rsidR="00693D39" w:rsidRPr="00693D39">
        <w:rPr>
          <w:lang w:val="ru-RU"/>
        </w:rPr>
        <w:fldChar w:fldCharType="begin"/>
      </w:r>
      <w:r w:rsidR="00693D39" w:rsidRPr="00693D39">
        <w:rPr>
          <w:lang w:val="ru-RU"/>
        </w:rPr>
        <w:instrText xml:space="preserve"> HYPERLINK "https://www.itu.int/md/S17-CL-C-0084/en" </w:instrText>
      </w:r>
      <w:r w:rsidR="00693D39" w:rsidRPr="00693D39">
        <w:rPr>
          <w:lang w:val="ru-RU"/>
        </w:rPr>
        <w:fldChar w:fldCharType="separate"/>
      </w:r>
      <w:r w:rsidR="006C3DC3" w:rsidRPr="00693D39">
        <w:rPr>
          <w:rStyle w:val="Hyperlink"/>
          <w:bCs/>
          <w:szCs w:val="24"/>
          <w:lang w:val="ru-RU"/>
        </w:rPr>
        <w:t>C17</w:t>
      </w:r>
      <w:proofErr w:type="spellEnd"/>
      <w:r w:rsidR="006C3DC3" w:rsidRPr="00693D39">
        <w:rPr>
          <w:rStyle w:val="Hyperlink"/>
          <w:bCs/>
          <w:szCs w:val="24"/>
          <w:lang w:val="ru-RU"/>
        </w:rPr>
        <w:t>/84(</w:t>
      </w:r>
      <w:proofErr w:type="spellStart"/>
      <w:r w:rsidR="006C3DC3" w:rsidRPr="00693D39">
        <w:rPr>
          <w:rStyle w:val="Hyperlink"/>
          <w:bCs/>
          <w:szCs w:val="24"/>
          <w:lang w:val="ru-RU"/>
        </w:rPr>
        <w:t>Rev.1</w:t>
      </w:r>
      <w:proofErr w:type="spellEnd"/>
      <w:r w:rsidR="006C3DC3" w:rsidRPr="00693D39">
        <w:rPr>
          <w:rStyle w:val="Hyperlink"/>
          <w:bCs/>
          <w:szCs w:val="24"/>
          <w:lang w:val="ru-RU"/>
        </w:rPr>
        <w:t>)</w:t>
      </w:r>
      <w:r w:rsidR="00693D39" w:rsidRPr="00693D39">
        <w:rPr>
          <w:rStyle w:val="Hyperlink"/>
          <w:bCs/>
          <w:szCs w:val="24"/>
          <w:lang w:val="ru-RU"/>
        </w:rPr>
        <w:fldChar w:fldCharType="end"/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3.1</w:t>
      </w:r>
      <w:r w:rsidRPr="00693D39">
        <w:rPr>
          <w:lang w:val="ru-RU"/>
        </w:rPr>
        <w:tab/>
      </w:r>
      <w:r w:rsidR="00C84356" w:rsidRPr="00693D39">
        <w:rPr>
          <w:lang w:val="ru-RU"/>
        </w:rPr>
        <w:t xml:space="preserve">Председатель предлагает Советнику от Российской Федерации созвать специальную группу с участием секретариата и заинтересованных сторон для рассмотрения вопроса, поднятого Директором </w:t>
      </w:r>
      <w:proofErr w:type="spellStart"/>
      <w:r w:rsidR="00C84356" w:rsidRPr="00693D39">
        <w:rPr>
          <w:lang w:val="ru-RU"/>
        </w:rPr>
        <w:t>БР</w:t>
      </w:r>
      <w:proofErr w:type="spellEnd"/>
      <w:r w:rsidR="00C84356" w:rsidRPr="00693D39">
        <w:rPr>
          <w:lang w:val="ru-RU"/>
        </w:rPr>
        <w:t xml:space="preserve"> на пленарном заседании, посвященном открытию сессии</w:t>
      </w:r>
      <w:r w:rsidRPr="00693D39">
        <w:rPr>
          <w:lang w:val="ru-RU"/>
        </w:rPr>
        <w:t>.</w:t>
      </w:r>
    </w:p>
    <w:p w:rsidR="0085186C" w:rsidRPr="00693D39" w:rsidRDefault="0085186C" w:rsidP="006C3DC3">
      <w:pPr>
        <w:rPr>
          <w:szCs w:val="24"/>
          <w:lang w:val="ru-RU"/>
        </w:rPr>
      </w:pPr>
      <w:r w:rsidRPr="00693D39">
        <w:rPr>
          <w:szCs w:val="24"/>
          <w:lang w:val="ru-RU"/>
        </w:rPr>
        <w:t>3.2</w:t>
      </w:r>
      <w:r w:rsidRPr="00693D39">
        <w:rPr>
          <w:szCs w:val="24"/>
          <w:lang w:val="ru-RU"/>
        </w:rPr>
        <w:tab/>
      </w:r>
      <w:r w:rsidR="00C84356" w:rsidRPr="00693D39">
        <w:rPr>
          <w:szCs w:val="24"/>
          <w:lang w:val="ru-RU"/>
        </w:rPr>
        <w:t xml:space="preserve">Решение </w:t>
      </w:r>
      <w:r w:rsidR="00C84356" w:rsidRPr="00693D39">
        <w:rPr>
          <w:b/>
          <w:bCs/>
          <w:szCs w:val="24"/>
          <w:lang w:val="ru-RU"/>
        </w:rPr>
        <w:t>принимается</w:t>
      </w:r>
      <w:r w:rsidRPr="00693D39">
        <w:rPr>
          <w:szCs w:val="24"/>
          <w:lang w:val="ru-RU"/>
        </w:rPr>
        <w:t>.</w:t>
      </w:r>
    </w:p>
    <w:p w:rsidR="0085186C" w:rsidRPr="00693D39" w:rsidRDefault="0085186C" w:rsidP="006C3DC3">
      <w:pPr>
        <w:pStyle w:val="Heading1"/>
        <w:rPr>
          <w:lang w:val="ru-RU"/>
        </w:rPr>
      </w:pPr>
      <w:r w:rsidRPr="00693D39">
        <w:rPr>
          <w:lang w:val="ru-RU"/>
        </w:rPr>
        <w:t>4</w:t>
      </w:r>
      <w:r w:rsidRPr="00693D39">
        <w:rPr>
          <w:lang w:val="ru-RU"/>
        </w:rPr>
        <w:tab/>
      </w:r>
      <w:r w:rsidR="00C84356" w:rsidRPr="00693D39">
        <w:rPr>
          <w:lang w:val="ru-RU"/>
        </w:rPr>
        <w:t xml:space="preserve">Отчет о Всемирных мероприятиях ITU </w:t>
      </w:r>
      <w:proofErr w:type="spellStart"/>
      <w:r w:rsidR="00000F1A" w:rsidRPr="00693D39">
        <w:rPr>
          <w:lang w:val="ru-RU"/>
        </w:rPr>
        <w:t>Telecom</w:t>
      </w:r>
      <w:proofErr w:type="spellEnd"/>
      <w:r w:rsidR="00000F1A" w:rsidRPr="00693D39">
        <w:rPr>
          <w:lang w:val="ru-RU"/>
        </w:rPr>
        <w:t xml:space="preserve"> </w:t>
      </w:r>
      <w:r w:rsidRPr="00693D39">
        <w:rPr>
          <w:lang w:val="ru-RU"/>
        </w:rPr>
        <w:t>(</w:t>
      </w:r>
      <w:r w:rsidR="00C84356" w:rsidRPr="00693D39">
        <w:rPr>
          <w:lang w:val="ru-RU"/>
        </w:rPr>
        <w:t>Документ</w:t>
      </w:r>
      <w:r w:rsidRPr="00693D39">
        <w:rPr>
          <w:lang w:val="ru-RU"/>
        </w:rPr>
        <w:t xml:space="preserve"> </w:t>
      </w:r>
      <w:hyperlink r:id="rId26" w:history="1">
        <w:proofErr w:type="spellStart"/>
        <w:r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Pr="00693D39">
          <w:rPr>
            <w:rStyle w:val="Hyperlink"/>
            <w:bCs/>
            <w:szCs w:val="24"/>
            <w:lang w:val="ru-RU"/>
          </w:rPr>
          <w:t>/19</w:t>
        </w:r>
      </w:hyperlink>
      <w:r w:rsidRPr="00693D39">
        <w:rPr>
          <w:lang w:val="ru-RU"/>
        </w:rPr>
        <w:t>)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4.1</w:t>
      </w:r>
      <w:r w:rsidRPr="00693D39">
        <w:rPr>
          <w:lang w:val="ru-RU"/>
        </w:rPr>
        <w:tab/>
      </w:r>
      <w:r w:rsidR="00146905" w:rsidRPr="00693D39">
        <w:rPr>
          <w:lang w:val="ru-RU"/>
        </w:rPr>
        <w:t>Ответственный руководитель</w:t>
      </w:r>
      <w:r w:rsidRPr="00693D39">
        <w:rPr>
          <w:lang w:val="ru-RU"/>
        </w:rPr>
        <w:t xml:space="preserve"> ITU </w:t>
      </w:r>
      <w:proofErr w:type="spellStart"/>
      <w:r w:rsidR="00000F1A" w:rsidRPr="00693D39">
        <w:rPr>
          <w:lang w:val="ru-RU"/>
        </w:rPr>
        <w:t>Telecom</w:t>
      </w:r>
      <w:proofErr w:type="spellEnd"/>
      <w:r w:rsidR="00000F1A" w:rsidRPr="00693D39">
        <w:rPr>
          <w:lang w:val="ru-RU"/>
        </w:rPr>
        <w:t xml:space="preserve"> </w:t>
      </w:r>
      <w:r w:rsidR="00146905" w:rsidRPr="00693D39">
        <w:rPr>
          <w:lang w:val="ru-RU"/>
        </w:rPr>
        <w:t>представляет Документ 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 xml:space="preserve">/19 </w:t>
      </w:r>
      <w:r w:rsidR="00146905" w:rsidRPr="00693D39">
        <w:rPr>
          <w:lang w:val="ru-RU"/>
        </w:rPr>
        <w:t>и благодарит различные объединения и частных лиц, внесших свой вклад в успех Всемирного мероприятия ITU</w:t>
      </w:r>
      <w:r w:rsidR="006C3DC3" w:rsidRPr="00693D39">
        <w:rPr>
          <w:lang w:val="ru-RU"/>
        </w:rPr>
        <w:t> </w:t>
      </w:r>
      <w:proofErr w:type="spellStart"/>
      <w:r w:rsidR="00000F1A" w:rsidRPr="00693D39">
        <w:rPr>
          <w:lang w:val="ru-RU"/>
        </w:rPr>
        <w:t>Telecom</w:t>
      </w:r>
      <w:proofErr w:type="spellEnd"/>
      <w:r w:rsidR="00146905" w:rsidRPr="00693D39">
        <w:rPr>
          <w:lang w:val="ru-RU"/>
        </w:rPr>
        <w:noBreakHyphen/>
      </w:r>
      <w:r w:rsidRPr="00693D39">
        <w:rPr>
          <w:lang w:val="ru-RU"/>
        </w:rPr>
        <w:t xml:space="preserve">2016. 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4.2</w:t>
      </w:r>
      <w:r w:rsidRPr="00693D39">
        <w:rPr>
          <w:lang w:val="ru-RU"/>
        </w:rPr>
        <w:tab/>
      </w:r>
      <w:r w:rsidR="00146905" w:rsidRPr="00693D39">
        <w:rPr>
          <w:lang w:val="ru-RU"/>
        </w:rPr>
        <w:t xml:space="preserve">Советник от Таиланда благодарит всех, кто внес свой вклад в успех Всемирного мероприятия ITU </w:t>
      </w:r>
      <w:proofErr w:type="spellStart"/>
      <w:r w:rsidR="00000F1A" w:rsidRPr="00693D39">
        <w:rPr>
          <w:lang w:val="ru-RU"/>
        </w:rPr>
        <w:t>Telecom</w:t>
      </w:r>
      <w:proofErr w:type="spellEnd"/>
      <w:r w:rsidR="00146905" w:rsidRPr="00693D39">
        <w:rPr>
          <w:lang w:val="ru-RU"/>
        </w:rPr>
        <w:noBreakHyphen/>
        <w:t>2016</w:t>
      </w:r>
      <w:r w:rsidRPr="00693D39">
        <w:rPr>
          <w:lang w:val="ru-RU"/>
        </w:rPr>
        <w:t xml:space="preserve">, </w:t>
      </w:r>
      <w:r w:rsidR="00146905" w:rsidRPr="00693D39">
        <w:rPr>
          <w:lang w:val="ru-RU"/>
        </w:rPr>
        <w:t>которое прошло в Бангкоке и характеризовалось высоким уровнем участия</w:t>
      </w:r>
      <w:r w:rsidRPr="00693D39">
        <w:rPr>
          <w:lang w:val="ru-RU"/>
        </w:rPr>
        <w:t xml:space="preserve">. </w:t>
      </w:r>
      <w:r w:rsidR="00202C06" w:rsidRPr="00693D39">
        <w:rPr>
          <w:lang w:val="ru-RU"/>
        </w:rPr>
        <w:t>В </w:t>
      </w:r>
      <w:r w:rsidR="00146905" w:rsidRPr="00693D39">
        <w:rPr>
          <w:lang w:val="ru-RU"/>
        </w:rPr>
        <w:t>центре внимания мероприятия было содействие росту малых и средних предприятий (</w:t>
      </w:r>
      <w:proofErr w:type="spellStart"/>
      <w:r w:rsidR="00146905" w:rsidRPr="00693D39">
        <w:rPr>
          <w:lang w:val="ru-RU"/>
        </w:rPr>
        <w:t>МСП</w:t>
      </w:r>
      <w:proofErr w:type="spellEnd"/>
      <w:r w:rsidR="00146905" w:rsidRPr="00693D39">
        <w:rPr>
          <w:lang w:val="ru-RU"/>
        </w:rPr>
        <w:t xml:space="preserve">) в цифровой экосистеме, и отмечалось высокое качество решений ИКТ, предлагаемых </w:t>
      </w:r>
      <w:proofErr w:type="spellStart"/>
      <w:r w:rsidR="00146905" w:rsidRPr="00693D39">
        <w:rPr>
          <w:lang w:val="ru-RU"/>
        </w:rPr>
        <w:t>МСП</w:t>
      </w:r>
      <w:proofErr w:type="spellEnd"/>
      <w:r w:rsidRPr="00693D39">
        <w:rPr>
          <w:lang w:val="ru-RU"/>
        </w:rPr>
        <w:t xml:space="preserve">. 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4.3</w:t>
      </w:r>
      <w:r w:rsidRPr="00693D39">
        <w:rPr>
          <w:lang w:val="ru-RU"/>
        </w:rPr>
        <w:tab/>
      </w:r>
      <w:r w:rsidR="00146905" w:rsidRPr="00693D39">
        <w:rPr>
          <w:lang w:val="ru-RU"/>
        </w:rPr>
        <w:t>Советник от Филиппин поздрав</w:t>
      </w:r>
      <w:r w:rsidR="004A6B0B" w:rsidRPr="00693D39">
        <w:rPr>
          <w:lang w:val="ru-RU"/>
        </w:rPr>
        <w:t>ляет</w:t>
      </w:r>
      <w:r w:rsidR="00146905" w:rsidRPr="00693D39">
        <w:rPr>
          <w:lang w:val="ru-RU"/>
        </w:rPr>
        <w:t xml:space="preserve"> Таиланд с проведением Всемирного мероприятия ITU</w:t>
      </w:r>
      <w:r w:rsidR="006C3DC3" w:rsidRPr="00693D39">
        <w:rPr>
          <w:lang w:val="ru-RU"/>
        </w:rPr>
        <w:t> </w:t>
      </w:r>
      <w:proofErr w:type="spellStart"/>
      <w:r w:rsidR="00000F1A" w:rsidRPr="00693D39">
        <w:rPr>
          <w:lang w:val="ru-RU"/>
        </w:rPr>
        <w:t>Telecom</w:t>
      </w:r>
      <w:proofErr w:type="spellEnd"/>
      <w:r w:rsidR="00146905" w:rsidRPr="00693D39">
        <w:rPr>
          <w:lang w:val="ru-RU"/>
        </w:rPr>
        <w:noBreakHyphen/>
      </w:r>
      <w:r w:rsidRPr="00693D39">
        <w:rPr>
          <w:lang w:val="ru-RU"/>
        </w:rPr>
        <w:t xml:space="preserve">2016. </w:t>
      </w:r>
      <w:r w:rsidR="00146905" w:rsidRPr="00693D39">
        <w:rPr>
          <w:lang w:val="ru-RU"/>
        </w:rPr>
        <w:t xml:space="preserve">Его страна надеется создать свой национальный павильон на Всемирном мероприятии ITU </w:t>
      </w:r>
      <w:proofErr w:type="spellStart"/>
      <w:r w:rsidR="00000F1A" w:rsidRPr="00693D39">
        <w:rPr>
          <w:lang w:val="ru-RU"/>
        </w:rPr>
        <w:t>Telecom</w:t>
      </w:r>
      <w:proofErr w:type="spellEnd"/>
      <w:r w:rsidR="00146905" w:rsidRPr="00693D39">
        <w:rPr>
          <w:lang w:val="ru-RU"/>
        </w:rPr>
        <w:noBreakHyphen/>
      </w:r>
      <w:r w:rsidRPr="00693D39">
        <w:rPr>
          <w:lang w:val="ru-RU"/>
        </w:rPr>
        <w:t xml:space="preserve">2017 </w:t>
      </w:r>
      <w:r w:rsidR="00146905" w:rsidRPr="00693D39">
        <w:rPr>
          <w:lang w:val="ru-RU"/>
        </w:rPr>
        <w:t xml:space="preserve">в </w:t>
      </w:r>
      <w:proofErr w:type="spellStart"/>
      <w:r w:rsidR="00146905" w:rsidRPr="00693D39">
        <w:rPr>
          <w:lang w:val="ru-RU"/>
        </w:rPr>
        <w:t>Пусане</w:t>
      </w:r>
      <w:proofErr w:type="spellEnd"/>
      <w:r w:rsidR="00146905" w:rsidRPr="00693D39">
        <w:rPr>
          <w:lang w:val="ru-RU"/>
        </w:rPr>
        <w:t>, Республика Корея</w:t>
      </w:r>
      <w:r w:rsidRPr="00693D39">
        <w:rPr>
          <w:lang w:val="ru-RU"/>
        </w:rPr>
        <w:t>.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4.4</w:t>
      </w:r>
      <w:r w:rsidRPr="00693D39">
        <w:rPr>
          <w:lang w:val="ru-RU"/>
        </w:rPr>
        <w:tab/>
      </w:r>
      <w:r w:rsidR="00146905" w:rsidRPr="00693D39">
        <w:rPr>
          <w:lang w:val="ru-RU"/>
        </w:rPr>
        <w:t>Документ</w:t>
      </w:r>
      <w:r w:rsidR="009C07F1" w:rsidRPr="00693D39">
        <w:rPr>
          <w:lang w:val="ru-RU"/>
        </w:rPr>
        <w:t xml:space="preserve"> 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 xml:space="preserve">/19 </w:t>
      </w:r>
      <w:r w:rsidR="00146905" w:rsidRPr="00693D39">
        <w:rPr>
          <w:b/>
          <w:bCs/>
          <w:lang w:val="ru-RU"/>
        </w:rPr>
        <w:t>принимается к сведению</w:t>
      </w:r>
      <w:r w:rsidRPr="00693D39">
        <w:rPr>
          <w:lang w:val="ru-RU"/>
        </w:rPr>
        <w:t>.</w:t>
      </w:r>
    </w:p>
    <w:p w:rsidR="0085186C" w:rsidRPr="00693D39" w:rsidRDefault="0085186C" w:rsidP="006C3DC3">
      <w:pPr>
        <w:pStyle w:val="Heading1"/>
        <w:rPr>
          <w:lang w:val="ru-RU"/>
        </w:rPr>
      </w:pPr>
      <w:r w:rsidRPr="00693D39">
        <w:rPr>
          <w:lang w:val="ru-RU"/>
        </w:rPr>
        <w:t>5</w:t>
      </w:r>
      <w:r w:rsidRPr="00693D39">
        <w:rPr>
          <w:lang w:val="ru-RU"/>
        </w:rPr>
        <w:tab/>
      </w:r>
      <w:r w:rsidR="00146905" w:rsidRPr="00693D39">
        <w:rPr>
          <w:lang w:val="ru-RU"/>
        </w:rPr>
        <w:t xml:space="preserve">Подписание соглашения с принимающей страной для Всемирного мероприятия ITU </w:t>
      </w:r>
      <w:proofErr w:type="spellStart"/>
      <w:r w:rsidR="00000F1A" w:rsidRPr="00693D39">
        <w:rPr>
          <w:lang w:val="ru-RU"/>
        </w:rPr>
        <w:t>Telecom</w:t>
      </w:r>
      <w:proofErr w:type="spellEnd"/>
      <w:r w:rsidR="00146905" w:rsidRPr="00693D39">
        <w:rPr>
          <w:lang w:val="ru-RU"/>
        </w:rPr>
        <w:noBreakHyphen/>
        <w:t>2017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5.1</w:t>
      </w:r>
      <w:r w:rsidRPr="00693D39">
        <w:rPr>
          <w:lang w:val="ru-RU"/>
        </w:rPr>
        <w:tab/>
      </w:r>
      <w:r w:rsidR="009F702D" w:rsidRPr="00693D39">
        <w:rPr>
          <w:lang w:val="ru-RU"/>
        </w:rPr>
        <w:t>Генеральный секретарь и Посол и Полномочный представитель Республики Корея подписывают соглашение с принимающей страной для проведения Всемирного мероприятия ITU</w:t>
      </w:r>
      <w:r w:rsidR="006C3DC3" w:rsidRPr="00693D39">
        <w:rPr>
          <w:lang w:val="ru-RU"/>
        </w:rPr>
        <w:t> </w:t>
      </w:r>
      <w:proofErr w:type="spellStart"/>
      <w:r w:rsidR="00000F1A" w:rsidRPr="00693D39">
        <w:rPr>
          <w:lang w:val="ru-RU"/>
        </w:rPr>
        <w:t>Telecom</w:t>
      </w:r>
      <w:proofErr w:type="spellEnd"/>
      <w:r w:rsidR="009F702D" w:rsidRPr="00693D39">
        <w:rPr>
          <w:lang w:val="ru-RU"/>
        </w:rPr>
        <w:noBreakHyphen/>
      </w:r>
      <w:r w:rsidRPr="00693D39">
        <w:rPr>
          <w:lang w:val="ru-RU"/>
        </w:rPr>
        <w:t xml:space="preserve">2017 </w:t>
      </w:r>
      <w:r w:rsidR="009F702D" w:rsidRPr="00693D39">
        <w:rPr>
          <w:lang w:val="ru-RU"/>
        </w:rPr>
        <w:t xml:space="preserve">в </w:t>
      </w:r>
      <w:proofErr w:type="spellStart"/>
      <w:r w:rsidR="009F702D" w:rsidRPr="00693D39">
        <w:rPr>
          <w:lang w:val="ru-RU"/>
        </w:rPr>
        <w:t>Пусане</w:t>
      </w:r>
      <w:proofErr w:type="spellEnd"/>
      <w:r w:rsidR="009F702D" w:rsidRPr="00693D39">
        <w:rPr>
          <w:lang w:val="ru-RU"/>
        </w:rPr>
        <w:t xml:space="preserve"> с 25 по 28 сентября</w:t>
      </w:r>
      <w:r w:rsidRPr="00693D39">
        <w:rPr>
          <w:lang w:val="ru-RU"/>
        </w:rPr>
        <w:t xml:space="preserve"> 2017</w:t>
      </w:r>
      <w:r w:rsidR="009F702D" w:rsidRPr="00693D39">
        <w:rPr>
          <w:lang w:val="ru-RU"/>
        </w:rPr>
        <w:t> года</w:t>
      </w:r>
      <w:r w:rsidRPr="00693D39">
        <w:rPr>
          <w:lang w:val="ru-RU"/>
        </w:rPr>
        <w:t>.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5.2</w:t>
      </w:r>
      <w:r w:rsidRPr="00693D39">
        <w:rPr>
          <w:lang w:val="ru-RU"/>
        </w:rPr>
        <w:tab/>
      </w:r>
      <w:r w:rsidR="009F702D" w:rsidRPr="00693D39">
        <w:rPr>
          <w:lang w:val="ru-RU"/>
        </w:rPr>
        <w:t xml:space="preserve">Посол и Полномочный представитель Республики Корея говорит, что правительство Кореи и город </w:t>
      </w:r>
      <w:proofErr w:type="spellStart"/>
      <w:r w:rsidR="009F702D" w:rsidRPr="00693D39">
        <w:rPr>
          <w:lang w:val="ru-RU"/>
        </w:rPr>
        <w:t>Пусан</w:t>
      </w:r>
      <w:proofErr w:type="spellEnd"/>
      <w:r w:rsidR="009F702D" w:rsidRPr="00693D39">
        <w:rPr>
          <w:lang w:val="ru-RU"/>
        </w:rPr>
        <w:t xml:space="preserve"> </w:t>
      </w:r>
      <w:r w:rsidR="004A6B0B" w:rsidRPr="00693D39">
        <w:rPr>
          <w:lang w:val="ru-RU"/>
        </w:rPr>
        <w:t>приложат все</w:t>
      </w:r>
      <w:r w:rsidR="009F702D" w:rsidRPr="00693D39">
        <w:rPr>
          <w:lang w:val="ru-RU"/>
        </w:rPr>
        <w:t xml:space="preserve"> усили</w:t>
      </w:r>
      <w:r w:rsidR="004A6B0B" w:rsidRPr="00693D39">
        <w:rPr>
          <w:lang w:val="ru-RU"/>
        </w:rPr>
        <w:t>я</w:t>
      </w:r>
      <w:r w:rsidR="009F702D" w:rsidRPr="00693D39">
        <w:rPr>
          <w:lang w:val="ru-RU"/>
        </w:rPr>
        <w:t xml:space="preserve"> для обеспечения успеха мероприятия, которое предоставит возможность узнать о перспективных технологиях и тенденциях ИКТ</w:t>
      </w:r>
      <w:r w:rsidRPr="00693D39">
        <w:rPr>
          <w:lang w:val="ru-RU"/>
        </w:rPr>
        <w:t xml:space="preserve"> </w:t>
      </w:r>
      <w:r w:rsidR="009F702D" w:rsidRPr="00693D39">
        <w:rPr>
          <w:lang w:val="ru-RU"/>
        </w:rPr>
        <w:t xml:space="preserve">и поделиться </w:t>
      </w:r>
      <w:r w:rsidR="009F702D" w:rsidRPr="00693D39">
        <w:rPr>
          <w:lang w:val="ru-RU"/>
        </w:rPr>
        <w:lastRenderedPageBreak/>
        <w:t>непосредственным опытом работы с появляющимися конвергентными услугами и технологиями следующих поколений</w:t>
      </w:r>
      <w:r w:rsidRPr="00693D39">
        <w:rPr>
          <w:lang w:val="ru-RU"/>
        </w:rPr>
        <w:t>.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5.3</w:t>
      </w:r>
      <w:r w:rsidRPr="00693D39">
        <w:rPr>
          <w:lang w:val="ru-RU"/>
        </w:rPr>
        <w:tab/>
      </w:r>
      <w:r w:rsidR="009F702D" w:rsidRPr="00693D39">
        <w:rPr>
          <w:lang w:val="ru-RU"/>
        </w:rPr>
        <w:t>Генеральный секретарь благодарит правительство Республики Корея</w:t>
      </w:r>
      <w:r w:rsidRPr="00693D39">
        <w:rPr>
          <w:lang w:val="ru-RU"/>
        </w:rPr>
        <w:t xml:space="preserve">. </w:t>
      </w:r>
      <w:r w:rsidR="009F702D" w:rsidRPr="00693D39">
        <w:rPr>
          <w:lang w:val="ru-RU"/>
        </w:rPr>
        <w:t xml:space="preserve">Всемирное мероприятие ITU </w:t>
      </w:r>
      <w:proofErr w:type="spellStart"/>
      <w:r w:rsidR="00000F1A" w:rsidRPr="00693D39">
        <w:rPr>
          <w:lang w:val="ru-RU"/>
        </w:rPr>
        <w:t>Telecom</w:t>
      </w:r>
      <w:proofErr w:type="spellEnd"/>
      <w:r w:rsidR="009F702D" w:rsidRPr="00693D39">
        <w:rPr>
          <w:lang w:val="ru-RU"/>
        </w:rPr>
        <w:noBreakHyphen/>
      </w:r>
      <w:r w:rsidRPr="00693D39">
        <w:rPr>
          <w:lang w:val="ru-RU"/>
        </w:rPr>
        <w:t xml:space="preserve">2017 </w:t>
      </w:r>
      <w:r w:rsidR="009F702D" w:rsidRPr="00693D39">
        <w:rPr>
          <w:lang w:val="ru-RU"/>
        </w:rPr>
        <w:t>будет посвящено теме "умных" цифровых преобразований и глобальных перспектив, и три Сектора МСЭ будут иметь отдельные стенды</w:t>
      </w:r>
      <w:r w:rsidRPr="00693D39">
        <w:rPr>
          <w:lang w:val="ru-RU"/>
        </w:rPr>
        <w:t xml:space="preserve">. </w:t>
      </w:r>
      <w:r w:rsidR="009F702D" w:rsidRPr="00693D39">
        <w:rPr>
          <w:lang w:val="ru-RU"/>
        </w:rPr>
        <w:t>Уже проявляется большой интерес, и он призывает всех Членов МСЭ принять участие</w:t>
      </w:r>
      <w:r w:rsidRPr="00693D39">
        <w:rPr>
          <w:lang w:val="ru-RU"/>
        </w:rPr>
        <w:t xml:space="preserve">. </w:t>
      </w:r>
      <w:r w:rsidR="00F01B47" w:rsidRPr="00693D39">
        <w:rPr>
          <w:lang w:val="ru-RU"/>
        </w:rPr>
        <w:t xml:space="preserve">Он дает высокую оценку успешному проведению Таиландом Всемирного мероприятия ITU </w:t>
      </w:r>
      <w:proofErr w:type="spellStart"/>
      <w:r w:rsidR="00000F1A" w:rsidRPr="00693D39">
        <w:rPr>
          <w:lang w:val="ru-RU"/>
        </w:rPr>
        <w:t>Telecom</w:t>
      </w:r>
      <w:proofErr w:type="spellEnd"/>
      <w:r w:rsidR="00F01B47" w:rsidRPr="00693D39">
        <w:rPr>
          <w:lang w:val="ru-RU"/>
        </w:rPr>
        <w:noBreakHyphen/>
      </w:r>
      <w:r w:rsidRPr="00693D39">
        <w:rPr>
          <w:lang w:val="ru-RU"/>
        </w:rPr>
        <w:t>2016.</w:t>
      </w:r>
    </w:p>
    <w:p w:rsidR="0085186C" w:rsidRPr="00693D39" w:rsidRDefault="0085186C" w:rsidP="006C3DC3">
      <w:pPr>
        <w:rPr>
          <w:b/>
          <w:sz w:val="24"/>
          <w:lang w:val="ru-RU"/>
        </w:rPr>
      </w:pPr>
      <w:r w:rsidRPr="00693D39">
        <w:rPr>
          <w:szCs w:val="22"/>
          <w:lang w:val="ru-RU"/>
        </w:rPr>
        <w:t>5.4</w:t>
      </w:r>
      <w:r w:rsidRPr="00693D39">
        <w:rPr>
          <w:szCs w:val="22"/>
          <w:lang w:val="ru-RU"/>
        </w:rPr>
        <w:tab/>
      </w:r>
      <w:r w:rsidR="00F01B47" w:rsidRPr="00693D39">
        <w:rPr>
          <w:szCs w:val="22"/>
          <w:lang w:val="ru-RU"/>
        </w:rPr>
        <w:t>Советник от Республики Корея проводит в формате</w:t>
      </w:r>
      <w:r w:rsidRPr="00693D39">
        <w:rPr>
          <w:szCs w:val="22"/>
          <w:lang w:val="ru-RU"/>
        </w:rPr>
        <w:t xml:space="preserve"> </w:t>
      </w:r>
      <w:proofErr w:type="spellStart"/>
      <w:r w:rsidRPr="00693D39">
        <w:rPr>
          <w:szCs w:val="22"/>
          <w:lang w:val="ru-RU"/>
        </w:rPr>
        <w:t>PowerPoint</w:t>
      </w:r>
      <w:proofErr w:type="spellEnd"/>
      <w:r w:rsidRPr="00693D39">
        <w:rPr>
          <w:szCs w:val="22"/>
          <w:lang w:val="ru-RU"/>
        </w:rPr>
        <w:t xml:space="preserve"> </w:t>
      </w:r>
      <w:r w:rsidR="00F01B47" w:rsidRPr="00693D39">
        <w:rPr>
          <w:szCs w:val="22"/>
          <w:lang w:val="ru-RU"/>
        </w:rPr>
        <w:t xml:space="preserve">презентацию Всемирного мероприятия ITU </w:t>
      </w:r>
      <w:proofErr w:type="spellStart"/>
      <w:r w:rsidR="00000F1A" w:rsidRPr="00693D39">
        <w:rPr>
          <w:szCs w:val="22"/>
          <w:lang w:val="ru-RU"/>
        </w:rPr>
        <w:t>Telecom</w:t>
      </w:r>
      <w:proofErr w:type="spellEnd"/>
      <w:r w:rsidR="00F01B47" w:rsidRPr="00693D39">
        <w:rPr>
          <w:szCs w:val="22"/>
          <w:lang w:val="ru-RU"/>
        </w:rPr>
        <w:noBreakHyphen/>
      </w:r>
      <w:r w:rsidRPr="00693D39">
        <w:rPr>
          <w:szCs w:val="22"/>
          <w:lang w:val="ru-RU"/>
        </w:rPr>
        <w:t xml:space="preserve">2017 </w:t>
      </w:r>
      <w:r w:rsidR="00F01B47" w:rsidRPr="00693D39">
        <w:rPr>
          <w:szCs w:val="22"/>
          <w:lang w:val="ru-RU"/>
        </w:rPr>
        <w:t xml:space="preserve">от имени муниципалитета города </w:t>
      </w:r>
      <w:proofErr w:type="spellStart"/>
      <w:r w:rsidR="00F01B47" w:rsidRPr="00693D39">
        <w:rPr>
          <w:szCs w:val="22"/>
          <w:lang w:val="ru-RU"/>
        </w:rPr>
        <w:t>Пусана</w:t>
      </w:r>
      <w:proofErr w:type="spellEnd"/>
      <w:r w:rsidRPr="00693D39">
        <w:rPr>
          <w:szCs w:val="22"/>
          <w:lang w:val="ru-RU"/>
        </w:rPr>
        <w:t>.</w:t>
      </w:r>
    </w:p>
    <w:p w:rsidR="0085186C" w:rsidRPr="00693D39" w:rsidRDefault="0085186C" w:rsidP="006C3DC3">
      <w:pPr>
        <w:pStyle w:val="Heading1"/>
        <w:rPr>
          <w:lang w:val="ru-RU"/>
        </w:rPr>
      </w:pPr>
      <w:r w:rsidRPr="00693D39">
        <w:rPr>
          <w:lang w:val="ru-RU"/>
        </w:rPr>
        <w:t>6</w:t>
      </w:r>
      <w:r w:rsidRPr="00693D39">
        <w:rPr>
          <w:lang w:val="ru-RU"/>
        </w:rPr>
        <w:tab/>
      </w:r>
      <w:r w:rsidR="00F01B47" w:rsidRPr="00693D39">
        <w:rPr>
          <w:lang w:val="ru-RU"/>
        </w:rPr>
        <w:t>Отчет о ходе осуществления проекта по помещениям штаб-квартиры</w:t>
      </w:r>
      <w:r w:rsidR="006C3DC3" w:rsidRPr="00693D39">
        <w:rPr>
          <w:lang w:val="ru-RU"/>
        </w:rPr>
        <w:t xml:space="preserve"> </w:t>
      </w:r>
      <w:r w:rsidR="00F01B47" w:rsidRPr="00693D39">
        <w:rPr>
          <w:lang w:val="ru-RU"/>
        </w:rPr>
        <w:t>союза "</w:t>
      </w:r>
      <w:proofErr w:type="spellStart"/>
      <w:r w:rsidR="00F01B47" w:rsidRPr="00693D39">
        <w:rPr>
          <w:lang w:val="ru-RU"/>
        </w:rPr>
        <w:t>Варембе</w:t>
      </w:r>
      <w:proofErr w:type="spellEnd"/>
      <w:r w:rsidR="00F01B47" w:rsidRPr="00693D39">
        <w:rPr>
          <w:lang w:val="ru-RU"/>
        </w:rPr>
        <w:t xml:space="preserve">-2" </w:t>
      </w:r>
      <w:r w:rsidRPr="00693D39">
        <w:rPr>
          <w:lang w:val="ru-RU"/>
        </w:rPr>
        <w:t>(</w:t>
      </w:r>
      <w:r w:rsidR="00F01B47" w:rsidRPr="00693D39">
        <w:rPr>
          <w:lang w:val="ru-RU"/>
        </w:rPr>
        <w:t>Документы</w:t>
      </w:r>
      <w:r w:rsidRPr="00693D39">
        <w:rPr>
          <w:lang w:val="ru-RU"/>
        </w:rPr>
        <w:t xml:space="preserve"> </w:t>
      </w:r>
      <w:hyperlink r:id="rId27" w:history="1">
        <w:proofErr w:type="spellStart"/>
        <w:r w:rsidRPr="00693D39">
          <w:rPr>
            <w:rStyle w:val="Hyperlink"/>
            <w:lang w:val="ru-RU"/>
          </w:rPr>
          <w:t>C17</w:t>
        </w:r>
        <w:proofErr w:type="spellEnd"/>
        <w:r w:rsidRPr="00693D39">
          <w:rPr>
            <w:rStyle w:val="Hyperlink"/>
            <w:lang w:val="ru-RU"/>
          </w:rPr>
          <w:t>/7</w:t>
        </w:r>
      </w:hyperlink>
      <w:r w:rsidRPr="00693D39">
        <w:rPr>
          <w:lang w:val="ru-RU"/>
        </w:rPr>
        <w:t xml:space="preserve">, </w:t>
      </w:r>
      <w:hyperlink r:id="rId28" w:history="1">
        <w:proofErr w:type="spellStart"/>
        <w:r w:rsidRPr="00693D39">
          <w:rPr>
            <w:rStyle w:val="Hyperlink"/>
            <w:lang w:val="ru-RU"/>
          </w:rPr>
          <w:t>C17</w:t>
        </w:r>
        <w:proofErr w:type="spellEnd"/>
        <w:r w:rsidRPr="00693D39">
          <w:rPr>
            <w:rStyle w:val="Hyperlink"/>
            <w:lang w:val="ru-RU"/>
          </w:rPr>
          <w:t>/99</w:t>
        </w:r>
      </w:hyperlink>
      <w:r w:rsidRPr="00693D39">
        <w:rPr>
          <w:lang w:val="ru-RU"/>
        </w:rPr>
        <w:t xml:space="preserve">, </w:t>
      </w:r>
      <w:hyperlink r:id="rId29" w:history="1">
        <w:proofErr w:type="spellStart"/>
        <w:r w:rsidRPr="00693D39">
          <w:rPr>
            <w:rStyle w:val="Hyperlink"/>
            <w:lang w:val="ru-RU"/>
          </w:rPr>
          <w:t>C17</w:t>
        </w:r>
        <w:proofErr w:type="spellEnd"/>
        <w:r w:rsidRPr="00693D39">
          <w:rPr>
            <w:rStyle w:val="Hyperlink"/>
            <w:lang w:val="ru-RU"/>
          </w:rPr>
          <w:t>/111</w:t>
        </w:r>
      </w:hyperlink>
      <w:r w:rsidRPr="00693D39">
        <w:rPr>
          <w:lang w:val="ru-RU"/>
        </w:rPr>
        <w:t>)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6.1</w:t>
      </w:r>
      <w:r w:rsidRPr="00693D39">
        <w:rPr>
          <w:lang w:val="ru-RU"/>
        </w:rPr>
        <w:tab/>
      </w:r>
      <w:r w:rsidR="00F01B47" w:rsidRPr="00693D39">
        <w:rPr>
          <w:lang w:val="ru-RU"/>
        </w:rPr>
        <w:t>Заместитель Генерального секретаря</w:t>
      </w:r>
      <w:r w:rsidRPr="00693D39">
        <w:rPr>
          <w:lang w:val="ru-RU"/>
        </w:rPr>
        <w:t xml:space="preserve">, </w:t>
      </w:r>
      <w:r w:rsidR="00F01B47" w:rsidRPr="00693D39">
        <w:rPr>
          <w:lang w:val="ru-RU"/>
        </w:rPr>
        <w:t>представляя Документ 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 xml:space="preserve">/7, </w:t>
      </w:r>
      <w:r w:rsidR="00F01B47" w:rsidRPr="00693D39">
        <w:rPr>
          <w:lang w:val="ru-RU"/>
        </w:rPr>
        <w:t xml:space="preserve">сообщает Совету, что первый раунд архитектурного конкурса </w:t>
      </w:r>
      <w:r w:rsidR="00202C06" w:rsidRPr="00693D39">
        <w:rPr>
          <w:lang w:val="ru-RU"/>
        </w:rPr>
        <w:t>на</w:t>
      </w:r>
      <w:r w:rsidR="00F01B47" w:rsidRPr="00693D39">
        <w:rPr>
          <w:lang w:val="ru-RU"/>
        </w:rPr>
        <w:t xml:space="preserve"> проект здания штаб-квартиры МСЭ завершился</w:t>
      </w:r>
      <w:r w:rsidRPr="00693D39">
        <w:rPr>
          <w:lang w:val="ru-RU"/>
        </w:rPr>
        <w:t xml:space="preserve"> 5</w:t>
      </w:r>
      <w:r w:rsidR="00F01B47" w:rsidRPr="00693D39">
        <w:rPr>
          <w:lang w:val="ru-RU"/>
        </w:rPr>
        <w:t> мая</w:t>
      </w:r>
      <w:r w:rsidRPr="00693D39">
        <w:rPr>
          <w:lang w:val="ru-RU"/>
        </w:rPr>
        <w:t>; 92</w:t>
      </w:r>
      <w:r w:rsidR="00F01B47" w:rsidRPr="00693D39">
        <w:rPr>
          <w:lang w:val="ru-RU"/>
        </w:rPr>
        <w:t> проекта из 15 стран будут рассматриваться жюри с</w:t>
      </w:r>
      <w:r w:rsidRPr="00693D39">
        <w:rPr>
          <w:lang w:val="ru-RU"/>
        </w:rPr>
        <w:t xml:space="preserve"> 27 </w:t>
      </w:r>
      <w:r w:rsidR="00F01B47" w:rsidRPr="00693D39">
        <w:rPr>
          <w:lang w:val="ru-RU"/>
        </w:rPr>
        <w:t>по</w:t>
      </w:r>
      <w:r w:rsidRPr="00693D39">
        <w:rPr>
          <w:lang w:val="ru-RU"/>
        </w:rPr>
        <w:t xml:space="preserve"> 29</w:t>
      </w:r>
      <w:r w:rsidR="00F01B47" w:rsidRPr="00693D39">
        <w:rPr>
          <w:lang w:val="ru-RU"/>
        </w:rPr>
        <w:t> июня</w:t>
      </w:r>
      <w:r w:rsidRPr="00693D39">
        <w:rPr>
          <w:lang w:val="ru-RU"/>
        </w:rPr>
        <w:t>.</w:t>
      </w:r>
    </w:p>
    <w:p w:rsidR="0085186C" w:rsidRPr="00693D39" w:rsidRDefault="0085186C" w:rsidP="006C3DC3">
      <w:pPr>
        <w:rPr>
          <w:lang w:val="ru-RU"/>
        </w:rPr>
      </w:pPr>
      <w:r w:rsidRPr="00693D39">
        <w:rPr>
          <w:lang w:val="ru-RU"/>
        </w:rPr>
        <w:t>6.2</w:t>
      </w:r>
      <w:r w:rsidRPr="00693D39">
        <w:rPr>
          <w:lang w:val="ru-RU"/>
        </w:rPr>
        <w:tab/>
      </w:r>
      <w:r w:rsidR="00F01B47" w:rsidRPr="00693D39">
        <w:rPr>
          <w:lang w:val="ru-RU"/>
        </w:rPr>
        <w:t>Представитель Консультативной группы Государств-Членов, представляя Документ 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 xml:space="preserve">/99, </w:t>
      </w:r>
      <w:r w:rsidR="00F01B47" w:rsidRPr="00693D39">
        <w:rPr>
          <w:lang w:val="ru-RU"/>
        </w:rPr>
        <w:t>предлагает не представленным в Группе регионам Африки и Северной и Южной Америки назначить представителей</w:t>
      </w:r>
      <w:r w:rsidRPr="00693D39">
        <w:rPr>
          <w:lang w:val="ru-RU"/>
        </w:rPr>
        <w:t xml:space="preserve">. </w:t>
      </w:r>
      <w:r w:rsidR="00F01B47" w:rsidRPr="00693D39">
        <w:rPr>
          <w:lang w:val="ru-RU"/>
        </w:rPr>
        <w:t>Группа уже сделала ряд рекомендаций, большинство из которых учтено секретариатом</w:t>
      </w:r>
      <w:r w:rsidRPr="00693D39">
        <w:rPr>
          <w:lang w:val="ru-RU"/>
        </w:rPr>
        <w:t xml:space="preserve">. </w:t>
      </w:r>
      <w:r w:rsidR="00F01B47" w:rsidRPr="00693D39">
        <w:rPr>
          <w:lang w:val="ru-RU"/>
        </w:rPr>
        <w:t>Первоначально Группа сочла излишним выполнение предложения</w:t>
      </w:r>
      <w:r w:rsidRPr="00693D39">
        <w:rPr>
          <w:lang w:val="ru-RU"/>
        </w:rPr>
        <w:t xml:space="preserve"> </w:t>
      </w:r>
      <w:proofErr w:type="spellStart"/>
      <w:r w:rsidRPr="00693D39">
        <w:rPr>
          <w:lang w:val="ru-RU"/>
        </w:rPr>
        <w:t>IMAC</w:t>
      </w:r>
      <w:proofErr w:type="spellEnd"/>
      <w:r w:rsidR="00F01B47" w:rsidRPr="00693D39">
        <w:rPr>
          <w:lang w:val="ru-RU"/>
        </w:rPr>
        <w:t xml:space="preserve"> о привлечении профессиональной внешней экспертной фирмы по управлению проектами </w:t>
      </w:r>
      <w:r w:rsidR="00202C06" w:rsidRPr="00693D39">
        <w:rPr>
          <w:lang w:val="ru-RU"/>
        </w:rPr>
        <w:t>с</w:t>
      </w:r>
      <w:r w:rsidR="00F01B47" w:rsidRPr="00693D39">
        <w:rPr>
          <w:lang w:val="ru-RU"/>
        </w:rPr>
        <w:t xml:space="preserve"> обширным опытом</w:t>
      </w:r>
      <w:r w:rsidR="004A6B0B" w:rsidRPr="00693D39">
        <w:rPr>
          <w:lang w:val="ru-RU"/>
        </w:rPr>
        <w:t xml:space="preserve"> в сфер</w:t>
      </w:r>
      <w:r w:rsidR="00FD63C3" w:rsidRPr="00693D39">
        <w:rPr>
          <w:lang w:val="ru-RU"/>
        </w:rPr>
        <w:t>е</w:t>
      </w:r>
      <w:r w:rsidR="00F01B47" w:rsidRPr="00693D39">
        <w:rPr>
          <w:lang w:val="ru-RU"/>
        </w:rPr>
        <w:t xml:space="preserve"> строительства</w:t>
      </w:r>
      <w:r w:rsidR="00202C06" w:rsidRPr="00693D39">
        <w:rPr>
          <w:lang w:val="ru-RU"/>
        </w:rPr>
        <w:t>, но потом решила рассмотреть этот вопрос в ходе блока собраний рабочих групп Совета, которые пройдут в сентябре 2017 года</w:t>
      </w:r>
      <w:r w:rsidRPr="00693D39">
        <w:rPr>
          <w:lang w:val="ru-RU"/>
        </w:rPr>
        <w:t xml:space="preserve">. </w:t>
      </w:r>
      <w:r w:rsidR="00202C06" w:rsidRPr="00693D39">
        <w:rPr>
          <w:lang w:val="ru-RU"/>
        </w:rPr>
        <w:t>Он обращает внимание на измененный круг ведения Группы, приведенный в Приложении </w:t>
      </w:r>
      <w:r w:rsidRPr="00693D39">
        <w:rPr>
          <w:lang w:val="ru-RU"/>
        </w:rPr>
        <w:t xml:space="preserve">1 </w:t>
      </w:r>
      <w:r w:rsidR="00202C06" w:rsidRPr="00693D39">
        <w:rPr>
          <w:lang w:val="ru-RU"/>
        </w:rPr>
        <w:t>к Документу 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>/99.</w:t>
      </w:r>
    </w:p>
    <w:p w:rsidR="002479E5" w:rsidRPr="00693D39" w:rsidRDefault="002479E5" w:rsidP="006C3DC3">
      <w:pPr>
        <w:rPr>
          <w:lang w:val="ru-RU"/>
        </w:rPr>
      </w:pPr>
      <w:r w:rsidRPr="00693D39">
        <w:rPr>
          <w:lang w:val="ru-RU"/>
        </w:rPr>
        <w:t>6.3</w:t>
      </w:r>
      <w:r w:rsidRPr="00693D39">
        <w:rPr>
          <w:lang w:val="ru-RU"/>
        </w:rPr>
        <w:tab/>
      </w:r>
      <w:bookmarkStart w:id="9" w:name="lt_pId121"/>
      <w:r w:rsidRPr="00693D39">
        <w:rPr>
          <w:lang w:val="ru-RU"/>
        </w:rPr>
        <w:t xml:space="preserve">Заместитель Директора </w:t>
      </w:r>
      <w:proofErr w:type="spellStart"/>
      <w:r w:rsidRPr="00693D39">
        <w:rPr>
          <w:lang w:val="ru-RU"/>
        </w:rPr>
        <w:t>БР</w:t>
      </w:r>
      <w:proofErr w:type="spellEnd"/>
      <w:r w:rsidRPr="00693D39">
        <w:rPr>
          <w:lang w:val="ru-RU"/>
        </w:rPr>
        <w:t xml:space="preserve"> привлекает внимание Совета к п. 1 Документа 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 xml:space="preserve">/111, в котором </w:t>
      </w:r>
      <w:proofErr w:type="spellStart"/>
      <w:r w:rsidRPr="00693D39">
        <w:rPr>
          <w:lang w:val="ru-RU"/>
        </w:rPr>
        <w:t>КГР</w:t>
      </w:r>
      <w:proofErr w:type="spellEnd"/>
      <w:r w:rsidRPr="00693D39">
        <w:rPr>
          <w:lang w:val="ru-RU"/>
        </w:rPr>
        <w:t xml:space="preserve"> предлагает учесть в технических требованиях к новому зданию необходимость иметь в достаточном количестве помещения для проведения основных видов деятельности МСЭ, предусмотренных в нормативных документах.</w:t>
      </w:r>
      <w:bookmarkEnd w:id="9"/>
    </w:p>
    <w:p w:rsidR="002479E5" w:rsidRPr="00693D39" w:rsidRDefault="002479E5" w:rsidP="006C3DC3">
      <w:pPr>
        <w:rPr>
          <w:lang w:val="ru-RU"/>
        </w:rPr>
      </w:pPr>
      <w:r w:rsidRPr="00693D39">
        <w:rPr>
          <w:lang w:val="ru-RU"/>
        </w:rPr>
        <w:t>6.4</w:t>
      </w:r>
      <w:r w:rsidRPr="00693D39">
        <w:rPr>
          <w:lang w:val="ru-RU"/>
        </w:rPr>
        <w:tab/>
      </w:r>
      <w:bookmarkStart w:id="10" w:name="lt_pId123"/>
      <w:r w:rsidRPr="00693D39">
        <w:rPr>
          <w:lang w:val="ru-RU"/>
        </w:rPr>
        <w:t>Два Советника, по одному от регионов Африки и Северной и Южной Америки, соглашаются с третьим Советником относительно важности работы Консультативной группы Государств-Членов и заявляют, что они представят информацию о возможном представительстве их соответствующих регионов до конца текущей сессии Совета.</w:t>
      </w:r>
      <w:bookmarkEnd w:id="10"/>
    </w:p>
    <w:p w:rsidR="002479E5" w:rsidRPr="00693D39" w:rsidRDefault="002479E5" w:rsidP="006C3DC3">
      <w:pPr>
        <w:rPr>
          <w:lang w:val="ru-RU"/>
        </w:rPr>
      </w:pPr>
      <w:r w:rsidRPr="00693D39">
        <w:rPr>
          <w:lang w:val="ru-RU"/>
        </w:rPr>
        <w:t>6.5</w:t>
      </w:r>
      <w:r w:rsidRPr="00693D39">
        <w:rPr>
          <w:lang w:val="ru-RU"/>
        </w:rPr>
        <w:tab/>
      </w:r>
      <w:bookmarkStart w:id="11" w:name="lt_pId125"/>
      <w:r w:rsidRPr="00693D39">
        <w:rPr>
          <w:lang w:val="ru-RU"/>
        </w:rPr>
        <w:t>Еще один Советник отмечает, что новое здание, если в нем будет достаточно помещений для проведения собраний, в конечном итоге позволит сэкономить деньги, так как аренда помещений стоит дорого.</w:t>
      </w:r>
      <w:bookmarkEnd w:id="11"/>
    </w:p>
    <w:p w:rsidR="002479E5" w:rsidRPr="00693D39" w:rsidRDefault="002479E5" w:rsidP="006C3DC3">
      <w:pPr>
        <w:rPr>
          <w:lang w:val="ru-RU"/>
        </w:rPr>
      </w:pPr>
      <w:r w:rsidRPr="00693D39">
        <w:rPr>
          <w:lang w:val="ru-RU"/>
        </w:rPr>
        <w:t>6.6</w:t>
      </w:r>
      <w:r w:rsidRPr="00693D39">
        <w:rPr>
          <w:lang w:val="ru-RU"/>
        </w:rPr>
        <w:tab/>
      </w:r>
      <w:bookmarkStart w:id="12" w:name="lt_pId127"/>
      <w:r w:rsidRPr="00693D39">
        <w:rPr>
          <w:lang w:val="ru-RU"/>
        </w:rPr>
        <w:t xml:space="preserve">Заместитель Генерального секретаря указывает, что в Документе 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>/7 содержится список конференц-залов, которые определены в качестве необходимых.</w:t>
      </w:r>
      <w:bookmarkEnd w:id="12"/>
      <w:r w:rsidRPr="00693D39">
        <w:rPr>
          <w:lang w:val="ru-RU"/>
        </w:rPr>
        <w:t xml:space="preserve"> Кроме того, в документе о проведении конкурса предусмотрен вариант, включающий</w:t>
      </w:r>
      <w:bookmarkStart w:id="13" w:name="lt_pId128"/>
      <w:r w:rsidRPr="00693D39">
        <w:rPr>
          <w:lang w:val="ru-RU"/>
        </w:rPr>
        <w:t xml:space="preserve"> еще 1000 кв. метров площади для конференц-залов, выставочного пространства и музейной зоны.</w:t>
      </w:r>
      <w:bookmarkEnd w:id="13"/>
      <w:r w:rsidRPr="00693D39">
        <w:rPr>
          <w:lang w:val="ru-RU"/>
        </w:rPr>
        <w:t xml:space="preserve"> Что касается предложения</w:t>
      </w:r>
      <w:bookmarkStart w:id="14" w:name="lt_pId129"/>
      <w:r w:rsidRPr="00693D39">
        <w:rPr>
          <w:lang w:val="ru-RU"/>
        </w:rPr>
        <w:t xml:space="preserve"> </w:t>
      </w:r>
      <w:proofErr w:type="spellStart"/>
      <w:r w:rsidRPr="00693D39">
        <w:rPr>
          <w:lang w:val="ru-RU"/>
        </w:rPr>
        <w:t>IMAC</w:t>
      </w:r>
      <w:proofErr w:type="spellEnd"/>
      <w:r w:rsidRPr="00693D39">
        <w:rPr>
          <w:lang w:val="ru-RU"/>
        </w:rPr>
        <w:t xml:space="preserve">, то секретариат даст объявление о замещении поста класса </w:t>
      </w:r>
      <w:proofErr w:type="spellStart"/>
      <w:r w:rsidRPr="00693D39">
        <w:rPr>
          <w:lang w:val="ru-RU"/>
        </w:rPr>
        <w:t>P5</w:t>
      </w:r>
      <w:proofErr w:type="spellEnd"/>
      <w:r w:rsidRPr="00693D39">
        <w:rPr>
          <w:lang w:val="ru-RU"/>
        </w:rPr>
        <w:t xml:space="preserve"> для привлечения эксперта с целью содействия осуществлению надзора за реализацией проекта, оплата которого будет осуществляться за счет займа, полученного от правительства Швейцарии.</w:t>
      </w:r>
      <w:bookmarkEnd w:id="14"/>
      <w:r w:rsidRPr="00693D39">
        <w:rPr>
          <w:lang w:val="ru-RU"/>
        </w:rPr>
        <w:t xml:space="preserve"> Будет еще раз изучена возможность для заключения договора о подряде с компанией с целью оказания дополнительной поддержки на более позднем этапе в </w:t>
      </w:r>
      <w:bookmarkStart w:id="15" w:name="lt_pId130"/>
      <w:r w:rsidRPr="00693D39">
        <w:rPr>
          <w:lang w:val="ru-RU"/>
        </w:rPr>
        <w:t>2017 году.</w:t>
      </w:r>
      <w:bookmarkEnd w:id="15"/>
    </w:p>
    <w:p w:rsidR="002479E5" w:rsidRPr="00693D39" w:rsidRDefault="002479E5" w:rsidP="006C3DC3">
      <w:pPr>
        <w:rPr>
          <w:lang w:val="ru-RU"/>
        </w:rPr>
      </w:pPr>
      <w:r w:rsidRPr="00693D39">
        <w:rPr>
          <w:lang w:val="ru-RU"/>
        </w:rPr>
        <w:t>6.7</w:t>
      </w:r>
      <w:r w:rsidRPr="00693D39">
        <w:rPr>
          <w:lang w:val="ru-RU"/>
        </w:rPr>
        <w:tab/>
      </w:r>
      <w:bookmarkStart w:id="16" w:name="lt_pId132"/>
      <w:r w:rsidRPr="00693D39">
        <w:rPr>
          <w:lang w:val="ru-RU"/>
        </w:rPr>
        <w:t>Советник от Швейцарии, правительства принимающей страны, выражает удовлетворение в связи с количеством участников первого раунда архитектурного конкурса.</w:t>
      </w:r>
      <w:bookmarkEnd w:id="16"/>
      <w:r w:rsidRPr="00693D39">
        <w:rPr>
          <w:lang w:val="ru-RU"/>
        </w:rPr>
        <w:t xml:space="preserve"> </w:t>
      </w:r>
      <w:bookmarkStart w:id="17" w:name="lt_pId133"/>
      <w:r w:rsidRPr="00693D39">
        <w:rPr>
          <w:lang w:val="ru-RU"/>
        </w:rPr>
        <w:t xml:space="preserve">Координационный комитет, учрежденный МСЭ и властями Швейцарии после принятия Решения 588 Совета, имеет в </w:t>
      </w:r>
      <w:r w:rsidRPr="00693D39">
        <w:rPr>
          <w:lang w:val="ru-RU"/>
        </w:rPr>
        <w:lastRenderedPageBreak/>
        <w:t xml:space="preserve">своем составе также представителя </w:t>
      </w:r>
      <w:proofErr w:type="spellStart"/>
      <w:r w:rsidRPr="00693D39">
        <w:rPr>
          <w:lang w:val="ru-RU"/>
        </w:rPr>
        <w:t>ФИПОИ</w:t>
      </w:r>
      <w:proofErr w:type="spellEnd"/>
      <w:r w:rsidRPr="00693D39">
        <w:rPr>
          <w:lang w:val="ru-RU"/>
        </w:rPr>
        <w:t xml:space="preserve"> и проводит свои собрания на регулярной основе.</w:t>
      </w:r>
      <w:bookmarkEnd w:id="17"/>
      <w:r w:rsidRPr="00693D39">
        <w:rPr>
          <w:lang w:val="ru-RU"/>
        </w:rPr>
        <w:t xml:space="preserve"> </w:t>
      </w:r>
      <w:bookmarkStart w:id="18" w:name="lt_pId134"/>
      <w:r w:rsidRPr="00693D39">
        <w:rPr>
          <w:lang w:val="ru-RU"/>
        </w:rPr>
        <w:t>Решение секретариата об использовании услуг эксперта со стороны, обладающего опытом осуществления долгосрочных проектов, следует приветствовать.</w:t>
      </w:r>
      <w:bookmarkEnd w:id="18"/>
    </w:p>
    <w:p w:rsidR="002479E5" w:rsidRPr="00693D39" w:rsidRDefault="002479E5" w:rsidP="006C3DC3">
      <w:pPr>
        <w:rPr>
          <w:lang w:val="ru-RU"/>
        </w:rPr>
      </w:pPr>
      <w:r w:rsidRPr="00693D39">
        <w:rPr>
          <w:lang w:val="ru-RU"/>
        </w:rPr>
        <w:t>6.8</w:t>
      </w:r>
      <w:r w:rsidRPr="00693D39">
        <w:rPr>
          <w:lang w:val="ru-RU"/>
        </w:rPr>
        <w:tab/>
      </w:r>
      <w:bookmarkStart w:id="19" w:name="lt_pId136"/>
      <w:r w:rsidRPr="00693D39">
        <w:rPr>
          <w:lang w:val="ru-RU"/>
        </w:rPr>
        <w:t xml:space="preserve">Совет </w:t>
      </w:r>
      <w:r w:rsidRPr="00693D39">
        <w:rPr>
          <w:b/>
          <w:lang w:val="ru-RU"/>
        </w:rPr>
        <w:t>принимает к сведению</w:t>
      </w:r>
      <w:r w:rsidRPr="00693D39">
        <w:rPr>
          <w:bCs/>
          <w:lang w:val="ru-RU"/>
        </w:rPr>
        <w:t xml:space="preserve"> </w:t>
      </w:r>
      <w:r w:rsidRPr="00693D39">
        <w:rPr>
          <w:lang w:val="ru-RU"/>
        </w:rPr>
        <w:t xml:space="preserve">Документы 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 xml:space="preserve">/7 и 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 xml:space="preserve">/99 и </w:t>
      </w:r>
      <w:r w:rsidRPr="00693D39">
        <w:rPr>
          <w:b/>
          <w:lang w:val="ru-RU"/>
        </w:rPr>
        <w:t>одобряет</w:t>
      </w:r>
      <w:r w:rsidRPr="00693D39">
        <w:rPr>
          <w:bCs/>
          <w:lang w:val="ru-RU"/>
        </w:rPr>
        <w:t xml:space="preserve"> </w:t>
      </w:r>
      <w:r w:rsidRPr="00693D39">
        <w:rPr>
          <w:lang w:val="ru-RU"/>
        </w:rPr>
        <w:t xml:space="preserve">п. 1 Документа </w:t>
      </w:r>
      <w:proofErr w:type="spellStart"/>
      <w:r w:rsidRPr="00693D39">
        <w:rPr>
          <w:lang w:val="ru-RU"/>
        </w:rPr>
        <w:t>C17</w:t>
      </w:r>
      <w:proofErr w:type="spellEnd"/>
      <w:r w:rsidRPr="00693D39">
        <w:rPr>
          <w:lang w:val="ru-RU"/>
        </w:rPr>
        <w:t>/111.</w:t>
      </w:r>
      <w:bookmarkEnd w:id="19"/>
    </w:p>
    <w:p w:rsidR="002479E5" w:rsidRPr="00693D39" w:rsidRDefault="002479E5" w:rsidP="00000F1A">
      <w:pPr>
        <w:pStyle w:val="Heading1"/>
        <w:rPr>
          <w:bCs/>
          <w:szCs w:val="24"/>
          <w:lang w:val="ru-RU"/>
        </w:rPr>
      </w:pPr>
      <w:r w:rsidRPr="00693D39">
        <w:rPr>
          <w:bCs/>
          <w:szCs w:val="24"/>
          <w:lang w:val="ru-RU"/>
        </w:rPr>
        <w:t>7</w:t>
      </w:r>
      <w:r w:rsidRPr="00693D39">
        <w:rPr>
          <w:bCs/>
          <w:szCs w:val="24"/>
          <w:lang w:val="ru-RU"/>
        </w:rPr>
        <w:tab/>
      </w:r>
      <w:bookmarkStart w:id="20" w:name="lt_pId138"/>
      <w:r w:rsidRPr="00693D39">
        <w:rPr>
          <w:bCs/>
          <w:szCs w:val="24"/>
          <w:lang w:val="ru-RU"/>
        </w:rPr>
        <w:t>Проекты четырехгодичных оперативных планов на 2018</w:t>
      </w:r>
      <w:r w:rsidR="005011C7" w:rsidRPr="00693D39">
        <w:rPr>
          <w:bCs/>
          <w:szCs w:val="24"/>
          <w:lang w:val="ru-RU"/>
        </w:rPr>
        <w:t>–</w:t>
      </w:r>
      <w:r w:rsidRPr="00693D39">
        <w:rPr>
          <w:bCs/>
          <w:szCs w:val="24"/>
          <w:lang w:val="ru-RU"/>
        </w:rPr>
        <w:t xml:space="preserve">2021 годы (Документы </w:t>
      </w:r>
      <w:hyperlink r:id="rId30" w:history="1">
        <w:proofErr w:type="spellStart"/>
        <w:r w:rsidR="00000F1A"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="00000F1A" w:rsidRPr="00693D39">
          <w:rPr>
            <w:rStyle w:val="Hyperlink"/>
            <w:bCs/>
            <w:szCs w:val="24"/>
            <w:lang w:val="ru-RU"/>
          </w:rPr>
          <w:t>/28(</w:t>
        </w:r>
        <w:proofErr w:type="spellStart"/>
        <w:r w:rsidR="00000F1A" w:rsidRPr="00693D39">
          <w:rPr>
            <w:rStyle w:val="Hyperlink"/>
            <w:bCs/>
            <w:szCs w:val="24"/>
            <w:lang w:val="ru-RU"/>
          </w:rPr>
          <w:t>Rev.1</w:t>
        </w:r>
        <w:proofErr w:type="spellEnd"/>
        <w:r w:rsidR="00000F1A" w:rsidRPr="00693D39">
          <w:rPr>
            <w:rStyle w:val="Hyperlink"/>
            <w:bCs/>
            <w:szCs w:val="24"/>
            <w:lang w:val="ru-RU"/>
          </w:rPr>
          <w:t>)</w:t>
        </w:r>
      </w:hyperlink>
      <w:r w:rsidRPr="00693D39">
        <w:rPr>
          <w:bCs/>
          <w:szCs w:val="24"/>
          <w:lang w:val="ru-RU"/>
        </w:rPr>
        <w:t xml:space="preserve">, </w:t>
      </w:r>
      <w:hyperlink r:id="rId31" w:history="1">
        <w:proofErr w:type="spellStart"/>
        <w:r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Pr="00693D39">
          <w:rPr>
            <w:rStyle w:val="Hyperlink"/>
            <w:bCs/>
            <w:szCs w:val="24"/>
            <w:lang w:val="ru-RU"/>
          </w:rPr>
          <w:t>/29</w:t>
        </w:r>
      </w:hyperlink>
      <w:r w:rsidRPr="00693D39">
        <w:rPr>
          <w:bCs/>
          <w:szCs w:val="24"/>
          <w:lang w:val="ru-RU"/>
        </w:rPr>
        <w:t xml:space="preserve">, </w:t>
      </w:r>
      <w:hyperlink r:id="rId32" w:history="1">
        <w:proofErr w:type="spellStart"/>
        <w:r w:rsidR="00000F1A"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="00000F1A" w:rsidRPr="00693D39">
          <w:rPr>
            <w:rStyle w:val="Hyperlink"/>
            <w:bCs/>
            <w:szCs w:val="24"/>
            <w:lang w:val="ru-RU"/>
          </w:rPr>
          <w:t>/30(</w:t>
        </w:r>
        <w:proofErr w:type="spellStart"/>
        <w:r w:rsidR="00000F1A" w:rsidRPr="00693D39">
          <w:rPr>
            <w:rStyle w:val="Hyperlink"/>
            <w:bCs/>
            <w:szCs w:val="24"/>
            <w:lang w:val="ru-RU"/>
          </w:rPr>
          <w:t>Rev.1</w:t>
        </w:r>
        <w:proofErr w:type="spellEnd"/>
        <w:r w:rsidR="00000F1A" w:rsidRPr="00693D39">
          <w:rPr>
            <w:rStyle w:val="Hyperlink"/>
            <w:bCs/>
            <w:szCs w:val="24"/>
            <w:lang w:val="ru-RU"/>
          </w:rPr>
          <w:t>)</w:t>
        </w:r>
      </w:hyperlink>
      <w:r w:rsidRPr="00693D39">
        <w:rPr>
          <w:bCs/>
          <w:szCs w:val="24"/>
          <w:lang w:val="ru-RU"/>
        </w:rPr>
        <w:t xml:space="preserve">, </w:t>
      </w:r>
      <w:hyperlink r:id="rId33" w:history="1">
        <w:proofErr w:type="spellStart"/>
        <w:r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Pr="00693D39">
          <w:rPr>
            <w:rStyle w:val="Hyperlink"/>
            <w:bCs/>
            <w:szCs w:val="24"/>
            <w:lang w:val="ru-RU"/>
          </w:rPr>
          <w:t>/31</w:t>
        </w:r>
      </w:hyperlink>
      <w:r w:rsidRPr="00693D39">
        <w:rPr>
          <w:bCs/>
          <w:szCs w:val="24"/>
          <w:lang w:val="ru-RU"/>
        </w:rPr>
        <w:t xml:space="preserve">, </w:t>
      </w:r>
      <w:hyperlink r:id="rId34" w:history="1">
        <w:proofErr w:type="spellStart"/>
        <w:r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Pr="00693D39">
          <w:rPr>
            <w:rStyle w:val="Hyperlink"/>
            <w:bCs/>
            <w:szCs w:val="24"/>
            <w:lang w:val="ru-RU"/>
          </w:rPr>
          <w:t>/32</w:t>
        </w:r>
      </w:hyperlink>
      <w:r w:rsidRPr="00693D39">
        <w:rPr>
          <w:bCs/>
          <w:szCs w:val="24"/>
          <w:lang w:val="ru-RU"/>
        </w:rPr>
        <w:t xml:space="preserve">, </w:t>
      </w:r>
      <w:hyperlink r:id="rId35" w:history="1">
        <w:proofErr w:type="spellStart"/>
        <w:r w:rsidR="00000F1A"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="00000F1A" w:rsidRPr="00693D39">
          <w:rPr>
            <w:rStyle w:val="Hyperlink"/>
            <w:bCs/>
            <w:szCs w:val="24"/>
            <w:lang w:val="ru-RU"/>
          </w:rPr>
          <w:t>/83(</w:t>
        </w:r>
        <w:proofErr w:type="spellStart"/>
        <w:r w:rsidR="00000F1A" w:rsidRPr="00693D39">
          <w:rPr>
            <w:rStyle w:val="Hyperlink"/>
            <w:bCs/>
            <w:szCs w:val="24"/>
            <w:lang w:val="ru-RU"/>
          </w:rPr>
          <w:t>Rev.1</w:t>
        </w:r>
        <w:proofErr w:type="spellEnd"/>
        <w:r w:rsidR="00000F1A" w:rsidRPr="00693D39">
          <w:rPr>
            <w:rStyle w:val="Hyperlink"/>
            <w:bCs/>
            <w:szCs w:val="24"/>
            <w:lang w:val="ru-RU"/>
          </w:rPr>
          <w:t>)</w:t>
        </w:r>
      </w:hyperlink>
      <w:r w:rsidRPr="00693D39">
        <w:rPr>
          <w:bCs/>
          <w:szCs w:val="24"/>
          <w:lang w:val="ru-RU"/>
        </w:rPr>
        <w:t xml:space="preserve"> и </w:t>
      </w:r>
      <w:hyperlink r:id="rId36" w:history="1">
        <w:proofErr w:type="spellStart"/>
        <w:r w:rsidRPr="00693D39">
          <w:rPr>
            <w:rStyle w:val="Hyperlink"/>
            <w:bCs/>
            <w:szCs w:val="24"/>
            <w:lang w:val="ru-RU"/>
          </w:rPr>
          <w:t>C17</w:t>
        </w:r>
        <w:proofErr w:type="spellEnd"/>
        <w:r w:rsidRPr="00693D39">
          <w:rPr>
            <w:rStyle w:val="Hyperlink"/>
            <w:bCs/>
            <w:szCs w:val="24"/>
            <w:lang w:val="ru-RU"/>
          </w:rPr>
          <w:t>/111</w:t>
        </w:r>
      </w:hyperlink>
      <w:r w:rsidRPr="00693D39">
        <w:rPr>
          <w:bCs/>
          <w:szCs w:val="24"/>
          <w:lang w:val="ru-RU"/>
        </w:rPr>
        <w:t>)</w:t>
      </w:r>
      <w:bookmarkEnd w:id="20"/>
    </w:p>
    <w:p w:rsidR="002479E5" w:rsidRPr="00693D39" w:rsidRDefault="002479E5" w:rsidP="005011C7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7.1</w:t>
      </w:r>
      <w:r w:rsidRPr="00693D39">
        <w:rPr>
          <w:szCs w:val="24"/>
          <w:lang w:val="ru-RU"/>
        </w:rPr>
        <w:tab/>
      </w:r>
      <w:bookmarkStart w:id="21" w:name="lt_pId140"/>
      <w:r w:rsidRPr="00693D39">
        <w:rPr>
          <w:szCs w:val="24"/>
          <w:lang w:val="ru-RU"/>
        </w:rPr>
        <w:t xml:space="preserve">Заместитель Генерального секретаря представляет Документ 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/32, содержащий проект резолюции с утверждением четырехгодичных скользящих оперативных планов Секторов и Генерального секретариата на 2018</w:t>
      </w:r>
      <w:r w:rsidR="005011C7" w:rsidRPr="00693D39">
        <w:rPr>
          <w:szCs w:val="24"/>
          <w:lang w:val="ru-RU"/>
        </w:rPr>
        <w:t>–</w:t>
      </w:r>
      <w:r w:rsidRPr="00693D39">
        <w:rPr>
          <w:szCs w:val="24"/>
          <w:lang w:val="ru-RU"/>
        </w:rPr>
        <w:t>2021 годы.</w:t>
      </w:r>
      <w:bookmarkEnd w:id="21"/>
      <w:r w:rsidRPr="00693D39">
        <w:rPr>
          <w:szCs w:val="24"/>
          <w:lang w:val="ru-RU"/>
        </w:rPr>
        <w:t xml:space="preserve"> </w:t>
      </w:r>
      <w:bookmarkStart w:id="22" w:name="lt_pId141"/>
      <w:r w:rsidRPr="00693D39">
        <w:rPr>
          <w:szCs w:val="24"/>
          <w:lang w:val="ru-RU"/>
        </w:rPr>
        <w:t>Все оперативные планы составлены с целью осуществления Стратегического плана МСЭ на 2016</w:t>
      </w:r>
      <w:r w:rsidR="005011C7" w:rsidRPr="00693D39">
        <w:rPr>
          <w:szCs w:val="24"/>
          <w:lang w:val="ru-RU"/>
        </w:rPr>
        <w:t>–</w:t>
      </w:r>
      <w:r w:rsidRPr="00693D39">
        <w:rPr>
          <w:szCs w:val="24"/>
          <w:lang w:val="ru-RU"/>
        </w:rPr>
        <w:t xml:space="preserve">2019 годы </w:t>
      </w:r>
      <w:r w:rsidRPr="00693D39">
        <w:rPr>
          <w:color w:val="000000"/>
          <w:lang w:val="ru-RU"/>
        </w:rPr>
        <w:t>в действующей в МСЭ структуре управления, ориентированного на результаты, МСЭ</w:t>
      </w:r>
      <w:r w:rsidRPr="00693D39">
        <w:rPr>
          <w:szCs w:val="24"/>
          <w:lang w:val="ru-RU"/>
        </w:rPr>
        <w:t>.</w:t>
      </w:r>
      <w:bookmarkEnd w:id="22"/>
      <w:r w:rsidRPr="00693D39">
        <w:rPr>
          <w:szCs w:val="24"/>
          <w:lang w:val="ru-RU"/>
        </w:rPr>
        <w:t xml:space="preserve"> </w:t>
      </w:r>
      <w:bookmarkStart w:id="23" w:name="lt_pId142"/>
      <w:r w:rsidRPr="00693D39">
        <w:rPr>
          <w:szCs w:val="24"/>
          <w:lang w:val="ru-RU"/>
        </w:rPr>
        <w:t>Каждый план был рассмотрен консультативной группой соответствующего Сектора</w:t>
      </w:r>
      <w:r w:rsidR="00F71D15" w:rsidRPr="00693D39">
        <w:rPr>
          <w:szCs w:val="24"/>
          <w:lang w:val="ru-RU"/>
        </w:rPr>
        <w:t>, при этом Оперативный план Генерального секретариата был представлен консультативным группам всех трех Секторов</w:t>
      </w:r>
      <w:r w:rsidRPr="00693D39">
        <w:rPr>
          <w:szCs w:val="24"/>
          <w:lang w:val="ru-RU"/>
        </w:rPr>
        <w:t>.</w:t>
      </w:r>
      <w:bookmarkEnd w:id="23"/>
    </w:p>
    <w:p w:rsidR="002479E5" w:rsidRPr="00693D39" w:rsidRDefault="002479E5" w:rsidP="005011C7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7.2</w:t>
      </w:r>
      <w:r w:rsidRPr="00693D39">
        <w:rPr>
          <w:szCs w:val="24"/>
          <w:lang w:val="ru-RU"/>
        </w:rPr>
        <w:tab/>
      </w:r>
      <w:bookmarkStart w:id="24" w:name="lt_pId144"/>
      <w:r w:rsidRPr="00693D39">
        <w:rPr>
          <w:szCs w:val="24"/>
          <w:lang w:val="ru-RU"/>
        </w:rPr>
        <w:t xml:space="preserve">Заместитель Директора </w:t>
      </w:r>
      <w:proofErr w:type="spellStart"/>
      <w:r w:rsidRPr="00693D39">
        <w:rPr>
          <w:szCs w:val="24"/>
          <w:lang w:val="ru-RU"/>
        </w:rPr>
        <w:t>БР</w:t>
      </w:r>
      <w:proofErr w:type="spellEnd"/>
      <w:r w:rsidRPr="00693D39">
        <w:rPr>
          <w:szCs w:val="24"/>
          <w:lang w:val="ru-RU"/>
        </w:rPr>
        <w:t xml:space="preserve"> представляет скользящий оперативный план МСЭ-R на 2018</w:t>
      </w:r>
      <w:r w:rsidR="005011C7" w:rsidRPr="00693D39">
        <w:rPr>
          <w:szCs w:val="24"/>
          <w:lang w:val="ru-RU"/>
        </w:rPr>
        <w:t>−</w:t>
      </w:r>
      <w:r w:rsidRPr="00693D39">
        <w:rPr>
          <w:szCs w:val="24"/>
          <w:lang w:val="ru-RU"/>
        </w:rPr>
        <w:t>2021</w:t>
      </w:r>
      <w:r w:rsidR="005011C7" w:rsidRPr="00693D39">
        <w:rPr>
          <w:szCs w:val="24"/>
          <w:lang w:val="ru-RU"/>
        </w:rPr>
        <w:t> </w:t>
      </w:r>
      <w:r w:rsidRPr="00693D39">
        <w:rPr>
          <w:szCs w:val="24"/>
          <w:lang w:val="ru-RU"/>
        </w:rPr>
        <w:t xml:space="preserve">годы (Документ 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/28(</w:t>
      </w:r>
      <w:proofErr w:type="spellStart"/>
      <w:r w:rsidRPr="00693D39">
        <w:rPr>
          <w:szCs w:val="24"/>
          <w:lang w:val="ru-RU"/>
        </w:rPr>
        <w:t>Rev.1</w:t>
      </w:r>
      <w:proofErr w:type="spellEnd"/>
      <w:r w:rsidRPr="00693D39">
        <w:rPr>
          <w:szCs w:val="24"/>
          <w:lang w:val="ru-RU"/>
        </w:rPr>
        <w:t xml:space="preserve">)), Заместитель Директора </w:t>
      </w:r>
      <w:proofErr w:type="spellStart"/>
      <w:r w:rsidRPr="00693D39">
        <w:rPr>
          <w:szCs w:val="24"/>
          <w:lang w:val="ru-RU"/>
        </w:rPr>
        <w:t>БСЭ</w:t>
      </w:r>
      <w:proofErr w:type="spellEnd"/>
      <w:r w:rsidRPr="00693D39">
        <w:rPr>
          <w:szCs w:val="24"/>
          <w:lang w:val="ru-RU"/>
        </w:rPr>
        <w:t xml:space="preserve"> представляет план МСЭ-T (Документ 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 xml:space="preserve">/29), Заместитель Директора </w:t>
      </w:r>
      <w:proofErr w:type="spellStart"/>
      <w:r w:rsidRPr="00693D39">
        <w:rPr>
          <w:szCs w:val="24"/>
          <w:lang w:val="ru-RU"/>
        </w:rPr>
        <w:t>БРЭ</w:t>
      </w:r>
      <w:proofErr w:type="spellEnd"/>
      <w:r w:rsidRPr="00693D39">
        <w:rPr>
          <w:szCs w:val="24"/>
          <w:lang w:val="ru-RU"/>
        </w:rPr>
        <w:t xml:space="preserve"> </w:t>
      </w:r>
      <w:r w:rsidR="005011C7" w:rsidRPr="00693D39">
        <w:rPr>
          <w:szCs w:val="24"/>
          <w:lang w:val="ru-RU"/>
        </w:rPr>
        <w:t>–</w:t>
      </w:r>
      <w:r w:rsidRPr="00693D39">
        <w:rPr>
          <w:szCs w:val="24"/>
          <w:lang w:val="ru-RU"/>
        </w:rPr>
        <w:t xml:space="preserve"> план МСЭ-D (Документ 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/30(</w:t>
      </w:r>
      <w:proofErr w:type="spellStart"/>
      <w:r w:rsidRPr="00693D39">
        <w:rPr>
          <w:szCs w:val="24"/>
          <w:lang w:val="ru-RU"/>
        </w:rPr>
        <w:t>Rev.1</w:t>
      </w:r>
      <w:proofErr w:type="spellEnd"/>
      <w:r w:rsidRPr="00693D39">
        <w:rPr>
          <w:szCs w:val="24"/>
          <w:lang w:val="ru-RU"/>
        </w:rPr>
        <w:t xml:space="preserve">)), а руководитель Департамента по стратегическому планированию и связям с членами </w:t>
      </w:r>
      <w:r w:rsidR="005011C7" w:rsidRPr="00693D39">
        <w:rPr>
          <w:szCs w:val="24"/>
          <w:lang w:val="ru-RU"/>
        </w:rPr>
        <w:t>–</w:t>
      </w:r>
      <w:r w:rsidRPr="00693D39">
        <w:rPr>
          <w:szCs w:val="24"/>
          <w:lang w:val="ru-RU"/>
        </w:rPr>
        <w:t xml:space="preserve"> план Генерального секретариата (Документ 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/31).</w:t>
      </w:r>
      <w:bookmarkEnd w:id="24"/>
    </w:p>
    <w:p w:rsidR="002479E5" w:rsidRPr="00693D39" w:rsidRDefault="002479E5" w:rsidP="002479E5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7.3</w:t>
      </w:r>
      <w:r w:rsidRPr="00693D39">
        <w:rPr>
          <w:szCs w:val="24"/>
          <w:lang w:val="ru-RU"/>
        </w:rPr>
        <w:tab/>
      </w:r>
      <w:bookmarkStart w:id="25" w:name="lt_pId146"/>
      <w:r w:rsidRPr="00693D39">
        <w:rPr>
          <w:szCs w:val="24"/>
          <w:lang w:val="ru-RU"/>
        </w:rPr>
        <w:t xml:space="preserve">Советник от Российской Федерации, представляя Документ 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/83(</w:t>
      </w:r>
      <w:proofErr w:type="spellStart"/>
      <w:r w:rsidRPr="00693D39">
        <w:rPr>
          <w:szCs w:val="24"/>
          <w:lang w:val="ru-RU"/>
        </w:rPr>
        <w:t>Rev.1</w:t>
      </w:r>
      <w:proofErr w:type="spellEnd"/>
      <w:r w:rsidRPr="00693D39">
        <w:rPr>
          <w:szCs w:val="24"/>
          <w:lang w:val="ru-RU"/>
        </w:rPr>
        <w:t>), озаглавленный "Предложения по совершенствованию планов и отчетности о текущей работе МСЭ", предлагает, чтобы по каждой задаче и по каждому конечному результату в оперативных планах указывались резолюции и решения Полномочной конференции, к которым они относятся.</w:t>
      </w:r>
      <w:bookmarkEnd w:id="25"/>
    </w:p>
    <w:p w:rsidR="002479E5" w:rsidRPr="00693D39" w:rsidRDefault="002479E5" w:rsidP="002479E5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7.4</w:t>
      </w:r>
      <w:r w:rsidRPr="00693D39">
        <w:rPr>
          <w:szCs w:val="24"/>
          <w:lang w:val="ru-RU"/>
        </w:rPr>
        <w:tab/>
      </w:r>
      <w:bookmarkStart w:id="26" w:name="lt_pId148"/>
      <w:r w:rsidRPr="00693D39">
        <w:rPr>
          <w:szCs w:val="24"/>
          <w:lang w:val="ru-RU"/>
        </w:rPr>
        <w:t xml:space="preserve">Директор </w:t>
      </w:r>
      <w:proofErr w:type="spellStart"/>
      <w:r w:rsidRPr="00693D39">
        <w:rPr>
          <w:szCs w:val="24"/>
          <w:lang w:val="ru-RU"/>
        </w:rPr>
        <w:t>БР</w:t>
      </w:r>
      <w:proofErr w:type="spellEnd"/>
      <w:r w:rsidRPr="00693D39">
        <w:rPr>
          <w:szCs w:val="24"/>
          <w:lang w:val="ru-RU"/>
        </w:rPr>
        <w:t xml:space="preserve">, ссылаясь на Документ 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 xml:space="preserve">/111, сообщает, что в Документ 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/28(</w:t>
      </w:r>
      <w:proofErr w:type="spellStart"/>
      <w:r w:rsidRPr="00693D39">
        <w:rPr>
          <w:szCs w:val="24"/>
          <w:lang w:val="ru-RU"/>
        </w:rPr>
        <w:t>Rev.1</w:t>
      </w:r>
      <w:proofErr w:type="spellEnd"/>
      <w:r w:rsidRPr="00693D39">
        <w:rPr>
          <w:szCs w:val="24"/>
          <w:lang w:val="ru-RU"/>
        </w:rPr>
        <w:t xml:space="preserve">) внесены изменения, предложенные </w:t>
      </w:r>
      <w:proofErr w:type="spellStart"/>
      <w:r w:rsidRPr="00693D39">
        <w:rPr>
          <w:szCs w:val="24"/>
          <w:lang w:val="ru-RU"/>
        </w:rPr>
        <w:t>КГР</w:t>
      </w:r>
      <w:proofErr w:type="spellEnd"/>
      <w:r w:rsidRPr="00693D39">
        <w:rPr>
          <w:szCs w:val="24"/>
          <w:lang w:val="ru-RU"/>
        </w:rPr>
        <w:t xml:space="preserve"> и одобренные ею.</w:t>
      </w:r>
      <w:bookmarkEnd w:id="26"/>
    </w:p>
    <w:p w:rsidR="002479E5" w:rsidRPr="00693D39" w:rsidRDefault="002479E5" w:rsidP="002479E5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7.5</w:t>
      </w:r>
      <w:r w:rsidRPr="00693D39">
        <w:rPr>
          <w:szCs w:val="24"/>
          <w:lang w:val="ru-RU"/>
        </w:rPr>
        <w:tab/>
      </w:r>
      <w:bookmarkStart w:id="27" w:name="lt_pId150"/>
      <w:r w:rsidRPr="00693D39">
        <w:rPr>
          <w:szCs w:val="24"/>
          <w:lang w:val="ru-RU"/>
        </w:rPr>
        <w:t>Ряд Советников придерживается мнения, что региональные отделения МСЭ также должны иметь годовые оперативные планы, чтобы страны региона были информированы о региональной деятельности.</w:t>
      </w:r>
      <w:bookmarkEnd w:id="27"/>
      <w:r w:rsidRPr="00693D39">
        <w:rPr>
          <w:szCs w:val="24"/>
          <w:lang w:val="ru-RU"/>
        </w:rPr>
        <w:t xml:space="preserve"> Еще один Советник, также поддерживающая эту точку зрения, сообщает об усилиях, которые ее страна предпринимает для проведения политики в области ИКТ и в смежных областях</w:t>
      </w:r>
      <w:bookmarkStart w:id="28" w:name="lt_pId151"/>
      <w:r w:rsidRPr="00693D39">
        <w:rPr>
          <w:szCs w:val="24"/>
          <w:lang w:val="ru-RU"/>
        </w:rPr>
        <w:t>.</w:t>
      </w:r>
      <w:bookmarkEnd w:id="28"/>
    </w:p>
    <w:p w:rsidR="002479E5" w:rsidRPr="00693D39" w:rsidRDefault="002479E5" w:rsidP="002479E5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7.6</w:t>
      </w:r>
      <w:r w:rsidRPr="00693D39">
        <w:rPr>
          <w:szCs w:val="24"/>
          <w:lang w:val="ru-RU"/>
        </w:rPr>
        <w:tab/>
      </w:r>
      <w:bookmarkStart w:id="29" w:name="lt_pId153"/>
      <w:r w:rsidRPr="00693D39">
        <w:rPr>
          <w:szCs w:val="24"/>
          <w:lang w:val="ru-RU"/>
        </w:rPr>
        <w:t xml:space="preserve">Один Советник предлагает, чтобы в скользящий оперативный план МСЭ-R была включена задача о 100-процентном соблюдении </w:t>
      </w:r>
      <w:proofErr w:type="spellStart"/>
      <w:r w:rsidRPr="00693D39">
        <w:rPr>
          <w:szCs w:val="24"/>
          <w:lang w:val="ru-RU"/>
        </w:rPr>
        <w:t>регламентарных</w:t>
      </w:r>
      <w:proofErr w:type="spellEnd"/>
      <w:r w:rsidRPr="00693D39">
        <w:rPr>
          <w:szCs w:val="24"/>
          <w:lang w:val="ru-RU"/>
        </w:rPr>
        <w:t xml:space="preserve"> предельных сроков, и чтобы проводилось различие между задачами МСЭ-R как Сектора и задачами Бюро.</w:t>
      </w:r>
      <w:bookmarkEnd w:id="29"/>
      <w:r w:rsidRPr="00693D39">
        <w:rPr>
          <w:szCs w:val="24"/>
          <w:lang w:val="ru-RU"/>
        </w:rPr>
        <w:t xml:space="preserve"> Еще один Советник задает вопрос о том, выделены ли средства в скользящем оперативном плане МСЭ</w:t>
      </w:r>
      <w:bookmarkStart w:id="30" w:name="lt_pId154"/>
      <w:r w:rsidRPr="00693D39">
        <w:rPr>
          <w:szCs w:val="24"/>
          <w:lang w:val="ru-RU"/>
        </w:rPr>
        <w:t xml:space="preserve">-D на выполнение решений </w:t>
      </w:r>
      <w:proofErr w:type="spellStart"/>
      <w:r w:rsidRPr="00693D39">
        <w:rPr>
          <w:szCs w:val="24"/>
          <w:lang w:val="ru-RU"/>
        </w:rPr>
        <w:t>ВКРЭ</w:t>
      </w:r>
      <w:proofErr w:type="spellEnd"/>
      <w:r w:rsidRPr="00693D39">
        <w:rPr>
          <w:szCs w:val="24"/>
          <w:lang w:val="ru-RU"/>
        </w:rPr>
        <w:t>.</w:t>
      </w:r>
      <w:bookmarkEnd w:id="30"/>
    </w:p>
    <w:p w:rsidR="002479E5" w:rsidRPr="00693D39" w:rsidRDefault="002479E5" w:rsidP="002479E5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7.7</w:t>
      </w:r>
      <w:r w:rsidRPr="00693D39">
        <w:rPr>
          <w:szCs w:val="24"/>
          <w:lang w:val="ru-RU"/>
        </w:rPr>
        <w:tab/>
      </w:r>
      <w:bookmarkStart w:id="31" w:name="lt_pId156"/>
      <w:r w:rsidRPr="00693D39">
        <w:rPr>
          <w:szCs w:val="24"/>
          <w:lang w:val="ru-RU"/>
        </w:rPr>
        <w:t>Заместитель Генерального секретаря благодарит Советников за предложения, направленные на дальнейшее совершенствование оперативных планов.</w:t>
      </w:r>
      <w:bookmarkEnd w:id="31"/>
      <w:r w:rsidRPr="00693D39">
        <w:rPr>
          <w:szCs w:val="24"/>
          <w:lang w:val="ru-RU"/>
        </w:rPr>
        <w:t xml:space="preserve"> Секретариат уже предпринимает шаги, направленные на указание резолюций и решений Полномочной конференции, касающихся каждого вида деятельности</w:t>
      </w:r>
      <w:bookmarkStart w:id="32" w:name="lt_pId157"/>
      <w:r w:rsidRPr="00693D39">
        <w:rPr>
          <w:szCs w:val="24"/>
          <w:lang w:val="ru-RU"/>
        </w:rPr>
        <w:t>.</w:t>
      </w:r>
      <w:bookmarkEnd w:id="32"/>
      <w:r w:rsidRPr="00693D39">
        <w:rPr>
          <w:szCs w:val="24"/>
          <w:lang w:val="ru-RU"/>
        </w:rPr>
        <w:t xml:space="preserve"> </w:t>
      </w:r>
      <w:bookmarkStart w:id="33" w:name="lt_pId158"/>
      <w:r w:rsidRPr="00693D39">
        <w:rPr>
          <w:szCs w:val="24"/>
          <w:lang w:val="ru-RU"/>
        </w:rPr>
        <w:t>Эта работа будет продолжена, когда будут пересматриваться оперативные планы, и будут выполняться предложения, касающиеся деятельности региональных отделений и задач МСЭ-R.</w:t>
      </w:r>
      <w:bookmarkEnd w:id="33"/>
      <w:r w:rsidRPr="00693D39">
        <w:rPr>
          <w:szCs w:val="24"/>
          <w:lang w:val="ru-RU"/>
        </w:rPr>
        <w:t xml:space="preserve"> </w:t>
      </w:r>
      <w:bookmarkStart w:id="34" w:name="lt_pId159"/>
      <w:r w:rsidRPr="00693D39">
        <w:rPr>
          <w:szCs w:val="24"/>
          <w:lang w:val="ru-RU"/>
        </w:rPr>
        <w:t>Отвечая на вопрос одного Советника, он говорит, что определенная доля средств, выделенных на задачи и конечные результаты, перечисленные в п. 3.3 во всех документах, откладывается для подготовки к проведению Полномочной конференции и Совета, и именно поэтому указанные процентные доли не складываются точно в 100 процентов.</w:t>
      </w:r>
      <w:bookmarkEnd w:id="34"/>
    </w:p>
    <w:p w:rsidR="002479E5" w:rsidRPr="00693D39" w:rsidRDefault="002479E5" w:rsidP="002479E5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7.8</w:t>
      </w:r>
      <w:r w:rsidRPr="00693D39">
        <w:rPr>
          <w:szCs w:val="24"/>
          <w:lang w:val="ru-RU"/>
        </w:rPr>
        <w:tab/>
        <w:t xml:space="preserve">Отвечая на вопрос Советников, Заместитель Директора </w:t>
      </w:r>
      <w:proofErr w:type="spellStart"/>
      <w:r w:rsidRPr="00693D39">
        <w:rPr>
          <w:szCs w:val="24"/>
          <w:lang w:val="ru-RU"/>
        </w:rPr>
        <w:t>БСЭ</w:t>
      </w:r>
      <w:proofErr w:type="spellEnd"/>
      <w:r w:rsidRPr="00693D39">
        <w:rPr>
          <w:szCs w:val="24"/>
          <w:lang w:val="ru-RU"/>
        </w:rPr>
        <w:t xml:space="preserve"> говорит, что в план Сектора не включены дополнительные требования, связанные с результатами работы </w:t>
      </w:r>
      <w:proofErr w:type="spellStart"/>
      <w:r w:rsidRPr="00693D39">
        <w:rPr>
          <w:szCs w:val="24"/>
          <w:lang w:val="ru-RU"/>
        </w:rPr>
        <w:t>ВАСЭ</w:t>
      </w:r>
      <w:bookmarkStart w:id="35" w:name="lt_pId161"/>
      <w:proofErr w:type="spellEnd"/>
      <w:r w:rsidRPr="00693D39">
        <w:rPr>
          <w:szCs w:val="24"/>
          <w:lang w:val="ru-RU"/>
        </w:rPr>
        <w:t xml:space="preserve">-16, и что бюджет для осуществления письменных переводов регулируется Департаментом конференций и </w:t>
      </w:r>
      <w:r w:rsidRPr="00693D39">
        <w:rPr>
          <w:szCs w:val="24"/>
          <w:lang w:val="ru-RU"/>
        </w:rPr>
        <w:lastRenderedPageBreak/>
        <w:t>публикаций, который провел опрос среди Секторов относительно предполагаемого количества документов, требующих письменного перевода.</w:t>
      </w:r>
      <w:bookmarkEnd w:id="35"/>
      <w:r w:rsidRPr="00693D39">
        <w:rPr>
          <w:szCs w:val="24"/>
          <w:lang w:val="ru-RU"/>
        </w:rPr>
        <w:t xml:space="preserve"> </w:t>
      </w:r>
      <w:bookmarkStart w:id="36" w:name="lt_pId162"/>
      <w:proofErr w:type="spellStart"/>
      <w:r w:rsidRPr="00693D39">
        <w:rPr>
          <w:szCs w:val="24"/>
          <w:lang w:val="ru-RU"/>
        </w:rPr>
        <w:t>БСЭ</w:t>
      </w:r>
      <w:proofErr w:type="spellEnd"/>
      <w:r w:rsidRPr="00693D39">
        <w:rPr>
          <w:szCs w:val="24"/>
          <w:lang w:val="ru-RU"/>
        </w:rPr>
        <w:t xml:space="preserve"> еще не включило конкретно в свои прогнозы 1000 страниц письменного перевода, необходимого на двухгодичный период, но сделает это.</w:t>
      </w:r>
      <w:bookmarkEnd w:id="36"/>
    </w:p>
    <w:p w:rsidR="002479E5" w:rsidRPr="00693D39" w:rsidRDefault="002479E5" w:rsidP="002479E5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7.9</w:t>
      </w:r>
      <w:r w:rsidRPr="00693D39">
        <w:rPr>
          <w:szCs w:val="24"/>
          <w:lang w:val="ru-RU"/>
        </w:rPr>
        <w:tab/>
      </w:r>
      <w:bookmarkStart w:id="37" w:name="lt_pId164"/>
      <w:r w:rsidRPr="00693D39">
        <w:rPr>
          <w:szCs w:val="24"/>
          <w:lang w:val="ru-RU"/>
        </w:rPr>
        <w:t>Наблюдатель от Соединенного Королевства поддерживает выступления Советников и дает высокую оценку улучшениям в скользящих оперативных планах.</w:t>
      </w:r>
      <w:bookmarkEnd w:id="37"/>
      <w:r w:rsidRPr="00693D39">
        <w:rPr>
          <w:szCs w:val="24"/>
          <w:lang w:val="ru-RU"/>
        </w:rPr>
        <w:t xml:space="preserve"> </w:t>
      </w:r>
      <w:bookmarkStart w:id="38" w:name="lt_pId165"/>
      <w:r w:rsidRPr="00693D39">
        <w:rPr>
          <w:szCs w:val="24"/>
          <w:lang w:val="ru-RU"/>
        </w:rPr>
        <w:t>Он поздравляет Заместителя Генерального секретаря, г-на Малколма Джонсона, который не жалеет усилий для того, чтобы МСЭ и далее занимал четкую позицию с целью выполнения своей миссии, в частности с точки зрения оказания поддержки развивающимся странам, и кандидатура которого на второй срок на пост Заместителя Генерального секретаря будет поддержана его страной в 2018 году.</w:t>
      </w:r>
      <w:bookmarkEnd w:id="38"/>
      <w:r w:rsidRPr="00693D39">
        <w:rPr>
          <w:szCs w:val="24"/>
          <w:lang w:val="ru-RU"/>
        </w:rPr>
        <w:t xml:space="preserve"> </w:t>
      </w:r>
    </w:p>
    <w:p w:rsidR="002479E5" w:rsidRPr="00693D39" w:rsidRDefault="002479E5" w:rsidP="005011C7">
      <w:pPr>
        <w:snapToGrid w:val="0"/>
        <w:spacing w:after="120"/>
        <w:rPr>
          <w:szCs w:val="24"/>
          <w:lang w:val="ru-RU"/>
        </w:rPr>
      </w:pPr>
      <w:r w:rsidRPr="00693D39">
        <w:rPr>
          <w:szCs w:val="24"/>
          <w:lang w:val="ru-RU"/>
        </w:rPr>
        <w:t>7.10</w:t>
      </w:r>
      <w:r w:rsidRPr="00693D39">
        <w:rPr>
          <w:szCs w:val="24"/>
          <w:lang w:val="ru-RU"/>
        </w:rPr>
        <w:tab/>
      </w:r>
      <w:bookmarkStart w:id="39" w:name="lt_pId167"/>
      <w:r w:rsidRPr="00693D39">
        <w:rPr>
          <w:szCs w:val="24"/>
          <w:lang w:val="ru-RU"/>
        </w:rPr>
        <w:t xml:space="preserve">Совет </w:t>
      </w:r>
      <w:r w:rsidRPr="00693D39">
        <w:rPr>
          <w:b/>
          <w:bCs/>
          <w:szCs w:val="24"/>
          <w:lang w:val="ru-RU"/>
        </w:rPr>
        <w:t>соглашается</w:t>
      </w:r>
      <w:r w:rsidRPr="00693D39">
        <w:rPr>
          <w:szCs w:val="24"/>
          <w:lang w:val="ru-RU"/>
        </w:rPr>
        <w:t xml:space="preserve"> отложить утверждение проектов четырехгодичных скользящих оперативных планов и принятие проекта резолюции, содержащихся в Документе </w:t>
      </w:r>
      <w:proofErr w:type="spellStart"/>
      <w:r w:rsidRPr="00693D39">
        <w:rPr>
          <w:szCs w:val="24"/>
          <w:lang w:val="ru-RU"/>
        </w:rPr>
        <w:t>C17</w:t>
      </w:r>
      <w:proofErr w:type="spellEnd"/>
      <w:r w:rsidRPr="00693D39">
        <w:rPr>
          <w:szCs w:val="24"/>
          <w:lang w:val="ru-RU"/>
        </w:rPr>
        <w:t>/32, до следующего пленарного заседания в ожидании обсуждения проекта бюджета на двухгодичный период 2018</w:t>
      </w:r>
      <w:r w:rsidR="005011C7" w:rsidRPr="00693D39">
        <w:rPr>
          <w:szCs w:val="24"/>
          <w:lang w:val="ru-RU"/>
        </w:rPr>
        <w:t>–</w:t>
      </w:r>
      <w:r w:rsidRPr="00693D39">
        <w:rPr>
          <w:szCs w:val="24"/>
          <w:lang w:val="ru-RU"/>
        </w:rPr>
        <w:t>2019 годов.</w:t>
      </w:r>
      <w:bookmarkEnd w:id="39"/>
    </w:p>
    <w:p w:rsidR="002479E5" w:rsidRPr="00693D39" w:rsidRDefault="002479E5" w:rsidP="009C07F1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napToGrid w:val="0"/>
        <w:spacing w:before="1080"/>
        <w:rPr>
          <w:szCs w:val="24"/>
          <w:lang w:val="ru-RU"/>
        </w:rPr>
      </w:pPr>
      <w:bookmarkStart w:id="40" w:name="lt_pId168"/>
      <w:r w:rsidRPr="00693D39">
        <w:rPr>
          <w:szCs w:val="24"/>
          <w:lang w:val="ru-RU"/>
        </w:rPr>
        <w:t xml:space="preserve">Генеральный </w:t>
      </w:r>
      <w:proofErr w:type="gramStart"/>
      <w:r w:rsidRPr="00693D39">
        <w:rPr>
          <w:szCs w:val="24"/>
          <w:lang w:val="ru-RU"/>
        </w:rPr>
        <w:t>секретарь:</w:t>
      </w:r>
      <w:bookmarkEnd w:id="40"/>
      <w:r w:rsidRPr="00693D39">
        <w:rPr>
          <w:szCs w:val="24"/>
          <w:lang w:val="ru-RU"/>
        </w:rPr>
        <w:tab/>
      </w:r>
      <w:bookmarkStart w:id="41" w:name="lt_pId169"/>
      <w:proofErr w:type="gramEnd"/>
      <w:r w:rsidRPr="00693D39">
        <w:rPr>
          <w:szCs w:val="24"/>
          <w:lang w:val="ru-RU"/>
        </w:rPr>
        <w:t>Председатель:</w:t>
      </w:r>
      <w:bookmarkEnd w:id="41"/>
    </w:p>
    <w:p w:rsidR="008B4A6A" w:rsidRPr="00693D39" w:rsidRDefault="002479E5" w:rsidP="005011C7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napToGrid w:val="0"/>
        <w:spacing w:before="0" w:after="120"/>
        <w:rPr>
          <w:lang w:val="ru-RU"/>
        </w:rPr>
      </w:pPr>
      <w:bookmarkStart w:id="42" w:name="lt_pId170"/>
      <w:r w:rsidRPr="00693D39">
        <w:rPr>
          <w:szCs w:val="24"/>
          <w:lang w:val="ru-RU"/>
        </w:rPr>
        <w:t xml:space="preserve">Х. </w:t>
      </w:r>
      <w:proofErr w:type="spellStart"/>
      <w:r w:rsidRPr="00693D39">
        <w:rPr>
          <w:szCs w:val="24"/>
          <w:lang w:val="ru-RU"/>
        </w:rPr>
        <w:t>ЧЖАО</w:t>
      </w:r>
      <w:bookmarkStart w:id="43" w:name="lt_pId171"/>
      <w:bookmarkEnd w:id="42"/>
      <w:proofErr w:type="spellEnd"/>
      <w:r w:rsidR="005011C7" w:rsidRPr="00693D39">
        <w:rPr>
          <w:szCs w:val="24"/>
          <w:lang w:val="ru-RU"/>
        </w:rPr>
        <w:tab/>
      </w:r>
      <w:r w:rsidRPr="00693D39">
        <w:rPr>
          <w:szCs w:val="24"/>
          <w:lang w:val="ru-RU"/>
        </w:rPr>
        <w:t>Э. СПИНА</w:t>
      </w:r>
      <w:bookmarkEnd w:id="43"/>
    </w:p>
    <w:sectPr w:rsidR="008B4A6A" w:rsidRPr="00693D39" w:rsidSect="00D857A0">
      <w:headerReference w:type="default" r:id="rId37"/>
      <w:footerReference w:type="default" r:id="rId38"/>
      <w:footerReference w:type="first" r:id="rId39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03" w:rsidRDefault="00E27603">
      <w:r>
        <w:separator/>
      </w:r>
    </w:p>
  </w:endnote>
  <w:endnote w:type="continuationSeparator" w:id="0">
    <w:p w:rsidR="00E27603" w:rsidRDefault="00E2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47" w:rsidRPr="001570B6" w:rsidRDefault="00F01B47" w:rsidP="003E69A7">
    <w:pPr>
      <w:pStyle w:val="Footer"/>
      <w:tabs>
        <w:tab w:val="clear" w:pos="5954"/>
        <w:tab w:val="left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8C2B27">
      <w:rPr>
        <w:szCs w:val="16"/>
      </w:rPr>
      <w:t>P:\RUS\SG\CONSEIL\C17\100\115R.docx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 w:rsidR="003E69A7" w:rsidRPr="000052C2">
      <w:rPr>
        <w:szCs w:val="16"/>
      </w:rPr>
      <w:t>418788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8C2B27">
      <w:rPr>
        <w:szCs w:val="16"/>
      </w:rPr>
      <w:t>22.05.2017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8C2B27">
      <w:rPr>
        <w:szCs w:val="16"/>
      </w:rPr>
      <w:t>22.05.2017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47" w:rsidRDefault="00F01B4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01B47" w:rsidRPr="001570B6" w:rsidRDefault="00F01B47" w:rsidP="003E69A7">
    <w:pPr>
      <w:pStyle w:val="Footer"/>
      <w:tabs>
        <w:tab w:val="clear" w:pos="5954"/>
        <w:tab w:val="left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 w:rsidR="008C2B27">
      <w:rPr>
        <w:szCs w:val="16"/>
      </w:rPr>
      <w:t>P:\RUS\SG\CONSEIL\C17\100\115R.docx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 w:rsidR="003E69A7" w:rsidRPr="000052C2">
      <w:rPr>
        <w:szCs w:val="16"/>
      </w:rPr>
      <w:t>418788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8C2B27">
      <w:rPr>
        <w:szCs w:val="16"/>
      </w:rPr>
      <w:t>22.05.2017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8C2B27">
      <w:rPr>
        <w:szCs w:val="16"/>
      </w:rPr>
      <w:t>22.05.2017</w:t>
    </w:r>
    <w:r w:rsidRPr="0027552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03" w:rsidRDefault="00E27603">
      <w:r>
        <w:t>____________________</w:t>
      </w:r>
    </w:p>
  </w:footnote>
  <w:footnote w:type="continuationSeparator" w:id="0">
    <w:p w:rsidR="00E27603" w:rsidRDefault="00E2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47" w:rsidRDefault="00F01B47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93D39">
      <w:rPr>
        <w:noProof/>
      </w:rPr>
      <w:t>5</w:t>
    </w:r>
    <w:r>
      <w:rPr>
        <w:noProof/>
      </w:rPr>
      <w:fldChar w:fldCharType="end"/>
    </w:r>
  </w:p>
  <w:p w:rsidR="00F01B47" w:rsidRPr="00CF639E" w:rsidRDefault="00F01B47" w:rsidP="001C3DB6">
    <w:pPr>
      <w:pStyle w:val="Header"/>
      <w:rPr>
        <w:lang w:val="en-US"/>
      </w:rPr>
    </w:pPr>
    <w:r w:rsidRPr="00E8574A">
      <w:t>C1</w:t>
    </w:r>
    <w:r>
      <w:rPr>
        <w:lang w:val="ru-RU"/>
      </w:rPr>
      <w:t>7</w:t>
    </w:r>
    <w:r w:rsidRPr="00E8574A">
      <w:t>/11</w:t>
    </w:r>
    <w:r>
      <w:rPr>
        <w:lang w:val="ru-RU"/>
      </w:rPr>
      <w:t>5</w:t>
    </w:r>
    <w:r w:rsidRPr="00E8574A"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0F1A"/>
    <w:rsid w:val="000052C2"/>
    <w:rsid w:val="00052BF4"/>
    <w:rsid w:val="00063016"/>
    <w:rsid w:val="00065C9B"/>
    <w:rsid w:val="00076AF6"/>
    <w:rsid w:val="00085CF2"/>
    <w:rsid w:val="000B1705"/>
    <w:rsid w:val="000D75B2"/>
    <w:rsid w:val="000D7A75"/>
    <w:rsid w:val="000E58C9"/>
    <w:rsid w:val="000F7810"/>
    <w:rsid w:val="001121F5"/>
    <w:rsid w:val="00140CE1"/>
    <w:rsid w:val="00144165"/>
    <w:rsid w:val="00146905"/>
    <w:rsid w:val="001570B6"/>
    <w:rsid w:val="00163449"/>
    <w:rsid w:val="00173C56"/>
    <w:rsid w:val="0017539C"/>
    <w:rsid w:val="00175AC2"/>
    <w:rsid w:val="0017609F"/>
    <w:rsid w:val="0018219D"/>
    <w:rsid w:val="001C3DB6"/>
    <w:rsid w:val="001C628E"/>
    <w:rsid w:val="001E0F7B"/>
    <w:rsid w:val="001F3437"/>
    <w:rsid w:val="00202C06"/>
    <w:rsid w:val="002066D6"/>
    <w:rsid w:val="002119FD"/>
    <w:rsid w:val="002130E0"/>
    <w:rsid w:val="00227B00"/>
    <w:rsid w:val="00246F22"/>
    <w:rsid w:val="002479E5"/>
    <w:rsid w:val="00256AA3"/>
    <w:rsid w:val="00257BDE"/>
    <w:rsid w:val="00265875"/>
    <w:rsid w:val="0027303B"/>
    <w:rsid w:val="0028109B"/>
    <w:rsid w:val="0028234A"/>
    <w:rsid w:val="002B1F58"/>
    <w:rsid w:val="002B2BF2"/>
    <w:rsid w:val="002C1C7A"/>
    <w:rsid w:val="002F0CC9"/>
    <w:rsid w:val="0030160F"/>
    <w:rsid w:val="00306B84"/>
    <w:rsid w:val="00322D0D"/>
    <w:rsid w:val="00344085"/>
    <w:rsid w:val="00351006"/>
    <w:rsid w:val="00393B0E"/>
    <w:rsid w:val="003942D4"/>
    <w:rsid w:val="00395285"/>
    <w:rsid w:val="003958A8"/>
    <w:rsid w:val="003B23B6"/>
    <w:rsid w:val="003C2533"/>
    <w:rsid w:val="003E69A7"/>
    <w:rsid w:val="003F1084"/>
    <w:rsid w:val="0040435A"/>
    <w:rsid w:val="00416A24"/>
    <w:rsid w:val="00431D9E"/>
    <w:rsid w:val="00433CE8"/>
    <w:rsid w:val="00434A5C"/>
    <w:rsid w:val="004544D9"/>
    <w:rsid w:val="00490E72"/>
    <w:rsid w:val="004921C8"/>
    <w:rsid w:val="0049335F"/>
    <w:rsid w:val="004A170E"/>
    <w:rsid w:val="004A6B0B"/>
    <w:rsid w:val="004D1851"/>
    <w:rsid w:val="004D599D"/>
    <w:rsid w:val="004E2EA5"/>
    <w:rsid w:val="004E3AEB"/>
    <w:rsid w:val="005011C7"/>
    <w:rsid w:val="0050223C"/>
    <w:rsid w:val="005243FF"/>
    <w:rsid w:val="005442CB"/>
    <w:rsid w:val="00544CA6"/>
    <w:rsid w:val="00560B84"/>
    <w:rsid w:val="00564FBC"/>
    <w:rsid w:val="00582110"/>
    <w:rsid w:val="00582442"/>
    <w:rsid w:val="005E7F95"/>
    <w:rsid w:val="005F2875"/>
    <w:rsid w:val="0060460D"/>
    <w:rsid w:val="00621764"/>
    <w:rsid w:val="006535F1"/>
    <w:rsid w:val="0065557D"/>
    <w:rsid w:val="00662984"/>
    <w:rsid w:val="006716BB"/>
    <w:rsid w:val="00673A8F"/>
    <w:rsid w:val="00675054"/>
    <w:rsid w:val="00693D39"/>
    <w:rsid w:val="006B6DCC"/>
    <w:rsid w:val="006C3DC3"/>
    <w:rsid w:val="006E0E44"/>
    <w:rsid w:val="006E4279"/>
    <w:rsid w:val="0071484F"/>
    <w:rsid w:val="00733B30"/>
    <w:rsid w:val="0075051B"/>
    <w:rsid w:val="007524C6"/>
    <w:rsid w:val="00753785"/>
    <w:rsid w:val="00756DD2"/>
    <w:rsid w:val="007813BC"/>
    <w:rsid w:val="00783987"/>
    <w:rsid w:val="00790308"/>
    <w:rsid w:val="00794D34"/>
    <w:rsid w:val="007A1BF3"/>
    <w:rsid w:val="007A4BBA"/>
    <w:rsid w:val="007B0BBC"/>
    <w:rsid w:val="007F19D0"/>
    <w:rsid w:val="00813E5E"/>
    <w:rsid w:val="00813F13"/>
    <w:rsid w:val="008265A8"/>
    <w:rsid w:val="0083581B"/>
    <w:rsid w:val="008403BA"/>
    <w:rsid w:val="008424C2"/>
    <w:rsid w:val="0085186C"/>
    <w:rsid w:val="00864AFF"/>
    <w:rsid w:val="00892C01"/>
    <w:rsid w:val="008B0B26"/>
    <w:rsid w:val="008B0BD0"/>
    <w:rsid w:val="008B4A6A"/>
    <w:rsid w:val="008C2B27"/>
    <w:rsid w:val="008C7E27"/>
    <w:rsid w:val="008E0714"/>
    <w:rsid w:val="0090220C"/>
    <w:rsid w:val="009173EF"/>
    <w:rsid w:val="00925D87"/>
    <w:rsid w:val="00932906"/>
    <w:rsid w:val="009352B6"/>
    <w:rsid w:val="00961B0B"/>
    <w:rsid w:val="009A0DB4"/>
    <w:rsid w:val="009A18A2"/>
    <w:rsid w:val="009B38C3"/>
    <w:rsid w:val="009B3ECF"/>
    <w:rsid w:val="009C07F1"/>
    <w:rsid w:val="009C2D15"/>
    <w:rsid w:val="009E17BD"/>
    <w:rsid w:val="009F702D"/>
    <w:rsid w:val="00A04CEC"/>
    <w:rsid w:val="00A27F92"/>
    <w:rsid w:val="00A32257"/>
    <w:rsid w:val="00A36D20"/>
    <w:rsid w:val="00A412DA"/>
    <w:rsid w:val="00A5200B"/>
    <w:rsid w:val="00A55622"/>
    <w:rsid w:val="00A56000"/>
    <w:rsid w:val="00A83502"/>
    <w:rsid w:val="00A87EF4"/>
    <w:rsid w:val="00AA3377"/>
    <w:rsid w:val="00AB2815"/>
    <w:rsid w:val="00AC579A"/>
    <w:rsid w:val="00AD522F"/>
    <w:rsid w:val="00AE4EA7"/>
    <w:rsid w:val="00AF6E49"/>
    <w:rsid w:val="00B04A67"/>
    <w:rsid w:val="00B0583C"/>
    <w:rsid w:val="00B40A81"/>
    <w:rsid w:val="00B44910"/>
    <w:rsid w:val="00B51B8C"/>
    <w:rsid w:val="00B57141"/>
    <w:rsid w:val="00B72267"/>
    <w:rsid w:val="00B76EB6"/>
    <w:rsid w:val="00B824C8"/>
    <w:rsid w:val="00B96E2B"/>
    <w:rsid w:val="00BC251A"/>
    <w:rsid w:val="00BD032B"/>
    <w:rsid w:val="00BE2640"/>
    <w:rsid w:val="00BF5F8F"/>
    <w:rsid w:val="00BF643A"/>
    <w:rsid w:val="00C01189"/>
    <w:rsid w:val="00C01225"/>
    <w:rsid w:val="00C056C8"/>
    <w:rsid w:val="00C374DE"/>
    <w:rsid w:val="00C47AD4"/>
    <w:rsid w:val="00C51AB6"/>
    <w:rsid w:val="00C52D81"/>
    <w:rsid w:val="00C55198"/>
    <w:rsid w:val="00C5583D"/>
    <w:rsid w:val="00C62232"/>
    <w:rsid w:val="00C626E4"/>
    <w:rsid w:val="00C7394A"/>
    <w:rsid w:val="00C84356"/>
    <w:rsid w:val="00CA14B2"/>
    <w:rsid w:val="00CA6393"/>
    <w:rsid w:val="00CB18FF"/>
    <w:rsid w:val="00CC7020"/>
    <w:rsid w:val="00CD0C08"/>
    <w:rsid w:val="00CE03FB"/>
    <w:rsid w:val="00CE433C"/>
    <w:rsid w:val="00CF33F3"/>
    <w:rsid w:val="00CF639E"/>
    <w:rsid w:val="00CF7450"/>
    <w:rsid w:val="00D0267F"/>
    <w:rsid w:val="00D06183"/>
    <w:rsid w:val="00D22C42"/>
    <w:rsid w:val="00D65041"/>
    <w:rsid w:val="00D857A0"/>
    <w:rsid w:val="00E01520"/>
    <w:rsid w:val="00E10E80"/>
    <w:rsid w:val="00E124F0"/>
    <w:rsid w:val="00E1536C"/>
    <w:rsid w:val="00E27603"/>
    <w:rsid w:val="00E32A52"/>
    <w:rsid w:val="00E378C5"/>
    <w:rsid w:val="00E60F04"/>
    <w:rsid w:val="00E8574A"/>
    <w:rsid w:val="00EB0D6F"/>
    <w:rsid w:val="00EB2232"/>
    <w:rsid w:val="00EC5337"/>
    <w:rsid w:val="00ED2732"/>
    <w:rsid w:val="00F01B47"/>
    <w:rsid w:val="00F1298C"/>
    <w:rsid w:val="00F2150A"/>
    <w:rsid w:val="00F231D8"/>
    <w:rsid w:val="00F42F7C"/>
    <w:rsid w:val="00F46C5F"/>
    <w:rsid w:val="00F6552A"/>
    <w:rsid w:val="00F679DB"/>
    <w:rsid w:val="00F71D15"/>
    <w:rsid w:val="00F8166F"/>
    <w:rsid w:val="00F86B87"/>
    <w:rsid w:val="00F92D58"/>
    <w:rsid w:val="00F94A63"/>
    <w:rsid w:val="00FB7596"/>
    <w:rsid w:val="00FD42B8"/>
    <w:rsid w:val="00FD558C"/>
    <w:rsid w:val="00FD63C3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570B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1570B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1570B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1570B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570B6"/>
    <w:pPr>
      <w:outlineLvl w:val="4"/>
    </w:pPr>
  </w:style>
  <w:style w:type="paragraph" w:styleId="Heading6">
    <w:name w:val="heading 6"/>
    <w:basedOn w:val="Heading4"/>
    <w:next w:val="Normal"/>
    <w:qFormat/>
    <w:rsid w:val="001570B6"/>
    <w:pPr>
      <w:outlineLvl w:val="5"/>
    </w:pPr>
  </w:style>
  <w:style w:type="paragraph" w:styleId="Heading7">
    <w:name w:val="heading 7"/>
    <w:basedOn w:val="Heading6"/>
    <w:next w:val="Normal"/>
    <w:qFormat/>
    <w:rsid w:val="001570B6"/>
    <w:pPr>
      <w:outlineLvl w:val="6"/>
    </w:pPr>
  </w:style>
  <w:style w:type="paragraph" w:styleId="Heading8">
    <w:name w:val="heading 8"/>
    <w:basedOn w:val="Heading6"/>
    <w:next w:val="Normal"/>
    <w:qFormat/>
    <w:rsid w:val="001570B6"/>
    <w:pPr>
      <w:outlineLvl w:val="7"/>
    </w:pPr>
  </w:style>
  <w:style w:type="paragraph" w:styleId="Heading9">
    <w:name w:val="heading 9"/>
    <w:basedOn w:val="Heading6"/>
    <w:next w:val="Normal"/>
    <w:qFormat/>
    <w:rsid w:val="001570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570B6"/>
  </w:style>
  <w:style w:type="paragraph" w:styleId="TOC4">
    <w:name w:val="toc 4"/>
    <w:basedOn w:val="TOC3"/>
    <w:rsid w:val="001570B6"/>
    <w:pPr>
      <w:spacing w:before="80"/>
    </w:pPr>
  </w:style>
  <w:style w:type="paragraph" w:styleId="TOC3">
    <w:name w:val="toc 3"/>
    <w:basedOn w:val="TOC2"/>
    <w:rsid w:val="001570B6"/>
  </w:style>
  <w:style w:type="paragraph" w:styleId="TOC2">
    <w:name w:val="toc 2"/>
    <w:basedOn w:val="TOC1"/>
    <w:rsid w:val="001570B6"/>
    <w:pPr>
      <w:spacing w:before="160"/>
    </w:pPr>
  </w:style>
  <w:style w:type="paragraph" w:styleId="TOC1">
    <w:name w:val="toc 1"/>
    <w:basedOn w:val="Normal"/>
    <w:rsid w:val="001570B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570B6"/>
  </w:style>
  <w:style w:type="paragraph" w:styleId="TOC6">
    <w:name w:val="toc 6"/>
    <w:basedOn w:val="TOC4"/>
    <w:rsid w:val="001570B6"/>
  </w:style>
  <w:style w:type="paragraph" w:styleId="TOC5">
    <w:name w:val="toc 5"/>
    <w:basedOn w:val="TOC4"/>
    <w:rsid w:val="001570B6"/>
  </w:style>
  <w:style w:type="paragraph" w:styleId="Index7">
    <w:name w:val="index 7"/>
    <w:basedOn w:val="Normal"/>
    <w:next w:val="Normal"/>
    <w:rsid w:val="001570B6"/>
    <w:pPr>
      <w:ind w:left="1698"/>
    </w:pPr>
  </w:style>
  <w:style w:type="paragraph" w:styleId="Index6">
    <w:name w:val="index 6"/>
    <w:basedOn w:val="Normal"/>
    <w:next w:val="Normal"/>
    <w:rsid w:val="001570B6"/>
    <w:pPr>
      <w:ind w:left="1415"/>
    </w:pPr>
  </w:style>
  <w:style w:type="paragraph" w:styleId="Index5">
    <w:name w:val="index 5"/>
    <w:basedOn w:val="Normal"/>
    <w:next w:val="Normal"/>
    <w:rsid w:val="001570B6"/>
    <w:pPr>
      <w:ind w:left="1132"/>
    </w:pPr>
  </w:style>
  <w:style w:type="paragraph" w:styleId="Index4">
    <w:name w:val="index 4"/>
    <w:basedOn w:val="Normal"/>
    <w:next w:val="Normal"/>
    <w:rsid w:val="001570B6"/>
    <w:pPr>
      <w:ind w:left="849"/>
    </w:pPr>
  </w:style>
  <w:style w:type="paragraph" w:styleId="Index3">
    <w:name w:val="index 3"/>
    <w:basedOn w:val="Normal"/>
    <w:next w:val="Normal"/>
    <w:rsid w:val="001570B6"/>
    <w:pPr>
      <w:ind w:left="566"/>
    </w:pPr>
  </w:style>
  <w:style w:type="paragraph" w:styleId="Index2">
    <w:name w:val="index 2"/>
    <w:basedOn w:val="Normal"/>
    <w:next w:val="Normal"/>
    <w:rsid w:val="001570B6"/>
    <w:pPr>
      <w:ind w:left="283"/>
    </w:pPr>
  </w:style>
  <w:style w:type="paragraph" w:styleId="Index1">
    <w:name w:val="index 1"/>
    <w:basedOn w:val="Normal"/>
    <w:next w:val="Normal"/>
    <w:rsid w:val="001570B6"/>
  </w:style>
  <w:style w:type="character" w:styleId="LineNumber">
    <w:name w:val="line number"/>
    <w:basedOn w:val="DefaultParagraphFont"/>
    <w:rsid w:val="001570B6"/>
  </w:style>
  <w:style w:type="paragraph" w:styleId="IndexHeading">
    <w:name w:val="index heading"/>
    <w:basedOn w:val="Normal"/>
    <w:next w:val="Index1"/>
    <w:rsid w:val="001570B6"/>
  </w:style>
  <w:style w:type="paragraph" w:styleId="Footer">
    <w:name w:val="footer"/>
    <w:basedOn w:val="Normal"/>
    <w:link w:val="FooterChar"/>
    <w:uiPriority w:val="99"/>
    <w:rsid w:val="001570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1570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1570B6"/>
    <w:rPr>
      <w:position w:val="6"/>
      <w:sz w:val="16"/>
    </w:rPr>
  </w:style>
  <w:style w:type="paragraph" w:styleId="FootnoteText">
    <w:name w:val="footnote text"/>
    <w:basedOn w:val="Normal"/>
    <w:rsid w:val="001570B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1570B6"/>
    <w:pPr>
      <w:ind w:left="794"/>
    </w:pPr>
  </w:style>
  <w:style w:type="paragraph" w:customStyle="1" w:styleId="enumlev1">
    <w:name w:val="enumlev1"/>
    <w:basedOn w:val="Normal"/>
    <w:rsid w:val="001570B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1570B6"/>
    <w:pPr>
      <w:ind w:left="1191" w:hanging="397"/>
    </w:pPr>
  </w:style>
  <w:style w:type="paragraph" w:customStyle="1" w:styleId="enumlev3">
    <w:name w:val="enumlev3"/>
    <w:basedOn w:val="enumlev2"/>
    <w:rsid w:val="001570B6"/>
    <w:pPr>
      <w:ind w:left="1588"/>
    </w:pPr>
  </w:style>
  <w:style w:type="paragraph" w:customStyle="1" w:styleId="Normalaftertitle">
    <w:name w:val="Normal after title"/>
    <w:basedOn w:val="Normal"/>
    <w:next w:val="Normal"/>
    <w:rsid w:val="001570B6"/>
    <w:pPr>
      <w:spacing w:before="320"/>
    </w:pPr>
  </w:style>
  <w:style w:type="paragraph" w:customStyle="1" w:styleId="Equation">
    <w:name w:val="Equation"/>
    <w:basedOn w:val="Normal"/>
    <w:rsid w:val="001570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570B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570B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1570B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1570B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1570B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1570B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1570B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570B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570B6"/>
  </w:style>
  <w:style w:type="paragraph" w:customStyle="1" w:styleId="Data">
    <w:name w:val="Data"/>
    <w:basedOn w:val="Subject"/>
    <w:next w:val="Subject"/>
    <w:rsid w:val="001570B6"/>
  </w:style>
  <w:style w:type="paragraph" w:customStyle="1" w:styleId="Reasons">
    <w:name w:val="Reasons"/>
    <w:basedOn w:val="Normal"/>
    <w:qFormat/>
    <w:rsid w:val="001570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1570B6"/>
    <w:rPr>
      <w:color w:val="0000FF"/>
      <w:u w:val="single"/>
    </w:rPr>
  </w:style>
  <w:style w:type="paragraph" w:customStyle="1" w:styleId="FirstFooter">
    <w:name w:val="FirstFooter"/>
    <w:basedOn w:val="Footer"/>
    <w:rsid w:val="001570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570B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1570B6"/>
  </w:style>
  <w:style w:type="paragraph" w:customStyle="1" w:styleId="Headingb">
    <w:name w:val="Heading_b"/>
    <w:basedOn w:val="Heading3"/>
    <w:next w:val="Normal"/>
    <w:rsid w:val="001570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1570B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1570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570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570B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570B6"/>
    <w:rPr>
      <w:b/>
    </w:rPr>
  </w:style>
  <w:style w:type="paragraph" w:customStyle="1" w:styleId="dnum">
    <w:name w:val="dnum"/>
    <w:basedOn w:val="Normal"/>
    <w:rsid w:val="001570B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1570B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570B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1570B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570B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1570B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1570B6"/>
  </w:style>
  <w:style w:type="paragraph" w:customStyle="1" w:styleId="Appendixtitle">
    <w:name w:val="Appendix_title"/>
    <w:basedOn w:val="Annextitle"/>
    <w:next w:val="Appendixref"/>
    <w:rsid w:val="001570B6"/>
  </w:style>
  <w:style w:type="paragraph" w:customStyle="1" w:styleId="Appendixref">
    <w:name w:val="Appendix_ref"/>
    <w:basedOn w:val="Annexref"/>
    <w:next w:val="Normalaftertitle"/>
    <w:rsid w:val="001570B6"/>
  </w:style>
  <w:style w:type="paragraph" w:customStyle="1" w:styleId="Call">
    <w:name w:val="Call"/>
    <w:basedOn w:val="Normal"/>
    <w:next w:val="Normal"/>
    <w:rsid w:val="001570B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1570B6"/>
    <w:rPr>
      <w:vertAlign w:val="superscript"/>
    </w:rPr>
  </w:style>
  <w:style w:type="paragraph" w:customStyle="1" w:styleId="Equationlegend">
    <w:name w:val="Equation_legend"/>
    <w:basedOn w:val="Normal"/>
    <w:rsid w:val="001570B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570B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1570B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570B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1570B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570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570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570B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570B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570B6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570B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570B6"/>
  </w:style>
  <w:style w:type="paragraph" w:customStyle="1" w:styleId="Parttitle">
    <w:name w:val="Part_title"/>
    <w:basedOn w:val="Annextitle"/>
    <w:next w:val="Partref"/>
    <w:rsid w:val="001570B6"/>
  </w:style>
  <w:style w:type="paragraph" w:customStyle="1" w:styleId="Partref">
    <w:name w:val="Part_ref"/>
    <w:basedOn w:val="Annexref"/>
    <w:next w:val="Normalaftertitle"/>
    <w:rsid w:val="001570B6"/>
  </w:style>
  <w:style w:type="paragraph" w:customStyle="1" w:styleId="RecNo">
    <w:name w:val="Rec_No"/>
    <w:basedOn w:val="Normal"/>
    <w:next w:val="Rectitle"/>
    <w:rsid w:val="001570B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570B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570B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570B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570B6"/>
  </w:style>
  <w:style w:type="paragraph" w:customStyle="1" w:styleId="QuestionNo">
    <w:name w:val="Question_No"/>
    <w:basedOn w:val="RecNo"/>
    <w:next w:val="Questiontitle"/>
    <w:rsid w:val="001570B6"/>
  </w:style>
  <w:style w:type="paragraph" w:customStyle="1" w:styleId="Questionref">
    <w:name w:val="Question_ref"/>
    <w:basedOn w:val="Recref"/>
    <w:next w:val="Questiondate"/>
    <w:rsid w:val="001570B6"/>
  </w:style>
  <w:style w:type="paragraph" w:customStyle="1" w:styleId="Questiontitle">
    <w:name w:val="Question_title"/>
    <w:basedOn w:val="Rectitle"/>
    <w:next w:val="Questionref"/>
    <w:rsid w:val="001570B6"/>
  </w:style>
  <w:style w:type="paragraph" w:customStyle="1" w:styleId="Reftext">
    <w:name w:val="Ref_text"/>
    <w:basedOn w:val="Normal"/>
    <w:rsid w:val="001570B6"/>
    <w:pPr>
      <w:ind w:left="794" w:hanging="794"/>
    </w:pPr>
  </w:style>
  <w:style w:type="paragraph" w:customStyle="1" w:styleId="Reftitle">
    <w:name w:val="Ref_title"/>
    <w:basedOn w:val="Normal"/>
    <w:next w:val="Reftext"/>
    <w:rsid w:val="001570B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570B6"/>
  </w:style>
  <w:style w:type="paragraph" w:customStyle="1" w:styleId="RepNo">
    <w:name w:val="Rep_No"/>
    <w:basedOn w:val="RecNo"/>
    <w:next w:val="Reptitle"/>
    <w:rsid w:val="001570B6"/>
  </w:style>
  <w:style w:type="paragraph" w:customStyle="1" w:styleId="Reptitle">
    <w:name w:val="Rep_title"/>
    <w:basedOn w:val="Rectitle"/>
    <w:next w:val="Repref"/>
    <w:rsid w:val="001570B6"/>
  </w:style>
  <w:style w:type="paragraph" w:customStyle="1" w:styleId="Repref">
    <w:name w:val="Rep_ref"/>
    <w:basedOn w:val="Recref"/>
    <w:next w:val="Repdate"/>
    <w:rsid w:val="001570B6"/>
  </w:style>
  <w:style w:type="paragraph" w:customStyle="1" w:styleId="Resdate">
    <w:name w:val="Res_date"/>
    <w:basedOn w:val="Recdate"/>
    <w:next w:val="Normalaftertitle"/>
    <w:rsid w:val="001570B6"/>
  </w:style>
  <w:style w:type="paragraph" w:customStyle="1" w:styleId="ResNo">
    <w:name w:val="Res_No"/>
    <w:basedOn w:val="RecNo"/>
    <w:next w:val="Restitle"/>
    <w:rsid w:val="001570B6"/>
  </w:style>
  <w:style w:type="paragraph" w:customStyle="1" w:styleId="Restitle">
    <w:name w:val="Res_title"/>
    <w:basedOn w:val="Rectitle"/>
    <w:next w:val="Resref"/>
    <w:rsid w:val="001570B6"/>
  </w:style>
  <w:style w:type="paragraph" w:customStyle="1" w:styleId="Resref">
    <w:name w:val="Res_ref"/>
    <w:basedOn w:val="Recref"/>
    <w:next w:val="Resdate"/>
    <w:rsid w:val="001570B6"/>
  </w:style>
  <w:style w:type="paragraph" w:customStyle="1" w:styleId="SectionNo">
    <w:name w:val="Section_No"/>
    <w:basedOn w:val="AnnexNo"/>
    <w:next w:val="Sectiontitle"/>
    <w:rsid w:val="001570B6"/>
  </w:style>
  <w:style w:type="paragraph" w:customStyle="1" w:styleId="Sectiontitle">
    <w:name w:val="Section_title"/>
    <w:basedOn w:val="Normal"/>
    <w:next w:val="Normalaftertitle"/>
    <w:rsid w:val="001570B6"/>
    <w:rPr>
      <w:sz w:val="26"/>
    </w:rPr>
  </w:style>
  <w:style w:type="paragraph" w:customStyle="1" w:styleId="SpecialFooter">
    <w:name w:val="Special Footer"/>
    <w:basedOn w:val="Footer"/>
    <w:rsid w:val="001570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570B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570B6"/>
    <w:pPr>
      <w:spacing w:before="120"/>
    </w:pPr>
  </w:style>
  <w:style w:type="paragraph" w:customStyle="1" w:styleId="Tableref">
    <w:name w:val="Table_ref"/>
    <w:basedOn w:val="Normal"/>
    <w:next w:val="Tabletitle"/>
    <w:rsid w:val="001570B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570B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1570B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570B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570B6"/>
    <w:rPr>
      <w:b/>
    </w:rPr>
  </w:style>
  <w:style w:type="paragraph" w:customStyle="1" w:styleId="Chaptitle">
    <w:name w:val="Chap_title"/>
    <w:basedOn w:val="Arttitle"/>
    <w:next w:val="Normalaftertitle"/>
    <w:rsid w:val="001570B6"/>
  </w:style>
  <w:style w:type="paragraph" w:customStyle="1" w:styleId="firstfooter0">
    <w:name w:val="firstfooter"/>
    <w:basedOn w:val="Normal"/>
    <w:rsid w:val="001570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1570B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E8574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7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0B6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70B6"/>
    <w:rPr>
      <w:rFonts w:ascii="Calibri" w:hAnsi="Calibri"/>
      <w:caps/>
      <w:noProof/>
      <w:sz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3B23B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07/en" TargetMode="External"/><Relationship Id="rId18" Type="http://schemas.openxmlformats.org/officeDocument/2006/relationships/hyperlink" Target="https://www.itu.int/md/S17-CL-C-0030/en" TargetMode="External"/><Relationship Id="rId26" Type="http://schemas.openxmlformats.org/officeDocument/2006/relationships/hyperlink" Target="https://www.itu.int/md/S17-CL-C-0019/e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S17-CL-C-0083/en" TargetMode="External"/><Relationship Id="rId34" Type="http://schemas.openxmlformats.org/officeDocument/2006/relationships/hyperlink" Target="https://www.itu.int/md/S17-CL-C-0032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019/en" TargetMode="External"/><Relationship Id="rId17" Type="http://schemas.openxmlformats.org/officeDocument/2006/relationships/hyperlink" Target="https://www.itu.int/md/S17-CL-C-0029/en" TargetMode="External"/><Relationship Id="rId25" Type="http://schemas.openxmlformats.org/officeDocument/2006/relationships/hyperlink" Target="https://www.itu.int/md/S17-CL-C-0101/en" TargetMode="External"/><Relationship Id="rId33" Type="http://schemas.openxmlformats.org/officeDocument/2006/relationships/hyperlink" Target="https://www.itu.int/md/S17-CL-C-0031/en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28/en" TargetMode="External"/><Relationship Id="rId20" Type="http://schemas.openxmlformats.org/officeDocument/2006/relationships/hyperlink" Target="https://www.itu.int/md/S17-CL-C-0032/en" TargetMode="External"/><Relationship Id="rId29" Type="http://schemas.openxmlformats.org/officeDocument/2006/relationships/hyperlink" Target="https://www.itu.int/md/S17-CL-C-0111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84/en" TargetMode="External"/><Relationship Id="rId24" Type="http://schemas.openxmlformats.org/officeDocument/2006/relationships/hyperlink" Target="https://www.itu.int/md/S17-CL-C-0056/en" TargetMode="External"/><Relationship Id="rId32" Type="http://schemas.openxmlformats.org/officeDocument/2006/relationships/hyperlink" Target="https://www.itu.int/md/S17-CL-C-0030/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111/en" TargetMode="External"/><Relationship Id="rId23" Type="http://schemas.openxmlformats.org/officeDocument/2006/relationships/hyperlink" Target="http://www.itu.int/en/council/2017/Documents/SR/Ghana.docx" TargetMode="External"/><Relationship Id="rId28" Type="http://schemas.openxmlformats.org/officeDocument/2006/relationships/hyperlink" Target="https://www.itu.int/md/S17-CL-C-0099/en" TargetMode="External"/><Relationship Id="rId36" Type="http://schemas.openxmlformats.org/officeDocument/2006/relationships/hyperlink" Target="https://www.itu.int/md/S17-CL-C-0111/en" TargetMode="External"/><Relationship Id="rId10" Type="http://schemas.openxmlformats.org/officeDocument/2006/relationships/hyperlink" Target="https://www.itu.int/md/S17-CL-C-0101/en" TargetMode="External"/><Relationship Id="rId19" Type="http://schemas.openxmlformats.org/officeDocument/2006/relationships/hyperlink" Target="https://www.itu.int/md/S17-CL-C-0031/en" TargetMode="External"/><Relationship Id="rId31" Type="http://schemas.openxmlformats.org/officeDocument/2006/relationships/hyperlink" Target="https://www.itu.int/md/S17-CL-C-002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56/en" TargetMode="External"/><Relationship Id="rId14" Type="http://schemas.openxmlformats.org/officeDocument/2006/relationships/hyperlink" Target="https://www.itu.int/md/S17-CL-C-0099/en" TargetMode="External"/><Relationship Id="rId22" Type="http://schemas.openxmlformats.org/officeDocument/2006/relationships/hyperlink" Target="https://www.itu.int/md/S17-CL-C-0111/en" TargetMode="External"/><Relationship Id="rId27" Type="http://schemas.openxmlformats.org/officeDocument/2006/relationships/hyperlink" Target="https://www.itu.int/md/S17-CL-C-0007/en" TargetMode="External"/><Relationship Id="rId30" Type="http://schemas.openxmlformats.org/officeDocument/2006/relationships/hyperlink" Target="https://www.itu.int/md/S17-CL-C-0028/en" TargetMode="External"/><Relationship Id="rId35" Type="http://schemas.openxmlformats.org/officeDocument/2006/relationships/hyperlink" Target="https://www.itu.int/md/S17-CL-C-008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50FE-E2FA-4121-9AEC-9E992F38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57</TotalTime>
  <Pages>6</Pages>
  <Words>2002</Words>
  <Characters>15439</Characters>
  <Application>Microsoft Office Word</Application>
  <DocSecurity>0</DocSecurity>
  <Lines>128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first Plenary meeting</vt:lpstr>
    </vt:vector>
  </TitlesOfParts>
  <Manager>General Secretariat - Pool</Manager>
  <Company>International Telecommunication Union (ITU)</Company>
  <LinksUpToDate>false</LinksUpToDate>
  <CharactersWithSpaces>17407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Plenary meeting</dc:title>
  <dc:subject>Council 2016</dc:subject>
  <dc:creator>Brouard, Ricarda</dc:creator>
  <cp:keywords>C2016, C16</cp:keywords>
  <dc:description/>
  <cp:lastModifiedBy>Antipina, Nadezda</cp:lastModifiedBy>
  <cp:revision>11</cp:revision>
  <cp:lastPrinted>2017-05-22T15:46:00Z</cp:lastPrinted>
  <dcterms:created xsi:type="dcterms:W3CDTF">2017-05-22T15:09:00Z</dcterms:created>
  <dcterms:modified xsi:type="dcterms:W3CDTF">2017-06-13T14:32:00Z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