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381B4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381B4E">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381B4E">
            <w:pPr>
              <w:spacing w:before="0" w:after="48"/>
              <w:rPr>
                <w:b/>
                <w:smallCaps/>
                <w:szCs w:val="24"/>
              </w:rPr>
            </w:pPr>
          </w:p>
        </w:tc>
        <w:tc>
          <w:tcPr>
            <w:tcW w:w="3120" w:type="dxa"/>
            <w:tcBorders>
              <w:bottom w:val="single" w:sz="12" w:space="0" w:color="auto"/>
            </w:tcBorders>
          </w:tcPr>
          <w:p w:rsidR="00700D1F" w:rsidRPr="00617BE4" w:rsidRDefault="00700D1F" w:rsidP="00381B4E">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381B4E">
            <w:pPr>
              <w:spacing w:before="0" w:after="48"/>
              <w:rPr>
                <w:b/>
                <w:smallCaps/>
                <w:szCs w:val="24"/>
              </w:rPr>
            </w:pPr>
          </w:p>
        </w:tc>
        <w:tc>
          <w:tcPr>
            <w:tcW w:w="3120" w:type="dxa"/>
            <w:tcBorders>
              <w:top w:val="single" w:sz="12" w:space="0" w:color="auto"/>
            </w:tcBorders>
          </w:tcPr>
          <w:p w:rsidR="00700D1F" w:rsidRPr="00617BE4" w:rsidRDefault="00700D1F" w:rsidP="00381B4E">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381B4E">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4E3F23">
              <w:rPr>
                <w:b/>
              </w:rPr>
              <w:t xml:space="preserve"> </w:t>
            </w:r>
            <w:r w:rsidR="00381B4E" w:rsidRPr="00381B4E">
              <w:rPr>
                <w:b/>
              </w:rPr>
              <w:t xml:space="preserve">PL </w:t>
            </w:r>
            <w:r w:rsidR="00A35172">
              <w:rPr>
                <w:b/>
              </w:rPr>
              <w:t>3.2</w:t>
            </w:r>
          </w:p>
        </w:tc>
        <w:tc>
          <w:tcPr>
            <w:tcW w:w="3120" w:type="dxa"/>
          </w:tcPr>
          <w:p w:rsidR="00700D1F" w:rsidRPr="00700D1F" w:rsidRDefault="00700D1F" w:rsidP="00381B4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A35172">
              <w:rPr>
                <w:b/>
                <w:bCs/>
                <w:szCs w:val="24"/>
                <w:lang w:eastAsia="zh-CN"/>
              </w:rPr>
              <w:t>98</w:t>
            </w:r>
            <w:r w:rsidR="00607636">
              <w:rPr>
                <w:rFonts w:hint="eastAsia"/>
                <w:b/>
                <w:bCs/>
                <w:szCs w:val="24"/>
                <w:lang w:eastAsia="zh-CN"/>
              </w:rPr>
              <w:t>(</w:t>
            </w:r>
            <w:r w:rsidR="00CC76B2">
              <w:rPr>
                <w:rFonts w:hint="eastAsia"/>
                <w:b/>
                <w:bCs/>
                <w:szCs w:val="24"/>
                <w:lang w:eastAsia="zh-CN"/>
              </w:rPr>
              <w:t>Rev.</w:t>
            </w:r>
            <w:r w:rsidR="00CC76B2">
              <w:rPr>
                <w:b/>
                <w:bCs/>
                <w:szCs w:val="24"/>
                <w:lang w:eastAsia="zh-CN"/>
              </w:rPr>
              <w:t>1</w:t>
            </w:r>
            <w:r w:rsidR="00607636">
              <w:rPr>
                <w:rFonts w:hint="eastAsia"/>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381B4E">
            <w:pPr>
              <w:tabs>
                <w:tab w:val="left" w:pos="851"/>
              </w:tabs>
              <w:rPr>
                <w:b/>
                <w:lang w:eastAsia="zh-CN"/>
              </w:rPr>
            </w:pPr>
          </w:p>
        </w:tc>
        <w:tc>
          <w:tcPr>
            <w:tcW w:w="3120" w:type="dxa"/>
          </w:tcPr>
          <w:p w:rsidR="00700D1F" w:rsidRPr="00FC5386" w:rsidRDefault="00700D1F" w:rsidP="00607636">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607636">
              <w:rPr>
                <w:rFonts w:asciiTheme="minorHAnsi" w:hAnsiTheme="minorHAnsi" w:cstheme="minorHAnsi"/>
                <w:b/>
                <w:bCs/>
                <w:szCs w:val="24"/>
                <w:lang w:eastAsia="zh-CN"/>
              </w:rPr>
              <w:t>5</w:t>
            </w:r>
            <w:r w:rsidRPr="00FC5386">
              <w:rPr>
                <w:rFonts w:hint="eastAsia"/>
                <w:b/>
                <w:bCs/>
                <w:szCs w:val="24"/>
                <w:lang w:eastAsia="zh-CN"/>
              </w:rPr>
              <w:t>月</w:t>
            </w:r>
            <w:r w:rsidR="00607636">
              <w:rPr>
                <w:rFonts w:asciiTheme="minorHAnsi" w:hAnsiTheme="minorHAnsi" w:cstheme="minorHAnsi"/>
                <w:b/>
                <w:bCs/>
                <w:szCs w:val="24"/>
                <w:lang w:eastAsia="zh-CN"/>
              </w:rPr>
              <w:t>4</w:t>
            </w:r>
            <w:r w:rsidRPr="00FC5386">
              <w:rPr>
                <w:rFonts w:hint="eastAsia"/>
                <w:b/>
                <w:bCs/>
                <w:szCs w:val="24"/>
                <w:lang w:eastAsia="zh-CN"/>
              </w:rPr>
              <w:t>日</w:t>
            </w:r>
          </w:p>
        </w:tc>
      </w:tr>
      <w:tr w:rsidR="00700D1F">
        <w:trPr>
          <w:cantSplit/>
          <w:trHeight w:val="23"/>
        </w:trPr>
        <w:tc>
          <w:tcPr>
            <w:tcW w:w="6911" w:type="dxa"/>
            <w:vMerge/>
          </w:tcPr>
          <w:p w:rsidR="00700D1F" w:rsidRDefault="00700D1F" w:rsidP="00381B4E">
            <w:pPr>
              <w:tabs>
                <w:tab w:val="left" w:pos="851"/>
              </w:tabs>
              <w:rPr>
                <w:b/>
                <w:lang w:eastAsia="zh-CN"/>
              </w:rPr>
            </w:pPr>
          </w:p>
        </w:tc>
        <w:tc>
          <w:tcPr>
            <w:tcW w:w="3120" w:type="dxa"/>
          </w:tcPr>
          <w:p w:rsidR="00700D1F" w:rsidRPr="00FC5386" w:rsidRDefault="00700D1F" w:rsidP="00381B4E">
            <w:pPr>
              <w:tabs>
                <w:tab w:val="left" w:pos="993"/>
              </w:tabs>
              <w:spacing w:before="0"/>
              <w:rPr>
                <w:rFonts w:ascii="SimSun" w:hAnsi="SimSun"/>
                <w:b/>
                <w:bCs/>
                <w:szCs w:val="24"/>
                <w:lang w:eastAsia="zh-CN"/>
              </w:rPr>
            </w:pPr>
            <w:r w:rsidRPr="00FC5386">
              <w:rPr>
                <w:rFonts w:hint="eastAsia"/>
                <w:b/>
                <w:bCs/>
                <w:szCs w:val="24"/>
                <w:lang w:eastAsia="zh-CN"/>
              </w:rPr>
              <w:t>原文：</w:t>
            </w:r>
            <w:r w:rsidR="00A35172">
              <w:rPr>
                <w:rFonts w:hint="eastAsia"/>
                <w:b/>
                <w:bCs/>
                <w:szCs w:val="24"/>
                <w:lang w:eastAsia="zh-CN"/>
              </w:rPr>
              <w:t>俄</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381B4E">
            <w:pPr>
              <w:pStyle w:val="Source"/>
              <w:rPr>
                <w:lang w:eastAsia="zh-CN"/>
              </w:rPr>
            </w:pPr>
            <w:r>
              <w:rPr>
                <w:rFonts w:ascii="Times New Roman Bold" w:hAnsi="Times New Roman Bold" w:hint="eastAsia"/>
                <w:lang w:val="fr-CH" w:eastAsia="zh-CN"/>
              </w:rPr>
              <w:t>秘书长的</w:t>
            </w:r>
            <w:r w:rsidR="00381B4E">
              <w:rPr>
                <w:rFonts w:ascii="Times New Roman Bold" w:hAnsi="Times New Roman Bold" w:hint="eastAsia"/>
                <w:lang w:eastAsia="zh-CN"/>
              </w:rPr>
              <w:t>说明</w:t>
            </w:r>
          </w:p>
        </w:tc>
      </w:tr>
      <w:tr w:rsidR="001171F5">
        <w:trPr>
          <w:cantSplit/>
        </w:trPr>
        <w:tc>
          <w:tcPr>
            <w:tcW w:w="10031" w:type="dxa"/>
          </w:tcPr>
          <w:p w:rsidR="001171F5" w:rsidRPr="00381B4E" w:rsidRDefault="001171F5" w:rsidP="00CC76B2">
            <w:pPr>
              <w:pStyle w:val="Title1"/>
              <w:rPr>
                <w:rFonts w:asciiTheme="minorHAnsi" w:hAnsiTheme="minorHAnsi" w:cstheme="minorHAnsi"/>
                <w:lang w:eastAsia="zh-CN"/>
              </w:rPr>
            </w:pPr>
            <w:r>
              <w:rPr>
                <w:rFonts w:asciiTheme="minorHAnsi" w:hAnsiTheme="minorHAnsi" w:cstheme="minorHAnsi"/>
                <w:lang w:eastAsia="zh-CN"/>
              </w:rPr>
              <w:t>阿塞拜疆</w:t>
            </w:r>
            <w:r w:rsidR="00CC76B2">
              <w:rPr>
                <w:rFonts w:asciiTheme="minorHAnsi" w:hAnsiTheme="minorHAnsi" w:cstheme="minorHAnsi" w:hint="eastAsia"/>
                <w:lang w:eastAsia="zh-CN"/>
              </w:rPr>
              <w:t>共和国</w:t>
            </w:r>
            <w:r>
              <w:rPr>
                <w:rFonts w:asciiTheme="minorHAnsi" w:hAnsiTheme="minorHAnsi" w:cstheme="minorHAnsi" w:hint="eastAsia"/>
                <w:lang w:eastAsia="zh-CN"/>
              </w:rPr>
              <w:t>、</w:t>
            </w:r>
            <w:r>
              <w:rPr>
                <w:rFonts w:asciiTheme="minorHAnsi" w:hAnsiTheme="minorHAnsi" w:cstheme="minorHAnsi"/>
                <w:lang w:eastAsia="zh-CN"/>
              </w:rPr>
              <w:t>亚美尼亚</w:t>
            </w:r>
            <w:r w:rsidR="00CC76B2">
              <w:rPr>
                <w:rFonts w:asciiTheme="minorHAnsi" w:hAnsiTheme="minorHAnsi" w:cstheme="minorHAnsi" w:hint="eastAsia"/>
                <w:lang w:eastAsia="zh-CN"/>
              </w:rPr>
              <w:t>共和国</w:t>
            </w:r>
            <w:r>
              <w:rPr>
                <w:rFonts w:asciiTheme="minorHAnsi" w:hAnsiTheme="minorHAnsi" w:cstheme="minorHAnsi" w:hint="eastAsia"/>
                <w:lang w:eastAsia="zh-CN"/>
              </w:rPr>
              <w:t>、</w:t>
            </w:r>
            <w:r>
              <w:rPr>
                <w:rFonts w:asciiTheme="minorHAnsi" w:hAnsiTheme="minorHAnsi" w:cstheme="minorHAnsi"/>
                <w:lang w:eastAsia="zh-CN"/>
              </w:rPr>
              <w:t>白俄罗斯</w:t>
            </w:r>
            <w:r w:rsidR="00CC76B2">
              <w:rPr>
                <w:rFonts w:asciiTheme="minorHAnsi" w:hAnsiTheme="minorHAnsi" w:cstheme="minorHAnsi" w:hint="eastAsia"/>
                <w:lang w:eastAsia="zh-CN"/>
              </w:rPr>
              <w:t>共和国</w:t>
            </w:r>
            <w:r>
              <w:rPr>
                <w:rFonts w:asciiTheme="minorHAnsi" w:hAnsiTheme="minorHAnsi" w:cstheme="minorHAnsi" w:hint="eastAsia"/>
                <w:lang w:eastAsia="zh-CN"/>
              </w:rPr>
              <w:t>、</w:t>
            </w:r>
            <w:r w:rsidR="00607636">
              <w:rPr>
                <w:rFonts w:asciiTheme="minorHAnsi" w:hAnsiTheme="minorHAnsi" w:cstheme="minorHAnsi"/>
                <w:lang w:eastAsia="zh-CN"/>
              </w:rPr>
              <w:br/>
            </w:r>
            <w:r>
              <w:rPr>
                <w:rFonts w:asciiTheme="minorHAnsi" w:hAnsiTheme="minorHAnsi" w:cstheme="minorHAnsi"/>
                <w:lang w:eastAsia="zh-CN"/>
              </w:rPr>
              <w:t>哈萨克斯坦</w:t>
            </w:r>
            <w:r w:rsidR="00CC76B2">
              <w:rPr>
                <w:rFonts w:asciiTheme="minorHAnsi" w:hAnsiTheme="minorHAnsi" w:cstheme="minorHAnsi" w:hint="eastAsia"/>
                <w:lang w:eastAsia="zh-CN"/>
              </w:rPr>
              <w:t>共和国</w:t>
            </w:r>
            <w:r>
              <w:rPr>
                <w:rFonts w:asciiTheme="minorHAnsi" w:hAnsiTheme="minorHAnsi" w:cstheme="minorHAnsi" w:hint="eastAsia"/>
                <w:lang w:eastAsia="zh-CN"/>
              </w:rPr>
              <w:t>、</w:t>
            </w:r>
            <w:r w:rsidR="00CC76B2">
              <w:rPr>
                <w:rFonts w:asciiTheme="minorHAnsi" w:hAnsiTheme="minorHAnsi" w:cstheme="minorHAnsi" w:hint="eastAsia"/>
                <w:lang w:eastAsia="zh-CN"/>
              </w:rPr>
              <w:t>吉尔吉斯</w:t>
            </w:r>
            <w:r w:rsidR="00CC76B2">
              <w:rPr>
                <w:rFonts w:asciiTheme="minorHAnsi" w:hAnsiTheme="minorHAnsi" w:cstheme="minorHAnsi"/>
                <w:lang w:eastAsia="zh-CN"/>
              </w:rPr>
              <w:t>共和国、</w:t>
            </w:r>
            <w:r>
              <w:rPr>
                <w:rFonts w:asciiTheme="minorHAnsi" w:hAnsiTheme="minorHAnsi" w:cstheme="minorHAnsi"/>
                <w:lang w:eastAsia="zh-CN"/>
              </w:rPr>
              <w:t>俄罗斯联邦</w:t>
            </w:r>
            <w:r>
              <w:rPr>
                <w:rFonts w:asciiTheme="minorHAnsi" w:hAnsiTheme="minorHAnsi" w:cstheme="minorHAnsi" w:hint="eastAsia"/>
                <w:lang w:eastAsia="zh-CN"/>
              </w:rPr>
              <w:t>、</w:t>
            </w:r>
            <w:r w:rsidR="00607636">
              <w:rPr>
                <w:rFonts w:asciiTheme="minorHAnsi" w:hAnsiTheme="minorHAnsi" w:cstheme="minorHAnsi"/>
                <w:lang w:eastAsia="zh-CN"/>
              </w:rPr>
              <w:br/>
            </w:r>
            <w:r>
              <w:rPr>
                <w:rFonts w:asciiTheme="minorHAnsi" w:hAnsiTheme="minorHAnsi" w:cstheme="minorHAnsi"/>
                <w:lang w:eastAsia="zh-CN"/>
              </w:rPr>
              <w:t>塔吉克斯坦</w:t>
            </w:r>
            <w:r w:rsidR="00CC76B2">
              <w:rPr>
                <w:rFonts w:asciiTheme="minorHAnsi" w:hAnsiTheme="minorHAnsi" w:cstheme="minorHAnsi" w:hint="eastAsia"/>
                <w:lang w:eastAsia="zh-CN"/>
              </w:rPr>
              <w:t>共和国</w:t>
            </w:r>
            <w:r w:rsidR="00CC76B2">
              <w:rPr>
                <w:rFonts w:asciiTheme="minorHAnsi" w:hAnsiTheme="minorHAnsi" w:cstheme="minorHAnsi"/>
                <w:lang w:eastAsia="zh-CN"/>
              </w:rPr>
              <w:t>、</w:t>
            </w:r>
            <w:r>
              <w:rPr>
                <w:rFonts w:asciiTheme="minorHAnsi" w:hAnsiTheme="minorHAnsi" w:cstheme="minorHAnsi"/>
                <w:lang w:eastAsia="zh-CN"/>
              </w:rPr>
              <w:t>土库曼斯坦</w:t>
            </w:r>
            <w:r w:rsidR="00CC76B2">
              <w:rPr>
                <w:rFonts w:asciiTheme="minorHAnsi" w:hAnsiTheme="minorHAnsi" w:cstheme="minorHAnsi" w:hint="eastAsia"/>
                <w:lang w:eastAsia="zh-CN"/>
              </w:rPr>
              <w:t>和</w:t>
            </w:r>
            <w:r w:rsidR="00CC76B2">
              <w:rPr>
                <w:rFonts w:asciiTheme="minorHAnsi" w:hAnsiTheme="minorHAnsi" w:cstheme="minorHAnsi"/>
                <w:lang w:eastAsia="zh-CN"/>
              </w:rPr>
              <w:t>乌兹别克共和国</w:t>
            </w:r>
            <w:r w:rsidRPr="00381B4E">
              <w:rPr>
                <w:rFonts w:asciiTheme="minorHAnsi" w:hAnsiTheme="minorHAnsi" w:cstheme="minorHAnsi" w:hint="eastAsia"/>
                <w:lang w:eastAsia="zh-CN"/>
              </w:rPr>
              <w:t>提交的文稿</w:t>
            </w:r>
          </w:p>
        </w:tc>
      </w:tr>
      <w:tr w:rsidR="0093362E">
        <w:trPr>
          <w:cantSplit/>
        </w:trPr>
        <w:tc>
          <w:tcPr>
            <w:tcW w:w="10031" w:type="dxa"/>
          </w:tcPr>
          <w:p w:rsidR="00381B4E" w:rsidRPr="00381B4E" w:rsidRDefault="00B61FB1" w:rsidP="00381B4E">
            <w:pPr>
              <w:pStyle w:val="Title2"/>
              <w:rPr>
                <w:lang w:eastAsia="zh-CN"/>
              </w:rPr>
            </w:pPr>
            <w:r w:rsidRPr="00B61FB1">
              <w:rPr>
                <w:rFonts w:asciiTheme="minorHAnsi" w:hAnsiTheme="minorHAnsi" w:cstheme="minorHAnsi" w:hint="eastAsia"/>
                <w:szCs w:val="26"/>
                <w:lang w:val="en-US" w:eastAsia="zh-CN"/>
              </w:rPr>
              <w:t>加强</w:t>
            </w:r>
            <w:r w:rsidR="001171F5">
              <w:rPr>
                <w:rFonts w:asciiTheme="minorHAnsi" w:hAnsiTheme="minorHAnsi" w:cstheme="minorHAnsi" w:hint="eastAsia"/>
                <w:szCs w:val="26"/>
                <w:lang w:val="en-US" w:eastAsia="zh-CN"/>
              </w:rPr>
              <w:t>国际电联在</w:t>
            </w:r>
            <w:r w:rsidR="001171F5">
              <w:rPr>
                <w:rFonts w:asciiTheme="minorHAnsi" w:hAnsiTheme="minorHAnsi" w:cstheme="minorHAnsi"/>
                <w:szCs w:val="26"/>
                <w:lang w:val="en-US" w:eastAsia="zh-CN"/>
              </w:rPr>
              <w:t>独联体国家</w:t>
            </w:r>
            <w:r w:rsidRPr="00B61FB1">
              <w:rPr>
                <w:rFonts w:asciiTheme="minorHAnsi" w:hAnsiTheme="minorHAnsi" w:cstheme="minorHAnsi" w:hint="eastAsia"/>
                <w:szCs w:val="26"/>
                <w:lang w:val="en-US" w:eastAsia="zh-CN"/>
              </w:rPr>
              <w:t>区域</w:t>
            </w:r>
            <w:r w:rsidR="001171F5">
              <w:rPr>
                <w:rFonts w:asciiTheme="minorHAnsi" w:hAnsiTheme="minorHAnsi" w:cstheme="minorHAnsi" w:hint="eastAsia"/>
                <w:szCs w:val="26"/>
                <w:lang w:val="en-US" w:eastAsia="zh-CN"/>
              </w:rPr>
              <w:t>的</w:t>
            </w:r>
            <w:r w:rsidR="001171F5">
              <w:rPr>
                <w:rFonts w:asciiTheme="minorHAnsi" w:hAnsiTheme="minorHAnsi" w:cstheme="minorHAnsi"/>
                <w:szCs w:val="26"/>
                <w:lang w:val="en-US" w:eastAsia="zh-CN"/>
              </w:rPr>
              <w:t>区域</w:t>
            </w:r>
            <w:r w:rsidRPr="00B61FB1">
              <w:rPr>
                <w:rFonts w:asciiTheme="minorHAnsi" w:hAnsiTheme="minorHAnsi" w:cstheme="minorHAnsi" w:hint="eastAsia"/>
                <w:szCs w:val="26"/>
                <w:lang w:val="en-US" w:eastAsia="zh-CN"/>
              </w:rPr>
              <w:t>代表性</w:t>
            </w:r>
          </w:p>
        </w:tc>
      </w:tr>
    </w:tbl>
    <w:p w:rsidR="00381B4E" w:rsidRPr="00966AD2" w:rsidRDefault="00381B4E" w:rsidP="00CC76B2">
      <w:pPr>
        <w:pStyle w:val="Normalaftertitle"/>
        <w:spacing w:before="720"/>
        <w:ind w:firstLineChars="200" w:firstLine="480"/>
        <w:rPr>
          <w:b/>
          <w:bCs/>
          <w:lang w:eastAsia="zh-CN"/>
        </w:rPr>
      </w:pPr>
      <w:bookmarkStart w:id="2" w:name="lt_pId014"/>
      <w:r w:rsidRPr="00293D5C">
        <w:rPr>
          <w:rFonts w:hint="eastAsia"/>
          <w:lang w:val="en-US" w:eastAsia="zh-CN"/>
        </w:rPr>
        <w:t>我荣幸地</w:t>
      </w:r>
      <w:r w:rsidR="001171F5">
        <w:rPr>
          <w:rFonts w:hint="eastAsia"/>
          <w:lang w:val="en-US" w:eastAsia="zh-CN"/>
        </w:rPr>
        <w:t>将</w:t>
      </w:r>
      <w:r w:rsidR="00CC76B2" w:rsidRPr="00CC76B2">
        <w:rPr>
          <w:rFonts w:asciiTheme="minorHAnsi" w:hAnsiTheme="minorHAnsi" w:cstheme="minorHAnsi"/>
          <w:b/>
          <w:bCs/>
          <w:lang w:eastAsia="zh-CN"/>
        </w:rPr>
        <w:t>阿塞拜疆</w:t>
      </w:r>
      <w:r w:rsidR="00CC76B2" w:rsidRPr="00CC76B2">
        <w:rPr>
          <w:rFonts w:asciiTheme="minorHAnsi" w:hAnsiTheme="minorHAnsi" w:cstheme="minorHAnsi" w:hint="eastAsia"/>
          <w:b/>
          <w:bCs/>
          <w:lang w:eastAsia="zh-CN"/>
        </w:rPr>
        <w:t>共和国、</w:t>
      </w:r>
      <w:r w:rsidR="00CC76B2" w:rsidRPr="00CC76B2">
        <w:rPr>
          <w:rFonts w:asciiTheme="minorHAnsi" w:hAnsiTheme="minorHAnsi" w:cstheme="minorHAnsi"/>
          <w:b/>
          <w:bCs/>
          <w:lang w:eastAsia="zh-CN"/>
        </w:rPr>
        <w:t>亚美尼亚</w:t>
      </w:r>
      <w:r w:rsidR="00CC76B2" w:rsidRPr="00CC76B2">
        <w:rPr>
          <w:rFonts w:asciiTheme="minorHAnsi" w:hAnsiTheme="minorHAnsi" w:cstheme="minorHAnsi" w:hint="eastAsia"/>
          <w:b/>
          <w:bCs/>
          <w:lang w:eastAsia="zh-CN"/>
        </w:rPr>
        <w:t>共和国、</w:t>
      </w:r>
      <w:r w:rsidR="00CC76B2" w:rsidRPr="00CC76B2">
        <w:rPr>
          <w:rFonts w:asciiTheme="minorHAnsi" w:hAnsiTheme="minorHAnsi" w:cstheme="minorHAnsi"/>
          <w:b/>
          <w:bCs/>
          <w:lang w:eastAsia="zh-CN"/>
        </w:rPr>
        <w:t>白俄罗斯</w:t>
      </w:r>
      <w:r w:rsidR="00CC76B2" w:rsidRPr="00CC76B2">
        <w:rPr>
          <w:rFonts w:asciiTheme="minorHAnsi" w:hAnsiTheme="minorHAnsi" w:cstheme="minorHAnsi" w:hint="eastAsia"/>
          <w:b/>
          <w:bCs/>
          <w:lang w:eastAsia="zh-CN"/>
        </w:rPr>
        <w:t>共和国、</w:t>
      </w:r>
      <w:r w:rsidR="00CC76B2" w:rsidRPr="00CC76B2">
        <w:rPr>
          <w:rFonts w:asciiTheme="minorHAnsi" w:hAnsiTheme="minorHAnsi" w:cstheme="minorHAnsi"/>
          <w:b/>
          <w:bCs/>
          <w:lang w:eastAsia="zh-CN"/>
        </w:rPr>
        <w:t>哈萨克斯坦</w:t>
      </w:r>
      <w:r w:rsidR="00CC76B2" w:rsidRPr="00CC76B2">
        <w:rPr>
          <w:rFonts w:asciiTheme="minorHAnsi" w:hAnsiTheme="minorHAnsi" w:cstheme="minorHAnsi" w:hint="eastAsia"/>
          <w:b/>
          <w:bCs/>
          <w:lang w:eastAsia="zh-CN"/>
        </w:rPr>
        <w:t>共和国、吉尔吉斯</w:t>
      </w:r>
      <w:r w:rsidR="00CC76B2" w:rsidRPr="00CC76B2">
        <w:rPr>
          <w:rFonts w:asciiTheme="minorHAnsi" w:hAnsiTheme="minorHAnsi" w:cstheme="minorHAnsi"/>
          <w:b/>
          <w:bCs/>
          <w:lang w:eastAsia="zh-CN"/>
        </w:rPr>
        <w:t>共和国、俄罗斯联邦</w:t>
      </w:r>
      <w:r w:rsidR="00CC76B2" w:rsidRPr="00CC76B2">
        <w:rPr>
          <w:rFonts w:asciiTheme="minorHAnsi" w:hAnsiTheme="minorHAnsi" w:cstheme="minorHAnsi" w:hint="eastAsia"/>
          <w:b/>
          <w:bCs/>
          <w:lang w:eastAsia="zh-CN"/>
        </w:rPr>
        <w:t>、</w:t>
      </w:r>
      <w:r w:rsidR="00CC76B2" w:rsidRPr="00CC76B2">
        <w:rPr>
          <w:rFonts w:asciiTheme="minorHAnsi" w:hAnsiTheme="minorHAnsi" w:cstheme="minorHAnsi"/>
          <w:b/>
          <w:bCs/>
          <w:lang w:eastAsia="zh-CN"/>
        </w:rPr>
        <w:t>塔吉克斯坦</w:t>
      </w:r>
      <w:r w:rsidR="00CC76B2" w:rsidRPr="00CC76B2">
        <w:rPr>
          <w:rFonts w:asciiTheme="minorHAnsi" w:hAnsiTheme="minorHAnsi" w:cstheme="minorHAnsi" w:hint="eastAsia"/>
          <w:b/>
          <w:bCs/>
          <w:lang w:eastAsia="zh-CN"/>
        </w:rPr>
        <w:t>共和国</w:t>
      </w:r>
      <w:r w:rsidR="00CC76B2" w:rsidRPr="00CC76B2">
        <w:rPr>
          <w:rFonts w:asciiTheme="minorHAnsi" w:hAnsiTheme="minorHAnsi" w:cstheme="minorHAnsi"/>
          <w:b/>
          <w:bCs/>
          <w:lang w:eastAsia="zh-CN"/>
        </w:rPr>
        <w:t>、土库曼斯坦</w:t>
      </w:r>
      <w:r w:rsidR="00CC76B2" w:rsidRPr="00CC76B2">
        <w:rPr>
          <w:rFonts w:asciiTheme="minorHAnsi" w:hAnsiTheme="minorHAnsi" w:cstheme="minorHAnsi" w:hint="eastAsia"/>
          <w:b/>
          <w:bCs/>
          <w:lang w:eastAsia="zh-CN"/>
        </w:rPr>
        <w:t>和</w:t>
      </w:r>
      <w:r w:rsidR="00CC76B2" w:rsidRPr="00CC76B2">
        <w:rPr>
          <w:rFonts w:asciiTheme="minorHAnsi" w:hAnsiTheme="minorHAnsi" w:cstheme="minorHAnsi"/>
          <w:b/>
          <w:bCs/>
          <w:lang w:eastAsia="zh-CN"/>
        </w:rPr>
        <w:t>乌兹别克共和国</w:t>
      </w:r>
      <w:r w:rsidR="001171F5" w:rsidRPr="001171F5">
        <w:rPr>
          <w:rFonts w:hint="eastAsia"/>
          <w:lang w:val="en-US" w:eastAsia="zh-CN"/>
        </w:rPr>
        <w:t>提交的文稿</w:t>
      </w:r>
      <w:r w:rsidR="001171F5">
        <w:rPr>
          <w:rFonts w:hint="eastAsia"/>
          <w:lang w:val="en-US" w:eastAsia="zh-CN"/>
        </w:rPr>
        <w:t>转呈</w:t>
      </w:r>
      <w:r w:rsidR="001171F5">
        <w:rPr>
          <w:lang w:val="en-US" w:eastAsia="zh-CN"/>
        </w:rPr>
        <w:t>理事国</w:t>
      </w:r>
      <w:r w:rsidRPr="00293D5C">
        <w:rPr>
          <w:rFonts w:hint="eastAsia"/>
          <w:lang w:val="en-US" w:eastAsia="zh-CN"/>
        </w:rPr>
        <w:t>。</w:t>
      </w:r>
    </w:p>
    <w:p w:rsidR="00B40A53" w:rsidRDefault="00381B4E" w:rsidP="00381B4E">
      <w:pPr>
        <w:spacing w:before="1080"/>
        <w:ind w:left="4819"/>
        <w:jc w:val="center"/>
        <w:rPr>
          <w:lang w:val="fr-FR" w:eastAsia="zh-CN"/>
        </w:rPr>
      </w:pPr>
      <w:r>
        <w:rPr>
          <w:rFonts w:hint="eastAsia"/>
          <w:lang w:val="en-US" w:eastAsia="zh-CN"/>
        </w:rPr>
        <w:t>秘书</w:t>
      </w:r>
      <w:r>
        <w:rPr>
          <w:lang w:val="en-US" w:eastAsia="zh-CN"/>
        </w:rPr>
        <w:t>长</w:t>
      </w:r>
      <w:bookmarkEnd w:id="2"/>
      <w:r>
        <w:rPr>
          <w:lang w:val="en-US" w:eastAsia="zh-CN"/>
        </w:rPr>
        <w:br/>
      </w:r>
      <w:r>
        <w:rPr>
          <w:rFonts w:hint="eastAsia"/>
          <w:lang w:val="en-US" w:eastAsia="zh-CN"/>
        </w:rPr>
        <w:t>赵</w:t>
      </w:r>
      <w:r>
        <w:rPr>
          <w:lang w:val="en-US" w:eastAsia="zh-CN"/>
        </w:rPr>
        <w:t>厚麟</w:t>
      </w:r>
    </w:p>
    <w:p w:rsidR="00E378D8" w:rsidRDefault="00E378D8" w:rsidP="00381B4E">
      <w:pPr>
        <w:tabs>
          <w:tab w:val="clear" w:pos="794"/>
          <w:tab w:val="clear" w:pos="1191"/>
          <w:tab w:val="clear" w:pos="1588"/>
          <w:tab w:val="clear" w:pos="1985"/>
          <w:tab w:val="center" w:pos="8222"/>
        </w:tabs>
        <w:rPr>
          <w:szCs w:val="22"/>
          <w:lang w:val="fr-FR" w:eastAsia="zh-CN"/>
        </w:rPr>
      </w:pPr>
    </w:p>
    <w:p w:rsidR="00E378D8" w:rsidRDefault="00E378D8" w:rsidP="00381B4E">
      <w:pPr>
        <w:tabs>
          <w:tab w:val="left" w:pos="720"/>
        </w:tabs>
        <w:overflowPunct/>
        <w:autoSpaceDE/>
        <w:adjustRightInd/>
        <w:spacing w:before="0"/>
        <w:rPr>
          <w:lang w:val="fr-FR" w:eastAsia="zh-CN"/>
        </w:rPr>
      </w:pPr>
      <w:r>
        <w:rPr>
          <w:lang w:val="fr-FR" w:eastAsia="zh-CN"/>
        </w:rPr>
        <w:br w:type="page"/>
      </w:r>
    </w:p>
    <w:p w:rsidR="00CC76B2" w:rsidRPr="00607636" w:rsidRDefault="00CC76B2" w:rsidP="00607636">
      <w:pPr>
        <w:pStyle w:val="Source"/>
        <w:tabs>
          <w:tab w:val="clear" w:pos="794"/>
          <w:tab w:val="clear" w:pos="1191"/>
          <w:tab w:val="clear" w:pos="1588"/>
          <w:tab w:val="clear" w:pos="1985"/>
          <w:tab w:val="left" w:pos="567"/>
          <w:tab w:val="left" w:pos="1134"/>
          <w:tab w:val="left" w:pos="1701"/>
          <w:tab w:val="left" w:pos="2268"/>
          <w:tab w:val="left" w:pos="2835"/>
        </w:tabs>
        <w:spacing w:before="840"/>
        <w:rPr>
          <w:rFonts w:ascii="SimSun" w:hAnsi="SimSun" w:cstheme="majorBidi"/>
          <w:lang w:val="en-US" w:eastAsia="zh-CN"/>
        </w:rPr>
      </w:pPr>
      <w:r w:rsidRPr="00607636">
        <w:rPr>
          <w:rFonts w:ascii="SimSun" w:hAnsi="SimSun" w:cs="Microsoft YaHei" w:hint="eastAsia"/>
          <w:lang w:val="en-US" w:eastAsia="zh-CN"/>
        </w:rPr>
        <w:lastRenderedPageBreak/>
        <w:t>阿塞拜疆共和国、亚美尼亚共和国、白俄罗斯共和国、</w:t>
      </w:r>
      <w:r w:rsidR="00607636">
        <w:rPr>
          <w:rFonts w:ascii="SimSun" w:hAnsi="SimSun" w:cs="Microsoft YaHei"/>
          <w:lang w:val="en-US" w:eastAsia="zh-CN"/>
        </w:rPr>
        <w:br/>
      </w:r>
      <w:r w:rsidRPr="00607636">
        <w:rPr>
          <w:rFonts w:ascii="SimSun" w:hAnsi="SimSun" w:cs="Microsoft YaHei" w:hint="eastAsia"/>
          <w:lang w:val="en-US" w:eastAsia="zh-CN"/>
        </w:rPr>
        <w:t>哈萨克斯坦共和国、吉尔吉斯共和国、俄罗斯联邦、</w:t>
      </w:r>
      <w:r w:rsidR="00607636">
        <w:rPr>
          <w:rFonts w:ascii="SimSun" w:hAnsi="SimSun" w:cs="Microsoft YaHei"/>
          <w:lang w:val="en-US" w:eastAsia="zh-CN"/>
        </w:rPr>
        <w:br/>
      </w:r>
      <w:r w:rsidRPr="00607636">
        <w:rPr>
          <w:rFonts w:ascii="SimSun" w:hAnsi="SimSun" w:cs="Microsoft YaHei" w:hint="eastAsia"/>
          <w:lang w:val="en-US" w:eastAsia="zh-CN"/>
        </w:rPr>
        <w:t>塔吉克斯坦共和国、土库曼斯坦和乌兹别克共和国</w:t>
      </w:r>
    </w:p>
    <w:p w:rsidR="00A35172" w:rsidRPr="00BD66C3" w:rsidRDefault="00BD66C3" w:rsidP="00BD66C3">
      <w:pPr>
        <w:pStyle w:val="Title1"/>
        <w:rPr>
          <w:rFonts w:asciiTheme="majorBidi" w:hAnsiTheme="majorBidi" w:cstheme="majorBidi"/>
          <w:lang w:eastAsia="zh-CN"/>
        </w:rPr>
      </w:pPr>
      <w:r w:rsidRPr="00BD66C3">
        <w:rPr>
          <w:rFonts w:asciiTheme="majorBidi" w:hAnsiTheme="majorBidi" w:cstheme="majorBidi" w:hint="eastAsia"/>
          <w:lang w:val="en-US" w:eastAsia="zh-CN"/>
        </w:rPr>
        <w:t>加强国际电联在独联体国家区域的区域代表性</w:t>
      </w:r>
    </w:p>
    <w:p w:rsidR="00A35172" w:rsidRPr="00546B35" w:rsidRDefault="00BD66C3" w:rsidP="00BD66C3">
      <w:pPr>
        <w:pStyle w:val="Heading1"/>
        <w:rPr>
          <w:rFonts w:cs="Arial"/>
          <w:lang w:val="en-US" w:eastAsia="zh-CN"/>
        </w:rPr>
      </w:pPr>
      <w:r>
        <w:rPr>
          <w:rFonts w:cs="Arial"/>
          <w:lang w:val="en-US" w:eastAsia="zh-CN"/>
        </w:rPr>
        <w:t>1</w:t>
      </w:r>
      <w:r w:rsidR="00A35172" w:rsidRPr="00546B35">
        <w:rPr>
          <w:rFonts w:cs="Arial"/>
          <w:lang w:val="en-US" w:eastAsia="zh-CN"/>
        </w:rPr>
        <w:tab/>
      </w:r>
      <w:r>
        <w:rPr>
          <w:rFonts w:cs="Arial" w:hint="eastAsia"/>
          <w:lang w:val="en-US" w:eastAsia="zh-CN"/>
        </w:rPr>
        <w:t>引言</w:t>
      </w:r>
    </w:p>
    <w:p w:rsidR="00A35172" w:rsidRPr="00546B35" w:rsidRDefault="00BD66C3" w:rsidP="00F27D91">
      <w:pPr>
        <w:ind w:firstLineChars="200" w:firstLine="480"/>
        <w:jc w:val="both"/>
        <w:rPr>
          <w:rFonts w:cs="Arial"/>
          <w:lang w:val="en-US" w:eastAsia="zh-CN"/>
        </w:rPr>
      </w:pPr>
      <w:r>
        <w:rPr>
          <w:rFonts w:cs="Arial" w:hint="eastAsia"/>
          <w:lang w:val="en-US" w:eastAsia="zh-CN"/>
        </w:rPr>
        <w:t>为</w:t>
      </w:r>
      <w:r>
        <w:rPr>
          <w:rFonts w:cs="Arial"/>
          <w:lang w:val="en-US" w:eastAsia="zh-CN"/>
        </w:rPr>
        <w:t>使国际电联尽可能贴近其成员并</w:t>
      </w:r>
      <w:r>
        <w:rPr>
          <w:rFonts w:cs="Arial" w:hint="eastAsia"/>
          <w:lang w:val="en-US" w:eastAsia="zh-CN"/>
        </w:rPr>
        <w:t>在</w:t>
      </w:r>
      <w:r>
        <w:rPr>
          <w:rFonts w:cs="Arial"/>
          <w:lang w:val="en-US" w:eastAsia="zh-CN"/>
        </w:rPr>
        <w:t>国家和区域层面及时交付</w:t>
      </w:r>
      <w:r>
        <w:rPr>
          <w:rFonts w:cs="Arial" w:hint="eastAsia"/>
          <w:lang w:val="en-US" w:eastAsia="zh-CN"/>
        </w:rPr>
        <w:t>高质量</w:t>
      </w:r>
      <w:r>
        <w:rPr>
          <w:rFonts w:cs="Arial"/>
          <w:lang w:val="en-US" w:eastAsia="zh-CN"/>
        </w:rPr>
        <w:t>工作成果，</w:t>
      </w:r>
      <w:r>
        <w:rPr>
          <w:rFonts w:cs="Arial" w:hint="eastAsia"/>
          <w:lang w:val="en-US" w:eastAsia="zh-CN"/>
        </w:rPr>
        <w:t>1994</w:t>
      </w:r>
      <w:r>
        <w:rPr>
          <w:rFonts w:cs="Arial" w:hint="eastAsia"/>
          <w:lang w:val="en-US" w:eastAsia="zh-CN"/>
        </w:rPr>
        <w:t>年</w:t>
      </w:r>
      <w:r>
        <w:rPr>
          <w:rFonts w:cs="Arial"/>
          <w:lang w:val="en-US" w:eastAsia="zh-CN"/>
        </w:rPr>
        <w:t>全权代表大会通过第</w:t>
      </w:r>
      <w:r>
        <w:rPr>
          <w:rFonts w:cs="Arial" w:hint="eastAsia"/>
          <w:lang w:val="en-US" w:eastAsia="zh-CN"/>
        </w:rPr>
        <w:t>25</w:t>
      </w:r>
      <w:r>
        <w:rPr>
          <w:rFonts w:cs="Arial" w:hint="eastAsia"/>
          <w:lang w:val="en-US" w:eastAsia="zh-CN"/>
        </w:rPr>
        <w:t>号</w:t>
      </w:r>
      <w:r>
        <w:rPr>
          <w:rFonts w:cs="Arial"/>
          <w:lang w:val="en-US" w:eastAsia="zh-CN"/>
        </w:rPr>
        <w:t>决议确定</w:t>
      </w:r>
      <w:r>
        <w:rPr>
          <w:rFonts w:cs="Arial" w:hint="eastAsia"/>
          <w:lang w:val="en-US" w:eastAsia="zh-CN"/>
        </w:rPr>
        <w:t>了</w:t>
      </w:r>
      <w:r>
        <w:rPr>
          <w:rFonts w:cs="Arial"/>
          <w:lang w:val="en-US" w:eastAsia="zh-CN"/>
        </w:rPr>
        <w:t>国际电联区域代表处的一般性</w:t>
      </w:r>
      <w:r>
        <w:rPr>
          <w:rFonts w:cs="Arial" w:hint="eastAsia"/>
          <w:lang w:val="en-US" w:eastAsia="zh-CN"/>
        </w:rPr>
        <w:t>职能</w:t>
      </w:r>
      <w:r>
        <w:rPr>
          <w:rFonts w:cs="Arial"/>
          <w:lang w:val="en-US" w:eastAsia="zh-CN"/>
        </w:rPr>
        <w:t>和原则。</w:t>
      </w:r>
    </w:p>
    <w:p w:rsidR="00F27D91" w:rsidRDefault="00F27D91" w:rsidP="00BD66C3">
      <w:pPr>
        <w:ind w:firstLineChars="200" w:firstLine="480"/>
        <w:jc w:val="both"/>
        <w:rPr>
          <w:rFonts w:cs="Arial"/>
          <w:lang w:val="en-US" w:eastAsia="zh-CN"/>
        </w:rPr>
      </w:pPr>
      <w:r>
        <w:rPr>
          <w:rFonts w:cs="Arial" w:hint="eastAsia"/>
          <w:lang w:val="en-US" w:eastAsia="zh-CN"/>
        </w:rPr>
        <w:t>加强</w:t>
      </w:r>
      <w:r>
        <w:rPr>
          <w:rFonts w:cs="Arial"/>
          <w:lang w:val="en-US" w:eastAsia="zh-CN"/>
        </w:rPr>
        <w:t>区域代表性是一项长久之计。</w:t>
      </w:r>
      <w:r>
        <w:rPr>
          <w:rFonts w:cs="Arial" w:hint="eastAsia"/>
          <w:lang w:val="en-US" w:eastAsia="zh-CN"/>
        </w:rPr>
        <w:t>P</w:t>
      </w:r>
      <w:r>
        <w:rPr>
          <w:rFonts w:cs="Arial"/>
          <w:lang w:val="en-US" w:eastAsia="zh-CN"/>
        </w:rPr>
        <w:t>P-14</w:t>
      </w:r>
      <w:r>
        <w:rPr>
          <w:rFonts w:cs="Arial" w:hint="eastAsia"/>
          <w:lang w:val="en-US" w:eastAsia="zh-CN"/>
        </w:rPr>
        <w:t>修订</w:t>
      </w:r>
      <w:r>
        <w:rPr>
          <w:rFonts w:cs="Arial"/>
          <w:lang w:val="en-US" w:eastAsia="zh-CN"/>
        </w:rPr>
        <w:t>了有关加强区域代表性的第</w:t>
      </w:r>
      <w:r>
        <w:rPr>
          <w:rFonts w:cs="Arial" w:hint="eastAsia"/>
          <w:lang w:val="en-US" w:eastAsia="zh-CN"/>
        </w:rPr>
        <w:t>25</w:t>
      </w:r>
      <w:r>
        <w:rPr>
          <w:rFonts w:cs="Arial" w:hint="eastAsia"/>
          <w:lang w:val="en-US" w:eastAsia="zh-CN"/>
        </w:rPr>
        <w:t>号</w:t>
      </w:r>
      <w:r>
        <w:rPr>
          <w:rFonts w:cs="Arial"/>
          <w:lang w:val="en-US" w:eastAsia="zh-CN"/>
        </w:rPr>
        <w:t>决议，强调区域代表处和地区办事处在拟定和落实战略规划中发挥的重要作用，同时表示，区域代表处和地区办事处代表着整个国际电联。</w:t>
      </w:r>
    </w:p>
    <w:p w:rsidR="00A35172" w:rsidRPr="00546B35" w:rsidRDefault="00F27D91" w:rsidP="00CC76B2">
      <w:pPr>
        <w:ind w:firstLineChars="200" w:firstLine="480"/>
        <w:jc w:val="both"/>
        <w:rPr>
          <w:rFonts w:cs="Arial"/>
          <w:lang w:eastAsia="pt-BR"/>
        </w:rPr>
      </w:pPr>
      <w:r>
        <w:rPr>
          <w:rFonts w:cs="Arial" w:hint="eastAsia"/>
          <w:lang w:val="en-US" w:eastAsia="zh-CN"/>
        </w:rPr>
        <w:t>根据</w:t>
      </w:r>
      <w:r>
        <w:rPr>
          <w:rFonts w:cs="Arial"/>
          <w:lang w:val="en-US" w:eastAsia="zh-CN"/>
        </w:rPr>
        <w:t>第</w:t>
      </w:r>
      <w:r>
        <w:rPr>
          <w:rFonts w:cs="Arial" w:hint="eastAsia"/>
          <w:lang w:val="en-US" w:eastAsia="zh-CN"/>
        </w:rPr>
        <w:t>25</w:t>
      </w:r>
      <w:r>
        <w:rPr>
          <w:rFonts w:cs="Arial" w:hint="eastAsia"/>
          <w:lang w:val="en-US" w:eastAsia="zh-CN"/>
        </w:rPr>
        <w:t>号</w:t>
      </w:r>
      <w:r>
        <w:rPr>
          <w:rFonts w:cs="Arial"/>
          <w:lang w:val="en-US" w:eastAsia="zh-CN"/>
        </w:rPr>
        <w:t>决议（</w:t>
      </w:r>
      <w:r>
        <w:rPr>
          <w:rFonts w:cs="Arial" w:hint="eastAsia"/>
          <w:lang w:val="en-US" w:eastAsia="zh-CN"/>
        </w:rPr>
        <w:t>2014</w:t>
      </w:r>
      <w:r>
        <w:rPr>
          <w:rFonts w:cs="Arial" w:hint="eastAsia"/>
          <w:lang w:val="en-US" w:eastAsia="zh-CN"/>
        </w:rPr>
        <w:t>年</w:t>
      </w:r>
      <w:r>
        <w:rPr>
          <w:rFonts w:cs="Arial"/>
          <w:lang w:val="en-US" w:eastAsia="zh-CN"/>
        </w:rPr>
        <w:t>，釜山，修订版）</w:t>
      </w:r>
      <w:r>
        <w:rPr>
          <w:rFonts w:cs="Arial" w:hint="eastAsia"/>
          <w:lang w:val="en-US" w:eastAsia="zh-CN"/>
        </w:rPr>
        <w:t>的</w:t>
      </w:r>
      <w:r>
        <w:rPr>
          <w:rFonts w:cs="Arial"/>
          <w:lang w:val="en-US" w:eastAsia="zh-CN"/>
        </w:rPr>
        <w:t>规定，理事会被责成</w:t>
      </w:r>
      <w:r>
        <w:rPr>
          <w:rFonts w:cs="Arial" w:hint="eastAsia"/>
          <w:lang w:val="en-US" w:eastAsia="zh-CN"/>
        </w:rPr>
        <w:t>定期</w:t>
      </w:r>
      <w:r>
        <w:rPr>
          <w:rFonts w:cs="Arial"/>
          <w:lang w:val="en-US" w:eastAsia="zh-CN"/>
        </w:rPr>
        <w:t>审查区域代表性问题以便研究</w:t>
      </w:r>
      <w:r>
        <w:rPr>
          <w:rFonts w:cs="Arial" w:hint="eastAsia"/>
          <w:lang w:val="en-US" w:eastAsia="zh-CN"/>
        </w:rPr>
        <w:t>其</w:t>
      </w:r>
      <w:r>
        <w:rPr>
          <w:rFonts w:cs="Arial"/>
          <w:lang w:val="en-US" w:eastAsia="zh-CN"/>
        </w:rPr>
        <w:t>变化并为继续调整结构和运作做出决定，从而全面满足</w:t>
      </w:r>
      <w:r>
        <w:rPr>
          <w:rFonts w:cs="Arial" w:hint="eastAsia"/>
          <w:lang w:val="en-US" w:eastAsia="zh-CN"/>
        </w:rPr>
        <w:t>国际电联</w:t>
      </w:r>
      <w:r>
        <w:rPr>
          <w:rFonts w:cs="Arial"/>
          <w:lang w:val="en-US" w:eastAsia="zh-CN"/>
        </w:rPr>
        <w:t>成员国</w:t>
      </w:r>
      <w:r>
        <w:rPr>
          <w:rFonts w:cs="Arial" w:hint="eastAsia"/>
          <w:lang w:val="en-US" w:eastAsia="zh-CN"/>
        </w:rPr>
        <w:t>的</w:t>
      </w:r>
      <w:r w:rsidR="00CC76B2">
        <w:rPr>
          <w:rFonts w:cs="Arial"/>
          <w:lang w:val="en-US" w:eastAsia="zh-CN"/>
        </w:rPr>
        <w:t>需求并加强国际电联与区域性和次区域性电信组织之间的协调</w:t>
      </w:r>
      <w:r w:rsidR="00CC76B2">
        <w:rPr>
          <w:rFonts w:cs="Arial" w:hint="eastAsia"/>
          <w:lang w:val="en-US" w:eastAsia="zh-CN"/>
        </w:rPr>
        <w:t>并</w:t>
      </w:r>
      <w:r>
        <w:rPr>
          <w:rFonts w:cs="Arial"/>
          <w:lang w:val="en-US" w:eastAsia="zh-CN"/>
        </w:rPr>
        <w:t>开展互补性活动。</w:t>
      </w:r>
    </w:p>
    <w:p w:rsidR="00A35172" w:rsidRPr="00A35172" w:rsidRDefault="00F27D91" w:rsidP="00F27D91">
      <w:pPr>
        <w:pStyle w:val="Heading1"/>
        <w:rPr>
          <w:rFonts w:cs="Arial"/>
          <w:szCs w:val="28"/>
          <w:lang w:eastAsia="pt-BR"/>
        </w:rPr>
      </w:pPr>
      <w:r w:rsidRPr="00F27D91">
        <w:rPr>
          <w:rFonts w:cs="Arial"/>
          <w:lang w:val="en-US" w:eastAsia="zh-CN"/>
        </w:rPr>
        <w:t>2</w:t>
      </w:r>
      <w:r w:rsidR="00A35172" w:rsidRPr="00F27D91">
        <w:rPr>
          <w:rFonts w:cs="Arial"/>
          <w:lang w:val="en-US" w:eastAsia="zh-CN"/>
        </w:rPr>
        <w:tab/>
      </w:r>
      <w:r>
        <w:rPr>
          <w:rFonts w:cs="Arial"/>
          <w:lang w:val="en-US" w:eastAsia="zh-CN"/>
        </w:rPr>
        <w:t>背景</w:t>
      </w:r>
    </w:p>
    <w:p w:rsidR="00A35172" w:rsidRPr="00546B35" w:rsidRDefault="00F27D91" w:rsidP="00F27D91">
      <w:pPr>
        <w:ind w:firstLineChars="200" w:firstLine="480"/>
        <w:jc w:val="both"/>
        <w:rPr>
          <w:rFonts w:cs="Arial"/>
          <w:szCs w:val="22"/>
          <w:lang w:val="en-US" w:eastAsia="pt-BR"/>
        </w:rPr>
      </w:pPr>
      <w:r>
        <w:rPr>
          <w:rFonts w:cs="Arial"/>
          <w:szCs w:val="22"/>
          <w:lang w:val="en-US" w:eastAsia="pt-BR"/>
        </w:rPr>
        <w:t>国际电联目前</w:t>
      </w:r>
      <w:r w:rsidR="00CC76B2">
        <w:rPr>
          <w:rFonts w:cs="Arial" w:hint="eastAsia"/>
          <w:szCs w:val="22"/>
          <w:lang w:val="en-US" w:eastAsia="zh-CN"/>
        </w:rPr>
        <w:t>的</w:t>
      </w:r>
      <w:r>
        <w:rPr>
          <w:rFonts w:cs="Arial"/>
          <w:szCs w:val="22"/>
          <w:lang w:val="en-US" w:eastAsia="pt-BR"/>
        </w:rPr>
        <w:t>结构中共有覆盖五个区域的</w:t>
      </w:r>
      <w:r>
        <w:rPr>
          <w:rFonts w:cs="Arial" w:hint="eastAsia"/>
          <w:szCs w:val="22"/>
          <w:lang w:val="en-US" w:eastAsia="zh-CN"/>
        </w:rPr>
        <w:t>12</w:t>
      </w:r>
      <w:r>
        <w:rPr>
          <w:rFonts w:cs="Arial"/>
          <w:szCs w:val="22"/>
          <w:lang w:val="en-US" w:eastAsia="zh-CN"/>
        </w:rPr>
        <w:t>个常设区域代表处和地区办事处：</w:t>
      </w:r>
    </w:p>
    <w:p w:rsidR="00A35172" w:rsidRPr="00F27D91" w:rsidRDefault="00F27D91" w:rsidP="00F27D91">
      <w:pPr>
        <w:pStyle w:val="enumlev1"/>
        <w:rPr>
          <w:lang w:val="en-US" w:eastAsia="pt-BR"/>
        </w:rPr>
      </w:pPr>
      <w:r w:rsidRPr="00F27D91">
        <w:rPr>
          <w:lang w:val="en-US" w:eastAsia="pt-BR"/>
        </w:rPr>
        <w:t>–</w:t>
      </w:r>
      <w:r>
        <w:rPr>
          <w:lang w:val="en-US" w:eastAsia="pt-BR"/>
        </w:rPr>
        <w:tab/>
      </w:r>
      <w:r>
        <w:rPr>
          <w:lang w:val="en-US" w:eastAsia="pt-BR"/>
        </w:rPr>
        <w:t>非洲（</w:t>
      </w:r>
      <w:r>
        <w:rPr>
          <w:rFonts w:hint="eastAsia"/>
          <w:lang w:val="en-US" w:eastAsia="zh-CN"/>
        </w:rPr>
        <w:t>设</w:t>
      </w:r>
      <w:r>
        <w:rPr>
          <w:lang w:val="en-US" w:eastAsia="zh-CN"/>
        </w:rPr>
        <w:t>在</w:t>
      </w:r>
      <w:r w:rsidRPr="00F27D91">
        <w:rPr>
          <w:rFonts w:hint="eastAsia"/>
          <w:lang w:val="en-US" w:eastAsia="zh-CN"/>
        </w:rPr>
        <w:t>亚的斯亚贝巴</w:t>
      </w:r>
      <w:r>
        <w:rPr>
          <w:rFonts w:hint="eastAsia"/>
          <w:lang w:val="en-US" w:eastAsia="zh-CN"/>
        </w:rPr>
        <w:t>的</w:t>
      </w:r>
      <w:r>
        <w:rPr>
          <w:lang w:val="en-US" w:eastAsia="zh-CN"/>
        </w:rPr>
        <w:t>区域代表处和三个地区办事处</w:t>
      </w:r>
      <w:r w:rsidR="00CC76B2">
        <w:rPr>
          <w:rFonts w:hint="eastAsia"/>
          <w:lang w:val="en-US" w:eastAsia="zh-CN"/>
        </w:rPr>
        <w:t>）</w:t>
      </w:r>
      <w:r>
        <w:rPr>
          <w:rFonts w:hint="eastAsia"/>
          <w:lang w:val="en-US" w:eastAsia="zh-CN"/>
        </w:rPr>
        <w:t>；</w:t>
      </w:r>
    </w:p>
    <w:p w:rsidR="00A35172" w:rsidRPr="00F27D91" w:rsidRDefault="00F27D91" w:rsidP="00F27D91">
      <w:pPr>
        <w:pStyle w:val="enumlev1"/>
        <w:rPr>
          <w:lang w:val="en-US" w:eastAsia="pt-BR"/>
        </w:rPr>
      </w:pPr>
      <w:r w:rsidRPr="00F27D91">
        <w:rPr>
          <w:lang w:val="en-US" w:eastAsia="pt-BR"/>
        </w:rPr>
        <w:t>–</w:t>
      </w:r>
      <w:r>
        <w:rPr>
          <w:lang w:val="en-US" w:eastAsia="pt-BR"/>
        </w:rPr>
        <w:tab/>
      </w:r>
      <w:r>
        <w:rPr>
          <w:rFonts w:hint="eastAsia"/>
          <w:lang w:val="en-US" w:eastAsia="zh-CN"/>
        </w:rPr>
        <w:t>南美洲</w:t>
      </w:r>
      <w:r>
        <w:rPr>
          <w:lang w:val="en-US" w:eastAsia="zh-CN"/>
        </w:rPr>
        <w:t>和中美洲（</w:t>
      </w:r>
      <w:r>
        <w:rPr>
          <w:rFonts w:hint="eastAsia"/>
          <w:lang w:val="en-US" w:eastAsia="zh-CN"/>
        </w:rPr>
        <w:t>设在</w:t>
      </w:r>
      <w:r>
        <w:rPr>
          <w:lang w:val="en-US" w:eastAsia="zh-CN"/>
        </w:rPr>
        <w:t>巴西利亚的区域</w:t>
      </w:r>
      <w:r>
        <w:rPr>
          <w:rFonts w:hint="eastAsia"/>
          <w:lang w:val="en-US" w:eastAsia="zh-CN"/>
        </w:rPr>
        <w:t>代表</w:t>
      </w:r>
      <w:r>
        <w:rPr>
          <w:lang w:val="en-US" w:eastAsia="zh-CN"/>
        </w:rPr>
        <w:t>处和三个地区办事处）</w:t>
      </w:r>
      <w:r>
        <w:rPr>
          <w:rFonts w:hint="eastAsia"/>
          <w:lang w:val="en-US" w:eastAsia="zh-CN"/>
        </w:rPr>
        <w:t>；</w:t>
      </w:r>
    </w:p>
    <w:p w:rsidR="00A35172" w:rsidRPr="00F27D91" w:rsidRDefault="00F27D91" w:rsidP="00F27D91">
      <w:pPr>
        <w:pStyle w:val="enumlev1"/>
        <w:rPr>
          <w:lang w:val="en-US" w:eastAsia="pt-BR"/>
        </w:rPr>
      </w:pPr>
      <w:r w:rsidRPr="00F27D91">
        <w:rPr>
          <w:lang w:val="en-US" w:eastAsia="pt-BR"/>
        </w:rPr>
        <w:t>–</w:t>
      </w:r>
      <w:r>
        <w:rPr>
          <w:lang w:val="en-US" w:eastAsia="pt-BR"/>
        </w:rPr>
        <w:tab/>
      </w:r>
      <w:r>
        <w:rPr>
          <w:rFonts w:hint="eastAsia"/>
          <w:lang w:val="en-US" w:eastAsia="zh-CN"/>
        </w:rPr>
        <w:t>阿拉伯</w:t>
      </w:r>
      <w:r>
        <w:rPr>
          <w:lang w:val="en-US" w:eastAsia="zh-CN"/>
        </w:rPr>
        <w:t>国家</w:t>
      </w:r>
      <w:r>
        <w:rPr>
          <w:rFonts w:hint="eastAsia"/>
          <w:lang w:val="en-US" w:eastAsia="zh-CN"/>
        </w:rPr>
        <w:t>（设</w:t>
      </w:r>
      <w:r>
        <w:rPr>
          <w:lang w:val="en-US" w:eastAsia="zh-CN"/>
        </w:rPr>
        <w:t>在开罗的区域代表处</w:t>
      </w:r>
      <w:r>
        <w:rPr>
          <w:rFonts w:hint="eastAsia"/>
          <w:lang w:val="en-US" w:eastAsia="zh-CN"/>
        </w:rPr>
        <w:t>）；</w:t>
      </w:r>
    </w:p>
    <w:p w:rsidR="00A35172" w:rsidRPr="00F27D91" w:rsidRDefault="00F27D91" w:rsidP="00F27D91">
      <w:pPr>
        <w:pStyle w:val="enumlev1"/>
        <w:rPr>
          <w:lang w:val="en-US" w:eastAsia="pt-BR"/>
        </w:rPr>
      </w:pPr>
      <w:r w:rsidRPr="00F27D91">
        <w:rPr>
          <w:lang w:val="en-US" w:eastAsia="pt-BR"/>
        </w:rPr>
        <w:t>–</w:t>
      </w:r>
      <w:r>
        <w:rPr>
          <w:lang w:val="en-US" w:eastAsia="pt-BR"/>
        </w:rPr>
        <w:tab/>
      </w:r>
      <w:r>
        <w:rPr>
          <w:rFonts w:hint="eastAsia"/>
          <w:lang w:val="en-US" w:eastAsia="zh-CN"/>
        </w:rPr>
        <w:t>亚太</w:t>
      </w:r>
      <w:r>
        <w:rPr>
          <w:lang w:val="en-US" w:eastAsia="zh-CN"/>
        </w:rPr>
        <w:t>（</w:t>
      </w:r>
      <w:r>
        <w:rPr>
          <w:rFonts w:hint="eastAsia"/>
          <w:lang w:val="en-US" w:eastAsia="zh-CN"/>
        </w:rPr>
        <w:t>设</w:t>
      </w:r>
      <w:r>
        <w:rPr>
          <w:lang w:val="en-US" w:eastAsia="zh-CN"/>
        </w:rPr>
        <w:t>在曼谷的区域代表处和一个地区办事处）</w:t>
      </w:r>
      <w:r>
        <w:rPr>
          <w:rFonts w:hint="eastAsia"/>
          <w:lang w:val="en-US" w:eastAsia="zh-CN"/>
        </w:rPr>
        <w:t>；</w:t>
      </w:r>
    </w:p>
    <w:p w:rsidR="00A35172" w:rsidRPr="00F27D91" w:rsidRDefault="00F27D91" w:rsidP="00F27D91">
      <w:pPr>
        <w:pStyle w:val="enumlev1"/>
        <w:rPr>
          <w:lang w:val="en-US" w:eastAsia="zh-CN"/>
        </w:rPr>
      </w:pPr>
      <w:r w:rsidRPr="00F27D91">
        <w:rPr>
          <w:lang w:val="en-US" w:eastAsia="pt-BR"/>
        </w:rPr>
        <w:t>–</w:t>
      </w:r>
      <w:r>
        <w:rPr>
          <w:lang w:val="en-US" w:eastAsia="pt-BR"/>
        </w:rPr>
        <w:tab/>
      </w:r>
      <w:r>
        <w:rPr>
          <w:rFonts w:hint="eastAsia"/>
          <w:lang w:val="en-US" w:eastAsia="zh-CN"/>
        </w:rPr>
        <w:t>独联体</w:t>
      </w:r>
      <w:r>
        <w:rPr>
          <w:lang w:val="en-US" w:eastAsia="zh-CN"/>
        </w:rPr>
        <w:t>国家（</w:t>
      </w:r>
      <w:r>
        <w:rPr>
          <w:rFonts w:hint="eastAsia"/>
          <w:lang w:val="en-US" w:eastAsia="zh-CN"/>
        </w:rPr>
        <w:t>设</w:t>
      </w:r>
      <w:r>
        <w:rPr>
          <w:lang w:val="en-US" w:eastAsia="zh-CN"/>
        </w:rPr>
        <w:t>在莫斯科的地区办事处）</w:t>
      </w:r>
      <w:r>
        <w:rPr>
          <w:rFonts w:hint="eastAsia"/>
          <w:lang w:val="en-US" w:eastAsia="zh-CN"/>
        </w:rPr>
        <w:t>。</w:t>
      </w:r>
    </w:p>
    <w:p w:rsidR="00A35172" w:rsidRPr="00546B35" w:rsidRDefault="00CC76B2" w:rsidP="00CE16BB">
      <w:pPr>
        <w:ind w:firstLineChars="200" w:firstLine="480"/>
        <w:jc w:val="both"/>
        <w:rPr>
          <w:rFonts w:cs="Arial"/>
          <w:szCs w:val="22"/>
          <w:lang w:val="en-US" w:eastAsia="pt-BR"/>
        </w:rPr>
      </w:pPr>
      <w:r>
        <w:rPr>
          <w:rFonts w:cs="Arial" w:hint="eastAsia"/>
          <w:szCs w:val="22"/>
          <w:lang w:val="en-US" w:eastAsia="zh-CN"/>
        </w:rPr>
        <w:t>据此</w:t>
      </w:r>
      <w:r>
        <w:rPr>
          <w:rFonts w:cs="Arial"/>
          <w:szCs w:val="22"/>
          <w:lang w:val="en-US" w:eastAsia="zh-CN"/>
        </w:rPr>
        <w:t>，</w:t>
      </w:r>
      <w:r w:rsidR="00CE16BB">
        <w:rPr>
          <w:rFonts w:cs="Arial"/>
          <w:szCs w:val="22"/>
          <w:lang w:val="en-US" w:eastAsia="zh-CN"/>
        </w:rPr>
        <w:t>除独联体国家外，所有区域均建立了区域代表处。</w:t>
      </w:r>
    </w:p>
    <w:p w:rsidR="00A35172" w:rsidRPr="00546B35" w:rsidRDefault="00CE16BB" w:rsidP="00CE16BB">
      <w:pPr>
        <w:ind w:firstLineChars="200" w:firstLine="480"/>
        <w:jc w:val="both"/>
        <w:rPr>
          <w:rFonts w:cs="Arial"/>
          <w:szCs w:val="22"/>
          <w:lang w:val="en-US" w:eastAsia="pt-BR"/>
        </w:rPr>
      </w:pPr>
      <w:r>
        <w:rPr>
          <w:rFonts w:cs="Arial" w:hint="eastAsia"/>
          <w:szCs w:val="22"/>
          <w:lang w:val="en-US" w:eastAsia="zh-CN"/>
        </w:rPr>
        <w:t>欧洲</w:t>
      </w:r>
      <w:r>
        <w:rPr>
          <w:rFonts w:cs="Arial"/>
          <w:szCs w:val="22"/>
          <w:lang w:val="en-US" w:eastAsia="zh-CN"/>
        </w:rPr>
        <w:t>情况例外</w:t>
      </w:r>
      <w:r>
        <w:rPr>
          <w:rFonts w:cs="Arial" w:hint="eastAsia"/>
          <w:szCs w:val="22"/>
          <w:lang w:val="en-US" w:eastAsia="zh-CN"/>
        </w:rPr>
        <w:t>。欧盟</w:t>
      </w:r>
      <w:r>
        <w:rPr>
          <w:rFonts w:cs="Arial"/>
          <w:szCs w:val="22"/>
          <w:lang w:val="en-US" w:eastAsia="zh-CN"/>
        </w:rPr>
        <w:t>国家和巴罗的海国家在国际电联总部设立了协调机构。显然</w:t>
      </w:r>
      <w:r>
        <w:rPr>
          <w:rFonts w:cs="Arial" w:hint="eastAsia"/>
          <w:szCs w:val="22"/>
          <w:lang w:val="en-US" w:eastAsia="zh-CN"/>
        </w:rPr>
        <w:t>，</w:t>
      </w:r>
      <w:r>
        <w:rPr>
          <w:rFonts w:cs="Arial"/>
          <w:szCs w:val="22"/>
          <w:lang w:val="en-US" w:eastAsia="zh-CN"/>
        </w:rPr>
        <w:t>国际电联设在欧洲的总部为欧洲区域</w:t>
      </w:r>
      <w:r>
        <w:rPr>
          <w:rFonts w:cs="Arial" w:hint="eastAsia"/>
          <w:szCs w:val="22"/>
          <w:lang w:val="en-US" w:eastAsia="zh-CN"/>
        </w:rPr>
        <w:t>国家</w:t>
      </w:r>
      <w:r>
        <w:rPr>
          <w:rFonts w:cs="Arial"/>
          <w:szCs w:val="22"/>
          <w:lang w:val="en-US" w:eastAsia="zh-CN"/>
        </w:rPr>
        <w:t>和国际</w:t>
      </w:r>
      <w:r>
        <w:rPr>
          <w:rFonts w:cs="Arial" w:hint="eastAsia"/>
          <w:szCs w:val="22"/>
          <w:lang w:val="en-US" w:eastAsia="zh-CN"/>
        </w:rPr>
        <w:t>电联</w:t>
      </w:r>
      <w:r>
        <w:rPr>
          <w:rFonts w:cs="Arial"/>
          <w:szCs w:val="22"/>
          <w:lang w:val="en-US" w:eastAsia="zh-CN"/>
        </w:rPr>
        <w:t>之间的协调发挥了巨大促进作用。</w:t>
      </w:r>
    </w:p>
    <w:p w:rsidR="00A35172" w:rsidRPr="00546B35" w:rsidRDefault="00CE16BB" w:rsidP="00CE16BB">
      <w:pPr>
        <w:ind w:firstLineChars="200" w:firstLine="480"/>
        <w:jc w:val="both"/>
        <w:rPr>
          <w:rFonts w:cs="Arial"/>
          <w:szCs w:val="22"/>
          <w:lang w:val="en-US" w:eastAsia="pt-BR"/>
        </w:rPr>
      </w:pPr>
      <w:r>
        <w:rPr>
          <w:rFonts w:cs="Arial" w:hint="eastAsia"/>
          <w:szCs w:val="22"/>
          <w:lang w:val="en-US" w:eastAsia="zh-CN"/>
        </w:rPr>
        <w:t>区域代表处</w:t>
      </w:r>
      <w:r>
        <w:rPr>
          <w:rFonts w:cs="Arial"/>
          <w:szCs w:val="22"/>
          <w:lang w:val="en-US" w:eastAsia="zh-CN"/>
        </w:rPr>
        <w:t>促进与各国管理机构、区域性电信组织、有关区域的部门成员和</w:t>
      </w:r>
      <w:r>
        <w:rPr>
          <w:rFonts w:cs="Arial" w:hint="eastAsia"/>
          <w:szCs w:val="22"/>
          <w:lang w:val="en-US" w:eastAsia="zh-CN"/>
        </w:rPr>
        <w:t>其它</w:t>
      </w:r>
      <w:r>
        <w:rPr>
          <w:rFonts w:cs="Arial"/>
          <w:szCs w:val="22"/>
          <w:lang w:val="en-US" w:eastAsia="zh-CN"/>
        </w:rPr>
        <w:t>主要利益攸关方保持直接联系。</w:t>
      </w:r>
    </w:p>
    <w:p w:rsidR="00CE16BB" w:rsidRDefault="00CE16BB" w:rsidP="00CC76B2">
      <w:pPr>
        <w:ind w:firstLineChars="200" w:firstLine="480"/>
        <w:jc w:val="both"/>
        <w:rPr>
          <w:rFonts w:cs="Arial"/>
          <w:szCs w:val="22"/>
          <w:lang w:val="en-US" w:eastAsia="zh-CN"/>
        </w:rPr>
      </w:pPr>
      <w:r>
        <w:rPr>
          <w:rFonts w:cs="Arial" w:hint="eastAsia"/>
          <w:szCs w:val="22"/>
          <w:lang w:val="en-US" w:eastAsia="zh-CN"/>
        </w:rPr>
        <w:t>独联体</w:t>
      </w:r>
      <w:r>
        <w:rPr>
          <w:rFonts w:cs="Arial"/>
          <w:szCs w:val="22"/>
          <w:lang w:val="en-US" w:eastAsia="zh-CN"/>
        </w:rPr>
        <w:t>国家地区办事处与国际电联</w:t>
      </w:r>
      <w:r>
        <w:rPr>
          <w:rFonts w:cs="Arial" w:hint="eastAsia"/>
          <w:szCs w:val="22"/>
          <w:lang w:val="en-US" w:eastAsia="zh-CN"/>
        </w:rPr>
        <w:t>12</w:t>
      </w:r>
      <w:r>
        <w:rPr>
          <w:rFonts w:cs="Arial" w:hint="eastAsia"/>
          <w:szCs w:val="22"/>
          <w:lang w:val="en-US" w:eastAsia="zh-CN"/>
        </w:rPr>
        <w:t>个</w:t>
      </w:r>
      <w:r>
        <w:rPr>
          <w:rFonts w:cs="Arial"/>
          <w:szCs w:val="22"/>
          <w:lang w:val="en-US" w:eastAsia="zh-CN"/>
        </w:rPr>
        <w:t>成员国、</w:t>
      </w:r>
      <w:r>
        <w:rPr>
          <w:rFonts w:cs="Arial" w:hint="eastAsia"/>
          <w:szCs w:val="22"/>
          <w:lang w:val="en-US" w:eastAsia="zh-CN"/>
        </w:rPr>
        <w:t>24</w:t>
      </w:r>
      <w:r>
        <w:rPr>
          <w:rFonts w:cs="Arial" w:hint="eastAsia"/>
          <w:szCs w:val="22"/>
          <w:lang w:val="en-US" w:eastAsia="zh-CN"/>
        </w:rPr>
        <w:t>个</w:t>
      </w:r>
      <w:r>
        <w:rPr>
          <w:rFonts w:cs="Arial"/>
          <w:szCs w:val="22"/>
          <w:lang w:val="en-US" w:eastAsia="zh-CN"/>
        </w:rPr>
        <w:t>部门成员、区域通信</w:t>
      </w:r>
      <w:r>
        <w:rPr>
          <w:rFonts w:cs="Arial" w:hint="eastAsia"/>
          <w:szCs w:val="22"/>
          <w:lang w:val="en-US" w:eastAsia="zh-CN"/>
        </w:rPr>
        <w:t>共同体内</w:t>
      </w:r>
      <w:r>
        <w:rPr>
          <w:rFonts w:cs="Arial"/>
          <w:szCs w:val="22"/>
          <w:lang w:val="en-US" w:eastAsia="zh-CN"/>
        </w:rPr>
        <w:t>独联体</w:t>
      </w:r>
      <w:r>
        <w:rPr>
          <w:rFonts w:cs="Arial" w:hint="eastAsia"/>
          <w:szCs w:val="22"/>
          <w:lang w:val="en-US" w:eastAsia="zh-CN"/>
        </w:rPr>
        <w:t>国家</w:t>
      </w:r>
      <w:r>
        <w:rPr>
          <w:rFonts w:cs="Arial"/>
          <w:szCs w:val="22"/>
          <w:lang w:val="en-US" w:eastAsia="zh-CN"/>
        </w:rPr>
        <w:t>信息协调委员会开展协作。该</w:t>
      </w:r>
      <w:r>
        <w:rPr>
          <w:rFonts w:cs="Arial" w:hint="eastAsia"/>
          <w:szCs w:val="22"/>
          <w:lang w:val="en-US" w:eastAsia="zh-CN"/>
        </w:rPr>
        <w:t>办事处</w:t>
      </w:r>
      <w:r>
        <w:rPr>
          <w:rFonts w:cs="Arial"/>
          <w:szCs w:val="22"/>
          <w:lang w:val="en-US" w:eastAsia="zh-CN"/>
        </w:rPr>
        <w:t>还将</w:t>
      </w:r>
      <w:r w:rsidR="00CC76B2">
        <w:rPr>
          <w:rFonts w:cs="Arial" w:hint="eastAsia"/>
          <w:szCs w:val="22"/>
          <w:lang w:val="en-US" w:eastAsia="zh-CN"/>
        </w:rPr>
        <w:t>与</w:t>
      </w:r>
      <w:r>
        <w:rPr>
          <w:rFonts w:cs="Arial"/>
          <w:szCs w:val="22"/>
          <w:lang w:val="en-US" w:eastAsia="zh-CN"/>
        </w:rPr>
        <w:t>其它</w:t>
      </w:r>
      <w:r>
        <w:rPr>
          <w:rFonts w:cs="Arial" w:hint="eastAsia"/>
          <w:szCs w:val="22"/>
          <w:lang w:val="en-US" w:eastAsia="zh-CN"/>
        </w:rPr>
        <w:t>CIS</w:t>
      </w:r>
      <w:r>
        <w:rPr>
          <w:rFonts w:cs="Arial" w:hint="eastAsia"/>
          <w:szCs w:val="22"/>
          <w:lang w:val="en-US" w:eastAsia="zh-CN"/>
        </w:rPr>
        <w:t>机构</w:t>
      </w:r>
      <w:r>
        <w:rPr>
          <w:rFonts w:cs="Arial"/>
          <w:szCs w:val="22"/>
          <w:lang w:val="en-US" w:eastAsia="zh-CN"/>
        </w:rPr>
        <w:t>，包括科技和创新领域国家间合作委员会、</w:t>
      </w:r>
      <w:r w:rsidR="00CC76B2">
        <w:rPr>
          <w:rFonts w:cs="Arial"/>
          <w:szCs w:val="22"/>
          <w:lang w:val="en-US" w:eastAsia="zh-CN"/>
        </w:rPr>
        <w:t>国家间</w:t>
      </w:r>
      <w:r>
        <w:rPr>
          <w:rFonts w:cs="Arial"/>
          <w:szCs w:val="22"/>
          <w:lang w:val="en-US" w:eastAsia="zh-CN"/>
        </w:rPr>
        <w:t>标准化</w:t>
      </w:r>
      <w:r w:rsidR="004E56EB">
        <w:rPr>
          <w:rFonts w:cs="Arial" w:hint="eastAsia"/>
          <w:szCs w:val="22"/>
          <w:lang w:val="en-US" w:eastAsia="zh-CN"/>
        </w:rPr>
        <w:t>、</w:t>
      </w:r>
      <w:r>
        <w:rPr>
          <w:rFonts w:cs="Arial"/>
          <w:szCs w:val="22"/>
          <w:lang w:val="en-US" w:eastAsia="zh-CN"/>
        </w:rPr>
        <w:t>测量和认证委员会以及欧</w:t>
      </w:r>
      <w:r>
        <w:rPr>
          <w:rFonts w:cs="Arial" w:hint="eastAsia"/>
          <w:szCs w:val="22"/>
          <w:lang w:val="en-US" w:eastAsia="zh-CN"/>
        </w:rPr>
        <w:t>亚</w:t>
      </w:r>
      <w:r>
        <w:rPr>
          <w:rFonts w:cs="Arial"/>
          <w:szCs w:val="22"/>
          <w:lang w:val="en-US" w:eastAsia="zh-CN"/>
        </w:rPr>
        <w:t>经济联盟开展进一步合作。</w:t>
      </w:r>
    </w:p>
    <w:p w:rsidR="00A35172" w:rsidRPr="00546B35" w:rsidRDefault="00CE16BB" w:rsidP="00CE16BB">
      <w:pPr>
        <w:ind w:firstLineChars="200" w:firstLine="480"/>
        <w:jc w:val="both"/>
        <w:rPr>
          <w:rFonts w:cs="Arial"/>
          <w:color w:val="000000"/>
          <w:szCs w:val="22"/>
          <w:lang w:eastAsia="zh-CN"/>
        </w:rPr>
      </w:pPr>
      <w:r>
        <w:rPr>
          <w:rFonts w:cs="Arial"/>
          <w:szCs w:val="22"/>
          <w:lang w:val="en-US" w:eastAsia="zh-CN"/>
        </w:rPr>
        <w:t>为</w:t>
      </w:r>
      <w:r>
        <w:rPr>
          <w:rFonts w:cs="Arial" w:hint="eastAsia"/>
          <w:szCs w:val="22"/>
          <w:lang w:val="en-US" w:eastAsia="zh-CN"/>
        </w:rPr>
        <w:t>满足</w:t>
      </w:r>
      <w:r>
        <w:rPr>
          <w:rFonts w:cs="Arial"/>
          <w:szCs w:val="22"/>
          <w:lang w:val="en-US" w:eastAsia="zh-CN"/>
        </w:rPr>
        <w:t>该区域</w:t>
      </w:r>
      <w:r>
        <w:rPr>
          <w:rFonts w:cs="Arial" w:hint="eastAsia"/>
          <w:szCs w:val="22"/>
          <w:lang w:val="en-US" w:eastAsia="zh-CN"/>
        </w:rPr>
        <w:t>各</w:t>
      </w:r>
      <w:r>
        <w:rPr>
          <w:rFonts w:cs="Arial"/>
          <w:szCs w:val="22"/>
          <w:lang w:val="en-US" w:eastAsia="zh-CN"/>
        </w:rPr>
        <w:t>主管部门的期望，地区办事处组织了包括区域性</w:t>
      </w:r>
      <w:r w:rsidR="004E56EB">
        <w:rPr>
          <w:rFonts w:cs="Arial" w:hint="eastAsia"/>
          <w:szCs w:val="22"/>
          <w:lang w:val="en-US" w:eastAsia="zh-CN"/>
        </w:rPr>
        <w:t>活动</w:t>
      </w:r>
      <w:r>
        <w:rPr>
          <w:rFonts w:cs="Arial"/>
          <w:szCs w:val="22"/>
          <w:lang w:val="en-US" w:eastAsia="zh-CN"/>
        </w:rPr>
        <w:t>在内的各项活动，提供</w:t>
      </w:r>
      <w:r>
        <w:rPr>
          <w:rFonts w:cs="Arial" w:hint="eastAsia"/>
          <w:szCs w:val="22"/>
          <w:lang w:val="en-US" w:eastAsia="zh-CN"/>
        </w:rPr>
        <w:t>直接</w:t>
      </w:r>
      <w:r>
        <w:rPr>
          <w:rFonts w:cs="Arial"/>
          <w:szCs w:val="22"/>
          <w:lang w:val="en-US" w:eastAsia="zh-CN"/>
        </w:rPr>
        <w:t>帮助并与</w:t>
      </w:r>
      <w:r>
        <w:rPr>
          <w:rFonts w:cs="Arial" w:hint="eastAsia"/>
          <w:szCs w:val="22"/>
          <w:lang w:val="en-US" w:eastAsia="zh-CN"/>
        </w:rPr>
        <w:t>该</w:t>
      </w:r>
      <w:r>
        <w:rPr>
          <w:rFonts w:cs="Arial"/>
          <w:szCs w:val="22"/>
          <w:lang w:val="en-US" w:eastAsia="zh-CN"/>
        </w:rPr>
        <w:t>区域相关机构和</w:t>
      </w:r>
      <w:r>
        <w:rPr>
          <w:rFonts w:cs="Arial" w:hint="eastAsia"/>
          <w:szCs w:val="22"/>
          <w:lang w:val="en-US" w:eastAsia="zh-CN"/>
        </w:rPr>
        <w:t>组织</w:t>
      </w:r>
      <w:r>
        <w:rPr>
          <w:rFonts w:cs="Arial"/>
          <w:szCs w:val="22"/>
          <w:lang w:val="en-US" w:eastAsia="zh-CN"/>
        </w:rPr>
        <w:t>结成伙伴关系。</w:t>
      </w:r>
      <w:r>
        <w:rPr>
          <w:rFonts w:cs="Arial" w:hint="eastAsia"/>
          <w:szCs w:val="22"/>
          <w:lang w:val="en-US" w:eastAsia="zh-CN"/>
        </w:rPr>
        <w:t>地区办事处</w:t>
      </w:r>
      <w:r>
        <w:rPr>
          <w:rFonts w:cs="Arial"/>
          <w:szCs w:val="22"/>
          <w:lang w:val="en-US" w:eastAsia="zh-CN"/>
        </w:rPr>
        <w:t>行使的</w:t>
      </w:r>
      <w:r>
        <w:rPr>
          <w:rFonts w:cs="Arial" w:hint="eastAsia"/>
          <w:szCs w:val="22"/>
          <w:lang w:val="en-US" w:eastAsia="zh-CN"/>
        </w:rPr>
        <w:t>职能</w:t>
      </w:r>
      <w:r>
        <w:rPr>
          <w:rFonts w:cs="Arial"/>
          <w:szCs w:val="22"/>
          <w:lang w:val="en-US" w:eastAsia="zh-CN"/>
        </w:rPr>
        <w:t>堪比全功能区域性代表处。</w:t>
      </w:r>
      <w:r>
        <w:rPr>
          <w:rFonts w:cs="Arial" w:hint="eastAsia"/>
          <w:szCs w:val="22"/>
          <w:lang w:val="en-US" w:eastAsia="zh-CN"/>
        </w:rPr>
        <w:t>联合国联检组</w:t>
      </w:r>
      <w:r>
        <w:rPr>
          <w:rFonts w:cs="Arial"/>
          <w:szCs w:val="22"/>
          <w:lang w:val="en-US" w:eastAsia="zh-CN"/>
        </w:rPr>
        <w:t>已注意到这一情况。</w:t>
      </w:r>
    </w:p>
    <w:p w:rsidR="00A35172" w:rsidRPr="00546B35" w:rsidRDefault="004E56EB" w:rsidP="004E56EB">
      <w:pPr>
        <w:ind w:firstLineChars="200" w:firstLine="480"/>
        <w:jc w:val="both"/>
        <w:rPr>
          <w:rFonts w:cs="Arial"/>
          <w:color w:val="000000"/>
          <w:szCs w:val="22"/>
          <w:lang w:eastAsia="zh-CN"/>
        </w:rPr>
      </w:pPr>
      <w:r>
        <w:rPr>
          <w:rFonts w:cs="Arial" w:hint="eastAsia"/>
          <w:color w:val="000000"/>
          <w:szCs w:val="22"/>
          <w:lang w:eastAsia="zh-CN"/>
        </w:rPr>
        <w:t>获得</w:t>
      </w:r>
      <w:r w:rsidR="00CE16BB">
        <w:rPr>
          <w:rFonts w:cs="Arial" w:hint="eastAsia"/>
          <w:color w:val="000000"/>
          <w:szCs w:val="22"/>
          <w:lang w:eastAsia="zh-CN"/>
        </w:rPr>
        <w:t>区域</w:t>
      </w:r>
      <w:r w:rsidR="00CE16BB">
        <w:rPr>
          <w:rFonts w:cs="Arial"/>
          <w:color w:val="000000"/>
          <w:szCs w:val="22"/>
          <w:lang w:eastAsia="zh-CN"/>
        </w:rPr>
        <w:t>代表处</w:t>
      </w:r>
      <w:r>
        <w:rPr>
          <w:rFonts w:cs="Arial" w:hint="eastAsia"/>
          <w:color w:val="000000"/>
          <w:szCs w:val="22"/>
          <w:lang w:eastAsia="zh-CN"/>
        </w:rPr>
        <w:t>地位</w:t>
      </w:r>
      <w:r w:rsidR="00CE16BB">
        <w:rPr>
          <w:rFonts w:cs="Arial"/>
          <w:color w:val="000000"/>
          <w:szCs w:val="22"/>
          <w:lang w:eastAsia="zh-CN"/>
        </w:rPr>
        <w:t>将有助于提高国际电联独联体国家地区办事处的知名度和意义，推进建立高级别联系，增强对该区域伙伴（</w:t>
      </w:r>
      <w:r w:rsidR="00CE16BB">
        <w:rPr>
          <w:rFonts w:cs="Arial" w:hint="eastAsia"/>
          <w:color w:val="000000"/>
          <w:szCs w:val="22"/>
          <w:lang w:eastAsia="zh-CN"/>
        </w:rPr>
        <w:t>私营</w:t>
      </w:r>
      <w:r w:rsidR="00CE16BB">
        <w:rPr>
          <w:rFonts w:cs="Arial"/>
          <w:color w:val="000000"/>
          <w:szCs w:val="22"/>
          <w:lang w:eastAsia="zh-CN"/>
        </w:rPr>
        <w:t>部门、学术界、公共机构）</w:t>
      </w:r>
      <w:r>
        <w:rPr>
          <w:rFonts w:cs="Arial"/>
          <w:color w:val="000000"/>
          <w:szCs w:val="22"/>
          <w:lang w:eastAsia="zh-CN"/>
        </w:rPr>
        <w:t>的影响</w:t>
      </w:r>
      <w:r w:rsidR="00CE16BB">
        <w:rPr>
          <w:rFonts w:cs="Arial" w:hint="eastAsia"/>
          <w:color w:val="000000"/>
          <w:szCs w:val="22"/>
          <w:lang w:eastAsia="zh-CN"/>
        </w:rPr>
        <w:t>并</w:t>
      </w:r>
      <w:r w:rsidR="00CE16BB">
        <w:rPr>
          <w:rFonts w:cs="Arial"/>
          <w:color w:val="000000"/>
          <w:szCs w:val="22"/>
          <w:lang w:eastAsia="zh-CN"/>
        </w:rPr>
        <w:t>鼓励他们</w:t>
      </w:r>
      <w:r w:rsidR="00CE16BB">
        <w:rPr>
          <w:rFonts w:cs="Arial"/>
          <w:color w:val="000000"/>
          <w:szCs w:val="22"/>
          <w:lang w:eastAsia="zh-CN"/>
        </w:rPr>
        <w:lastRenderedPageBreak/>
        <w:t>积极参与国际电联的活动。此外</w:t>
      </w:r>
      <w:r w:rsidR="00CE16BB">
        <w:rPr>
          <w:rFonts w:cs="Arial" w:hint="eastAsia"/>
          <w:color w:val="000000"/>
          <w:szCs w:val="22"/>
          <w:lang w:eastAsia="zh-CN"/>
        </w:rPr>
        <w:t>，</w:t>
      </w:r>
      <w:r>
        <w:rPr>
          <w:rFonts w:cs="Arial"/>
          <w:color w:val="000000"/>
          <w:szCs w:val="22"/>
          <w:lang w:eastAsia="zh-CN"/>
        </w:rPr>
        <w:t>这一地位将</w:t>
      </w:r>
      <w:r>
        <w:rPr>
          <w:rFonts w:cs="Arial" w:hint="eastAsia"/>
          <w:color w:val="000000"/>
          <w:szCs w:val="22"/>
          <w:lang w:eastAsia="zh-CN"/>
        </w:rPr>
        <w:t>扭转</w:t>
      </w:r>
      <w:r w:rsidR="00CE16BB">
        <w:rPr>
          <w:rFonts w:cs="Arial"/>
          <w:color w:val="000000"/>
          <w:szCs w:val="22"/>
          <w:lang w:eastAsia="zh-CN"/>
        </w:rPr>
        <w:t>应国际电联</w:t>
      </w:r>
      <w:r>
        <w:rPr>
          <w:rFonts w:cs="Arial" w:hint="eastAsia"/>
          <w:color w:val="000000"/>
          <w:szCs w:val="22"/>
          <w:lang w:eastAsia="zh-CN"/>
        </w:rPr>
        <w:t>因</w:t>
      </w:r>
      <w:r w:rsidR="00CE16BB">
        <w:rPr>
          <w:rFonts w:cs="Arial"/>
          <w:color w:val="000000"/>
          <w:szCs w:val="22"/>
          <w:lang w:eastAsia="zh-CN"/>
        </w:rPr>
        <w:t>在本区域代表</w:t>
      </w:r>
      <w:r>
        <w:rPr>
          <w:rFonts w:cs="Arial" w:hint="eastAsia"/>
          <w:color w:val="000000"/>
          <w:szCs w:val="22"/>
          <w:lang w:eastAsia="zh-CN"/>
        </w:rPr>
        <w:t>力度</w:t>
      </w:r>
      <w:r w:rsidR="00CE16BB">
        <w:rPr>
          <w:rFonts w:cs="Arial"/>
          <w:color w:val="000000"/>
          <w:szCs w:val="22"/>
          <w:lang w:eastAsia="zh-CN"/>
        </w:rPr>
        <w:t>不足而造成的</w:t>
      </w:r>
      <w:r w:rsidR="00CE16BB">
        <w:rPr>
          <w:rFonts w:cs="Arial" w:hint="eastAsia"/>
          <w:color w:val="000000"/>
          <w:szCs w:val="22"/>
          <w:lang w:eastAsia="zh-CN"/>
        </w:rPr>
        <w:t>不</w:t>
      </w:r>
      <w:r w:rsidR="00CE16BB">
        <w:rPr>
          <w:rFonts w:cs="Arial"/>
          <w:color w:val="000000"/>
          <w:szCs w:val="22"/>
          <w:lang w:eastAsia="zh-CN"/>
        </w:rPr>
        <w:t>平衡现象。</w:t>
      </w:r>
    </w:p>
    <w:p w:rsidR="00A35172" w:rsidRPr="00F27D91" w:rsidRDefault="00F27D91" w:rsidP="00CE16BB">
      <w:pPr>
        <w:pStyle w:val="Heading1"/>
        <w:rPr>
          <w:rFonts w:cs="Arial"/>
          <w:sz w:val="22"/>
          <w:szCs w:val="22"/>
          <w:lang w:eastAsia="zh-CN"/>
        </w:rPr>
      </w:pPr>
      <w:r w:rsidRPr="00F27D91">
        <w:rPr>
          <w:rFonts w:cs="Arial"/>
          <w:lang w:val="en-US" w:eastAsia="zh-CN"/>
        </w:rPr>
        <w:t>3</w:t>
      </w:r>
      <w:r w:rsidR="00A35172" w:rsidRPr="00F27D91">
        <w:rPr>
          <w:rFonts w:cs="Arial"/>
          <w:lang w:val="en-US" w:eastAsia="zh-CN"/>
        </w:rPr>
        <w:tab/>
      </w:r>
      <w:r w:rsidR="00CE16BB">
        <w:rPr>
          <w:rFonts w:cs="Arial" w:hint="eastAsia"/>
          <w:lang w:val="en-US" w:eastAsia="zh-CN"/>
        </w:rPr>
        <w:t>对</w:t>
      </w:r>
      <w:r w:rsidR="00CE16BB">
        <w:rPr>
          <w:rFonts w:cs="Arial"/>
          <w:lang w:val="en-US" w:eastAsia="zh-CN"/>
        </w:rPr>
        <w:t>理事会的建议</w:t>
      </w:r>
    </w:p>
    <w:p w:rsidR="00A35172" w:rsidRPr="00CE16BB" w:rsidRDefault="00CE16BB" w:rsidP="00CE16BB">
      <w:pPr>
        <w:pStyle w:val="enumlev1"/>
        <w:rPr>
          <w:lang w:val="en-US" w:eastAsia="zh-CN"/>
        </w:rPr>
      </w:pPr>
      <w:r>
        <w:rPr>
          <w:lang w:val="en-US" w:eastAsia="zh-CN"/>
        </w:rPr>
        <w:t>1)</w:t>
      </w:r>
      <w:r>
        <w:rPr>
          <w:lang w:val="en-US" w:eastAsia="zh-CN"/>
        </w:rPr>
        <w:tab/>
      </w:r>
      <w:r>
        <w:rPr>
          <w:rFonts w:hint="eastAsia"/>
          <w:lang w:val="en-US" w:eastAsia="zh-CN"/>
        </w:rPr>
        <w:t>批准</w:t>
      </w:r>
      <w:r>
        <w:rPr>
          <w:lang w:val="en-US" w:eastAsia="zh-CN"/>
        </w:rPr>
        <w:t>此提案以便将国际电联独联体国家</w:t>
      </w:r>
      <w:r>
        <w:rPr>
          <w:rFonts w:hint="eastAsia"/>
          <w:lang w:val="en-US" w:eastAsia="zh-CN"/>
        </w:rPr>
        <w:t>设在</w:t>
      </w:r>
      <w:r>
        <w:rPr>
          <w:lang w:val="en-US" w:eastAsia="zh-CN"/>
        </w:rPr>
        <w:t>莫斯科的地区办事处的</w:t>
      </w:r>
      <w:r>
        <w:rPr>
          <w:rFonts w:hint="eastAsia"/>
          <w:lang w:val="en-US" w:eastAsia="zh-CN"/>
        </w:rPr>
        <w:t>地位</w:t>
      </w:r>
      <w:r>
        <w:rPr>
          <w:lang w:val="en-US" w:eastAsia="zh-CN"/>
        </w:rPr>
        <w:t>提升至区域代表处。</w:t>
      </w:r>
    </w:p>
    <w:p w:rsidR="00BC060C" w:rsidRPr="008901BE" w:rsidRDefault="00CE16BB" w:rsidP="004E56EB">
      <w:pPr>
        <w:pStyle w:val="enumlev1"/>
        <w:rPr>
          <w:rFonts w:asciiTheme="minorHAnsi" w:hAnsiTheme="minorHAnsi" w:cstheme="minorHAnsi"/>
          <w:szCs w:val="24"/>
          <w:lang w:eastAsia="zh-CN"/>
        </w:rPr>
      </w:pPr>
      <w:r>
        <w:rPr>
          <w:lang w:val="en-US" w:eastAsia="zh-CN"/>
        </w:rPr>
        <w:t>2)</w:t>
      </w:r>
      <w:r>
        <w:rPr>
          <w:lang w:val="en-US" w:eastAsia="zh-CN"/>
        </w:rPr>
        <w:tab/>
      </w:r>
      <w:r>
        <w:rPr>
          <w:rFonts w:hint="eastAsia"/>
          <w:lang w:val="en-US" w:eastAsia="zh-CN"/>
        </w:rPr>
        <w:t>根据</w:t>
      </w:r>
      <w:r>
        <w:rPr>
          <w:lang w:val="en-US" w:eastAsia="zh-CN"/>
        </w:rPr>
        <w:t>联合国</w:t>
      </w:r>
      <w:r>
        <w:rPr>
          <w:rFonts w:hint="eastAsia"/>
          <w:lang w:val="en-US" w:eastAsia="zh-CN"/>
        </w:rPr>
        <w:t>联检组</w:t>
      </w:r>
      <w:r>
        <w:rPr>
          <w:lang w:val="en-US" w:eastAsia="zh-CN"/>
        </w:rPr>
        <w:t>的建议（</w:t>
      </w:r>
      <w:r>
        <w:rPr>
          <w:rFonts w:hint="eastAsia"/>
          <w:lang w:val="en-US" w:eastAsia="zh-CN"/>
        </w:rPr>
        <w:t>C16/49</w:t>
      </w:r>
      <w:r>
        <w:rPr>
          <w:rFonts w:hint="eastAsia"/>
          <w:lang w:val="en-US" w:eastAsia="zh-CN"/>
        </w:rPr>
        <w:t>号</w:t>
      </w:r>
      <w:r>
        <w:rPr>
          <w:lang w:val="en-US" w:eastAsia="zh-CN"/>
        </w:rPr>
        <w:t>文件，</w:t>
      </w:r>
      <w:r>
        <w:rPr>
          <w:rFonts w:hint="eastAsia"/>
          <w:lang w:val="en-US" w:eastAsia="zh-CN"/>
        </w:rPr>
        <w:t>2016</w:t>
      </w:r>
      <w:r>
        <w:rPr>
          <w:rFonts w:hint="eastAsia"/>
          <w:lang w:val="en-US" w:eastAsia="zh-CN"/>
        </w:rPr>
        <w:t>年</w:t>
      </w:r>
      <w:r>
        <w:rPr>
          <w:rFonts w:hint="eastAsia"/>
          <w:lang w:val="en-US" w:eastAsia="zh-CN"/>
        </w:rPr>
        <w:t>3</w:t>
      </w:r>
      <w:r>
        <w:rPr>
          <w:rFonts w:hint="eastAsia"/>
          <w:lang w:val="en-US" w:eastAsia="zh-CN"/>
        </w:rPr>
        <w:t>月</w:t>
      </w:r>
      <w:r>
        <w:rPr>
          <w:rFonts w:hint="eastAsia"/>
          <w:lang w:val="en-US" w:eastAsia="zh-CN"/>
        </w:rPr>
        <w:t>18</w:t>
      </w:r>
      <w:r>
        <w:rPr>
          <w:rFonts w:hint="eastAsia"/>
          <w:lang w:val="en-US" w:eastAsia="zh-CN"/>
        </w:rPr>
        <w:t>日</w:t>
      </w:r>
      <w:r>
        <w:rPr>
          <w:lang w:val="en-US" w:eastAsia="zh-CN"/>
        </w:rPr>
        <w:t>，第</w:t>
      </w:r>
      <w:r>
        <w:rPr>
          <w:rFonts w:hint="eastAsia"/>
          <w:lang w:val="en-US" w:eastAsia="zh-CN"/>
        </w:rPr>
        <w:t>195</w:t>
      </w:r>
      <w:r>
        <w:rPr>
          <w:rFonts w:hint="eastAsia"/>
          <w:lang w:val="en-US" w:eastAsia="zh-CN"/>
        </w:rPr>
        <w:t>段</w:t>
      </w:r>
      <w:r>
        <w:rPr>
          <w:lang w:val="en-US" w:eastAsia="zh-CN"/>
        </w:rPr>
        <w:t>）</w:t>
      </w:r>
      <w:r>
        <w:rPr>
          <w:rFonts w:hint="eastAsia"/>
          <w:lang w:val="en-US" w:eastAsia="zh-CN"/>
        </w:rPr>
        <w:t>，</w:t>
      </w:r>
      <w:r>
        <w:rPr>
          <w:lang w:val="en-US" w:eastAsia="zh-CN"/>
        </w:rPr>
        <w:t>请秘书长与电信发展局主任合作，在无线电通信局和电信标准化局主任的参与下，</w:t>
      </w:r>
      <w:r w:rsidR="004E56EB">
        <w:rPr>
          <w:rFonts w:hint="eastAsia"/>
          <w:lang w:val="en-US" w:eastAsia="zh-CN"/>
        </w:rPr>
        <w:t>在</w:t>
      </w:r>
      <w:r w:rsidR="004E56EB">
        <w:rPr>
          <w:lang w:val="en-US" w:eastAsia="zh-CN"/>
        </w:rPr>
        <w:t>考虑到该区域的特点，区域性举措、工作重点及工作条件</w:t>
      </w:r>
      <w:r w:rsidR="004E56EB">
        <w:rPr>
          <w:rFonts w:hint="eastAsia"/>
          <w:lang w:val="en-US" w:eastAsia="zh-CN"/>
        </w:rPr>
        <w:t>的</w:t>
      </w:r>
      <w:r w:rsidR="004E56EB">
        <w:rPr>
          <w:lang w:val="en-US" w:eastAsia="zh-CN"/>
        </w:rPr>
        <w:t>情况下，</w:t>
      </w:r>
      <w:r>
        <w:rPr>
          <w:rFonts w:hint="eastAsia"/>
          <w:lang w:val="en-US" w:eastAsia="zh-CN"/>
        </w:rPr>
        <w:t>向</w:t>
      </w:r>
      <w:r>
        <w:rPr>
          <w:lang w:val="en-US" w:eastAsia="zh-CN"/>
        </w:rPr>
        <w:t>理事会</w:t>
      </w:r>
      <w:r>
        <w:rPr>
          <w:rFonts w:hint="eastAsia"/>
          <w:lang w:val="en-US" w:eastAsia="zh-CN"/>
        </w:rPr>
        <w:t>2018</w:t>
      </w:r>
      <w:r>
        <w:rPr>
          <w:rFonts w:hint="eastAsia"/>
          <w:lang w:val="en-US" w:eastAsia="zh-CN"/>
        </w:rPr>
        <w:t>年</w:t>
      </w:r>
      <w:r>
        <w:rPr>
          <w:lang w:val="en-US" w:eastAsia="zh-CN"/>
        </w:rPr>
        <w:t>会议提交</w:t>
      </w:r>
      <w:r w:rsidR="004E56EB">
        <w:rPr>
          <w:rFonts w:hint="eastAsia"/>
          <w:lang w:val="en-US" w:eastAsia="zh-CN"/>
        </w:rPr>
        <w:t>有关</w:t>
      </w:r>
      <w:r>
        <w:rPr>
          <w:lang w:val="en-US" w:eastAsia="zh-CN"/>
        </w:rPr>
        <w:t>独联体国家区域代表处的具体职责范围。</w:t>
      </w:r>
    </w:p>
    <w:p w:rsidR="00607636" w:rsidRDefault="00607636" w:rsidP="0032202E">
      <w:pPr>
        <w:pStyle w:val="Reasons"/>
      </w:pPr>
    </w:p>
    <w:p w:rsidR="00195FED" w:rsidRDefault="00607636" w:rsidP="00607636">
      <w:pPr>
        <w:jc w:val="center"/>
      </w:pPr>
      <w:r>
        <w:t>______________</w:t>
      </w:r>
      <w:bookmarkStart w:id="3" w:name="_GoBack"/>
      <w:bookmarkEnd w:id="3"/>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854" w:rsidRDefault="00575854">
      <w:r>
        <w:separator/>
      </w:r>
    </w:p>
  </w:endnote>
  <w:endnote w:type="continuationSeparator" w:id="0">
    <w:p w:rsidR="00575854" w:rsidRDefault="0057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6D" w:rsidRDefault="00607636" w:rsidP="0073236D">
    <w:pPr>
      <w:pStyle w:val="Footer"/>
      <w:spacing w:before="240"/>
    </w:pPr>
    <w:r>
      <w:fldChar w:fldCharType="begin"/>
    </w:r>
    <w:r>
      <w:instrText xml:space="preserve"> FILENAME \p \* MERGEFORMAT </w:instrText>
    </w:r>
    <w:r>
      <w:fldChar w:fldCharType="separate"/>
    </w:r>
    <w:r>
      <w:t>P:\CHI\SG\CONSEIL\C17\000\098REV1C.docx</w:t>
    </w:r>
    <w:r>
      <w:fldChar w:fldCharType="end"/>
    </w:r>
    <w:r>
      <w:t xml:space="preserve"> (417822</w:t>
    </w:r>
    <w:r w:rsidR="002A1C84">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23" w:rsidRDefault="00AC516F" w:rsidP="00381B4E">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CE16BB" w:rsidRPr="00381B4E" w:rsidRDefault="004E56EB" w:rsidP="00CE16BB">
    <w:pPr>
      <w:pStyle w:val="Footer"/>
    </w:pPr>
    <w:fldSimple w:instr=" FILENAME \p  \* MERGEFORMAT ">
      <w:r w:rsidR="00607636">
        <w:t>P:\CHI\SG\CONSEIL\C17\000\098REV1C.docx</w:t>
      </w:r>
    </w:fldSimple>
    <w:r w:rsidR="00607636">
      <w:t xml:space="preserve"> (417822</w:t>
    </w:r>
    <w:r w:rsidR="00CE16BB" w:rsidRPr="00CE16B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854" w:rsidRDefault="00575854">
      <w:r>
        <w:t>____________________</w:t>
      </w:r>
    </w:p>
  </w:footnote>
  <w:footnote w:type="continuationSeparator" w:id="0">
    <w:p w:rsidR="00575854" w:rsidRDefault="00575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607636">
      <w:rPr>
        <w:noProof/>
      </w:rPr>
      <w:t>3</w:t>
    </w:r>
    <w:r>
      <w:rPr>
        <w:noProof/>
      </w:rPr>
      <w:fldChar w:fldCharType="end"/>
    </w:r>
  </w:p>
  <w:p w:rsidR="00AC516F" w:rsidRDefault="0098459B" w:rsidP="0073236D">
    <w:pPr>
      <w:pStyle w:val="Header"/>
      <w:rPr>
        <w:lang w:eastAsia="zh-CN"/>
      </w:rPr>
    </w:pPr>
    <w:r>
      <w:t>C1</w:t>
    </w:r>
    <w:r w:rsidR="00A5354B">
      <w:rPr>
        <w:lang w:eastAsia="zh-CN"/>
      </w:rPr>
      <w:t>7</w:t>
    </w:r>
    <w:r w:rsidR="004672E6">
      <w:t>/</w:t>
    </w:r>
    <w:r w:rsidR="00CE16BB">
      <w:rPr>
        <w:lang w:eastAsia="zh-CN"/>
      </w:rPr>
      <w:t>98</w:t>
    </w:r>
    <w:r w:rsidR="00607636">
      <w:rPr>
        <w:lang w:eastAsia="zh-CN"/>
      </w:rPr>
      <w:t>(Rev.1)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101BE"/>
    <w:multiLevelType w:val="hybridMultilevel"/>
    <w:tmpl w:val="33A6DE3E"/>
    <w:lvl w:ilvl="0" w:tplc="8B047D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F28B3"/>
    <w:multiLevelType w:val="hybridMultilevel"/>
    <w:tmpl w:val="D21AA4C2"/>
    <w:lvl w:ilvl="0" w:tplc="391428A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0"/>
  </w:num>
  <w:num w:numId="5">
    <w:abstractNumId w:val="12"/>
  </w:num>
  <w:num w:numId="6">
    <w:abstractNumId w:val="11"/>
  </w:num>
  <w:num w:numId="7">
    <w:abstractNumId w:val="2"/>
  </w:num>
  <w:num w:numId="8">
    <w:abstractNumId w:val="6"/>
  </w:num>
  <w:num w:numId="9">
    <w:abstractNumId w:val="7"/>
  </w:num>
  <w:num w:numId="10">
    <w:abstractNumId w:val="8"/>
  </w:num>
  <w:num w:numId="11">
    <w:abstractNumId w:val="3"/>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404D2"/>
    <w:rsid w:val="000853C0"/>
    <w:rsid w:val="000A1C21"/>
    <w:rsid w:val="000D15EA"/>
    <w:rsid w:val="00100D84"/>
    <w:rsid w:val="001171F5"/>
    <w:rsid w:val="00124C9D"/>
    <w:rsid w:val="00157773"/>
    <w:rsid w:val="0018251A"/>
    <w:rsid w:val="00190272"/>
    <w:rsid w:val="00193244"/>
    <w:rsid w:val="00195C6C"/>
    <w:rsid w:val="00195FED"/>
    <w:rsid w:val="001A4BD6"/>
    <w:rsid w:val="001D5A18"/>
    <w:rsid w:val="00280EB8"/>
    <w:rsid w:val="002A1C84"/>
    <w:rsid w:val="002A6670"/>
    <w:rsid w:val="002E7C1E"/>
    <w:rsid w:val="00303502"/>
    <w:rsid w:val="00325C25"/>
    <w:rsid w:val="00372C8F"/>
    <w:rsid w:val="00380ECE"/>
    <w:rsid w:val="00381B4E"/>
    <w:rsid w:val="00393DDF"/>
    <w:rsid w:val="00397F55"/>
    <w:rsid w:val="003B4454"/>
    <w:rsid w:val="003C2E37"/>
    <w:rsid w:val="003F0A2B"/>
    <w:rsid w:val="003F1415"/>
    <w:rsid w:val="0040144C"/>
    <w:rsid w:val="00403EB7"/>
    <w:rsid w:val="00430BF0"/>
    <w:rsid w:val="004672E6"/>
    <w:rsid w:val="00474ED1"/>
    <w:rsid w:val="00493085"/>
    <w:rsid w:val="004A36EC"/>
    <w:rsid w:val="004B2CE5"/>
    <w:rsid w:val="004D163F"/>
    <w:rsid w:val="004E3F23"/>
    <w:rsid w:val="004E4BFF"/>
    <w:rsid w:val="004E56EB"/>
    <w:rsid w:val="004F2598"/>
    <w:rsid w:val="005403F7"/>
    <w:rsid w:val="00540632"/>
    <w:rsid w:val="00541CF4"/>
    <w:rsid w:val="005451E8"/>
    <w:rsid w:val="005507F2"/>
    <w:rsid w:val="00575854"/>
    <w:rsid w:val="005759CC"/>
    <w:rsid w:val="005A72E1"/>
    <w:rsid w:val="005C6632"/>
    <w:rsid w:val="005D1C9E"/>
    <w:rsid w:val="00607636"/>
    <w:rsid w:val="006211CF"/>
    <w:rsid w:val="00654257"/>
    <w:rsid w:val="0065435A"/>
    <w:rsid w:val="006A2DD3"/>
    <w:rsid w:val="006A5AF8"/>
    <w:rsid w:val="006C36CD"/>
    <w:rsid w:val="00700D1F"/>
    <w:rsid w:val="007205CB"/>
    <w:rsid w:val="00726073"/>
    <w:rsid w:val="0073236D"/>
    <w:rsid w:val="00734FE8"/>
    <w:rsid w:val="007360CE"/>
    <w:rsid w:val="00772315"/>
    <w:rsid w:val="00775157"/>
    <w:rsid w:val="007813AE"/>
    <w:rsid w:val="007A37DB"/>
    <w:rsid w:val="007E189D"/>
    <w:rsid w:val="007F347D"/>
    <w:rsid w:val="00811259"/>
    <w:rsid w:val="00813AA2"/>
    <w:rsid w:val="008173A3"/>
    <w:rsid w:val="0086059C"/>
    <w:rsid w:val="00864589"/>
    <w:rsid w:val="008901BE"/>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159D7"/>
    <w:rsid w:val="00A272FF"/>
    <w:rsid w:val="00A35172"/>
    <w:rsid w:val="00A5354B"/>
    <w:rsid w:val="00A6107F"/>
    <w:rsid w:val="00AB42C1"/>
    <w:rsid w:val="00AC516F"/>
    <w:rsid w:val="00AE2926"/>
    <w:rsid w:val="00B0184B"/>
    <w:rsid w:val="00B035CD"/>
    <w:rsid w:val="00B0769D"/>
    <w:rsid w:val="00B217F8"/>
    <w:rsid w:val="00B332EA"/>
    <w:rsid w:val="00B40A53"/>
    <w:rsid w:val="00B45365"/>
    <w:rsid w:val="00B46A65"/>
    <w:rsid w:val="00B60184"/>
    <w:rsid w:val="00B61FB1"/>
    <w:rsid w:val="00B62D20"/>
    <w:rsid w:val="00B76029"/>
    <w:rsid w:val="00B81E75"/>
    <w:rsid w:val="00BC060C"/>
    <w:rsid w:val="00BD1A5A"/>
    <w:rsid w:val="00BD66C3"/>
    <w:rsid w:val="00BD7A9B"/>
    <w:rsid w:val="00BD7BE1"/>
    <w:rsid w:val="00BF416B"/>
    <w:rsid w:val="00C64E4E"/>
    <w:rsid w:val="00C66E64"/>
    <w:rsid w:val="00C761A0"/>
    <w:rsid w:val="00C85F7E"/>
    <w:rsid w:val="00CB7017"/>
    <w:rsid w:val="00CC76B2"/>
    <w:rsid w:val="00CD47F0"/>
    <w:rsid w:val="00CD5566"/>
    <w:rsid w:val="00CD64D7"/>
    <w:rsid w:val="00CE16BB"/>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C2B52"/>
    <w:rsid w:val="00EE5706"/>
    <w:rsid w:val="00EF373D"/>
    <w:rsid w:val="00F11595"/>
    <w:rsid w:val="00F13BC9"/>
    <w:rsid w:val="00F27D91"/>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A0DFB-3751-4FF0-BF81-3A453F10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6</TotalTime>
  <Pages>3</Pages>
  <Words>1417</Words>
  <Characters>155</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Liu, Sanping</cp:lastModifiedBy>
  <cp:revision>3</cp:revision>
  <cp:lastPrinted>2015-02-24T13:23:00Z</cp:lastPrinted>
  <dcterms:created xsi:type="dcterms:W3CDTF">2017-05-08T19:22:00Z</dcterms:created>
  <dcterms:modified xsi:type="dcterms:W3CDTF">2017-05-08T19:27:00Z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