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6F2C30" w:rsidRDefault="000E4FF0" w:rsidP="003B53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6F2C30">
              <w:rPr>
                <w:rFonts w:eastAsiaTheme="minorEastAsia" w:hint="cs"/>
                <w:b/>
                <w:bCs/>
                <w:rtl/>
                <w:lang w:eastAsia="zh-CN" w:bidi="ar-EG"/>
              </w:rPr>
              <w:t xml:space="preserve">بند جدول الأعمال: </w:t>
            </w:r>
            <w:r w:rsidR="008A36DA">
              <w:rPr>
                <w:rFonts w:eastAsiaTheme="minorEastAsia"/>
                <w:b/>
                <w:bCs/>
                <w:lang w:eastAsia="zh-CN" w:bidi="ar-EG"/>
              </w:rPr>
              <w:t>PL</w:t>
            </w:r>
            <w:r w:rsidR="003B5341">
              <w:rPr>
                <w:rFonts w:eastAsiaTheme="minorEastAsia"/>
                <w:b/>
                <w:bCs/>
                <w:lang w:eastAsia="zh-CN" w:bidi="ar-EG"/>
              </w:rPr>
              <w:t> </w:t>
            </w:r>
            <w:r w:rsidR="008A36DA">
              <w:rPr>
                <w:rFonts w:eastAsiaTheme="minorEastAsia"/>
                <w:b/>
                <w:bCs/>
                <w:lang w:eastAsia="zh-CN" w:bidi="ar-EG"/>
              </w:rPr>
              <w:t>3.2</w:t>
            </w:r>
          </w:p>
        </w:tc>
        <w:tc>
          <w:tcPr>
            <w:tcW w:w="3052" w:type="dxa"/>
            <w:vAlign w:val="center"/>
          </w:tcPr>
          <w:p w:rsidR="000E4FF0" w:rsidRPr="000E4FF0" w:rsidRDefault="002B0BAE" w:rsidP="002B0B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8A36DA">
              <w:rPr>
                <w:rFonts w:eastAsiaTheme="minorEastAsia"/>
                <w:b/>
                <w:bCs/>
                <w:lang w:eastAsia="zh-CN" w:bidi="ar-SY"/>
              </w:rPr>
              <w:t>98</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2B0BAE" w:rsidP="002B0B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4</w:t>
            </w:r>
            <w:r w:rsidR="000E4FF0" w:rsidRPr="000E4FF0">
              <w:rPr>
                <w:rFonts w:eastAsiaTheme="minorEastAsia" w:hint="cs"/>
                <w:b/>
                <w:bCs/>
                <w:rtl/>
                <w:lang w:eastAsia="zh-CN" w:bidi="ar-EG"/>
              </w:rPr>
              <w:t xml:space="preserve"> </w:t>
            </w:r>
            <w:r>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8A36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8A36DA">
              <w:rPr>
                <w:rFonts w:eastAsiaTheme="minorEastAsia" w:hint="cs"/>
                <w:b/>
                <w:bCs/>
                <w:rtl/>
                <w:lang w:eastAsia="zh-CN" w:bidi="ar-EG"/>
              </w:rPr>
              <w:t>بالروسية</w:t>
            </w:r>
          </w:p>
        </w:tc>
      </w:tr>
      <w:tr w:rsidR="000E4FF0" w:rsidRPr="000E4FF0" w:rsidTr="000E4FF0">
        <w:trPr>
          <w:cantSplit/>
          <w:jc w:val="center"/>
        </w:trPr>
        <w:tc>
          <w:tcPr>
            <w:tcW w:w="9672" w:type="dxa"/>
            <w:gridSpan w:val="2"/>
          </w:tcPr>
          <w:p w:rsidR="000E4FF0" w:rsidRPr="000E4FF0" w:rsidRDefault="006F2C30" w:rsidP="003B5341">
            <w:pPr>
              <w:pStyle w:val="Source"/>
              <w:spacing w:after="0"/>
              <w:rPr>
                <w:rFonts w:eastAsiaTheme="minorEastAsia"/>
                <w:rtl/>
                <w:lang w:eastAsia="zh-CN"/>
              </w:rPr>
            </w:pPr>
            <w:r w:rsidRPr="006F2C30">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9C4E81" w:rsidP="008A36DA">
            <w:pPr>
              <w:pStyle w:val="Title1"/>
              <w:rPr>
                <w:rFonts w:eastAsiaTheme="minorEastAsia"/>
                <w:rtl/>
                <w:lang w:eastAsia="zh-CN"/>
              </w:rPr>
            </w:pPr>
            <w:r>
              <w:rPr>
                <w:rFonts w:eastAsiaTheme="minorEastAsia" w:hint="cs"/>
                <w:rtl/>
                <w:lang w:eastAsia="zh-CN"/>
              </w:rPr>
              <w:t>مساهمة</w:t>
            </w:r>
            <w:r w:rsidR="008A36DA" w:rsidRPr="008A36DA">
              <w:rPr>
                <w:rFonts w:eastAsiaTheme="minorEastAsia" w:hint="cs"/>
                <w:rtl/>
                <w:lang w:eastAsia="zh-CN"/>
              </w:rPr>
              <w:t xml:space="preserve"> من جمهورية </w:t>
            </w:r>
            <w:r w:rsidR="008A36DA" w:rsidRPr="008A36DA">
              <w:rPr>
                <w:rFonts w:eastAsiaTheme="minorEastAsia"/>
                <w:rtl/>
                <w:lang w:eastAsia="zh-CN"/>
              </w:rPr>
              <w:t>أذربيجان</w:t>
            </w:r>
            <w:r w:rsidR="008A36DA" w:rsidRPr="008A36DA">
              <w:rPr>
                <w:rFonts w:eastAsiaTheme="minorEastAsia" w:hint="cs"/>
                <w:rtl/>
                <w:lang w:eastAsia="zh-CN"/>
              </w:rPr>
              <w:t xml:space="preserve"> وجمهورية </w:t>
            </w:r>
            <w:r w:rsidR="008A36DA" w:rsidRPr="008A36DA">
              <w:rPr>
                <w:rFonts w:eastAsiaTheme="minorEastAsia"/>
                <w:rtl/>
                <w:lang w:eastAsia="zh-CN"/>
              </w:rPr>
              <w:t>أرمينيا</w:t>
            </w:r>
            <w:r w:rsidR="008A36DA" w:rsidRPr="008A36DA">
              <w:rPr>
                <w:rFonts w:eastAsiaTheme="minorEastAsia" w:hint="cs"/>
                <w:rtl/>
                <w:lang w:eastAsia="zh-CN"/>
              </w:rPr>
              <w:t xml:space="preserve"> وجمهورية بيلاروس </w:t>
            </w:r>
            <w:r w:rsidR="00E75E4D">
              <w:rPr>
                <w:rFonts w:eastAsiaTheme="minorEastAsia"/>
                <w:rtl/>
                <w:lang w:eastAsia="zh-CN"/>
              </w:rPr>
              <w:br/>
            </w:r>
            <w:r w:rsidR="008A36DA" w:rsidRPr="008A36DA">
              <w:rPr>
                <w:rFonts w:eastAsiaTheme="minorEastAsia" w:hint="cs"/>
                <w:rtl/>
                <w:lang w:eastAsia="zh-CN"/>
              </w:rPr>
              <w:t xml:space="preserve">وجمهورية </w:t>
            </w:r>
            <w:r w:rsidR="008A36DA" w:rsidRPr="008A36DA">
              <w:rPr>
                <w:rFonts w:eastAsiaTheme="minorEastAsia"/>
                <w:rtl/>
                <w:lang w:eastAsia="zh-CN"/>
              </w:rPr>
              <w:t>كازاخستان</w:t>
            </w:r>
            <w:r w:rsidR="008A36DA" w:rsidRPr="008A36DA">
              <w:rPr>
                <w:rFonts w:eastAsiaTheme="minorEastAsia" w:hint="cs"/>
                <w:rtl/>
                <w:lang w:eastAsia="zh-CN"/>
              </w:rPr>
              <w:t xml:space="preserve"> </w:t>
            </w:r>
            <w:r w:rsidR="008A36DA" w:rsidRPr="008A36DA">
              <w:rPr>
                <w:rFonts w:eastAsiaTheme="minorEastAsia"/>
                <w:rtl/>
                <w:lang w:eastAsia="zh-CN"/>
              </w:rPr>
              <w:t xml:space="preserve">وجمهورية قيرغيزستان </w:t>
            </w:r>
            <w:r w:rsidR="00461618" w:rsidRPr="008A36DA">
              <w:rPr>
                <w:rFonts w:eastAsiaTheme="minorEastAsia" w:hint="cs"/>
                <w:rtl/>
                <w:lang w:eastAsia="zh-CN"/>
              </w:rPr>
              <w:t>والاتحاد</w:t>
            </w:r>
            <w:r w:rsidR="008A36DA" w:rsidRPr="008A36DA">
              <w:rPr>
                <w:rFonts w:eastAsiaTheme="minorEastAsia" w:hint="cs"/>
                <w:rtl/>
                <w:lang w:eastAsia="zh-CN"/>
              </w:rPr>
              <w:t xml:space="preserve"> الروسي </w:t>
            </w:r>
            <w:r w:rsidR="008A36DA">
              <w:rPr>
                <w:rFonts w:eastAsiaTheme="minorEastAsia"/>
                <w:rtl/>
                <w:lang w:eastAsia="zh-CN"/>
              </w:rPr>
              <w:br/>
            </w:r>
            <w:r w:rsidR="008A36DA" w:rsidRPr="008A36DA">
              <w:rPr>
                <w:rFonts w:eastAsiaTheme="minorEastAsia" w:hint="cs"/>
                <w:rtl/>
                <w:lang w:eastAsia="zh-CN"/>
              </w:rPr>
              <w:t xml:space="preserve">وجمهورية </w:t>
            </w:r>
            <w:r w:rsidR="008A36DA" w:rsidRPr="008A36DA">
              <w:rPr>
                <w:rFonts w:eastAsiaTheme="minorEastAsia"/>
                <w:rtl/>
                <w:lang w:eastAsia="zh-CN"/>
              </w:rPr>
              <w:t>طاجيكستان وتركمانستان</w:t>
            </w:r>
            <w:r w:rsidR="002B0BAE">
              <w:rPr>
                <w:rFonts w:eastAsiaTheme="minorEastAsia" w:hint="cs"/>
                <w:rtl/>
                <w:lang w:eastAsia="zh-CN"/>
              </w:rPr>
              <w:t xml:space="preserve"> وجمهورية أوزبكستان</w:t>
            </w:r>
          </w:p>
        </w:tc>
      </w:tr>
      <w:tr w:rsidR="000E4FF0" w:rsidRPr="000E4FF0" w:rsidTr="000E4FF0">
        <w:trPr>
          <w:cantSplit/>
          <w:jc w:val="center"/>
        </w:trPr>
        <w:tc>
          <w:tcPr>
            <w:tcW w:w="9672" w:type="dxa"/>
            <w:gridSpan w:val="2"/>
          </w:tcPr>
          <w:p w:rsidR="000E4FF0" w:rsidRPr="000E4FF0" w:rsidRDefault="008A36DA" w:rsidP="008A36DA">
            <w:pPr>
              <w:pStyle w:val="Title2"/>
              <w:rPr>
                <w:rFonts w:eastAsiaTheme="minorEastAsia"/>
                <w:w w:val="120"/>
                <w:rtl/>
                <w:lang w:eastAsia="zh-CN"/>
              </w:rPr>
            </w:pPr>
            <w:r w:rsidRPr="008A36DA">
              <w:rPr>
                <w:rFonts w:eastAsiaTheme="minorEastAsia" w:hint="cs"/>
                <w:w w:val="120"/>
                <w:rtl/>
                <w:lang w:eastAsia="zh-CN" w:bidi="ar-SA"/>
              </w:rPr>
              <w:t xml:space="preserve">تعزيز الحضور الإقليمي للاتحاد في </w:t>
            </w:r>
            <w:r w:rsidRPr="008A36DA">
              <w:rPr>
                <w:rFonts w:eastAsiaTheme="minorEastAsia"/>
                <w:w w:val="120"/>
                <w:rtl/>
                <w:lang w:eastAsia="zh-CN" w:bidi="ar-SA"/>
              </w:rPr>
              <w:t>منطقة كومنولث الدول المستقلة</w:t>
            </w:r>
          </w:p>
        </w:tc>
      </w:tr>
    </w:tbl>
    <w:p w:rsidR="008A36DA" w:rsidRDefault="008A36DA" w:rsidP="002B0BAE">
      <w:pPr>
        <w:pStyle w:val="Normalaftertitle"/>
        <w:rPr>
          <w:rtl/>
        </w:rPr>
      </w:pPr>
      <w:r>
        <w:rPr>
          <w:rFonts w:hint="cs"/>
          <w:rtl/>
        </w:rPr>
        <w:t xml:space="preserve">يشرفني أن أحيل إلى الدول الأعضاء في المجلس مساهمة مقدمة من </w:t>
      </w:r>
      <w:r w:rsidRPr="00461618">
        <w:rPr>
          <w:rFonts w:hint="cs"/>
          <w:b/>
          <w:bCs/>
          <w:rtl/>
        </w:rPr>
        <w:t xml:space="preserve">جمهورية </w:t>
      </w:r>
      <w:r w:rsidRPr="00461618">
        <w:rPr>
          <w:b/>
          <w:bCs/>
          <w:rtl/>
        </w:rPr>
        <w:t>أذربيجان</w:t>
      </w:r>
      <w:r w:rsidRPr="00461618">
        <w:rPr>
          <w:rFonts w:hint="cs"/>
          <w:b/>
          <w:bCs/>
          <w:rtl/>
        </w:rPr>
        <w:t xml:space="preserve"> وجمهورية </w:t>
      </w:r>
      <w:r w:rsidRPr="00461618">
        <w:rPr>
          <w:b/>
          <w:bCs/>
          <w:rtl/>
        </w:rPr>
        <w:t>أرمينيا</w:t>
      </w:r>
      <w:r w:rsidRPr="00461618">
        <w:rPr>
          <w:rFonts w:hint="cs"/>
          <w:b/>
          <w:bCs/>
          <w:rtl/>
        </w:rPr>
        <w:t xml:space="preserve"> وجمهورية بيلاروس وجمهورية </w:t>
      </w:r>
      <w:r w:rsidRPr="00461618">
        <w:rPr>
          <w:b/>
          <w:bCs/>
          <w:rtl/>
        </w:rPr>
        <w:t>كازاخستان</w:t>
      </w:r>
      <w:r w:rsidRPr="00461618">
        <w:rPr>
          <w:rFonts w:hint="cs"/>
          <w:b/>
          <w:bCs/>
          <w:rtl/>
        </w:rPr>
        <w:t xml:space="preserve"> </w:t>
      </w:r>
      <w:r w:rsidRPr="00461618">
        <w:rPr>
          <w:b/>
          <w:bCs/>
          <w:rtl/>
        </w:rPr>
        <w:t xml:space="preserve">وجمهورية قيرغيزستان </w:t>
      </w:r>
      <w:r w:rsidR="00461618" w:rsidRPr="00461618">
        <w:rPr>
          <w:rFonts w:hint="cs"/>
          <w:b/>
          <w:bCs/>
          <w:rtl/>
        </w:rPr>
        <w:t>والاتحاد</w:t>
      </w:r>
      <w:r w:rsidRPr="00461618">
        <w:rPr>
          <w:rFonts w:hint="cs"/>
          <w:b/>
          <w:bCs/>
          <w:rtl/>
        </w:rPr>
        <w:t xml:space="preserve"> الروسي وجمهورية </w:t>
      </w:r>
      <w:r w:rsidRPr="00461618">
        <w:rPr>
          <w:b/>
          <w:bCs/>
          <w:rtl/>
        </w:rPr>
        <w:t>طاجيكستان وتركمانستان</w:t>
      </w:r>
      <w:r w:rsidR="002B0BAE">
        <w:rPr>
          <w:rFonts w:hint="cs"/>
          <w:b/>
          <w:bCs/>
          <w:rtl/>
        </w:rPr>
        <w:t xml:space="preserve"> </w:t>
      </w:r>
      <w:r w:rsidR="002B0BAE" w:rsidRPr="002B0BAE">
        <w:rPr>
          <w:rFonts w:hint="cs"/>
          <w:b/>
          <w:bCs/>
          <w:rtl/>
        </w:rPr>
        <w:t>وجمهورية أوزبكستان</w:t>
      </w:r>
      <w:r>
        <w:rPr>
          <w:rFonts w:hint="cs"/>
          <w:rtl/>
        </w:rPr>
        <w:t>.</w:t>
      </w:r>
    </w:p>
    <w:p w:rsidR="006F2C30" w:rsidRDefault="006F2C30" w:rsidP="006F2C30">
      <w:pPr>
        <w:spacing w:before="1440"/>
        <w:ind w:left="5103"/>
        <w:jc w:val="center"/>
        <w:rPr>
          <w:rtl/>
          <w:lang w:bidi="ar-SY"/>
        </w:rPr>
      </w:pPr>
      <w:r w:rsidRPr="00E739E1">
        <w:rPr>
          <w:rFonts w:hint="cs"/>
          <w:rtl/>
          <w:lang w:bidi="ar-SY"/>
        </w:rPr>
        <w:t>هولين جاو</w:t>
      </w:r>
      <w:r>
        <w:rPr>
          <w:rtl/>
          <w:lang w:bidi="ar-SY"/>
        </w:rPr>
        <w:br/>
      </w:r>
      <w:r w:rsidRPr="00E739E1">
        <w:rPr>
          <w:rFonts w:hint="cs"/>
          <w:rtl/>
          <w:lang w:bidi="ar-SY"/>
        </w:rPr>
        <w:t>الأمين العام</w:t>
      </w:r>
    </w:p>
    <w:p w:rsidR="006157A3" w:rsidRDefault="006157A3" w:rsidP="008B5B5D">
      <w:pPr>
        <w:rPr>
          <w:rtl/>
          <w:lang w:bidi="ar-EG"/>
        </w:rPr>
      </w:pPr>
    </w:p>
    <w:p w:rsidR="000E4FF0" w:rsidRDefault="000E4FF0" w:rsidP="002B0BAE">
      <w:pPr>
        <w:pStyle w:val="Source"/>
        <w:rPr>
          <w:rtl/>
        </w:rPr>
      </w:pPr>
      <w:r>
        <w:rPr>
          <w:rtl/>
        </w:rPr>
        <w:br w:type="page"/>
      </w:r>
      <w:r w:rsidR="008A36DA">
        <w:rPr>
          <w:rFonts w:hint="cs"/>
          <w:rtl/>
        </w:rPr>
        <w:lastRenderedPageBreak/>
        <w:t xml:space="preserve">جمهورية </w:t>
      </w:r>
      <w:r w:rsidR="008A36DA" w:rsidRPr="00B95833">
        <w:rPr>
          <w:rtl/>
        </w:rPr>
        <w:t>أذربيجان</w:t>
      </w:r>
      <w:r w:rsidR="008A36DA">
        <w:rPr>
          <w:rFonts w:hint="cs"/>
          <w:rtl/>
        </w:rPr>
        <w:t xml:space="preserve"> وجمهورية </w:t>
      </w:r>
      <w:r w:rsidR="008A36DA" w:rsidRPr="00B95833">
        <w:rPr>
          <w:rtl/>
        </w:rPr>
        <w:t>أرمينيا</w:t>
      </w:r>
      <w:r w:rsidR="008A36DA">
        <w:rPr>
          <w:rFonts w:hint="cs"/>
          <w:rtl/>
        </w:rPr>
        <w:t xml:space="preserve"> وجمهورية بيلاروس</w:t>
      </w:r>
      <w:r w:rsidR="00154C29">
        <w:rPr>
          <w:rtl/>
        </w:rPr>
        <w:br/>
      </w:r>
      <w:r w:rsidR="008A36DA">
        <w:rPr>
          <w:rFonts w:hint="cs"/>
          <w:rtl/>
        </w:rPr>
        <w:t xml:space="preserve">وجمهورية </w:t>
      </w:r>
      <w:r w:rsidR="008A36DA" w:rsidRPr="00B95833">
        <w:rPr>
          <w:rtl/>
        </w:rPr>
        <w:t>كازاخستان</w:t>
      </w:r>
      <w:r w:rsidR="008A36DA">
        <w:rPr>
          <w:rFonts w:hint="cs"/>
          <w:rtl/>
        </w:rPr>
        <w:t xml:space="preserve"> </w:t>
      </w:r>
      <w:r w:rsidR="008A36DA" w:rsidRPr="00B95833">
        <w:rPr>
          <w:rtl/>
        </w:rPr>
        <w:t xml:space="preserve">وجمهورية قيرغيزستان </w:t>
      </w:r>
      <w:r w:rsidR="00461618">
        <w:rPr>
          <w:rFonts w:hint="cs"/>
          <w:rtl/>
        </w:rPr>
        <w:t>والاتحاد</w:t>
      </w:r>
      <w:r w:rsidR="008A36DA">
        <w:rPr>
          <w:rFonts w:hint="cs"/>
          <w:rtl/>
        </w:rPr>
        <w:t xml:space="preserve"> الروسي</w:t>
      </w:r>
      <w:r w:rsidR="00F032C8">
        <w:rPr>
          <w:rtl/>
        </w:rPr>
        <w:br/>
      </w:r>
      <w:r w:rsidR="008A36DA">
        <w:rPr>
          <w:rFonts w:hint="cs"/>
          <w:rtl/>
        </w:rPr>
        <w:t xml:space="preserve">وجمهورية </w:t>
      </w:r>
      <w:r w:rsidR="008A36DA" w:rsidRPr="00B95833">
        <w:rPr>
          <w:rtl/>
        </w:rPr>
        <w:t>طاجيكستان وتركمانستان</w:t>
      </w:r>
      <w:r w:rsidR="002B0BAE">
        <w:rPr>
          <w:rFonts w:hint="cs"/>
          <w:rtl/>
        </w:rPr>
        <w:t xml:space="preserve"> </w:t>
      </w:r>
      <w:r w:rsidR="002B0BAE" w:rsidRPr="002B0BAE">
        <w:rPr>
          <w:rFonts w:hint="cs"/>
          <w:rtl/>
          <w:lang w:bidi="ar-SA"/>
        </w:rPr>
        <w:t>وجمهورية أوزبكستان</w:t>
      </w:r>
    </w:p>
    <w:p w:rsidR="008A36DA" w:rsidRPr="008A36DA" w:rsidRDefault="008A36DA" w:rsidP="00E75E4D">
      <w:pPr>
        <w:pStyle w:val="Title1"/>
      </w:pPr>
      <w:r w:rsidRPr="008A36DA">
        <w:rPr>
          <w:rFonts w:hint="cs"/>
          <w:rtl/>
        </w:rPr>
        <w:t xml:space="preserve">تعزيز الحضور الإقليمي للاتحاد في منطقة </w:t>
      </w:r>
      <w:r w:rsidRPr="008A36DA">
        <w:rPr>
          <w:rtl/>
        </w:rPr>
        <w:t>كومنولث الدول المستقلة</w:t>
      </w:r>
    </w:p>
    <w:p w:rsidR="008A36DA" w:rsidRPr="008A36DA" w:rsidRDefault="00461618" w:rsidP="00461618">
      <w:pPr>
        <w:pStyle w:val="Heading1"/>
        <w:rPr>
          <w:rtl/>
        </w:rPr>
      </w:pPr>
      <w:r>
        <w:rPr>
          <w:rFonts w:hint="cs"/>
          <w:rtl/>
        </w:rPr>
        <w:t>أولاً</w:t>
      </w:r>
      <w:r w:rsidR="008A36DA" w:rsidRPr="008A36DA">
        <w:rPr>
          <w:rtl/>
        </w:rPr>
        <w:tab/>
      </w:r>
      <w:r w:rsidR="008A36DA" w:rsidRPr="008A36DA">
        <w:rPr>
          <w:rFonts w:hint="cs"/>
          <w:rtl/>
        </w:rPr>
        <w:t>مقدمة</w:t>
      </w:r>
    </w:p>
    <w:p w:rsidR="008A36DA" w:rsidRPr="008A36DA" w:rsidRDefault="008A36DA" w:rsidP="005C5905">
      <w:pPr>
        <w:rPr>
          <w:rtl/>
          <w:lang w:bidi="ar-EG"/>
        </w:rPr>
      </w:pPr>
      <w:r w:rsidRPr="008A36DA">
        <w:rPr>
          <w:rFonts w:hint="cs"/>
          <w:rtl/>
          <w:lang w:bidi="ar-EG"/>
        </w:rPr>
        <w:t xml:space="preserve">عرّف مؤتمر المندوبين المفوضين لعام </w:t>
      </w:r>
      <w:r w:rsidRPr="008A36DA">
        <w:rPr>
          <w:lang w:val="fr-CH" w:bidi="ar-EG"/>
        </w:rPr>
        <w:t>1994</w:t>
      </w:r>
      <w:r w:rsidRPr="008A36DA">
        <w:rPr>
          <w:rFonts w:hint="cs"/>
          <w:rtl/>
          <w:lang w:bidi="ar-EG"/>
        </w:rPr>
        <w:t xml:space="preserve"> في قراره </w:t>
      </w:r>
      <w:r w:rsidRPr="008A36DA">
        <w:rPr>
          <w:lang w:val="fr-CH" w:bidi="ar-EG"/>
        </w:rPr>
        <w:t>25</w:t>
      </w:r>
      <w:r w:rsidRPr="008A36DA">
        <w:rPr>
          <w:rFonts w:hint="cs"/>
          <w:rtl/>
          <w:lang w:bidi="ar-EG"/>
        </w:rPr>
        <w:t xml:space="preserve"> الوظائف والمبادئ العامة </w:t>
      </w:r>
      <w:r w:rsidR="005C5905">
        <w:rPr>
          <w:rFonts w:hint="cs"/>
          <w:rtl/>
          <w:lang w:bidi="ar-EG"/>
        </w:rPr>
        <w:t>ل</w:t>
      </w:r>
      <w:r w:rsidRPr="008A36DA">
        <w:rPr>
          <w:rFonts w:hint="cs"/>
          <w:rtl/>
          <w:lang w:bidi="ar-EG"/>
        </w:rPr>
        <w:t>لحضور الإقليمي</w:t>
      </w:r>
      <w:r w:rsidR="005C5905">
        <w:rPr>
          <w:rFonts w:hint="cs"/>
          <w:rtl/>
          <w:lang w:bidi="ar-EG"/>
        </w:rPr>
        <w:t xml:space="preserve"> للاتحاد</w:t>
      </w:r>
      <w:r w:rsidRPr="008A36DA">
        <w:rPr>
          <w:rFonts w:hint="cs"/>
          <w:rtl/>
          <w:lang w:bidi="ar-EG"/>
        </w:rPr>
        <w:t>، وذلك لتمكين الاتحاد من أن يكون قريباً بقدر الإمكان من أعضائه وتقديم نتائج عالية الجودة في الوقت المناسب على المستويين الق</w:t>
      </w:r>
      <w:r w:rsidR="005C5905">
        <w:rPr>
          <w:rFonts w:hint="cs"/>
          <w:rtl/>
          <w:lang w:bidi="ar-EG"/>
        </w:rPr>
        <w:t>ُ</w:t>
      </w:r>
      <w:r w:rsidR="00F032C8">
        <w:rPr>
          <w:rFonts w:hint="cs"/>
          <w:rtl/>
          <w:lang w:bidi="ar-EG"/>
        </w:rPr>
        <w:t>طري والإقليمي.</w:t>
      </w:r>
    </w:p>
    <w:p w:rsidR="008A36DA" w:rsidRPr="008A36DA" w:rsidRDefault="008A36DA" w:rsidP="008A36DA">
      <w:pPr>
        <w:rPr>
          <w:rtl/>
          <w:lang w:bidi="ar-EG"/>
        </w:rPr>
      </w:pPr>
      <w:r w:rsidRPr="008A36DA">
        <w:rPr>
          <w:rFonts w:hint="cs"/>
          <w:rtl/>
          <w:lang w:bidi="ar-EG"/>
        </w:rPr>
        <w:t xml:space="preserve">ويعد تعزيز الحضور الإقليمي عملية متطورة. وقد راجع مؤتمر المندوبين المفوضين لعام </w:t>
      </w:r>
      <w:r w:rsidRPr="008A36DA">
        <w:rPr>
          <w:lang w:val="fr-CH" w:bidi="ar-EG"/>
        </w:rPr>
        <w:t>2014</w:t>
      </w:r>
      <w:r w:rsidRPr="008A36DA">
        <w:rPr>
          <w:rFonts w:hint="cs"/>
          <w:rtl/>
          <w:lang w:bidi="ar-EG"/>
        </w:rPr>
        <w:t xml:space="preserve"> القرار </w:t>
      </w:r>
      <w:r w:rsidRPr="008A36DA">
        <w:rPr>
          <w:lang w:val="fr-CH" w:bidi="ar-EG"/>
        </w:rPr>
        <w:t>25</w:t>
      </w:r>
      <w:r w:rsidRPr="008A36DA">
        <w:rPr>
          <w:rFonts w:hint="cs"/>
          <w:rtl/>
          <w:lang w:bidi="ar-EG"/>
        </w:rPr>
        <w:t xml:space="preserve"> بشأن تعزيز الحضور الإقليمي، فشدّد على أهمية دور المكاتب الإقليمية ومكاتب المناطق في إعداد الخطة الاستراتيجية وتنفيذها، كما شدّد على أن المكاتب الإقليمية ومكات</w:t>
      </w:r>
      <w:r w:rsidR="00F032C8">
        <w:rPr>
          <w:rFonts w:hint="cs"/>
          <w:rtl/>
          <w:lang w:bidi="ar-EG"/>
        </w:rPr>
        <w:t>ب المناطق تمثِّل الاتحاد بأسره.</w:t>
      </w:r>
    </w:p>
    <w:p w:rsidR="008A36DA" w:rsidRPr="008A36DA" w:rsidRDefault="008A36DA" w:rsidP="00461618">
      <w:pPr>
        <w:rPr>
          <w:rtl/>
        </w:rPr>
      </w:pPr>
      <w:r w:rsidRPr="008A36DA">
        <w:rPr>
          <w:rFonts w:hint="cs"/>
          <w:rtl/>
          <w:lang w:bidi="ar-EG"/>
        </w:rPr>
        <w:t xml:space="preserve">ويكلف القرار </w:t>
      </w:r>
      <w:r w:rsidRPr="008A36DA">
        <w:rPr>
          <w:lang w:val="fr-CH" w:bidi="ar-EG"/>
        </w:rPr>
        <w:t>25</w:t>
      </w:r>
      <w:r w:rsidRPr="008A36DA">
        <w:rPr>
          <w:rFonts w:hint="cs"/>
          <w:rtl/>
          <w:lang w:bidi="ar-EG"/>
        </w:rPr>
        <w:t xml:space="preserve"> (المراجَع في بوسان</w:t>
      </w:r>
      <w:r w:rsidR="00461618">
        <w:rPr>
          <w:rFonts w:hint="cs"/>
          <w:rtl/>
          <w:lang w:bidi="ar-EG"/>
        </w:rPr>
        <w:t>،</w:t>
      </w:r>
      <w:r w:rsidRPr="008A36DA">
        <w:rPr>
          <w:rFonts w:hint="cs"/>
          <w:rtl/>
          <w:lang w:bidi="ar-EG"/>
        </w:rPr>
        <w:t xml:space="preserve"> </w:t>
      </w:r>
      <w:r w:rsidRPr="008A36DA">
        <w:rPr>
          <w:lang w:val="fr-CH" w:bidi="ar-EG"/>
        </w:rPr>
        <w:t>2014</w:t>
      </w:r>
      <w:r w:rsidRPr="008A36DA">
        <w:rPr>
          <w:rFonts w:hint="cs"/>
          <w:rtl/>
          <w:lang w:bidi="ar-EG"/>
        </w:rPr>
        <w:t xml:space="preserve">) المجلس </w:t>
      </w:r>
      <w:r w:rsidRPr="008A36DA">
        <w:rPr>
          <w:rFonts w:hint="eastAsia"/>
          <w:rtl/>
        </w:rPr>
        <w:t>بأن</w:t>
      </w:r>
      <w:r w:rsidRPr="008A36DA">
        <w:rPr>
          <w:rtl/>
        </w:rPr>
        <w:t xml:space="preserve"> </w:t>
      </w:r>
      <w:r w:rsidRPr="008A36DA">
        <w:rPr>
          <w:rFonts w:hint="eastAsia"/>
          <w:rtl/>
        </w:rPr>
        <w:t>ي</w:t>
      </w:r>
      <w:r w:rsidRPr="008A36DA">
        <w:rPr>
          <w:rFonts w:hint="cs"/>
          <w:rtl/>
        </w:rPr>
        <w:t>درس</w:t>
      </w:r>
      <w:r w:rsidRPr="008A36DA">
        <w:rPr>
          <w:rtl/>
        </w:rPr>
        <w:t xml:space="preserve"> </w:t>
      </w:r>
      <w:r w:rsidRPr="008A36DA">
        <w:rPr>
          <w:rFonts w:hint="cs"/>
          <w:rtl/>
        </w:rPr>
        <w:t xml:space="preserve">مسألة </w:t>
      </w:r>
      <w:r w:rsidRPr="008A36DA">
        <w:rPr>
          <w:rFonts w:hint="eastAsia"/>
          <w:rtl/>
        </w:rPr>
        <w:t>الحضور</w:t>
      </w:r>
      <w:r w:rsidRPr="008A36DA">
        <w:rPr>
          <w:rtl/>
        </w:rPr>
        <w:t xml:space="preserve"> </w:t>
      </w:r>
      <w:r w:rsidRPr="008A36DA">
        <w:rPr>
          <w:rFonts w:hint="eastAsia"/>
          <w:rtl/>
        </w:rPr>
        <w:t>الإقليمي</w:t>
      </w:r>
      <w:r w:rsidRPr="008A36DA">
        <w:rPr>
          <w:rtl/>
        </w:rPr>
        <w:t xml:space="preserve"> </w:t>
      </w:r>
      <w:r w:rsidRPr="008A36DA">
        <w:rPr>
          <w:rFonts w:hint="cs"/>
          <w:rtl/>
        </w:rPr>
        <w:t>بانتظام ل</w:t>
      </w:r>
      <w:r w:rsidRPr="008A36DA">
        <w:rPr>
          <w:rFonts w:hint="eastAsia"/>
          <w:rtl/>
        </w:rPr>
        <w:t>دراسة</w:t>
      </w:r>
      <w:r w:rsidRPr="008A36DA">
        <w:rPr>
          <w:rtl/>
        </w:rPr>
        <w:t xml:space="preserve"> </w:t>
      </w:r>
      <w:r w:rsidRPr="008A36DA">
        <w:rPr>
          <w:rFonts w:hint="eastAsia"/>
          <w:rtl/>
        </w:rPr>
        <w:t>تطوره</w:t>
      </w:r>
      <w:r w:rsidRPr="008A36DA">
        <w:rPr>
          <w:rFonts w:hint="cs"/>
          <w:rtl/>
        </w:rPr>
        <w:t>ا</w:t>
      </w:r>
      <w:r w:rsidRPr="008A36DA">
        <w:rPr>
          <w:rtl/>
        </w:rPr>
        <w:t xml:space="preserve"> </w:t>
      </w:r>
      <w:r w:rsidRPr="008A36DA">
        <w:rPr>
          <w:rFonts w:hint="eastAsia"/>
          <w:rtl/>
        </w:rPr>
        <w:t>ولاعتماد</w:t>
      </w:r>
      <w:r w:rsidRPr="008A36DA">
        <w:rPr>
          <w:rtl/>
        </w:rPr>
        <w:t xml:space="preserve"> </w:t>
      </w:r>
      <w:r w:rsidRPr="008A36DA">
        <w:rPr>
          <w:rFonts w:hint="eastAsia"/>
          <w:rtl/>
        </w:rPr>
        <w:t>قر</w:t>
      </w:r>
      <w:r w:rsidRPr="008A36DA">
        <w:rPr>
          <w:rFonts w:hint="cs"/>
          <w:rtl/>
        </w:rPr>
        <w:t>ا</w:t>
      </w:r>
      <w:r w:rsidRPr="008A36DA">
        <w:rPr>
          <w:rFonts w:hint="eastAsia"/>
          <w:rtl/>
        </w:rPr>
        <w:t>رات</w:t>
      </w:r>
      <w:r w:rsidRPr="008A36DA">
        <w:rPr>
          <w:rtl/>
        </w:rPr>
        <w:t xml:space="preserve"> </w:t>
      </w:r>
      <w:r w:rsidRPr="008A36DA">
        <w:rPr>
          <w:rFonts w:hint="eastAsia"/>
          <w:rtl/>
        </w:rPr>
        <w:t>بشأن</w:t>
      </w:r>
      <w:r w:rsidRPr="008A36DA">
        <w:rPr>
          <w:rtl/>
        </w:rPr>
        <w:t xml:space="preserve"> </w:t>
      </w:r>
      <w:r w:rsidRPr="008A36DA">
        <w:rPr>
          <w:rFonts w:hint="eastAsia"/>
          <w:rtl/>
        </w:rPr>
        <w:t>استمرار</w:t>
      </w:r>
      <w:r w:rsidRPr="008A36DA">
        <w:rPr>
          <w:rtl/>
        </w:rPr>
        <w:t xml:space="preserve"> </w:t>
      </w:r>
      <w:r w:rsidRPr="008A36DA">
        <w:rPr>
          <w:rFonts w:hint="eastAsia"/>
          <w:rtl/>
        </w:rPr>
        <w:t>التكيف</w:t>
      </w:r>
      <w:r w:rsidRPr="008A36DA">
        <w:rPr>
          <w:rtl/>
        </w:rPr>
        <w:t xml:space="preserve"> </w:t>
      </w:r>
      <w:r w:rsidRPr="008A36DA">
        <w:rPr>
          <w:rFonts w:hint="eastAsia"/>
          <w:rtl/>
        </w:rPr>
        <w:t>الهيكلي</w:t>
      </w:r>
      <w:r w:rsidRPr="008A36DA">
        <w:rPr>
          <w:rtl/>
        </w:rPr>
        <w:t xml:space="preserve"> </w:t>
      </w:r>
      <w:r w:rsidRPr="008A36DA">
        <w:rPr>
          <w:rFonts w:hint="eastAsia"/>
          <w:rtl/>
        </w:rPr>
        <w:t>للحضور</w:t>
      </w:r>
      <w:r w:rsidRPr="008A36DA">
        <w:rPr>
          <w:rtl/>
        </w:rPr>
        <w:t xml:space="preserve"> </w:t>
      </w:r>
      <w:r w:rsidRPr="008A36DA">
        <w:rPr>
          <w:rFonts w:hint="eastAsia"/>
          <w:rtl/>
        </w:rPr>
        <w:t>الإقليمي</w:t>
      </w:r>
      <w:r w:rsidRPr="008A36DA">
        <w:rPr>
          <w:rtl/>
        </w:rPr>
        <w:t xml:space="preserve"> </w:t>
      </w:r>
      <w:r w:rsidRPr="008A36DA">
        <w:rPr>
          <w:rFonts w:hint="eastAsia"/>
          <w:rtl/>
        </w:rPr>
        <w:t>وأعماله،</w:t>
      </w:r>
      <w:r w:rsidRPr="008A36DA">
        <w:rPr>
          <w:rtl/>
        </w:rPr>
        <w:t xml:space="preserve"> </w:t>
      </w:r>
      <w:r w:rsidRPr="008A36DA">
        <w:rPr>
          <w:rFonts w:hint="eastAsia"/>
          <w:rtl/>
        </w:rPr>
        <w:t>بهدف</w:t>
      </w:r>
      <w:r w:rsidRPr="008A36DA">
        <w:rPr>
          <w:rtl/>
        </w:rPr>
        <w:t xml:space="preserve"> </w:t>
      </w:r>
      <w:r w:rsidRPr="008A36DA">
        <w:rPr>
          <w:rFonts w:hint="eastAsia"/>
          <w:rtl/>
        </w:rPr>
        <w:t>تلبية</w:t>
      </w:r>
      <w:r w:rsidRPr="008A36DA">
        <w:rPr>
          <w:rtl/>
        </w:rPr>
        <w:t xml:space="preserve"> </w:t>
      </w:r>
      <w:r w:rsidRPr="008A36DA">
        <w:rPr>
          <w:rFonts w:hint="eastAsia"/>
          <w:rtl/>
        </w:rPr>
        <w:t>احتياجات</w:t>
      </w:r>
      <w:r w:rsidRPr="008A36DA">
        <w:rPr>
          <w:rtl/>
        </w:rPr>
        <w:t xml:space="preserve"> </w:t>
      </w:r>
      <w:r w:rsidRPr="008A36DA">
        <w:rPr>
          <w:rFonts w:hint="eastAsia"/>
          <w:rtl/>
        </w:rPr>
        <w:t>أعضاء</w:t>
      </w:r>
      <w:r w:rsidRPr="008A36DA">
        <w:rPr>
          <w:rtl/>
        </w:rPr>
        <w:t xml:space="preserve"> </w:t>
      </w:r>
      <w:r w:rsidRPr="008A36DA">
        <w:rPr>
          <w:rFonts w:hint="eastAsia"/>
          <w:rtl/>
        </w:rPr>
        <w:t>الاتحاد</w:t>
      </w:r>
      <w:r w:rsidRPr="008A36DA">
        <w:rPr>
          <w:rtl/>
        </w:rPr>
        <w:t xml:space="preserve"> </w:t>
      </w:r>
      <w:r w:rsidRPr="008A36DA">
        <w:rPr>
          <w:rFonts w:hint="eastAsia"/>
          <w:rtl/>
        </w:rPr>
        <w:t>على</w:t>
      </w:r>
      <w:r w:rsidRPr="008A36DA">
        <w:rPr>
          <w:rtl/>
        </w:rPr>
        <w:t xml:space="preserve"> </w:t>
      </w:r>
      <w:r w:rsidRPr="008A36DA">
        <w:rPr>
          <w:rFonts w:hint="eastAsia"/>
          <w:rtl/>
        </w:rPr>
        <w:t>أكمل</w:t>
      </w:r>
      <w:r w:rsidRPr="008A36DA">
        <w:rPr>
          <w:rtl/>
        </w:rPr>
        <w:t xml:space="preserve"> </w:t>
      </w:r>
      <w:r w:rsidRPr="008A36DA">
        <w:rPr>
          <w:rFonts w:hint="eastAsia"/>
          <w:rtl/>
        </w:rPr>
        <w:t>وجه</w:t>
      </w:r>
      <w:r w:rsidRPr="008A36DA">
        <w:rPr>
          <w:rtl/>
        </w:rPr>
        <w:t xml:space="preserve"> </w:t>
      </w:r>
      <w:r w:rsidRPr="008A36DA">
        <w:rPr>
          <w:rFonts w:hint="eastAsia"/>
          <w:rtl/>
        </w:rPr>
        <w:t>وبهدف</w:t>
      </w:r>
      <w:r w:rsidRPr="008A36DA">
        <w:rPr>
          <w:rtl/>
        </w:rPr>
        <w:t xml:space="preserve"> </w:t>
      </w:r>
      <w:r w:rsidRPr="008A36DA">
        <w:rPr>
          <w:rFonts w:hint="eastAsia"/>
          <w:rtl/>
        </w:rPr>
        <w:t>تدعيم</w:t>
      </w:r>
      <w:r w:rsidRPr="008A36DA">
        <w:rPr>
          <w:rtl/>
        </w:rPr>
        <w:t xml:space="preserve"> </w:t>
      </w:r>
      <w:r w:rsidRPr="008A36DA">
        <w:rPr>
          <w:rFonts w:hint="eastAsia"/>
          <w:rtl/>
        </w:rPr>
        <w:t>التنسيق</w:t>
      </w:r>
      <w:r w:rsidRPr="008A36DA">
        <w:rPr>
          <w:rtl/>
        </w:rPr>
        <w:t xml:space="preserve"> </w:t>
      </w:r>
      <w:r w:rsidRPr="008A36DA">
        <w:rPr>
          <w:rFonts w:hint="eastAsia"/>
          <w:rtl/>
        </w:rPr>
        <w:t>والجوانب</w:t>
      </w:r>
      <w:r w:rsidRPr="008A36DA">
        <w:rPr>
          <w:rtl/>
        </w:rPr>
        <w:t xml:space="preserve"> </w:t>
      </w:r>
      <w:r w:rsidRPr="008A36DA">
        <w:rPr>
          <w:rFonts w:hint="eastAsia"/>
          <w:rtl/>
        </w:rPr>
        <w:t>التكميلية</w:t>
      </w:r>
      <w:r w:rsidRPr="008A36DA">
        <w:rPr>
          <w:rtl/>
        </w:rPr>
        <w:t xml:space="preserve"> </w:t>
      </w:r>
      <w:r w:rsidRPr="008A36DA">
        <w:rPr>
          <w:rFonts w:hint="eastAsia"/>
          <w:rtl/>
        </w:rPr>
        <w:t>للأنشطة</w:t>
      </w:r>
      <w:r w:rsidRPr="008A36DA">
        <w:rPr>
          <w:rtl/>
        </w:rPr>
        <w:t xml:space="preserve"> </w:t>
      </w:r>
      <w:r w:rsidRPr="008A36DA">
        <w:rPr>
          <w:rFonts w:hint="eastAsia"/>
          <w:rtl/>
        </w:rPr>
        <w:t>القائمة</w:t>
      </w:r>
      <w:r w:rsidRPr="008A36DA">
        <w:rPr>
          <w:rtl/>
        </w:rPr>
        <w:t xml:space="preserve"> </w:t>
      </w:r>
      <w:r w:rsidRPr="008A36DA">
        <w:rPr>
          <w:rFonts w:hint="eastAsia"/>
          <w:rtl/>
        </w:rPr>
        <w:t>بين</w:t>
      </w:r>
      <w:r w:rsidRPr="008A36DA">
        <w:rPr>
          <w:rtl/>
        </w:rPr>
        <w:t xml:space="preserve"> </w:t>
      </w:r>
      <w:r w:rsidRPr="008A36DA">
        <w:rPr>
          <w:rFonts w:hint="eastAsia"/>
          <w:rtl/>
        </w:rPr>
        <w:t>الاتحاد</w:t>
      </w:r>
      <w:r w:rsidRPr="008A36DA">
        <w:rPr>
          <w:rtl/>
        </w:rPr>
        <w:t xml:space="preserve"> </w:t>
      </w:r>
      <w:r w:rsidRPr="008A36DA">
        <w:rPr>
          <w:rFonts w:hint="eastAsia"/>
          <w:rtl/>
        </w:rPr>
        <w:t>ومنظمات</w:t>
      </w:r>
      <w:r w:rsidRPr="008A36DA">
        <w:rPr>
          <w:rtl/>
        </w:rPr>
        <w:t xml:space="preserve"> </w:t>
      </w:r>
      <w:r w:rsidRPr="008A36DA">
        <w:rPr>
          <w:rFonts w:hint="eastAsia"/>
          <w:rtl/>
        </w:rPr>
        <w:t>الاتصالات</w:t>
      </w:r>
      <w:r w:rsidRPr="008A36DA">
        <w:rPr>
          <w:rtl/>
        </w:rPr>
        <w:t xml:space="preserve"> </w:t>
      </w:r>
      <w:r w:rsidRPr="008A36DA">
        <w:rPr>
          <w:rFonts w:hint="eastAsia"/>
          <w:rtl/>
        </w:rPr>
        <w:t>الإقليمية</w:t>
      </w:r>
      <w:r w:rsidRPr="008A36DA">
        <w:rPr>
          <w:rtl/>
        </w:rPr>
        <w:t xml:space="preserve"> </w:t>
      </w:r>
      <w:r w:rsidRPr="008A36DA">
        <w:rPr>
          <w:rFonts w:hint="eastAsia"/>
          <w:rtl/>
        </w:rPr>
        <w:t>ودون</w:t>
      </w:r>
      <w:r w:rsidRPr="008A36DA">
        <w:rPr>
          <w:rFonts w:hint="cs"/>
          <w:rtl/>
        </w:rPr>
        <w:t> </w:t>
      </w:r>
      <w:r w:rsidRPr="008A36DA">
        <w:rPr>
          <w:rFonts w:hint="eastAsia"/>
          <w:rtl/>
        </w:rPr>
        <w:t>الإقليمية</w:t>
      </w:r>
      <w:r w:rsidRPr="008A36DA">
        <w:rPr>
          <w:rFonts w:hint="cs"/>
          <w:rtl/>
        </w:rPr>
        <w:t>.</w:t>
      </w:r>
    </w:p>
    <w:p w:rsidR="008A36DA" w:rsidRPr="008A36DA" w:rsidRDefault="00461618" w:rsidP="00461618">
      <w:pPr>
        <w:pStyle w:val="Heading1"/>
        <w:rPr>
          <w:rtl/>
        </w:rPr>
      </w:pPr>
      <w:r>
        <w:rPr>
          <w:rFonts w:hint="cs"/>
          <w:rtl/>
        </w:rPr>
        <w:t>ثانياً</w:t>
      </w:r>
      <w:r>
        <w:rPr>
          <w:rFonts w:hint="cs"/>
          <w:rtl/>
        </w:rPr>
        <w:tab/>
      </w:r>
      <w:r w:rsidR="008A36DA" w:rsidRPr="008A36DA">
        <w:rPr>
          <w:rFonts w:hint="cs"/>
          <w:rtl/>
        </w:rPr>
        <w:t>معلومات أساسية</w:t>
      </w:r>
    </w:p>
    <w:p w:rsidR="008A36DA" w:rsidRPr="008A36DA" w:rsidRDefault="005C5905" w:rsidP="005C5905">
      <w:pPr>
        <w:rPr>
          <w:rtl/>
          <w:lang w:bidi="ar-EG"/>
        </w:rPr>
      </w:pPr>
      <w:r>
        <w:rPr>
          <w:rFonts w:hint="cs"/>
          <w:rtl/>
          <w:lang w:bidi="ar-EG"/>
        </w:rPr>
        <w:t>يوجد ضمن</w:t>
      </w:r>
      <w:r w:rsidR="008A36DA" w:rsidRPr="008A36DA">
        <w:rPr>
          <w:rFonts w:hint="cs"/>
          <w:rtl/>
          <w:lang w:bidi="ar-EG"/>
        </w:rPr>
        <w:t xml:space="preserve"> الهيكل الحالي للاتحاد </w:t>
      </w:r>
      <w:r w:rsidR="008A36DA" w:rsidRPr="008A36DA">
        <w:rPr>
          <w:lang w:val="fr-CH" w:bidi="ar-EG"/>
        </w:rPr>
        <w:t>12</w:t>
      </w:r>
      <w:r w:rsidR="008A36DA" w:rsidRPr="008A36DA">
        <w:rPr>
          <w:rFonts w:hint="cs"/>
          <w:rtl/>
          <w:lang w:bidi="ar-EG"/>
        </w:rPr>
        <w:t xml:space="preserve"> مكتباً موزعة ما بين مكتب إقليمي ومكتب للمنطقة في خمس مناطق:</w:t>
      </w:r>
    </w:p>
    <w:p w:rsidR="008A36DA" w:rsidRPr="008A36DA" w:rsidRDefault="00461618" w:rsidP="00461618">
      <w:pPr>
        <w:pStyle w:val="enumlev1"/>
        <w:rPr>
          <w:lang w:bidi="ar-EG"/>
        </w:rPr>
      </w:pPr>
      <w:r>
        <w:rPr>
          <w:rFonts w:hint="cs"/>
          <w:rtl/>
          <w:lang w:bidi="ar-EG"/>
        </w:rPr>
        <w:t>-</w:t>
      </w:r>
      <w:r>
        <w:rPr>
          <w:rFonts w:hint="cs"/>
          <w:rtl/>
          <w:lang w:bidi="ar-EG"/>
        </w:rPr>
        <w:tab/>
      </w:r>
      <w:r w:rsidR="008A36DA" w:rsidRPr="008A36DA">
        <w:rPr>
          <w:rFonts w:hint="cs"/>
          <w:rtl/>
          <w:lang w:bidi="ar-EG"/>
        </w:rPr>
        <w:t>إفريقيا (مكتب إقليمي في أديس أبابا وثلاثة مكاتب مناطق)؛</w:t>
      </w:r>
    </w:p>
    <w:p w:rsidR="008A36DA" w:rsidRPr="008A36DA" w:rsidRDefault="00461618" w:rsidP="00461618">
      <w:pPr>
        <w:pStyle w:val="enumlev1"/>
        <w:rPr>
          <w:lang w:bidi="ar-EG"/>
        </w:rPr>
      </w:pPr>
      <w:r>
        <w:rPr>
          <w:rFonts w:hint="cs"/>
          <w:rtl/>
          <w:lang w:bidi="ar-EG"/>
        </w:rPr>
        <w:t>-</w:t>
      </w:r>
      <w:r>
        <w:rPr>
          <w:rFonts w:hint="cs"/>
          <w:rtl/>
          <w:lang w:bidi="ar-EG"/>
        </w:rPr>
        <w:tab/>
      </w:r>
      <w:r w:rsidR="008A36DA" w:rsidRPr="008A36DA">
        <w:rPr>
          <w:rFonts w:hint="cs"/>
          <w:rtl/>
          <w:lang w:bidi="ar-EG"/>
        </w:rPr>
        <w:t>أمريكا الجنوبية والوسطى (مكتب إقليمي في برازيليا وثلاث مكاتب مناطق)؛</w:t>
      </w:r>
    </w:p>
    <w:p w:rsidR="008A36DA" w:rsidRPr="008A36DA" w:rsidRDefault="00461618" w:rsidP="00461618">
      <w:pPr>
        <w:pStyle w:val="enumlev1"/>
        <w:rPr>
          <w:lang w:bidi="ar-EG"/>
        </w:rPr>
      </w:pPr>
      <w:r>
        <w:rPr>
          <w:rFonts w:hint="cs"/>
          <w:rtl/>
          <w:lang w:bidi="ar-EG"/>
        </w:rPr>
        <w:t>-</w:t>
      </w:r>
      <w:r>
        <w:rPr>
          <w:rFonts w:hint="cs"/>
          <w:rtl/>
          <w:lang w:bidi="ar-EG"/>
        </w:rPr>
        <w:tab/>
      </w:r>
      <w:r w:rsidR="008A36DA" w:rsidRPr="008A36DA">
        <w:rPr>
          <w:rFonts w:hint="cs"/>
          <w:rtl/>
          <w:lang w:bidi="ar-EG"/>
        </w:rPr>
        <w:t>الدول العربية (مكتب إقليمي في القاهرة)؛</w:t>
      </w:r>
    </w:p>
    <w:p w:rsidR="008A36DA" w:rsidRPr="008A36DA" w:rsidRDefault="00461618" w:rsidP="00461618">
      <w:pPr>
        <w:pStyle w:val="enumlev1"/>
        <w:rPr>
          <w:lang w:bidi="ar-EG"/>
        </w:rPr>
      </w:pPr>
      <w:r>
        <w:rPr>
          <w:rFonts w:hint="cs"/>
          <w:rtl/>
          <w:lang w:bidi="ar-EG"/>
        </w:rPr>
        <w:t>-</w:t>
      </w:r>
      <w:r>
        <w:rPr>
          <w:rFonts w:hint="cs"/>
          <w:rtl/>
          <w:lang w:bidi="ar-EG"/>
        </w:rPr>
        <w:tab/>
      </w:r>
      <w:r w:rsidR="008A36DA" w:rsidRPr="008A36DA">
        <w:rPr>
          <w:rFonts w:hint="cs"/>
          <w:rtl/>
          <w:lang w:bidi="ar-EG"/>
        </w:rPr>
        <w:t>آسيا والمحيط الهادئ (مكتب إقليمي في بانكوك ومكتب للمنطقة)؛</w:t>
      </w:r>
    </w:p>
    <w:p w:rsidR="008A36DA" w:rsidRPr="008A36DA" w:rsidRDefault="00461618" w:rsidP="00F032C8">
      <w:pPr>
        <w:pStyle w:val="enumlev1"/>
        <w:rPr>
          <w:rtl/>
          <w:lang w:bidi="ar-EG"/>
        </w:rPr>
      </w:pPr>
      <w:r>
        <w:rPr>
          <w:rFonts w:hint="cs"/>
          <w:rtl/>
          <w:lang w:bidi="ar-EG"/>
        </w:rPr>
        <w:t>-</w:t>
      </w:r>
      <w:r>
        <w:rPr>
          <w:rFonts w:hint="cs"/>
          <w:rtl/>
          <w:lang w:bidi="ar-EG"/>
        </w:rPr>
        <w:tab/>
      </w:r>
      <w:r w:rsidR="008A36DA" w:rsidRPr="008A36DA">
        <w:rPr>
          <w:rFonts w:hint="cs"/>
          <w:rtl/>
          <w:lang w:bidi="ar-EG"/>
        </w:rPr>
        <w:t>كومنولث الدول المستقلة (مكتب للمنطقة في موسكو).</w:t>
      </w:r>
    </w:p>
    <w:p w:rsidR="008A36DA" w:rsidRPr="008A36DA" w:rsidRDefault="005C5905" w:rsidP="008A36DA">
      <w:pPr>
        <w:rPr>
          <w:rtl/>
          <w:lang w:bidi="ar-EG"/>
        </w:rPr>
      </w:pPr>
      <w:r>
        <w:rPr>
          <w:rFonts w:hint="cs"/>
          <w:rtl/>
          <w:lang w:bidi="ar-EG"/>
        </w:rPr>
        <w:t xml:space="preserve">وعليه، توجد </w:t>
      </w:r>
      <w:r w:rsidR="008A36DA" w:rsidRPr="008A36DA">
        <w:rPr>
          <w:rFonts w:hint="cs"/>
          <w:rtl/>
          <w:lang w:bidi="ar-EG"/>
        </w:rPr>
        <w:t>مكاتب إقليمية في جميع المناطق فيما عدا</w:t>
      </w:r>
      <w:r w:rsidR="00461618">
        <w:rPr>
          <w:rFonts w:hint="cs"/>
          <w:rtl/>
          <w:lang w:bidi="ar-EG"/>
        </w:rPr>
        <w:t xml:space="preserve"> منطقة كومنولث الدول المستقلة.</w:t>
      </w:r>
    </w:p>
    <w:p w:rsidR="008A36DA" w:rsidRPr="008A36DA" w:rsidRDefault="008A36DA" w:rsidP="008A36DA">
      <w:pPr>
        <w:rPr>
          <w:rtl/>
          <w:lang w:bidi="ar-EG"/>
        </w:rPr>
      </w:pPr>
      <w:r w:rsidRPr="008A36DA">
        <w:rPr>
          <w:rFonts w:hint="cs"/>
          <w:rtl/>
          <w:lang w:bidi="ar-EG"/>
        </w:rPr>
        <w:t>أما أوروبا، فحالة خاصة. إذ إن هناك وحدة تنسيق بمقر الاتحاد لبلدان الاتحاد الأوروبي ودول البلطيق. ومن الواضح أن وقوع مقر الاتحاد في أوروبا يسهل كثيراً التعاون بين بلدان منطقة أوروبا والاتحاد.</w:t>
      </w:r>
    </w:p>
    <w:p w:rsidR="008A36DA" w:rsidRPr="008A36DA" w:rsidRDefault="008A36DA" w:rsidP="00461618">
      <w:pPr>
        <w:rPr>
          <w:rtl/>
          <w:lang w:bidi="ar-EG"/>
        </w:rPr>
      </w:pPr>
      <w:r w:rsidRPr="008A36DA">
        <w:rPr>
          <w:rFonts w:hint="cs"/>
          <w:rtl/>
          <w:lang w:bidi="ar-EG"/>
        </w:rPr>
        <w:t>و</w:t>
      </w:r>
      <w:r w:rsidR="005C5905">
        <w:rPr>
          <w:rFonts w:hint="cs"/>
          <w:rtl/>
          <w:lang w:bidi="ar-EG"/>
        </w:rPr>
        <w:t>تسهل المكاتب الإقليمية الاتصال المباشر</w:t>
      </w:r>
      <w:r w:rsidRPr="008A36DA">
        <w:rPr>
          <w:rFonts w:hint="cs"/>
          <w:rtl/>
          <w:lang w:bidi="ar-EG"/>
        </w:rPr>
        <w:t xml:space="preserve"> بالهيئات الوطنية، ومنظمات الاتصالات الإقليمية، وأعضاء القطاعات في</w:t>
      </w:r>
      <w:r w:rsidR="00461618">
        <w:rPr>
          <w:rFonts w:hint="eastAsia"/>
          <w:rtl/>
          <w:lang w:bidi="ar-EG"/>
        </w:rPr>
        <w:t> </w:t>
      </w:r>
      <w:r w:rsidRPr="008A36DA">
        <w:rPr>
          <w:rFonts w:hint="cs"/>
          <w:rtl/>
          <w:lang w:bidi="ar-EG"/>
        </w:rPr>
        <w:t>المناطق، وغي</w:t>
      </w:r>
      <w:r w:rsidR="0054623D">
        <w:rPr>
          <w:rFonts w:hint="cs"/>
          <w:rtl/>
          <w:lang w:bidi="ar-EG"/>
        </w:rPr>
        <w:t>رهم من أصحاب المصلحة الرئيسيين.</w:t>
      </w:r>
    </w:p>
    <w:p w:rsidR="008A36DA" w:rsidRPr="00461618" w:rsidRDefault="008A36DA" w:rsidP="005C5905">
      <w:pPr>
        <w:rPr>
          <w:spacing w:val="-2"/>
          <w:rtl/>
          <w:lang w:bidi="ar-EG"/>
        </w:rPr>
      </w:pPr>
      <w:r w:rsidRPr="00461618">
        <w:rPr>
          <w:rFonts w:hint="cs"/>
          <w:spacing w:val="-2"/>
          <w:rtl/>
          <w:lang w:bidi="ar-EG"/>
        </w:rPr>
        <w:t xml:space="preserve">ويتعاون مكتب المنطقة في بلدان منطقة كومنولث الدول المستقلة مع </w:t>
      </w:r>
      <w:r w:rsidRPr="00461618">
        <w:rPr>
          <w:spacing w:val="-2"/>
          <w:lang w:val="fr-CH" w:bidi="ar-EG"/>
        </w:rPr>
        <w:t>12</w:t>
      </w:r>
      <w:r w:rsidRPr="00461618">
        <w:rPr>
          <w:rFonts w:hint="cs"/>
          <w:spacing w:val="-2"/>
          <w:rtl/>
          <w:lang w:bidi="ar-EG"/>
        </w:rPr>
        <w:t xml:space="preserve"> دولة عضواً في الاتحاد، و</w:t>
      </w:r>
      <w:r w:rsidRPr="00461618">
        <w:rPr>
          <w:spacing w:val="-2"/>
          <w:lang w:val="fr-CH" w:bidi="ar-EG"/>
        </w:rPr>
        <w:t>24</w:t>
      </w:r>
      <w:r w:rsidRPr="00461618">
        <w:rPr>
          <w:rFonts w:hint="cs"/>
          <w:spacing w:val="-2"/>
          <w:rtl/>
          <w:lang w:bidi="ar-EG"/>
        </w:rPr>
        <w:t xml:space="preserve"> عضواً من أعضاء القطاعات التابعة للاتحاد، والكومنولث الإقليمي في مجال الاتصالات </w:t>
      </w:r>
      <w:r w:rsidR="00461618" w:rsidRPr="00461618">
        <w:rPr>
          <w:spacing w:val="-2"/>
          <w:lang w:bidi="ar-EG"/>
        </w:rPr>
        <w:t>(</w:t>
      </w:r>
      <w:r w:rsidRPr="00461618">
        <w:rPr>
          <w:spacing w:val="-2"/>
          <w:lang w:val="fr-CH" w:bidi="ar-EG"/>
        </w:rPr>
        <w:t>RCC</w:t>
      </w:r>
      <w:r w:rsidR="00461618" w:rsidRPr="00461618">
        <w:rPr>
          <w:spacing w:val="-2"/>
          <w:lang w:val="fr-CH" w:bidi="ar-EG"/>
        </w:rPr>
        <w:t>)</w:t>
      </w:r>
      <w:r w:rsidRPr="00461618">
        <w:rPr>
          <w:rFonts w:hint="cs"/>
          <w:spacing w:val="-2"/>
          <w:rtl/>
          <w:lang w:bidi="ar-EG"/>
        </w:rPr>
        <w:t xml:space="preserve">، والمجلس التنسيقي للحوسبة لبلدان منطقة كومنولث الدول المستقلة داخل الكومنولث الإقليمي في مجال الاتصالات </w:t>
      </w:r>
      <w:r w:rsidR="00461618" w:rsidRPr="00461618">
        <w:rPr>
          <w:spacing w:val="-2"/>
          <w:lang w:bidi="ar-EG"/>
        </w:rPr>
        <w:t>(</w:t>
      </w:r>
      <w:r w:rsidRPr="00461618">
        <w:rPr>
          <w:spacing w:val="-2"/>
          <w:lang w:val="fr-CH" w:bidi="ar-EG"/>
        </w:rPr>
        <w:t>RCC</w:t>
      </w:r>
      <w:r w:rsidR="00461618" w:rsidRPr="00461618">
        <w:rPr>
          <w:spacing w:val="-2"/>
          <w:lang w:val="fr-CH" w:bidi="ar-EG"/>
        </w:rPr>
        <w:t>)</w:t>
      </w:r>
      <w:r w:rsidRPr="00461618">
        <w:rPr>
          <w:rFonts w:hint="cs"/>
          <w:spacing w:val="-2"/>
          <w:rtl/>
          <w:lang w:bidi="ar-EG"/>
        </w:rPr>
        <w:t xml:space="preserve">. وثمة إمكانية لمواصلة تطوير التعاون مع هيئات منطقة كومنولث الدول المستقلة الأخرى، بما فيها مجلس التنسيق المشترك بين دول منطقة كومنولث الدول المستقلة المعني بالتعاون في مجالات الابتكار العلمي التقني، ومجلس التنسيق المشترك بينها للمعايرة والمقاييس والمصادقة، وكذلك مع الاتحاد الاقتصادي </w:t>
      </w:r>
      <w:r w:rsidR="005C5905">
        <w:rPr>
          <w:rFonts w:hint="cs"/>
          <w:spacing w:val="-2"/>
          <w:rtl/>
          <w:lang w:bidi="ar-EG"/>
        </w:rPr>
        <w:t>ل</w:t>
      </w:r>
      <w:r w:rsidR="0054623D">
        <w:rPr>
          <w:rFonts w:hint="cs"/>
          <w:spacing w:val="-2"/>
          <w:rtl/>
          <w:lang w:bidi="ar-EG"/>
        </w:rPr>
        <w:t>لمنطقة الأوروبية الآسيوية.</w:t>
      </w:r>
    </w:p>
    <w:p w:rsidR="008A36DA" w:rsidRPr="008A36DA" w:rsidRDefault="008A36DA" w:rsidP="008A36DA">
      <w:pPr>
        <w:rPr>
          <w:rtl/>
          <w:lang w:bidi="ar-EG"/>
        </w:rPr>
      </w:pPr>
      <w:r w:rsidRPr="008A36DA">
        <w:rPr>
          <w:rFonts w:hint="cs"/>
          <w:rtl/>
          <w:lang w:bidi="ar-EG"/>
        </w:rPr>
        <w:lastRenderedPageBreak/>
        <w:t>ومن حيث توقعات إدارات بلدان هذه المنطقة، وتنظيم الفعاليات بما فيها الفعاليات الإقليمية، ومستوى المساعدة المباشرة المقدمة، وإقامة شراكات مع المؤسسات والمنظمات المعنية في المنطقة، فإن مكتب المنطقة يؤدى وظائف تماثل تلك التي تؤديها المكاتب الإقليمية الكاملة، وهي حقيقة لاحظتها وحدة التفتيش المشتركة التابعة للأمم المتحدة.</w:t>
      </w:r>
    </w:p>
    <w:p w:rsidR="008A36DA" w:rsidRPr="008A36DA" w:rsidRDefault="008A36DA" w:rsidP="008A36DA">
      <w:pPr>
        <w:rPr>
          <w:rtl/>
          <w:lang w:bidi="ar-EG"/>
        </w:rPr>
      </w:pPr>
      <w:r w:rsidRPr="008A36DA">
        <w:rPr>
          <w:rFonts w:hint="cs"/>
          <w:rtl/>
          <w:lang w:bidi="ar-EG"/>
        </w:rPr>
        <w:t>إن مركز المكتب ا</w:t>
      </w:r>
      <w:r w:rsidR="005C5905">
        <w:rPr>
          <w:rFonts w:hint="cs"/>
          <w:rtl/>
          <w:lang w:bidi="ar-EG"/>
        </w:rPr>
        <w:t xml:space="preserve">لإقليمي </w:t>
      </w:r>
      <w:r w:rsidRPr="008A36DA">
        <w:rPr>
          <w:rFonts w:hint="cs"/>
          <w:rtl/>
          <w:lang w:bidi="ar-EG"/>
        </w:rPr>
        <w:t>يساعد على إعلاء مكانة وأهمية مكتب منطقة كومنولث الدول المستقلة التابع للاتحاد، ويسهل إقامة صلات رفيعة المستوى، ويحسن من تأثيره على الشركاء في المنطقة (القطاع الخاص، والهيئات الأكاديمية، والمؤسسات العامة)، ويشجع مشاركتهم في أنشطة الاتحاد. وفضلاً عن ذلك، فإن مركز المكتب الإقليمي يعالج عدم التوازن في تمثيل الاتحاد في المناطق.</w:t>
      </w:r>
    </w:p>
    <w:p w:rsidR="008A36DA" w:rsidRPr="008A36DA" w:rsidRDefault="00461618" w:rsidP="00461618">
      <w:pPr>
        <w:pStyle w:val="Heading1"/>
        <w:rPr>
          <w:rtl/>
        </w:rPr>
      </w:pPr>
      <w:r>
        <w:rPr>
          <w:rFonts w:hint="cs"/>
          <w:rtl/>
        </w:rPr>
        <w:t>ثالثاً</w:t>
      </w:r>
      <w:r>
        <w:rPr>
          <w:rFonts w:hint="cs"/>
          <w:rtl/>
        </w:rPr>
        <w:tab/>
      </w:r>
      <w:r w:rsidR="008A36DA" w:rsidRPr="008A36DA">
        <w:rPr>
          <w:rFonts w:hint="cs"/>
          <w:rtl/>
        </w:rPr>
        <w:t>مقترحات إلى المجلس</w:t>
      </w:r>
    </w:p>
    <w:p w:rsidR="008A36DA" w:rsidRPr="008A36DA" w:rsidRDefault="008A36DA" w:rsidP="0054623D">
      <w:pPr>
        <w:rPr>
          <w:rtl/>
          <w:lang w:bidi="ar-EG"/>
        </w:rPr>
      </w:pPr>
      <w:r w:rsidRPr="008A36DA">
        <w:rPr>
          <w:lang w:val="fr-CH" w:bidi="ar-EG"/>
        </w:rPr>
        <w:t>1</w:t>
      </w:r>
      <w:r w:rsidR="00461618">
        <w:rPr>
          <w:rtl/>
          <w:lang w:bidi="ar-EG"/>
        </w:rPr>
        <w:tab/>
      </w:r>
      <w:r w:rsidRPr="008A36DA">
        <w:rPr>
          <w:rFonts w:hint="cs"/>
          <w:rtl/>
          <w:lang w:bidi="ar-EG"/>
        </w:rPr>
        <w:t xml:space="preserve">الموافقة على المقترح بشأن رفع مركز مكتب منطقة كومنولث الدول المستقلة </w:t>
      </w:r>
      <w:r w:rsidR="005C5905">
        <w:rPr>
          <w:rFonts w:hint="cs"/>
          <w:rtl/>
          <w:lang w:bidi="ar-EG"/>
        </w:rPr>
        <w:t xml:space="preserve">التابع للاتحاد </w:t>
      </w:r>
      <w:r w:rsidRPr="008A36DA">
        <w:rPr>
          <w:rFonts w:hint="cs"/>
          <w:rtl/>
          <w:lang w:bidi="ar-EG"/>
        </w:rPr>
        <w:t>في م</w:t>
      </w:r>
      <w:r w:rsidR="005C5905">
        <w:rPr>
          <w:rFonts w:hint="cs"/>
          <w:rtl/>
          <w:lang w:bidi="ar-EG"/>
        </w:rPr>
        <w:t>وسكو إلى مستوى المكتب</w:t>
      </w:r>
      <w:r w:rsidR="0054623D">
        <w:rPr>
          <w:rFonts w:hint="eastAsia"/>
          <w:rtl/>
          <w:lang w:bidi="ar-EG"/>
        </w:rPr>
        <w:t> </w:t>
      </w:r>
      <w:r w:rsidR="005C5905">
        <w:rPr>
          <w:rFonts w:hint="cs"/>
          <w:rtl/>
          <w:lang w:bidi="ar-EG"/>
        </w:rPr>
        <w:t>الإقليمي.</w:t>
      </w:r>
    </w:p>
    <w:p w:rsidR="008A36DA" w:rsidRPr="008A36DA" w:rsidRDefault="008A36DA" w:rsidP="005C5905">
      <w:pPr>
        <w:rPr>
          <w:rtl/>
          <w:lang w:bidi="ar-EG"/>
        </w:rPr>
      </w:pPr>
      <w:r w:rsidRPr="008A36DA">
        <w:rPr>
          <w:lang w:val="fr-CH" w:bidi="ar-EG"/>
        </w:rPr>
        <w:t>2</w:t>
      </w:r>
      <w:r w:rsidR="00461618">
        <w:rPr>
          <w:rtl/>
          <w:lang w:bidi="ar-EG"/>
        </w:rPr>
        <w:tab/>
      </w:r>
      <w:r w:rsidRPr="00A67795">
        <w:rPr>
          <w:rFonts w:hint="cs"/>
          <w:spacing w:val="-2"/>
          <w:rtl/>
          <w:lang w:bidi="ar-EG"/>
        </w:rPr>
        <w:t xml:space="preserve">وفقاً لتوصيات وحدة التفتيش المشتركة التابعة للأمم المتحدة (الوثيقة </w:t>
      </w:r>
      <w:r w:rsidRPr="00A67795">
        <w:rPr>
          <w:spacing w:val="-2"/>
          <w:lang w:bidi="ar-EG"/>
        </w:rPr>
        <w:t>C16/49</w:t>
      </w:r>
      <w:r w:rsidRPr="00A67795">
        <w:rPr>
          <w:rFonts w:hint="cs"/>
          <w:spacing w:val="-2"/>
          <w:rtl/>
          <w:lang w:bidi="ar-EG"/>
        </w:rPr>
        <w:t xml:space="preserve"> المؤرخة </w:t>
      </w:r>
      <w:r w:rsidRPr="00A67795">
        <w:rPr>
          <w:spacing w:val="-2"/>
          <w:lang w:val="fr-CH" w:bidi="ar-EG"/>
        </w:rPr>
        <w:t>18</w:t>
      </w:r>
      <w:r w:rsidRPr="00A67795">
        <w:rPr>
          <w:rFonts w:hint="cs"/>
          <w:spacing w:val="-2"/>
          <w:rtl/>
          <w:lang w:bidi="ar-EG"/>
        </w:rPr>
        <w:t xml:space="preserve"> مارس </w:t>
      </w:r>
      <w:r w:rsidRPr="00A67795">
        <w:rPr>
          <w:spacing w:val="-2"/>
          <w:lang w:val="fr-CH" w:bidi="ar-EG"/>
        </w:rPr>
        <w:t>2016</w:t>
      </w:r>
      <w:r w:rsidRPr="00A67795">
        <w:rPr>
          <w:rFonts w:hint="cs"/>
          <w:spacing w:val="-2"/>
          <w:rtl/>
          <w:lang w:bidi="ar-EG"/>
        </w:rPr>
        <w:t>، الفقرة</w:t>
      </w:r>
      <w:r w:rsidR="00461618" w:rsidRPr="00A67795">
        <w:rPr>
          <w:rFonts w:hint="eastAsia"/>
          <w:spacing w:val="-2"/>
          <w:rtl/>
          <w:lang w:bidi="ar-EG"/>
        </w:rPr>
        <w:t> </w:t>
      </w:r>
      <w:r w:rsidRPr="00A67795">
        <w:rPr>
          <w:spacing w:val="-2"/>
          <w:lang w:val="fr-CH" w:bidi="ar-EG"/>
        </w:rPr>
        <w:t>195</w:t>
      </w:r>
      <w:r w:rsidRPr="00A67795">
        <w:rPr>
          <w:rFonts w:hint="cs"/>
          <w:spacing w:val="-2"/>
          <w:rtl/>
          <w:lang w:bidi="ar-EG"/>
        </w:rPr>
        <w:t>)، يُطلب إلى الأمين العام أن يقدم</w:t>
      </w:r>
      <w:r w:rsidR="005C5905" w:rsidRPr="00A67795">
        <w:rPr>
          <w:rFonts w:hint="cs"/>
          <w:spacing w:val="-2"/>
          <w:rtl/>
          <w:lang w:bidi="ar-EG"/>
        </w:rPr>
        <w:t xml:space="preserve"> إلى المجلس في عام </w:t>
      </w:r>
      <w:r w:rsidR="005C5905" w:rsidRPr="00A67795">
        <w:rPr>
          <w:spacing w:val="-2"/>
          <w:lang w:val="fr-CH" w:bidi="ar-EG"/>
        </w:rPr>
        <w:t>2018</w:t>
      </w:r>
      <w:r w:rsidRPr="00A67795">
        <w:rPr>
          <w:rFonts w:hint="cs"/>
          <w:spacing w:val="-2"/>
          <w:rtl/>
          <w:lang w:bidi="ar-EG"/>
        </w:rPr>
        <w:t>، بالتعاون مع مدير مكتب تن</w:t>
      </w:r>
      <w:bookmarkStart w:id="1" w:name="_GoBack"/>
      <w:bookmarkEnd w:id="1"/>
      <w:r w:rsidRPr="00A67795">
        <w:rPr>
          <w:rFonts w:hint="cs"/>
          <w:spacing w:val="-2"/>
          <w:rtl/>
          <w:lang w:bidi="ar-EG"/>
        </w:rPr>
        <w:t>مية الاتصالات، وأيضاً بمشاركة مديري مكتب الاتصالات الراديوية ومكتب تقييس الاتصالات، اختصاصات محددة للمكتب الإقليمي لمنطقة كومنولث الدول المستقلة، مع الأخذ بعين الاعتبار خصائص المنطقة، والمبادرا</w:t>
      </w:r>
      <w:r w:rsidR="00360D6F" w:rsidRPr="00A67795">
        <w:rPr>
          <w:rFonts w:hint="cs"/>
          <w:spacing w:val="-2"/>
          <w:rtl/>
          <w:lang w:bidi="ar-EG"/>
        </w:rPr>
        <w:t>ت والأولويات والظروف الإقليمية.</w:t>
      </w:r>
    </w:p>
    <w:p w:rsidR="008A36DA" w:rsidRPr="00461618" w:rsidRDefault="00461618" w:rsidP="00461618">
      <w:pPr>
        <w:spacing w:before="600"/>
        <w:jc w:val="center"/>
        <w:rPr>
          <w:rtl/>
          <w:lang w:bidi="ar-EG"/>
        </w:rPr>
      </w:pPr>
      <w:r>
        <w:rPr>
          <w:rFonts w:hint="cs"/>
          <w:rtl/>
          <w:lang w:bidi="ar-EG"/>
        </w:rPr>
        <w:t>___________</w:t>
      </w:r>
    </w:p>
    <w:sectPr w:rsidR="008A36DA" w:rsidRPr="00461618"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30" w:rsidRDefault="006F2C30" w:rsidP="00E07379">
      <w:pPr>
        <w:spacing w:before="0" w:line="240" w:lineRule="auto"/>
      </w:pPr>
      <w:r>
        <w:separator/>
      </w:r>
    </w:p>
  </w:endnote>
  <w:endnote w:type="continuationSeparator" w:id="0">
    <w:p w:rsidR="006F2C30" w:rsidRDefault="006F2C3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401F1" w:rsidRDefault="000E4FF0" w:rsidP="000825B9">
    <w:pPr>
      <w:pStyle w:val="Footer"/>
      <w:tabs>
        <w:tab w:val="clear" w:pos="5812"/>
        <w:tab w:val="right" w:pos="5670"/>
      </w:tabs>
      <w:rPr>
        <w:lang w:val="fr-CH"/>
      </w:rPr>
    </w:pPr>
    <w:r>
      <w:fldChar w:fldCharType="begin"/>
    </w:r>
    <w:r w:rsidRPr="004401F1">
      <w:rPr>
        <w:lang w:val="fr-CH"/>
      </w:rPr>
      <w:instrText xml:space="preserve"> FILENAME \p \* MERGEFORMAT </w:instrText>
    </w:r>
    <w:r>
      <w:fldChar w:fldCharType="separate"/>
    </w:r>
    <w:r w:rsidR="000825B9">
      <w:rPr>
        <w:noProof/>
        <w:lang w:val="fr-CH"/>
      </w:rPr>
      <w:t>P:\ARA\SG\CONSEIL\C17\000\098REV1A.docx</w:t>
    </w:r>
    <w:r>
      <w:rPr>
        <w:noProof/>
      </w:rPr>
      <w:fldChar w:fldCharType="end"/>
    </w:r>
    <w:r w:rsidR="003B5341">
      <w:rPr>
        <w:lang w:val="fr-CH"/>
      </w:rPr>
      <w:t>   </w:t>
    </w:r>
    <w:r w:rsidR="00BD0C50" w:rsidRPr="004401F1">
      <w:rPr>
        <w:lang w:val="fr-CH"/>
      </w:rPr>
      <w:t>(</w:t>
    </w:r>
    <w:r w:rsidR="000825B9">
      <w:rPr>
        <w:lang w:val="fr-CH"/>
      </w:rPr>
      <w:t>417822</w:t>
    </w:r>
    <w:r w:rsidR="00BD0C50" w:rsidRPr="004401F1">
      <w:rPr>
        <w:lang w:val="fr-CH"/>
      </w:rPr>
      <w:t>)</w:t>
    </w:r>
    <w:r w:rsidR="00BD0C50" w:rsidRPr="004401F1">
      <w:rPr>
        <w:lang w:val="fr-CH"/>
      </w:rPr>
      <w:tab/>
    </w:r>
    <w:r w:rsidR="00BD0C50" w:rsidRPr="00665956">
      <w:fldChar w:fldCharType="begin"/>
    </w:r>
    <w:r w:rsidR="00BD0C50" w:rsidRPr="00665956">
      <w:instrText xml:space="preserve"> savedate \@ dd.MM.yy </w:instrText>
    </w:r>
    <w:r w:rsidR="00BD0C50" w:rsidRPr="00665956">
      <w:fldChar w:fldCharType="separate"/>
    </w:r>
    <w:r w:rsidR="00A67795">
      <w:rPr>
        <w:noProof/>
      </w:rPr>
      <w:t>15.05.17</w:t>
    </w:r>
    <w:r w:rsidR="00BD0C50" w:rsidRPr="00665956">
      <w:fldChar w:fldCharType="end"/>
    </w:r>
    <w:r w:rsidR="00BD0C50" w:rsidRPr="004401F1">
      <w:rPr>
        <w:lang w:val="fr-CH"/>
      </w:rPr>
      <w:tab/>
    </w:r>
    <w:r w:rsidR="00BD0C50" w:rsidRPr="00665956">
      <w:fldChar w:fldCharType="begin"/>
    </w:r>
    <w:r w:rsidR="00BD0C50" w:rsidRPr="00665956">
      <w:instrText xml:space="preserve"> printdate \@ dd.MM.yy </w:instrText>
    </w:r>
    <w:r w:rsidR="00BD0C50" w:rsidRPr="00665956">
      <w:fldChar w:fldCharType="separate"/>
    </w:r>
    <w:r w:rsidR="000825B9">
      <w:rPr>
        <w:noProof/>
      </w:rPr>
      <w:t>12.05.17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0825B9">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0825B9">
      <w:rPr>
        <w:rFonts w:cs="Calibri"/>
        <w:noProof/>
        <w:vanish/>
        <w:lang w:val="fr-FR"/>
      </w:rPr>
      <w:t>P:\ARA\SG\CONSEIL\C17\000\098REV1A.docx</w:t>
    </w:r>
    <w:r w:rsidRPr="00C66157">
      <w:rPr>
        <w:rFonts w:cs="Calibri"/>
        <w:vanish/>
      </w:rPr>
      <w:fldChar w:fldCharType="end"/>
    </w:r>
    <w:r w:rsidR="003B5341">
      <w:rPr>
        <w:rFonts w:cs="Calibri"/>
        <w:vanish/>
        <w:lang w:val="fr-CH"/>
      </w:rPr>
      <w:t>   </w:t>
    </w:r>
    <w:r w:rsidRPr="00C66157">
      <w:rPr>
        <w:rFonts w:cs="Calibri"/>
        <w:vanish/>
        <w:lang w:val="fr-FR"/>
      </w:rPr>
      <w:t>(</w:t>
    </w:r>
    <w:r w:rsidR="000825B9">
      <w:rPr>
        <w:rFonts w:cs="Calibri"/>
        <w:vanish/>
        <w:lang w:val="fr-FR"/>
      </w:rPr>
      <w:t>417822</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A67795">
      <w:rPr>
        <w:rFonts w:cs="Calibri"/>
        <w:noProof/>
        <w:vanish/>
        <w:lang w:val="fr-FR"/>
      </w:rPr>
      <w:t>15.05.17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0825B9">
      <w:rPr>
        <w:rFonts w:cs="Calibri"/>
        <w:noProof/>
        <w:vanish/>
        <w:lang w:val="fr-FR"/>
      </w:rPr>
      <w:t>12.05.17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30" w:rsidRDefault="006F2C30" w:rsidP="00E07379">
      <w:pPr>
        <w:spacing w:before="0" w:line="240" w:lineRule="auto"/>
      </w:pPr>
      <w:r>
        <w:separator/>
      </w:r>
    </w:p>
  </w:footnote>
  <w:footnote w:type="continuationSeparator" w:id="0">
    <w:p w:rsidR="006F2C30" w:rsidRDefault="006F2C3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A67795" w:rsidP="003B5341">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8A36DA">
          <w:rPr>
            <w:rFonts w:eastAsiaTheme="minorEastAsia" w:cs="Calibri"/>
            <w:noProof/>
            <w:sz w:val="20"/>
            <w:szCs w:val="20"/>
            <w:lang w:eastAsia="zh-CN"/>
          </w:rPr>
          <w:t>98</w:t>
        </w:r>
        <w:r w:rsidR="000825B9">
          <w:rPr>
            <w:rFonts w:eastAsiaTheme="minorEastAsia" w:cs="Calibri"/>
            <w:noProof/>
            <w:sz w:val="20"/>
            <w:szCs w:val="20"/>
            <w:lang w:eastAsia="zh-CN"/>
          </w:rPr>
          <w:t>(Rev.1)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175F78"/>
    <w:multiLevelType w:val="hybridMultilevel"/>
    <w:tmpl w:val="77126D36"/>
    <w:lvl w:ilvl="0" w:tplc="C9765D72">
      <w:start w:val="2"/>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30"/>
    <w:rsid w:val="000124CC"/>
    <w:rsid w:val="00041F8B"/>
    <w:rsid w:val="00046444"/>
    <w:rsid w:val="0006023B"/>
    <w:rsid w:val="000825B9"/>
    <w:rsid w:val="0008638B"/>
    <w:rsid w:val="00090574"/>
    <w:rsid w:val="00092FC2"/>
    <w:rsid w:val="000A1677"/>
    <w:rsid w:val="000B407F"/>
    <w:rsid w:val="000C13C2"/>
    <w:rsid w:val="000D4C64"/>
    <w:rsid w:val="000E4FF0"/>
    <w:rsid w:val="000F0B1C"/>
    <w:rsid w:val="000F1D42"/>
    <w:rsid w:val="000F4D07"/>
    <w:rsid w:val="00102A03"/>
    <w:rsid w:val="001040A3"/>
    <w:rsid w:val="00154C29"/>
    <w:rsid w:val="00173915"/>
    <w:rsid w:val="00195F63"/>
    <w:rsid w:val="0022345D"/>
    <w:rsid w:val="00225854"/>
    <w:rsid w:val="0023283D"/>
    <w:rsid w:val="00252E0C"/>
    <w:rsid w:val="00276881"/>
    <w:rsid w:val="002916BE"/>
    <w:rsid w:val="002978F4"/>
    <w:rsid w:val="002B028D"/>
    <w:rsid w:val="002B0BAE"/>
    <w:rsid w:val="002B435E"/>
    <w:rsid w:val="002C4DAE"/>
    <w:rsid w:val="002D6669"/>
    <w:rsid w:val="002E6541"/>
    <w:rsid w:val="002F1C39"/>
    <w:rsid w:val="002F5560"/>
    <w:rsid w:val="0030486B"/>
    <w:rsid w:val="003231B9"/>
    <w:rsid w:val="003275AC"/>
    <w:rsid w:val="00333D29"/>
    <w:rsid w:val="003409F4"/>
    <w:rsid w:val="00357185"/>
    <w:rsid w:val="00360D6F"/>
    <w:rsid w:val="003B5341"/>
    <w:rsid w:val="003C106D"/>
    <w:rsid w:val="003C475F"/>
    <w:rsid w:val="003E4132"/>
    <w:rsid w:val="003F678F"/>
    <w:rsid w:val="0042686F"/>
    <w:rsid w:val="004367CE"/>
    <w:rsid w:val="004401F1"/>
    <w:rsid w:val="00443869"/>
    <w:rsid w:val="00461618"/>
    <w:rsid w:val="004712C6"/>
    <w:rsid w:val="00497703"/>
    <w:rsid w:val="004F0F06"/>
    <w:rsid w:val="00501E0E"/>
    <w:rsid w:val="005204D7"/>
    <w:rsid w:val="00530420"/>
    <w:rsid w:val="0054623D"/>
    <w:rsid w:val="00552BC5"/>
    <w:rsid w:val="0055516A"/>
    <w:rsid w:val="0056374C"/>
    <w:rsid w:val="0056614F"/>
    <w:rsid w:val="0057656F"/>
    <w:rsid w:val="00576731"/>
    <w:rsid w:val="0059285F"/>
    <w:rsid w:val="005A24B1"/>
    <w:rsid w:val="005B7B8A"/>
    <w:rsid w:val="005C5905"/>
    <w:rsid w:val="005D6476"/>
    <w:rsid w:val="005D6C0D"/>
    <w:rsid w:val="005E5283"/>
    <w:rsid w:val="005E58F5"/>
    <w:rsid w:val="00606660"/>
    <w:rsid w:val="006157A3"/>
    <w:rsid w:val="00620E60"/>
    <w:rsid w:val="0063315A"/>
    <w:rsid w:val="0065591D"/>
    <w:rsid w:val="00662C5A"/>
    <w:rsid w:val="00670AF5"/>
    <w:rsid w:val="006C1556"/>
    <w:rsid w:val="006F267F"/>
    <w:rsid w:val="006F2C30"/>
    <w:rsid w:val="006F63F7"/>
    <w:rsid w:val="006F6F03"/>
    <w:rsid w:val="00706D7A"/>
    <w:rsid w:val="00726AEC"/>
    <w:rsid w:val="007530CA"/>
    <w:rsid w:val="0079553D"/>
    <w:rsid w:val="007B01CC"/>
    <w:rsid w:val="007D4F32"/>
    <w:rsid w:val="007D54E7"/>
    <w:rsid w:val="007E7C6C"/>
    <w:rsid w:val="007F6238"/>
    <w:rsid w:val="007F646C"/>
    <w:rsid w:val="00801FCD"/>
    <w:rsid w:val="00803D7E"/>
    <w:rsid w:val="00803F08"/>
    <w:rsid w:val="008235CD"/>
    <w:rsid w:val="00823A07"/>
    <w:rsid w:val="00835FEC"/>
    <w:rsid w:val="008513CB"/>
    <w:rsid w:val="00874D9C"/>
    <w:rsid w:val="008A1810"/>
    <w:rsid w:val="008A36DA"/>
    <w:rsid w:val="008B5B5D"/>
    <w:rsid w:val="00917694"/>
    <w:rsid w:val="009263CD"/>
    <w:rsid w:val="00930E6D"/>
    <w:rsid w:val="00972CA2"/>
    <w:rsid w:val="00982B28"/>
    <w:rsid w:val="00984EA5"/>
    <w:rsid w:val="00992593"/>
    <w:rsid w:val="009C17E1"/>
    <w:rsid w:val="009C35ED"/>
    <w:rsid w:val="009C4E81"/>
    <w:rsid w:val="009F1C12"/>
    <w:rsid w:val="00A124CB"/>
    <w:rsid w:val="00A2167A"/>
    <w:rsid w:val="00A25A43"/>
    <w:rsid w:val="00A3295B"/>
    <w:rsid w:val="00A42AE5"/>
    <w:rsid w:val="00A52B61"/>
    <w:rsid w:val="00A64820"/>
    <w:rsid w:val="00A67795"/>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1118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75E4D"/>
    <w:rsid w:val="00E86CC9"/>
    <w:rsid w:val="00E96624"/>
    <w:rsid w:val="00F032C8"/>
    <w:rsid w:val="00F126F1"/>
    <w:rsid w:val="00F2106A"/>
    <w:rsid w:val="00F33430"/>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7FB575C-1926-443E-BF44-1862E23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272A0-C7D9-4468-B53B-64C2474B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6</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5</cp:revision>
  <cp:lastPrinted>2017-05-12T07:28:00Z</cp:lastPrinted>
  <dcterms:created xsi:type="dcterms:W3CDTF">2017-05-15T14:37:00Z</dcterms:created>
  <dcterms:modified xsi:type="dcterms:W3CDTF">2017-05-15T16:08:00Z</dcterms:modified>
  <cp:category>Conference document</cp:category>
</cp:coreProperties>
</file>