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77C51" w:rsidTr="00AE5DA1">
        <w:trPr>
          <w:cantSplit/>
        </w:trPr>
        <w:tc>
          <w:tcPr>
            <w:tcW w:w="6911" w:type="dxa"/>
          </w:tcPr>
          <w:p w:rsidR="00BC7BC0" w:rsidRPr="00377C51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r w:rsidRPr="00377C51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377C51">
              <w:rPr>
                <w:b/>
                <w:smallCaps/>
                <w:sz w:val="28"/>
                <w:szCs w:val="28"/>
              </w:rPr>
              <w:t>1</w:t>
            </w:r>
            <w:r w:rsidR="004F250D" w:rsidRPr="00377C51">
              <w:rPr>
                <w:b/>
                <w:smallCaps/>
                <w:sz w:val="28"/>
                <w:szCs w:val="28"/>
              </w:rPr>
              <w:t>7</w:t>
            </w:r>
            <w:r w:rsidRPr="00377C51">
              <w:rPr>
                <w:b/>
                <w:smallCaps/>
                <w:sz w:val="24"/>
                <w:szCs w:val="24"/>
              </w:rPr>
              <w:br/>
            </w:r>
            <w:r w:rsidR="00225368" w:rsidRPr="00377C51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377C51">
              <w:rPr>
                <w:b/>
                <w:bCs/>
                <w:szCs w:val="22"/>
              </w:rPr>
              <w:t xml:space="preserve">, </w:t>
            </w:r>
            <w:r w:rsidR="004F250D" w:rsidRPr="00377C51">
              <w:rPr>
                <w:b/>
                <w:bCs/>
                <w:szCs w:val="22"/>
              </w:rPr>
              <w:t>15–</w:t>
            </w:r>
            <w:r w:rsidR="009324B7" w:rsidRPr="00377C51">
              <w:rPr>
                <w:b/>
                <w:bCs/>
                <w:szCs w:val="22"/>
              </w:rPr>
              <w:t>25</w:t>
            </w:r>
            <w:r w:rsidR="00CD2009" w:rsidRPr="00377C51">
              <w:rPr>
                <w:b/>
                <w:bCs/>
              </w:rPr>
              <w:t xml:space="preserve"> мая </w:t>
            </w:r>
            <w:r w:rsidR="00225368" w:rsidRPr="00377C51">
              <w:rPr>
                <w:b/>
                <w:bCs/>
              </w:rPr>
              <w:t>201</w:t>
            </w:r>
            <w:r w:rsidR="004F250D" w:rsidRPr="00377C51">
              <w:rPr>
                <w:b/>
                <w:bCs/>
              </w:rPr>
              <w:t>7</w:t>
            </w:r>
            <w:r w:rsidR="00225368" w:rsidRPr="00377C51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77C51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377C51">
              <w:rPr>
                <w:noProof/>
                <w:lang w:val="en-GB" w:eastAsia="zh-CN"/>
              </w:rPr>
              <w:drawing>
                <wp:inline distT="0" distB="0" distL="0" distR="0" wp14:anchorId="5A3BB0E0" wp14:editId="3EFD652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77C51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77C51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77C51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377C51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77C51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77C51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377C51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77C51" w:rsidRDefault="00BC7BC0" w:rsidP="00497348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377C51">
              <w:rPr>
                <w:b/>
                <w:bCs/>
                <w:szCs w:val="22"/>
              </w:rPr>
              <w:t>Пункт повестки дня:</w:t>
            </w:r>
            <w:r w:rsidRPr="00377C51">
              <w:rPr>
                <w:b/>
                <w:bCs/>
                <w:caps/>
                <w:szCs w:val="22"/>
              </w:rPr>
              <w:t xml:space="preserve"> </w:t>
            </w:r>
            <w:r w:rsidR="009B09BA" w:rsidRPr="00377C51">
              <w:rPr>
                <w:rFonts w:asciiTheme="minorHAnsi" w:hAnsiTheme="minorHAnsi"/>
                <w:b/>
              </w:rPr>
              <w:t xml:space="preserve">PL </w:t>
            </w:r>
            <w:r w:rsidR="00497348" w:rsidRPr="00377C51">
              <w:rPr>
                <w:rFonts w:asciiTheme="minorHAnsi" w:hAnsiTheme="minorHAnsi"/>
                <w:b/>
              </w:rPr>
              <w:t>2</w:t>
            </w:r>
            <w:r w:rsidR="009B09BA" w:rsidRPr="00377C51">
              <w:rPr>
                <w:rFonts w:asciiTheme="minorHAnsi" w:hAnsiTheme="minorHAnsi"/>
                <w:b/>
              </w:rPr>
              <w:t>.</w:t>
            </w:r>
            <w:r w:rsidR="00497348" w:rsidRPr="00377C51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3120" w:type="dxa"/>
          </w:tcPr>
          <w:p w:rsidR="00BC7BC0" w:rsidRPr="00377C51" w:rsidRDefault="00BC7BC0" w:rsidP="009B09BA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377C51">
              <w:rPr>
                <w:b/>
                <w:bCs/>
                <w:szCs w:val="22"/>
              </w:rPr>
              <w:t>Документ C</w:t>
            </w:r>
            <w:r w:rsidR="003F099E" w:rsidRPr="00377C51">
              <w:rPr>
                <w:b/>
                <w:bCs/>
                <w:szCs w:val="22"/>
              </w:rPr>
              <w:t>1</w:t>
            </w:r>
            <w:r w:rsidR="004F250D" w:rsidRPr="00377C51">
              <w:rPr>
                <w:b/>
                <w:bCs/>
                <w:szCs w:val="22"/>
              </w:rPr>
              <w:t>7</w:t>
            </w:r>
            <w:r w:rsidRPr="00377C51">
              <w:rPr>
                <w:b/>
                <w:bCs/>
                <w:szCs w:val="22"/>
              </w:rPr>
              <w:t>/</w:t>
            </w:r>
            <w:r w:rsidR="00497348" w:rsidRPr="00377C51">
              <w:rPr>
                <w:b/>
                <w:bCs/>
                <w:szCs w:val="22"/>
              </w:rPr>
              <w:t>96</w:t>
            </w:r>
            <w:r w:rsidRPr="00377C51">
              <w:rPr>
                <w:b/>
                <w:bCs/>
                <w:szCs w:val="22"/>
              </w:rPr>
              <w:t>-R</w:t>
            </w:r>
          </w:p>
        </w:tc>
      </w:tr>
      <w:tr w:rsidR="00BC7BC0" w:rsidRPr="00377C51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377C51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377C51" w:rsidRDefault="00497348" w:rsidP="0049734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77C51">
              <w:rPr>
                <w:b/>
                <w:bCs/>
                <w:szCs w:val="22"/>
              </w:rPr>
              <w:t>1</w:t>
            </w:r>
            <w:r w:rsidR="008E4FD8" w:rsidRPr="00377C51">
              <w:rPr>
                <w:b/>
                <w:bCs/>
                <w:szCs w:val="22"/>
              </w:rPr>
              <w:t xml:space="preserve"> </w:t>
            </w:r>
            <w:r w:rsidRPr="00377C51">
              <w:rPr>
                <w:b/>
                <w:bCs/>
                <w:szCs w:val="22"/>
              </w:rPr>
              <w:t>мая</w:t>
            </w:r>
            <w:r w:rsidR="00BC7BC0" w:rsidRPr="00377C51">
              <w:rPr>
                <w:b/>
                <w:bCs/>
                <w:szCs w:val="22"/>
              </w:rPr>
              <w:t xml:space="preserve"> 20</w:t>
            </w:r>
            <w:r w:rsidR="003F099E" w:rsidRPr="00377C51">
              <w:rPr>
                <w:b/>
                <w:bCs/>
                <w:szCs w:val="22"/>
              </w:rPr>
              <w:t>1</w:t>
            </w:r>
            <w:r w:rsidR="008B3EA4" w:rsidRPr="00377C51">
              <w:rPr>
                <w:b/>
                <w:bCs/>
                <w:szCs w:val="22"/>
              </w:rPr>
              <w:t>7</w:t>
            </w:r>
            <w:r w:rsidR="00BC7BC0" w:rsidRPr="00377C51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377C51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377C51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377C51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77C51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377C51" w:rsidTr="00AE5DA1">
        <w:trPr>
          <w:cantSplit/>
        </w:trPr>
        <w:tc>
          <w:tcPr>
            <w:tcW w:w="10031" w:type="dxa"/>
            <w:gridSpan w:val="2"/>
          </w:tcPr>
          <w:p w:rsidR="00BC7BC0" w:rsidRPr="00377C51" w:rsidRDefault="0030024A" w:rsidP="00AE5DA1">
            <w:pPr>
              <w:pStyle w:val="Source"/>
              <w:rPr>
                <w:szCs w:val="22"/>
              </w:rPr>
            </w:pPr>
            <w:bookmarkStart w:id="1" w:name="dtitle2" w:colFirst="0" w:colLast="0"/>
            <w:r w:rsidRPr="00377C51">
              <w:t>Записка</w:t>
            </w:r>
            <w:r w:rsidR="00BC7BC0" w:rsidRPr="00377C51">
              <w:t xml:space="preserve"> Генерального секретаря</w:t>
            </w:r>
          </w:p>
        </w:tc>
      </w:tr>
      <w:tr w:rsidR="00BC7BC0" w:rsidRPr="00377C51" w:rsidTr="00AE5DA1">
        <w:trPr>
          <w:cantSplit/>
        </w:trPr>
        <w:tc>
          <w:tcPr>
            <w:tcW w:w="10031" w:type="dxa"/>
            <w:gridSpan w:val="2"/>
          </w:tcPr>
          <w:p w:rsidR="00497348" w:rsidRPr="00377C51" w:rsidRDefault="00497348" w:rsidP="00586300">
            <w:pPr>
              <w:pStyle w:val="Title1"/>
            </w:pPr>
            <w:bookmarkStart w:id="2" w:name="dtitle3" w:colFirst="0" w:colLast="0"/>
            <w:bookmarkEnd w:id="1"/>
            <w:r w:rsidRPr="00377C51">
              <w:t>вклад от федеративной республики бразилии</w:t>
            </w:r>
          </w:p>
        </w:tc>
      </w:tr>
      <w:tr w:rsidR="00586300" w:rsidRPr="00377C51" w:rsidTr="00AE5DA1">
        <w:trPr>
          <w:cantSplit/>
        </w:trPr>
        <w:tc>
          <w:tcPr>
            <w:tcW w:w="10031" w:type="dxa"/>
            <w:gridSpan w:val="2"/>
          </w:tcPr>
          <w:p w:rsidR="00586300" w:rsidRPr="00377C51" w:rsidRDefault="00586300" w:rsidP="00586300">
            <w:pPr>
              <w:pStyle w:val="Title2"/>
              <w:rPr>
                <w:rFonts w:asciiTheme="minorHAnsi" w:hAnsiTheme="minorHAnsi"/>
              </w:rPr>
            </w:pPr>
            <w:r w:rsidRPr="00377C51">
              <w:t>внедрение практики интерактивных слушаний для кандидатов на посты избираемых должностных лиц</w:t>
            </w:r>
          </w:p>
        </w:tc>
      </w:tr>
    </w:tbl>
    <w:p w:rsidR="00563FD8" w:rsidRDefault="00563FD8" w:rsidP="00586300">
      <w:pPr>
        <w:pStyle w:val="Normalaftertitle"/>
      </w:pPr>
      <w:bookmarkStart w:id="3" w:name="lt_pId014"/>
      <w:bookmarkEnd w:id="2"/>
    </w:p>
    <w:p w:rsidR="009B09BA" w:rsidRPr="00377C51" w:rsidRDefault="006C6921" w:rsidP="00563FD8">
      <w:pPr>
        <w:pStyle w:val="Normalaftertitle"/>
      </w:pPr>
      <w:r w:rsidRPr="00377C51">
        <w:t xml:space="preserve">Имею честь представить Государствам-Членам Совета </w:t>
      </w:r>
      <w:bookmarkEnd w:id="3"/>
      <w:r w:rsidR="00497348" w:rsidRPr="00377C51">
        <w:t xml:space="preserve">вклад, представленный </w:t>
      </w:r>
      <w:r w:rsidR="00497348" w:rsidRPr="00377C51">
        <w:rPr>
          <w:b/>
          <w:bCs/>
        </w:rPr>
        <w:t>Федеративной Республикой Бразили</w:t>
      </w:r>
      <w:r w:rsidR="00563FD8">
        <w:rPr>
          <w:b/>
          <w:bCs/>
        </w:rPr>
        <w:t>ей</w:t>
      </w:r>
      <w:r w:rsidR="00497348" w:rsidRPr="00377C51">
        <w:t>.</w:t>
      </w:r>
    </w:p>
    <w:p w:rsidR="009B09BA" w:rsidRPr="00377C51" w:rsidRDefault="009B09BA" w:rsidP="006C692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/>
          <w:szCs w:val="22"/>
        </w:rPr>
      </w:pPr>
      <w:bookmarkStart w:id="4" w:name="lt_pId015"/>
      <w:r w:rsidRPr="00377C51">
        <w:rPr>
          <w:rFonts w:asciiTheme="minorHAnsi" w:hAnsiTheme="minorHAnsi"/>
          <w:szCs w:val="22"/>
          <w:lang w:eastAsia="ja-JP"/>
        </w:rPr>
        <w:tab/>
      </w:r>
      <w:r w:rsidR="006C6921" w:rsidRPr="00377C51">
        <w:rPr>
          <w:rFonts w:asciiTheme="minorHAnsi" w:hAnsiTheme="minorHAnsi"/>
          <w:szCs w:val="22"/>
          <w:lang w:eastAsia="ja-JP"/>
        </w:rPr>
        <w:t>Хоулинь ЧЖАО</w:t>
      </w:r>
      <w:bookmarkStart w:id="5" w:name="lt_pId016"/>
      <w:bookmarkEnd w:id="4"/>
      <w:r w:rsidR="006C6921" w:rsidRPr="00377C51">
        <w:rPr>
          <w:rFonts w:asciiTheme="minorHAnsi" w:hAnsiTheme="minorHAnsi"/>
          <w:szCs w:val="22"/>
        </w:rPr>
        <w:br/>
      </w:r>
      <w:r w:rsidR="006C6921" w:rsidRPr="00377C51">
        <w:rPr>
          <w:rFonts w:asciiTheme="minorHAnsi" w:hAnsiTheme="minorHAnsi"/>
          <w:szCs w:val="22"/>
        </w:rPr>
        <w:tab/>
        <w:t>Генеральный секретарь</w:t>
      </w:r>
      <w:bookmarkEnd w:id="5"/>
    </w:p>
    <w:p w:rsidR="009B09BA" w:rsidRPr="00377C51" w:rsidRDefault="009B09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77C51">
        <w:br w:type="page"/>
      </w:r>
    </w:p>
    <w:p w:rsidR="00502959" w:rsidRPr="00377C51" w:rsidRDefault="00E7723D" w:rsidP="00C13994">
      <w:pPr>
        <w:pStyle w:val="Source"/>
      </w:pPr>
      <w:r w:rsidRPr="00377C51">
        <w:lastRenderedPageBreak/>
        <w:t>Бр</w:t>
      </w:r>
      <w:bookmarkStart w:id="6" w:name="_GoBack"/>
      <w:bookmarkEnd w:id="6"/>
      <w:r w:rsidRPr="00377C51">
        <w:t>азилия (Федеративная Республика)</w:t>
      </w:r>
    </w:p>
    <w:p w:rsidR="002D2F57" w:rsidRPr="00377C51" w:rsidRDefault="006F1A83" w:rsidP="00974C2C">
      <w:pPr>
        <w:pStyle w:val="Title1"/>
      </w:pPr>
      <w:r w:rsidRPr="00377C51">
        <w:t>внедрение практики</w:t>
      </w:r>
      <w:r w:rsidR="00502959" w:rsidRPr="00377C51">
        <w:t xml:space="preserve"> интерактивных слушаний для кандидатов на посты избираемых должностных лиц</w:t>
      </w:r>
    </w:p>
    <w:p w:rsidR="00502959" w:rsidRPr="00377C51" w:rsidRDefault="00D73B08" w:rsidP="00C13994">
      <w:pPr>
        <w:pStyle w:val="Headingb"/>
        <w:spacing w:before="360"/>
      </w:pPr>
      <w:bookmarkStart w:id="7" w:name="lt_pId022"/>
      <w:r w:rsidRPr="00377C51">
        <w:t>Введение и руководящие указания</w:t>
      </w:r>
      <w:bookmarkEnd w:id="7"/>
    </w:p>
    <w:p w:rsidR="00502959" w:rsidRPr="00377C51" w:rsidRDefault="00D73B08" w:rsidP="00C13994">
      <w:bookmarkStart w:id="8" w:name="lt_pId023"/>
      <w:r w:rsidRPr="00377C51">
        <w:t>Бразилия представила на ПК</w:t>
      </w:r>
      <w:r w:rsidR="00502959" w:rsidRPr="00377C51">
        <w:t xml:space="preserve">-14 (B/75/1) </w:t>
      </w:r>
      <w:r w:rsidRPr="00377C51">
        <w:t>проект резолюции "Процедуры для избрания Генерального секретаря, заместителя Генерального секретаря и Директоров Бюро"</w:t>
      </w:r>
      <w:r w:rsidR="00502959" w:rsidRPr="00377C51">
        <w:t>.</w:t>
      </w:r>
      <w:bookmarkEnd w:id="8"/>
      <w:r w:rsidR="00502959" w:rsidRPr="00377C51">
        <w:t xml:space="preserve"> </w:t>
      </w:r>
      <w:bookmarkStart w:id="9" w:name="lt_pId024"/>
      <w:r w:rsidRPr="00377C51">
        <w:t>Он обсуждался в редакционной группе Комитета</w:t>
      </w:r>
      <w:r w:rsidR="00502959" w:rsidRPr="00377C51">
        <w:t xml:space="preserve"> 5, </w:t>
      </w:r>
      <w:r w:rsidRPr="00377C51">
        <w:t>которая решила поручить Совету МСЭ изучить этот вопрос и рекомендовать варианты совершенствования процесса выборов избираемых должностных лиц</w:t>
      </w:r>
      <w:r w:rsidR="00502959" w:rsidRPr="00377C51">
        <w:t>.</w:t>
      </w:r>
      <w:bookmarkEnd w:id="9"/>
      <w:r w:rsidRPr="00377C51">
        <w:t xml:space="preserve"> Проект новой резолюции, подготовленный редакционной группой Комитета 5</w:t>
      </w:r>
      <w:r w:rsidR="00D22B2B" w:rsidRPr="00377C51">
        <w:t>,</w:t>
      </w:r>
      <w:r w:rsidRPr="00377C51">
        <w:t xml:space="preserve"> содержится в </w:t>
      </w:r>
      <w:bookmarkStart w:id="10" w:name="lt_pId025"/>
      <w:r w:rsidR="00502959" w:rsidRPr="00377C51">
        <w:fldChar w:fldCharType="begin"/>
      </w:r>
      <w:r w:rsidR="00502959" w:rsidRPr="00377C51">
        <w:instrText xml:space="preserve"> HYPERLINK "https://www.itu.int/md/S14-PP-141020-TD-0066/en" </w:instrText>
      </w:r>
      <w:r w:rsidR="00502959" w:rsidRPr="00377C51">
        <w:fldChar w:fldCharType="separate"/>
      </w:r>
      <w:r w:rsidR="00C13994" w:rsidRPr="00377C51">
        <w:rPr>
          <w:rStyle w:val="Hyperlink"/>
        </w:rPr>
        <w:t>Документе DT/66</w:t>
      </w:r>
      <w:r w:rsidR="00502959" w:rsidRPr="00377C51">
        <w:rPr>
          <w:rStyle w:val="Hyperlink"/>
        </w:rPr>
        <w:fldChar w:fldCharType="end"/>
      </w:r>
      <w:r w:rsidRPr="00377C51">
        <w:rPr>
          <w:rStyle w:val="Hyperlink"/>
        </w:rPr>
        <w:t xml:space="preserve"> ПК-14</w:t>
      </w:r>
      <w:r w:rsidR="00502959" w:rsidRPr="00377C51">
        <w:t>.</w:t>
      </w:r>
      <w:bookmarkEnd w:id="10"/>
    </w:p>
    <w:p w:rsidR="00502959" w:rsidRPr="00377C51" w:rsidRDefault="00D73B08" w:rsidP="00C13994">
      <w:bookmarkStart w:id="11" w:name="lt_pId026"/>
      <w:r w:rsidRPr="00377C51">
        <w:t>Бразили</w:t>
      </w:r>
      <w:r w:rsidR="00E7723D" w:rsidRPr="00377C51">
        <w:t>и</w:t>
      </w:r>
      <w:r w:rsidRPr="00377C51">
        <w:t xml:space="preserve"> известно о вкладе от Болгарии, </w:t>
      </w:r>
      <w:r w:rsidR="00515B17" w:rsidRPr="00377C51">
        <w:t>Испании,</w:t>
      </w:r>
      <w:r w:rsidRPr="00377C51">
        <w:t xml:space="preserve"> Литвы, Польши, Португалии, Румынии, </w:t>
      </w:r>
      <w:r w:rsidR="00515B17" w:rsidRPr="00377C51">
        <w:t xml:space="preserve">Чешской Республики </w:t>
      </w:r>
      <w:r w:rsidRPr="00377C51">
        <w:t xml:space="preserve">и Швейцарии, который представлен на этой сессии Совета </w:t>
      </w:r>
      <w:r w:rsidR="00502959" w:rsidRPr="00377C51">
        <w:t>2017</w:t>
      </w:r>
      <w:r w:rsidRPr="00377C51">
        <w:t xml:space="preserve"> года</w:t>
      </w:r>
      <w:r w:rsidR="00502959" w:rsidRPr="00377C51">
        <w:t xml:space="preserve"> (</w:t>
      </w:r>
      <w:r w:rsidRPr="00377C51">
        <w:t>Док.</w:t>
      </w:r>
      <w:bookmarkEnd w:id="11"/>
      <w:r w:rsidR="00502959" w:rsidRPr="00377C51">
        <w:t xml:space="preserve"> </w:t>
      </w:r>
      <w:bookmarkStart w:id="12" w:name="lt_pId027"/>
      <w:r w:rsidR="00502959" w:rsidRPr="00377C51">
        <w:fldChar w:fldCharType="begin"/>
      </w:r>
      <w:r w:rsidR="00502959" w:rsidRPr="00377C51">
        <w:instrText xml:space="preserve"> HYPERLINK "https://www.itu.int/md/S17-CL-C-0076/en" </w:instrText>
      </w:r>
      <w:r w:rsidR="00502959" w:rsidRPr="00377C51">
        <w:fldChar w:fldCharType="separate"/>
      </w:r>
      <w:r w:rsidR="00502959" w:rsidRPr="00377C51">
        <w:rPr>
          <w:rStyle w:val="Hyperlink"/>
          <w:spacing w:val="-2"/>
        </w:rPr>
        <w:t>C17/76</w:t>
      </w:r>
      <w:r w:rsidR="00502959" w:rsidRPr="00377C51">
        <w:fldChar w:fldCharType="end"/>
      </w:r>
      <w:r w:rsidR="00502959" w:rsidRPr="00377C51">
        <w:t>).</w:t>
      </w:r>
      <w:bookmarkEnd w:id="12"/>
      <w:r w:rsidR="00502959" w:rsidRPr="00377C51">
        <w:t xml:space="preserve"> </w:t>
      </w:r>
      <w:bookmarkStart w:id="13" w:name="lt_pId028"/>
      <w:r w:rsidRPr="00377C51">
        <w:t xml:space="preserve">Мы полностью поддерживаем </w:t>
      </w:r>
      <w:r w:rsidR="00D22B2B" w:rsidRPr="00377C51">
        <w:t>содержащиеся</w:t>
      </w:r>
      <w:r w:rsidRPr="00377C51">
        <w:t xml:space="preserve"> в нем принципы, но предлагаем дополнительно следующие руководящие указания</w:t>
      </w:r>
      <w:r w:rsidR="00502959" w:rsidRPr="00377C51">
        <w:t>:</w:t>
      </w:r>
      <w:bookmarkEnd w:id="13"/>
    </w:p>
    <w:p w:rsidR="00502959" w:rsidRPr="00377C51" w:rsidRDefault="00C13994" w:rsidP="00C13994">
      <w:pPr>
        <w:pStyle w:val="enumlev1"/>
      </w:pPr>
      <w:bookmarkStart w:id="14" w:name="lt_pId029"/>
      <w:r w:rsidRPr="00377C51">
        <w:t>•</w:t>
      </w:r>
      <w:r w:rsidRPr="00377C51">
        <w:tab/>
      </w:r>
      <w:r w:rsidR="00F445FA" w:rsidRPr="00377C51">
        <w:t xml:space="preserve">За день до проведения </w:t>
      </w:r>
      <w:r w:rsidR="006F1A83" w:rsidRPr="00377C51">
        <w:t>обычной</w:t>
      </w:r>
      <w:r w:rsidR="00F445FA" w:rsidRPr="00377C51">
        <w:t xml:space="preserve"> сессии Совета в том же году, когда проводится Полномочная конференция МСЭ</w:t>
      </w:r>
      <w:r w:rsidR="00515B17" w:rsidRPr="00377C51">
        <w:t>,</w:t>
      </w:r>
      <w:r w:rsidR="00F445FA" w:rsidRPr="00377C51">
        <w:t xml:space="preserve"> должно состояться заседание интерактивной группы</w:t>
      </w:r>
      <w:r w:rsidR="00502959" w:rsidRPr="00377C51">
        <w:t>.</w:t>
      </w:r>
      <w:bookmarkEnd w:id="14"/>
      <w:r w:rsidR="00502959" w:rsidRPr="00377C51">
        <w:t xml:space="preserve"> </w:t>
      </w:r>
      <w:bookmarkStart w:id="15" w:name="lt_pId030"/>
      <w:r w:rsidR="00F445FA" w:rsidRPr="00377C51">
        <w:t>В</w:t>
      </w:r>
      <w:r w:rsidRPr="00377C51">
        <w:t> </w:t>
      </w:r>
      <w:r w:rsidR="00F445FA" w:rsidRPr="00377C51">
        <w:t xml:space="preserve">данном случае </w:t>
      </w:r>
      <w:r w:rsidR="006F1A83" w:rsidRPr="00377C51">
        <w:t>–</w:t>
      </w:r>
      <w:r w:rsidR="00F445FA" w:rsidRPr="00377C51">
        <w:t xml:space="preserve"> </w:t>
      </w:r>
      <w:r w:rsidR="00502959" w:rsidRPr="00377C51">
        <w:rPr>
          <w:b/>
        </w:rPr>
        <w:t xml:space="preserve">17 </w:t>
      </w:r>
      <w:r w:rsidR="00F445FA" w:rsidRPr="00377C51">
        <w:rPr>
          <w:b/>
        </w:rPr>
        <w:t>апреля</w:t>
      </w:r>
      <w:r w:rsidR="00502959" w:rsidRPr="00377C51">
        <w:rPr>
          <w:b/>
        </w:rPr>
        <w:t xml:space="preserve"> 2018</w:t>
      </w:r>
      <w:r w:rsidR="00F445FA" w:rsidRPr="00377C51">
        <w:rPr>
          <w:b/>
        </w:rPr>
        <w:t xml:space="preserve"> года</w:t>
      </w:r>
      <w:r w:rsidR="00502959" w:rsidRPr="00377C51">
        <w:t>.</w:t>
      </w:r>
      <w:bookmarkEnd w:id="15"/>
      <w:r w:rsidR="00502959" w:rsidRPr="00377C51">
        <w:t xml:space="preserve"> </w:t>
      </w:r>
      <w:bookmarkStart w:id="16" w:name="lt_pId031"/>
      <w:r w:rsidR="00F445FA" w:rsidRPr="00377C51">
        <w:t>Это позволит Государствам-Членам оценить каждого кандидата и принять решение относительно своего голосования</w:t>
      </w:r>
      <w:r w:rsidR="00502959" w:rsidRPr="00377C51">
        <w:t>.</w:t>
      </w:r>
      <w:bookmarkEnd w:id="16"/>
    </w:p>
    <w:p w:rsidR="00502959" w:rsidRPr="00377C51" w:rsidRDefault="00C13994" w:rsidP="00C13994">
      <w:pPr>
        <w:pStyle w:val="enumlev1"/>
      </w:pPr>
      <w:bookmarkStart w:id="17" w:name="lt_pId032"/>
      <w:r w:rsidRPr="00377C51">
        <w:t>•</w:t>
      </w:r>
      <w:r w:rsidRPr="00377C51">
        <w:tab/>
      </w:r>
      <w:r w:rsidR="00977457" w:rsidRPr="00377C51">
        <w:t>Каждому кандидату должно быть выделено определенное время для представления своей кандидатуры и должны быть выделены одинаковые отрезки времени</w:t>
      </w:r>
      <w:r w:rsidR="00502959" w:rsidRPr="00377C51">
        <w:t xml:space="preserve"> (</w:t>
      </w:r>
      <w:r w:rsidR="00977457" w:rsidRPr="00377C51">
        <w:t>например, по 15 мин. или по 30 мин.</w:t>
      </w:r>
      <w:bookmarkStart w:id="18" w:name="lt_pId033"/>
      <w:bookmarkEnd w:id="17"/>
      <w:r w:rsidR="00502959" w:rsidRPr="00377C51">
        <w:t>)</w:t>
      </w:r>
      <w:r w:rsidR="00977457" w:rsidRPr="00377C51">
        <w:t>, предназначенные для вопросов со стороны Государств-Членов, присутствующих на заседании группы, и ответов кандидатов</w:t>
      </w:r>
      <w:r w:rsidR="00502959" w:rsidRPr="00377C51">
        <w:t>.</w:t>
      </w:r>
      <w:bookmarkEnd w:id="18"/>
    </w:p>
    <w:p w:rsidR="00502959" w:rsidRPr="00377C51" w:rsidRDefault="00C13994" w:rsidP="00C13994">
      <w:pPr>
        <w:pStyle w:val="enumlev1"/>
      </w:pPr>
      <w:bookmarkStart w:id="19" w:name="lt_pId034"/>
      <w:r w:rsidRPr="00377C51">
        <w:t>•</w:t>
      </w:r>
      <w:r w:rsidRPr="00377C51">
        <w:tab/>
      </w:r>
      <w:r w:rsidR="00977457" w:rsidRPr="00377C51">
        <w:t>Пресса может допускаться для наблюдения за работой группы и для взаимодействия с кандидатами в офлайновом режиме</w:t>
      </w:r>
      <w:r w:rsidR="00502959" w:rsidRPr="00377C51">
        <w:t>.</w:t>
      </w:r>
      <w:bookmarkEnd w:id="19"/>
    </w:p>
    <w:p w:rsidR="00502959" w:rsidRPr="00377C51" w:rsidRDefault="00C13994" w:rsidP="00C13994">
      <w:pPr>
        <w:pStyle w:val="enumlev1"/>
      </w:pPr>
      <w:bookmarkStart w:id="20" w:name="lt_pId035"/>
      <w:r w:rsidRPr="00377C51">
        <w:t>•</w:t>
      </w:r>
      <w:r w:rsidRPr="00377C51">
        <w:tab/>
      </w:r>
      <w:r w:rsidR="00977457" w:rsidRPr="00377C51">
        <w:t>Председатель Совета должен вести работу интерактивной группы и зачитывать вопросы, задаваемые дистанционно посредством интернет-трансляции</w:t>
      </w:r>
      <w:r w:rsidR="00502959" w:rsidRPr="00377C51">
        <w:t>.</w:t>
      </w:r>
      <w:bookmarkEnd w:id="20"/>
    </w:p>
    <w:p w:rsidR="00502959" w:rsidRPr="00377C51" w:rsidRDefault="00C13994" w:rsidP="00C13994">
      <w:pPr>
        <w:pStyle w:val="enumlev1"/>
      </w:pPr>
      <w:bookmarkStart w:id="21" w:name="lt_pId036"/>
      <w:r w:rsidRPr="00377C51">
        <w:t>•</w:t>
      </w:r>
      <w:r w:rsidRPr="00377C51">
        <w:tab/>
      </w:r>
      <w:r w:rsidR="00977457" w:rsidRPr="00377C51">
        <w:t xml:space="preserve">Интерактивная группа должна </w:t>
      </w:r>
      <w:r w:rsidR="00E7723D" w:rsidRPr="00377C51">
        <w:t>быть</w:t>
      </w:r>
      <w:r w:rsidR="00977457" w:rsidRPr="00377C51">
        <w:t xml:space="preserve"> открыт</w:t>
      </w:r>
      <w:r w:rsidR="00E7723D" w:rsidRPr="00377C51">
        <w:t>о</w:t>
      </w:r>
      <w:r w:rsidR="00977457" w:rsidRPr="00377C51">
        <w:t>й</w:t>
      </w:r>
      <w:r w:rsidR="00E7723D" w:rsidRPr="00377C51">
        <w:t xml:space="preserve"> и</w:t>
      </w:r>
      <w:r w:rsidR="00977457" w:rsidRPr="00377C51">
        <w:t xml:space="preserve"> доступ</w:t>
      </w:r>
      <w:r w:rsidR="00E7723D" w:rsidRPr="00377C51">
        <w:t>ной</w:t>
      </w:r>
      <w:r w:rsidR="008045A0" w:rsidRPr="00377C51">
        <w:t xml:space="preserve">, а ее работа должна транслироваться в прямом эфире на веб-сайте МСЭ, без </w:t>
      </w:r>
      <w:r w:rsidR="000E14C8" w:rsidRPr="00377C51">
        <w:t>обязательного наличия</w:t>
      </w:r>
      <w:r w:rsidR="008045A0" w:rsidRPr="00377C51">
        <w:t xml:space="preserve"> учетной записи</w:t>
      </w:r>
      <w:r w:rsidR="00502959" w:rsidRPr="00377C51">
        <w:t xml:space="preserve"> TIES.</w:t>
      </w:r>
      <w:bookmarkEnd w:id="21"/>
    </w:p>
    <w:p w:rsidR="00502959" w:rsidRPr="00377C51" w:rsidRDefault="00C13994" w:rsidP="00C13994">
      <w:pPr>
        <w:pStyle w:val="enumlev1"/>
      </w:pPr>
      <w:bookmarkStart w:id="22" w:name="lt_pId037"/>
      <w:r w:rsidRPr="00377C51">
        <w:t>•</w:t>
      </w:r>
      <w:r w:rsidRPr="00377C51">
        <w:tab/>
      </w:r>
      <w:r w:rsidR="007E706B" w:rsidRPr="00377C51">
        <w:t>МСЭ должен как можно скорее обновить веб-сайт выборов ПК</w:t>
      </w:r>
      <w:r w:rsidR="00502959" w:rsidRPr="00377C51">
        <w:t>-18</w:t>
      </w:r>
      <w:r w:rsidR="007E706B" w:rsidRPr="00377C51">
        <w:t>, чтобы допустить</w:t>
      </w:r>
      <w:r w:rsidR="00502959" w:rsidRPr="00377C51">
        <w:t xml:space="preserve"> </w:t>
      </w:r>
      <w:r w:rsidR="007E706B" w:rsidRPr="00377C51">
        <w:t>размещение информации и обеспечить электронный доступ к материалам избирательной кампании, представляемым каждым кандидатом</w:t>
      </w:r>
      <w:r w:rsidR="00502959" w:rsidRPr="00377C51">
        <w:t xml:space="preserve"> (</w:t>
      </w:r>
      <w:r w:rsidR="007E706B" w:rsidRPr="00377C51">
        <w:t>таким как видеоматериалы, буклеты</w:t>
      </w:r>
      <w:r w:rsidR="00502959" w:rsidRPr="00377C51">
        <w:t>).</w:t>
      </w:r>
      <w:bookmarkEnd w:id="22"/>
      <w:r w:rsidR="00502959" w:rsidRPr="00377C51">
        <w:t xml:space="preserve"> </w:t>
      </w:r>
      <w:bookmarkStart w:id="23" w:name="lt_pId038"/>
      <w:r w:rsidR="007E706B" w:rsidRPr="00377C51">
        <w:t xml:space="preserve">Каждый кандидат мог бы иметь онлайновый форум, на котором в открытом режиме общественность могла бы задавать вопросы, а ведущий этот форум кандидат мог бы отвечать на них. </w:t>
      </w:r>
      <w:bookmarkEnd w:id="23"/>
    </w:p>
    <w:p w:rsidR="00502959" w:rsidRPr="00377C51" w:rsidRDefault="007E706B" w:rsidP="00C13994">
      <w:pPr>
        <w:pStyle w:val="Headingb"/>
      </w:pPr>
      <w:bookmarkStart w:id="24" w:name="lt_pId039"/>
      <w:r w:rsidRPr="00377C51">
        <w:t>Предложение</w:t>
      </w:r>
      <w:bookmarkEnd w:id="24"/>
    </w:p>
    <w:p w:rsidR="00502959" w:rsidRPr="00377C51" w:rsidRDefault="007E706B" w:rsidP="00C13994">
      <w:bookmarkStart w:id="25" w:name="lt_pId040"/>
      <w:r w:rsidRPr="00377C51">
        <w:t>Принимая во внимание потенциальное воздействие этой инициативы на Положения о персонале и бюджет Союза, Бразилия предлагает следующее</w:t>
      </w:r>
      <w:r w:rsidR="00502959" w:rsidRPr="00377C51">
        <w:t>:</w:t>
      </w:r>
      <w:bookmarkEnd w:id="25"/>
    </w:p>
    <w:p w:rsidR="00502959" w:rsidRPr="00377C51" w:rsidRDefault="00C13994" w:rsidP="00C13994">
      <w:pPr>
        <w:pStyle w:val="enumlev1"/>
      </w:pPr>
      <w:bookmarkStart w:id="26" w:name="lt_pId041"/>
      <w:r w:rsidRPr="00377C51">
        <w:t>•</w:t>
      </w:r>
      <w:r w:rsidRPr="00377C51">
        <w:tab/>
      </w:r>
      <w:r w:rsidR="00C62473" w:rsidRPr="00377C51">
        <w:t>ч</w:t>
      </w:r>
      <w:r w:rsidR="00880D0A" w:rsidRPr="00377C51">
        <w:t>тобы Совет</w:t>
      </w:r>
      <w:r w:rsidRPr="00377C51">
        <w:t xml:space="preserve"> 20</w:t>
      </w:r>
      <w:r w:rsidR="00502959" w:rsidRPr="00377C51">
        <w:t>17</w:t>
      </w:r>
      <w:r w:rsidRPr="00377C51">
        <w:t xml:space="preserve"> года</w:t>
      </w:r>
      <w:r w:rsidR="00502959" w:rsidRPr="00377C51">
        <w:t xml:space="preserve"> </w:t>
      </w:r>
      <w:r w:rsidR="00880D0A" w:rsidRPr="00377C51">
        <w:t>обсудил целесообразность и принял решение о проведении первого заседания интерактивной группы для кандидатов</w:t>
      </w:r>
      <w:r w:rsidR="0042719D" w:rsidRPr="00377C51">
        <w:t xml:space="preserve"> на посты избираемых должностных лиц МСЭ</w:t>
      </w:r>
      <w:r w:rsidR="00502959" w:rsidRPr="00377C51">
        <w:t xml:space="preserve"> 17 </w:t>
      </w:r>
      <w:r w:rsidR="0042719D" w:rsidRPr="00377C51">
        <w:t>апреля</w:t>
      </w:r>
      <w:r w:rsidR="00502959" w:rsidRPr="00377C51">
        <w:t xml:space="preserve"> 2018</w:t>
      </w:r>
      <w:r w:rsidR="0042719D" w:rsidRPr="00377C51">
        <w:t xml:space="preserve"> года</w:t>
      </w:r>
      <w:r w:rsidR="00502959" w:rsidRPr="00377C51">
        <w:t xml:space="preserve">, </w:t>
      </w:r>
      <w:r w:rsidR="0042719D" w:rsidRPr="00377C51">
        <w:t>т.</w:t>
      </w:r>
      <w:r w:rsidRPr="00377C51">
        <w:t> </w:t>
      </w:r>
      <w:r w:rsidR="0042719D" w:rsidRPr="00377C51">
        <w:t>е. за один день до открытия сессии Совета</w:t>
      </w:r>
      <w:r w:rsidR="00502959" w:rsidRPr="00377C51">
        <w:t xml:space="preserve"> 2018</w:t>
      </w:r>
      <w:r w:rsidR="0042719D" w:rsidRPr="00377C51">
        <w:t xml:space="preserve"> года</w:t>
      </w:r>
      <w:r w:rsidR="00502959" w:rsidRPr="00377C51">
        <w:t>;</w:t>
      </w:r>
      <w:bookmarkEnd w:id="26"/>
    </w:p>
    <w:p w:rsidR="00502959" w:rsidRPr="00377C51" w:rsidRDefault="00C13994" w:rsidP="00C13994">
      <w:pPr>
        <w:pStyle w:val="enumlev1"/>
      </w:pPr>
      <w:bookmarkStart w:id="27" w:name="lt_pId042"/>
      <w:r w:rsidRPr="00377C51">
        <w:t>•</w:t>
      </w:r>
      <w:r w:rsidRPr="00377C51">
        <w:tab/>
      </w:r>
      <w:r w:rsidR="00C62473" w:rsidRPr="00377C51">
        <w:t>чтобы Совет</w:t>
      </w:r>
      <w:r w:rsidRPr="00377C51">
        <w:t xml:space="preserve"> 20</w:t>
      </w:r>
      <w:r w:rsidR="00502959" w:rsidRPr="00377C51">
        <w:t>17</w:t>
      </w:r>
      <w:r w:rsidRPr="00377C51">
        <w:t xml:space="preserve"> года</w:t>
      </w:r>
      <w:r w:rsidR="00502959" w:rsidRPr="00377C51">
        <w:t xml:space="preserve"> </w:t>
      </w:r>
      <w:r w:rsidR="00C62473" w:rsidRPr="00377C51">
        <w:t xml:space="preserve">обсудил последствия для Положений о персонале допущения того, чтобы кандидаты из числа сотрудников МСЭ выставляли свои кандидатуры на посты </w:t>
      </w:r>
      <w:r w:rsidR="00C62473" w:rsidRPr="00377C51">
        <w:lastRenderedPageBreak/>
        <w:t>избираемых должностных лиц и/или принимали участие в слушаниях, не уходя при этом в обязательный отпуск</w:t>
      </w:r>
      <w:r w:rsidR="00502959" w:rsidRPr="00377C51">
        <w:t>;</w:t>
      </w:r>
      <w:bookmarkEnd w:id="27"/>
    </w:p>
    <w:p w:rsidR="00502959" w:rsidRPr="00377C51" w:rsidRDefault="00C13994" w:rsidP="00427247">
      <w:pPr>
        <w:pStyle w:val="enumlev1"/>
      </w:pPr>
      <w:bookmarkStart w:id="28" w:name="lt_pId043"/>
      <w:r w:rsidRPr="00377C51">
        <w:t>•</w:t>
      </w:r>
      <w:r w:rsidRPr="00377C51">
        <w:tab/>
      </w:r>
      <w:r w:rsidR="00C62473" w:rsidRPr="00377C51">
        <w:t>чтобы Совет</w:t>
      </w:r>
      <w:r w:rsidR="00427247" w:rsidRPr="00377C51">
        <w:t xml:space="preserve"> 2017 года </w:t>
      </w:r>
      <w:r w:rsidR="00C62473" w:rsidRPr="00377C51">
        <w:t xml:space="preserve">обсудил финансовые последствия </w:t>
      </w:r>
      <w:r w:rsidR="006F1A83" w:rsidRPr="00377C51">
        <w:t>внедрения практики</w:t>
      </w:r>
      <w:r w:rsidR="00C62473" w:rsidRPr="00377C51">
        <w:t xml:space="preserve"> слушаний и принял решение о том, кто должен </w:t>
      </w:r>
      <w:r w:rsidR="00DF72FF" w:rsidRPr="00377C51">
        <w:t>покрывать</w:t>
      </w:r>
      <w:r w:rsidR="00C62473" w:rsidRPr="00377C51">
        <w:t xml:space="preserve"> затраты, связанные с проведением слушаний</w:t>
      </w:r>
      <w:r w:rsidR="00502959" w:rsidRPr="00377C51">
        <w:t>;</w:t>
      </w:r>
      <w:bookmarkEnd w:id="28"/>
    </w:p>
    <w:p w:rsidR="00502959" w:rsidRPr="00377C51" w:rsidRDefault="00C13994" w:rsidP="00427247">
      <w:pPr>
        <w:pStyle w:val="enumlev1"/>
      </w:pPr>
      <w:bookmarkStart w:id="29" w:name="lt_pId044"/>
      <w:r w:rsidRPr="00377C51">
        <w:t>•</w:t>
      </w:r>
      <w:r w:rsidRPr="00377C51">
        <w:tab/>
      </w:r>
      <w:r w:rsidR="00C62473" w:rsidRPr="00377C51">
        <w:t>чтобы Совет</w:t>
      </w:r>
      <w:r w:rsidR="00427247" w:rsidRPr="00377C51">
        <w:t xml:space="preserve"> 2017 года </w:t>
      </w:r>
      <w:r w:rsidR="00C62473" w:rsidRPr="00377C51">
        <w:t>обсудил возможность утверждения резолюции</w:t>
      </w:r>
      <w:r w:rsidR="00502959" w:rsidRPr="00377C51">
        <w:t>/</w:t>
      </w:r>
      <w:r w:rsidR="00C62473" w:rsidRPr="00377C51">
        <w:t xml:space="preserve">решения по этому вопросу, принимая во внимание проект новой резолюции, содержащийся в </w:t>
      </w:r>
      <w:hyperlink r:id="rId9" w:history="1">
        <w:r w:rsidR="00427247" w:rsidRPr="00377C51">
          <w:rPr>
            <w:rStyle w:val="Hyperlink"/>
          </w:rPr>
          <w:t>Документе DT/66</w:t>
        </w:r>
      </w:hyperlink>
      <w:r w:rsidR="00C62473" w:rsidRPr="00377C51">
        <w:rPr>
          <w:rStyle w:val="Hyperlink"/>
        </w:rPr>
        <w:t xml:space="preserve"> ПК-14</w:t>
      </w:r>
      <w:r w:rsidR="00502959" w:rsidRPr="00377C51">
        <w:t>.</w:t>
      </w:r>
      <w:bookmarkEnd w:id="29"/>
    </w:p>
    <w:p w:rsidR="00427247" w:rsidRPr="00377C51" w:rsidRDefault="00427247" w:rsidP="0032202E">
      <w:pPr>
        <w:pStyle w:val="Reasons"/>
      </w:pPr>
    </w:p>
    <w:p w:rsidR="00427247" w:rsidRPr="00377C51" w:rsidRDefault="00427247">
      <w:pPr>
        <w:jc w:val="center"/>
      </w:pPr>
      <w:r w:rsidRPr="00377C51">
        <w:t>______________</w:t>
      </w:r>
    </w:p>
    <w:sectPr w:rsidR="00427247" w:rsidRPr="00377C51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20" w:rsidRDefault="00705420">
      <w:r>
        <w:separator/>
      </w:r>
    </w:p>
  </w:endnote>
  <w:endnote w:type="continuationSeparator" w:id="0">
    <w:p w:rsidR="00705420" w:rsidRDefault="007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20" w:rsidRPr="00563FD8" w:rsidRDefault="00705420" w:rsidP="00C13994">
    <w:pPr>
      <w:pStyle w:val="Footer"/>
    </w:pPr>
    <w:r>
      <w:fldChar w:fldCharType="begin"/>
    </w:r>
    <w:r w:rsidRPr="00563FD8">
      <w:instrText xml:space="preserve"> FILENAME \p  \* MERGEFORMAT </w:instrText>
    </w:r>
    <w:r>
      <w:fldChar w:fldCharType="separate"/>
    </w:r>
    <w:r w:rsidR="00C13994" w:rsidRPr="00563FD8">
      <w:t>P:\RUS\SG\CONSEIL\C17\000\096R.docx</w:t>
    </w:r>
    <w:r>
      <w:fldChar w:fldCharType="end"/>
    </w:r>
    <w:r w:rsidRPr="00563FD8">
      <w:t xml:space="preserve"> (</w:t>
    </w:r>
    <w:r w:rsidR="00C13994" w:rsidRPr="00563FD8">
      <w:t>417495</w:t>
    </w:r>
    <w:r w:rsidRPr="00563FD8">
      <w:t>)</w:t>
    </w:r>
    <w:r w:rsidRPr="00563FD8">
      <w:tab/>
    </w:r>
    <w:r>
      <w:fldChar w:fldCharType="begin"/>
    </w:r>
    <w:r>
      <w:instrText xml:space="preserve"> SAVEDATE \@ DD.MM.YY </w:instrText>
    </w:r>
    <w:r>
      <w:fldChar w:fldCharType="separate"/>
    </w:r>
    <w:r w:rsidR="00563FD8">
      <w:t>16.05.17</w:t>
    </w:r>
    <w:r>
      <w:fldChar w:fldCharType="end"/>
    </w:r>
    <w:r w:rsidRPr="00563FD8">
      <w:tab/>
    </w:r>
    <w:r>
      <w:fldChar w:fldCharType="begin"/>
    </w:r>
    <w:r>
      <w:instrText xml:space="preserve"> PRINTDATE \@ DD.MM.YY </w:instrText>
    </w:r>
    <w:r>
      <w:fldChar w:fldCharType="separate"/>
    </w:r>
    <w:r w:rsidR="00FB2E5E">
      <w:t>09.05.17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20" w:rsidRDefault="0070542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05420" w:rsidRPr="00563FD8" w:rsidRDefault="00705420" w:rsidP="00C13994">
    <w:pPr>
      <w:pStyle w:val="Footer"/>
    </w:pPr>
    <w:r>
      <w:fldChar w:fldCharType="begin"/>
    </w:r>
    <w:r w:rsidRPr="00563FD8">
      <w:instrText xml:space="preserve"> FILENAME \p  \* MERGEFORMAT </w:instrText>
    </w:r>
    <w:r>
      <w:fldChar w:fldCharType="separate"/>
    </w:r>
    <w:r w:rsidR="00C13994" w:rsidRPr="00563FD8">
      <w:t>P:\RUS\SG\CONSEIL\C17\000\096R.docx</w:t>
    </w:r>
    <w:r>
      <w:fldChar w:fldCharType="end"/>
    </w:r>
    <w:r w:rsidRPr="00563FD8">
      <w:t xml:space="preserve"> (</w:t>
    </w:r>
    <w:r w:rsidR="00C13994" w:rsidRPr="00563FD8">
      <w:t>417495</w:t>
    </w:r>
    <w:r w:rsidRPr="00563FD8">
      <w:t>)</w:t>
    </w:r>
    <w:r w:rsidRPr="00563FD8">
      <w:tab/>
    </w:r>
    <w:r>
      <w:fldChar w:fldCharType="begin"/>
    </w:r>
    <w:r>
      <w:instrText xml:space="preserve"> SAVEDATE \@ DD.MM.YY </w:instrText>
    </w:r>
    <w:r>
      <w:fldChar w:fldCharType="separate"/>
    </w:r>
    <w:r w:rsidR="00563FD8">
      <w:t>16.05.17</w:t>
    </w:r>
    <w:r>
      <w:fldChar w:fldCharType="end"/>
    </w:r>
    <w:r w:rsidRPr="00563FD8">
      <w:tab/>
    </w:r>
    <w:r>
      <w:fldChar w:fldCharType="begin"/>
    </w:r>
    <w:r>
      <w:instrText xml:space="preserve"> PRINTDATE \@ DD.MM.YY </w:instrText>
    </w:r>
    <w:r>
      <w:fldChar w:fldCharType="separate"/>
    </w:r>
    <w:r w:rsidR="00FB2E5E">
      <w:t>09.05.17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20" w:rsidRDefault="00705420">
      <w:r>
        <w:t>____________________</w:t>
      </w:r>
    </w:p>
  </w:footnote>
  <w:footnote w:type="continuationSeparator" w:id="0">
    <w:p w:rsidR="00705420" w:rsidRDefault="0070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20" w:rsidRDefault="00705420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63FD8">
      <w:rPr>
        <w:noProof/>
      </w:rPr>
      <w:t>3</w:t>
    </w:r>
    <w:r>
      <w:rPr>
        <w:noProof/>
      </w:rPr>
      <w:fldChar w:fldCharType="end"/>
    </w:r>
  </w:p>
  <w:p w:rsidR="00705420" w:rsidRDefault="00705420" w:rsidP="005A394B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9</w:t>
    </w:r>
    <w:r w:rsidR="005A394B"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179FE"/>
    <w:multiLevelType w:val="hybridMultilevel"/>
    <w:tmpl w:val="F24842B0"/>
    <w:lvl w:ilvl="0" w:tplc="8ABA9ABA">
      <w:numFmt w:val="bullet"/>
      <w:lvlText w:val="•"/>
      <w:lvlJc w:val="left"/>
      <w:pPr>
        <w:ind w:left="720" w:hanging="360"/>
      </w:pPr>
      <w:rPr>
        <w:rFonts w:ascii="TimesNewRoman" w:eastAsiaTheme="minorEastAsia" w:hAnsi="TimesNewRoman" w:cs="TimesNewRoman" w:hint="default"/>
      </w:rPr>
    </w:lvl>
    <w:lvl w:ilvl="1" w:tplc="81E0D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A5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A5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0D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28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43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D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67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43AC4"/>
    <w:multiLevelType w:val="hybridMultilevel"/>
    <w:tmpl w:val="66702F88"/>
    <w:lvl w:ilvl="0" w:tplc="C2BA0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21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4E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6A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C9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AB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C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22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C3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64805"/>
    <w:multiLevelType w:val="hybridMultilevel"/>
    <w:tmpl w:val="6026FE32"/>
    <w:lvl w:ilvl="0" w:tplc="C93C9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6C156" w:tentative="1">
      <w:start w:val="1"/>
      <w:numFmt w:val="lowerLetter"/>
      <w:lvlText w:val="%2."/>
      <w:lvlJc w:val="left"/>
      <w:pPr>
        <w:ind w:left="1440" w:hanging="360"/>
      </w:pPr>
    </w:lvl>
    <w:lvl w:ilvl="2" w:tplc="AAA64F56" w:tentative="1">
      <w:start w:val="1"/>
      <w:numFmt w:val="lowerRoman"/>
      <w:lvlText w:val="%3."/>
      <w:lvlJc w:val="right"/>
      <w:pPr>
        <w:ind w:left="2160" w:hanging="180"/>
      </w:pPr>
    </w:lvl>
    <w:lvl w:ilvl="3" w:tplc="261C8446" w:tentative="1">
      <w:start w:val="1"/>
      <w:numFmt w:val="decimal"/>
      <w:lvlText w:val="%4."/>
      <w:lvlJc w:val="left"/>
      <w:pPr>
        <w:ind w:left="2880" w:hanging="360"/>
      </w:pPr>
    </w:lvl>
    <w:lvl w:ilvl="4" w:tplc="F7D8C040" w:tentative="1">
      <w:start w:val="1"/>
      <w:numFmt w:val="lowerLetter"/>
      <w:lvlText w:val="%5."/>
      <w:lvlJc w:val="left"/>
      <w:pPr>
        <w:ind w:left="3600" w:hanging="360"/>
      </w:pPr>
    </w:lvl>
    <w:lvl w:ilvl="5" w:tplc="FE34D09C" w:tentative="1">
      <w:start w:val="1"/>
      <w:numFmt w:val="lowerRoman"/>
      <w:lvlText w:val="%6."/>
      <w:lvlJc w:val="right"/>
      <w:pPr>
        <w:ind w:left="4320" w:hanging="180"/>
      </w:pPr>
    </w:lvl>
    <w:lvl w:ilvl="6" w:tplc="AE266D4E" w:tentative="1">
      <w:start w:val="1"/>
      <w:numFmt w:val="decimal"/>
      <w:lvlText w:val="%7."/>
      <w:lvlJc w:val="left"/>
      <w:pPr>
        <w:ind w:left="5040" w:hanging="360"/>
      </w:pPr>
    </w:lvl>
    <w:lvl w:ilvl="7" w:tplc="BB4283F4" w:tentative="1">
      <w:start w:val="1"/>
      <w:numFmt w:val="lowerLetter"/>
      <w:lvlText w:val="%8."/>
      <w:lvlJc w:val="left"/>
      <w:pPr>
        <w:ind w:left="5760" w:hanging="360"/>
      </w:pPr>
    </w:lvl>
    <w:lvl w:ilvl="8" w:tplc="8FCC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C3DD3"/>
    <w:multiLevelType w:val="hybridMultilevel"/>
    <w:tmpl w:val="EAD2FF26"/>
    <w:lvl w:ilvl="0" w:tplc="17B2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E0A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A3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C2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6A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24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3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9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AE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1462C"/>
    <w:rsid w:val="0002183E"/>
    <w:rsid w:val="00027A66"/>
    <w:rsid w:val="000465EA"/>
    <w:rsid w:val="000569B4"/>
    <w:rsid w:val="00057754"/>
    <w:rsid w:val="00080E82"/>
    <w:rsid w:val="000E14C8"/>
    <w:rsid w:val="000E568E"/>
    <w:rsid w:val="000F0E9C"/>
    <w:rsid w:val="00130282"/>
    <w:rsid w:val="0014734F"/>
    <w:rsid w:val="0015710D"/>
    <w:rsid w:val="00163A32"/>
    <w:rsid w:val="00164C9A"/>
    <w:rsid w:val="001774E5"/>
    <w:rsid w:val="00180FC7"/>
    <w:rsid w:val="00192B41"/>
    <w:rsid w:val="001B7B09"/>
    <w:rsid w:val="001C74C7"/>
    <w:rsid w:val="001D3CF4"/>
    <w:rsid w:val="001E6719"/>
    <w:rsid w:val="00225368"/>
    <w:rsid w:val="00227FF0"/>
    <w:rsid w:val="00233BC4"/>
    <w:rsid w:val="00251C4D"/>
    <w:rsid w:val="00271F78"/>
    <w:rsid w:val="00274D0F"/>
    <w:rsid w:val="002840FF"/>
    <w:rsid w:val="00291EB6"/>
    <w:rsid w:val="002A0B0C"/>
    <w:rsid w:val="002D2F57"/>
    <w:rsid w:val="002D48C5"/>
    <w:rsid w:val="0030024A"/>
    <w:rsid w:val="00303FEE"/>
    <w:rsid w:val="00311F5A"/>
    <w:rsid w:val="00324F07"/>
    <w:rsid w:val="00337164"/>
    <w:rsid w:val="00377C51"/>
    <w:rsid w:val="003B5527"/>
    <w:rsid w:val="003C1F81"/>
    <w:rsid w:val="003F099E"/>
    <w:rsid w:val="003F1F69"/>
    <w:rsid w:val="003F235E"/>
    <w:rsid w:val="004023E0"/>
    <w:rsid w:val="00403DD8"/>
    <w:rsid w:val="0042719D"/>
    <w:rsid w:val="00427247"/>
    <w:rsid w:val="0045686C"/>
    <w:rsid w:val="00462A03"/>
    <w:rsid w:val="00464954"/>
    <w:rsid w:val="004918C4"/>
    <w:rsid w:val="00497348"/>
    <w:rsid w:val="004A45B5"/>
    <w:rsid w:val="004D0129"/>
    <w:rsid w:val="004F250D"/>
    <w:rsid w:val="00502959"/>
    <w:rsid w:val="00515B17"/>
    <w:rsid w:val="0052226D"/>
    <w:rsid w:val="005352D1"/>
    <w:rsid w:val="00563FD8"/>
    <w:rsid w:val="00583197"/>
    <w:rsid w:val="00586300"/>
    <w:rsid w:val="005A394B"/>
    <w:rsid w:val="005A64D5"/>
    <w:rsid w:val="00601994"/>
    <w:rsid w:val="00603453"/>
    <w:rsid w:val="00613129"/>
    <w:rsid w:val="00660184"/>
    <w:rsid w:val="0067780F"/>
    <w:rsid w:val="00684300"/>
    <w:rsid w:val="00690F6F"/>
    <w:rsid w:val="006C6921"/>
    <w:rsid w:val="006E2D42"/>
    <w:rsid w:val="006F1A83"/>
    <w:rsid w:val="00703676"/>
    <w:rsid w:val="00705420"/>
    <w:rsid w:val="00707304"/>
    <w:rsid w:val="00732269"/>
    <w:rsid w:val="00750043"/>
    <w:rsid w:val="0077267A"/>
    <w:rsid w:val="00785ABD"/>
    <w:rsid w:val="007A0B3C"/>
    <w:rsid w:val="007A2DD4"/>
    <w:rsid w:val="007B0720"/>
    <w:rsid w:val="007D37E3"/>
    <w:rsid w:val="007D38B5"/>
    <w:rsid w:val="007E706B"/>
    <w:rsid w:val="007E7EA0"/>
    <w:rsid w:val="008045A0"/>
    <w:rsid w:val="00807255"/>
    <w:rsid w:val="0081023E"/>
    <w:rsid w:val="00812D3B"/>
    <w:rsid w:val="008173AA"/>
    <w:rsid w:val="00840A14"/>
    <w:rsid w:val="00861B87"/>
    <w:rsid w:val="008634B6"/>
    <w:rsid w:val="00880D0A"/>
    <w:rsid w:val="00894A2F"/>
    <w:rsid w:val="008965C9"/>
    <w:rsid w:val="008B0EBD"/>
    <w:rsid w:val="008B3EA4"/>
    <w:rsid w:val="008D2D7B"/>
    <w:rsid w:val="008D57DE"/>
    <w:rsid w:val="008E0737"/>
    <w:rsid w:val="008E4FD8"/>
    <w:rsid w:val="008F484B"/>
    <w:rsid w:val="008F7C2C"/>
    <w:rsid w:val="00910127"/>
    <w:rsid w:val="009324B7"/>
    <w:rsid w:val="00940E96"/>
    <w:rsid w:val="00974C2C"/>
    <w:rsid w:val="00976521"/>
    <w:rsid w:val="00977457"/>
    <w:rsid w:val="009859EA"/>
    <w:rsid w:val="009B09BA"/>
    <w:rsid w:val="009B0BAE"/>
    <w:rsid w:val="009B484E"/>
    <w:rsid w:val="009C1C89"/>
    <w:rsid w:val="009D32FE"/>
    <w:rsid w:val="00A341F7"/>
    <w:rsid w:val="00A369DB"/>
    <w:rsid w:val="00A50BAB"/>
    <w:rsid w:val="00A71773"/>
    <w:rsid w:val="00A87DDA"/>
    <w:rsid w:val="00A95B82"/>
    <w:rsid w:val="00A97CF5"/>
    <w:rsid w:val="00AC1A33"/>
    <w:rsid w:val="00AC3FD4"/>
    <w:rsid w:val="00AC55C2"/>
    <w:rsid w:val="00AD45D7"/>
    <w:rsid w:val="00AE2C85"/>
    <w:rsid w:val="00AE5DA1"/>
    <w:rsid w:val="00B12A37"/>
    <w:rsid w:val="00B27578"/>
    <w:rsid w:val="00B63EF2"/>
    <w:rsid w:val="00B65230"/>
    <w:rsid w:val="00BA5750"/>
    <w:rsid w:val="00BB23D9"/>
    <w:rsid w:val="00BB5377"/>
    <w:rsid w:val="00BC0D39"/>
    <w:rsid w:val="00BC0D6B"/>
    <w:rsid w:val="00BC7BC0"/>
    <w:rsid w:val="00BD57B7"/>
    <w:rsid w:val="00BE63E2"/>
    <w:rsid w:val="00C018B3"/>
    <w:rsid w:val="00C12870"/>
    <w:rsid w:val="00C13994"/>
    <w:rsid w:val="00C62473"/>
    <w:rsid w:val="00C71B9D"/>
    <w:rsid w:val="00CD2009"/>
    <w:rsid w:val="00CE798C"/>
    <w:rsid w:val="00CF629C"/>
    <w:rsid w:val="00D10F3C"/>
    <w:rsid w:val="00D22B2B"/>
    <w:rsid w:val="00D73B08"/>
    <w:rsid w:val="00D74F9E"/>
    <w:rsid w:val="00D82DC8"/>
    <w:rsid w:val="00D838EC"/>
    <w:rsid w:val="00D92EEA"/>
    <w:rsid w:val="00DA5D4E"/>
    <w:rsid w:val="00DB4267"/>
    <w:rsid w:val="00DB6EE6"/>
    <w:rsid w:val="00DC2A28"/>
    <w:rsid w:val="00DD14C8"/>
    <w:rsid w:val="00DF72FF"/>
    <w:rsid w:val="00E049D6"/>
    <w:rsid w:val="00E07EAF"/>
    <w:rsid w:val="00E10CCA"/>
    <w:rsid w:val="00E176BA"/>
    <w:rsid w:val="00E2577F"/>
    <w:rsid w:val="00E41948"/>
    <w:rsid w:val="00E423EC"/>
    <w:rsid w:val="00E42EB3"/>
    <w:rsid w:val="00E73548"/>
    <w:rsid w:val="00E7723D"/>
    <w:rsid w:val="00E83E32"/>
    <w:rsid w:val="00EA4037"/>
    <w:rsid w:val="00EA540D"/>
    <w:rsid w:val="00EC6BC5"/>
    <w:rsid w:val="00EE3DA5"/>
    <w:rsid w:val="00EF4396"/>
    <w:rsid w:val="00F1250A"/>
    <w:rsid w:val="00F35898"/>
    <w:rsid w:val="00F445FA"/>
    <w:rsid w:val="00F5225B"/>
    <w:rsid w:val="00F92912"/>
    <w:rsid w:val="00F941DD"/>
    <w:rsid w:val="00FB2E5E"/>
    <w:rsid w:val="00FE5701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029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4-PP-141020-TD-0066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FE53-855E-4C21-853F-88BE0034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15</TotalTime>
  <Pages>3</Pages>
  <Words>493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4024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C2016, C16</cp:keywords>
  <dc:description/>
  <cp:lastModifiedBy>Fedosova, Elena</cp:lastModifiedBy>
  <cp:revision>8</cp:revision>
  <cp:lastPrinted>2017-05-09T15:31:00Z</cp:lastPrinted>
  <dcterms:created xsi:type="dcterms:W3CDTF">2017-05-09T15:34:00Z</dcterms:created>
  <dcterms:modified xsi:type="dcterms:W3CDTF">2017-05-16T08:38:00Z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