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00D1F">
        <w:trPr>
          <w:cantSplit/>
        </w:trPr>
        <w:tc>
          <w:tcPr>
            <w:tcW w:w="6911" w:type="dxa"/>
          </w:tcPr>
          <w:p w:rsidR="00700D1F" w:rsidRPr="00DF23FC" w:rsidRDefault="00D94637" w:rsidP="00A5354B">
            <w:pPr>
              <w:spacing w:before="360" w:after="48"/>
              <w:rPr>
                <w:rFonts w:ascii="Verdana" w:hAnsi="Verdana"/>
                <w:position w:val="6"/>
                <w:lang w:eastAsia="zh-CN"/>
              </w:rPr>
            </w:pPr>
            <w:r w:rsidRPr="00396098">
              <w:rPr>
                <w:rFonts w:ascii="SimSun" w:hAnsi="SimSun" w:hint="eastAsia"/>
                <w:b/>
                <w:bCs/>
                <w:sz w:val="26"/>
                <w:szCs w:val="26"/>
                <w:lang w:val="en-US" w:eastAsia="zh-CN"/>
              </w:rPr>
              <w:t>理事会</w:t>
            </w:r>
            <w:r w:rsidRPr="004D163F">
              <w:rPr>
                <w:rFonts w:cs="Arial"/>
                <w:b/>
                <w:bCs/>
                <w:sz w:val="26"/>
                <w:szCs w:val="26"/>
                <w:lang w:val="en-US" w:eastAsia="zh-CN"/>
              </w:rPr>
              <w:t>20</w:t>
            </w:r>
            <w:r w:rsidR="00325C25" w:rsidRPr="004D163F">
              <w:rPr>
                <w:rFonts w:cs="Arial"/>
                <w:b/>
                <w:bCs/>
                <w:sz w:val="26"/>
                <w:szCs w:val="26"/>
                <w:lang w:val="en-US" w:eastAsia="zh-CN"/>
              </w:rPr>
              <w:t>1</w:t>
            </w:r>
            <w:r w:rsidR="00A5354B">
              <w:rPr>
                <w:rFonts w:cs="Arial"/>
                <w:b/>
                <w:bCs/>
                <w:sz w:val="26"/>
                <w:szCs w:val="26"/>
                <w:lang w:val="en-US" w:eastAsia="zh-CN"/>
              </w:rPr>
              <w:t>7</w:t>
            </w:r>
            <w:r w:rsidRPr="00396098">
              <w:rPr>
                <w:rFonts w:ascii="SimSun" w:hAnsi="SimSun" w:hint="eastAsia"/>
                <w:b/>
                <w:bCs/>
                <w:sz w:val="26"/>
                <w:szCs w:val="26"/>
                <w:lang w:val="en-US" w:eastAsia="zh-CN"/>
              </w:rPr>
              <w:t>年会议</w:t>
            </w:r>
            <w:r w:rsidRPr="00396098">
              <w:rPr>
                <w:rFonts w:ascii="Arial" w:hAnsi="Arial" w:cs="Arial"/>
                <w:b/>
                <w:bCs/>
                <w:szCs w:val="24"/>
                <w:lang w:val="en-US" w:eastAsia="zh-CN"/>
              </w:rPr>
              <w:br/>
            </w:r>
            <w:r w:rsidR="009625D8" w:rsidRPr="009625D8">
              <w:rPr>
                <w:b/>
                <w:bCs/>
                <w:color w:val="000000"/>
                <w:lang w:eastAsia="zh-CN"/>
              </w:rPr>
              <w:t>201</w:t>
            </w:r>
            <w:r w:rsidR="00A5354B">
              <w:rPr>
                <w:b/>
                <w:bCs/>
                <w:color w:val="000000"/>
                <w:lang w:eastAsia="zh-CN"/>
              </w:rPr>
              <w:t>7</w:t>
            </w:r>
            <w:r w:rsidR="009625D8" w:rsidRPr="009625D8">
              <w:rPr>
                <w:rFonts w:ascii="SimSun" w:hAnsi="SimSun" w:hint="eastAsia"/>
                <w:b/>
                <w:bCs/>
                <w:color w:val="000000"/>
                <w:lang w:eastAsia="zh-CN"/>
              </w:rPr>
              <w:t>年</w:t>
            </w:r>
            <w:r w:rsidR="009625D8" w:rsidRPr="009625D8">
              <w:rPr>
                <w:b/>
                <w:bCs/>
                <w:color w:val="000000"/>
                <w:lang w:eastAsia="zh-CN"/>
              </w:rPr>
              <w:t>5</w:t>
            </w:r>
            <w:r w:rsidR="009625D8" w:rsidRPr="009625D8">
              <w:rPr>
                <w:rFonts w:ascii="SimSun" w:hAnsi="SimSun" w:hint="eastAsia"/>
                <w:b/>
                <w:bCs/>
                <w:color w:val="000000"/>
                <w:lang w:eastAsia="zh-CN"/>
              </w:rPr>
              <w:t>月</w:t>
            </w:r>
            <w:r w:rsidR="00A5354B">
              <w:rPr>
                <w:b/>
                <w:bCs/>
                <w:color w:val="000000"/>
                <w:lang w:eastAsia="zh-CN"/>
              </w:rPr>
              <w:t>1</w:t>
            </w:r>
            <w:r w:rsidR="00A5354B">
              <w:rPr>
                <w:rFonts w:hint="eastAsia"/>
                <w:b/>
                <w:bCs/>
                <w:color w:val="000000"/>
                <w:lang w:eastAsia="zh-CN"/>
              </w:rPr>
              <w:t>5</w:t>
            </w:r>
            <w:r w:rsidR="00A5354B">
              <w:rPr>
                <w:b/>
                <w:bCs/>
                <w:color w:val="000000"/>
                <w:lang w:eastAsia="zh-CN"/>
              </w:rPr>
              <w:t>-</w:t>
            </w:r>
            <w:r w:rsidR="009625D8" w:rsidRPr="009625D8">
              <w:rPr>
                <w:b/>
                <w:bCs/>
                <w:color w:val="000000"/>
                <w:lang w:eastAsia="zh-CN"/>
              </w:rPr>
              <w:t>2</w:t>
            </w:r>
            <w:r w:rsidR="0098459B">
              <w:rPr>
                <w:rFonts w:hint="eastAsia"/>
                <w:b/>
                <w:bCs/>
                <w:color w:val="000000"/>
                <w:lang w:eastAsia="zh-CN"/>
              </w:rPr>
              <w:t>5</w:t>
            </w:r>
            <w:r w:rsidR="009625D8" w:rsidRPr="009625D8">
              <w:rPr>
                <w:rFonts w:ascii="SimSun" w:hAnsi="SimSun" w:hint="eastAsia"/>
                <w:b/>
                <w:bCs/>
                <w:color w:val="000000"/>
                <w:lang w:eastAsia="zh-CN"/>
              </w:rPr>
              <w:t>日</w:t>
            </w:r>
            <w:r w:rsidR="009625D8" w:rsidRPr="009625D8">
              <w:rPr>
                <w:rFonts w:ascii="SimSun" w:hAnsi="SimSun" w:cs="SimSun" w:hint="eastAsia"/>
                <w:b/>
                <w:bCs/>
                <w:smallCaps/>
                <w:szCs w:val="24"/>
                <w:lang w:val="en-US" w:eastAsia="zh-CN"/>
              </w:rPr>
              <w:t>，</w:t>
            </w:r>
            <w:r w:rsidR="009625D8" w:rsidRPr="009625D8">
              <w:rPr>
                <w:rFonts w:ascii="SimSun" w:hAnsi="SimSun" w:hint="eastAsia"/>
                <w:b/>
                <w:bCs/>
                <w:szCs w:val="24"/>
                <w:lang w:eastAsia="zh-CN"/>
              </w:rPr>
              <w:t>日内瓦</w:t>
            </w:r>
          </w:p>
        </w:tc>
        <w:tc>
          <w:tcPr>
            <w:tcW w:w="3120" w:type="dxa"/>
          </w:tcPr>
          <w:p w:rsidR="00700D1F" w:rsidRDefault="00AB42C1" w:rsidP="00864589">
            <w:pPr>
              <w:spacing w:before="0"/>
              <w:jc w:val="right"/>
            </w:pPr>
            <w:bookmarkStart w:id="0" w:name="ditulogo"/>
            <w:bookmarkEnd w:id="0"/>
            <w:r>
              <w:rPr>
                <w:noProof/>
                <w:lang w:val="en-US" w:eastAsia="zh-CN"/>
              </w:rPr>
              <w:drawing>
                <wp:inline distT="0" distB="0" distL="0" distR="0" wp14:anchorId="252E5C10" wp14:editId="3F25DC54">
                  <wp:extent cx="1666875" cy="695325"/>
                  <wp:effectExtent l="0" t="0" r="9525" b="9525"/>
                  <wp:docPr id="1" name="Picture 1" descr="logo_C_"/>
                  <wp:cNvGraphicFramePr/>
                  <a:graphic xmlns:a="http://schemas.openxmlformats.org/drawingml/2006/main">
                    <a:graphicData uri="http://schemas.openxmlformats.org/drawingml/2006/picture">
                      <pic:pic xmlns:pic="http://schemas.openxmlformats.org/drawingml/2006/picture">
                        <pic:nvPicPr>
                          <pic:cNvPr id="1" name="Picture 1" descr="logo_C_"/>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700D1F" w:rsidRPr="00617BE4">
        <w:trPr>
          <w:cantSplit/>
        </w:trPr>
        <w:tc>
          <w:tcPr>
            <w:tcW w:w="6911" w:type="dxa"/>
            <w:tcBorders>
              <w:bottom w:val="single" w:sz="12" w:space="0" w:color="auto"/>
            </w:tcBorders>
          </w:tcPr>
          <w:p w:rsidR="00700D1F" w:rsidRPr="00617BE4" w:rsidRDefault="00700D1F" w:rsidP="00001B77">
            <w:pPr>
              <w:spacing w:before="0" w:after="48"/>
              <w:rPr>
                <w:b/>
                <w:smallCaps/>
                <w:szCs w:val="24"/>
              </w:rPr>
            </w:pPr>
          </w:p>
        </w:tc>
        <w:tc>
          <w:tcPr>
            <w:tcW w:w="3120" w:type="dxa"/>
            <w:tcBorders>
              <w:bottom w:val="single" w:sz="12" w:space="0" w:color="auto"/>
            </w:tcBorders>
          </w:tcPr>
          <w:p w:rsidR="00700D1F" w:rsidRPr="00617BE4" w:rsidRDefault="00700D1F" w:rsidP="00001B77">
            <w:pPr>
              <w:spacing w:before="0"/>
              <w:rPr>
                <w:rFonts w:ascii="Verdana" w:hAnsi="Verdana"/>
                <w:szCs w:val="24"/>
              </w:rPr>
            </w:pPr>
          </w:p>
        </w:tc>
      </w:tr>
      <w:tr w:rsidR="00700D1F" w:rsidRPr="00617BE4">
        <w:trPr>
          <w:cantSplit/>
        </w:trPr>
        <w:tc>
          <w:tcPr>
            <w:tcW w:w="6911" w:type="dxa"/>
            <w:tcBorders>
              <w:top w:val="single" w:sz="12" w:space="0" w:color="auto"/>
            </w:tcBorders>
          </w:tcPr>
          <w:p w:rsidR="00700D1F" w:rsidRPr="00617BE4" w:rsidRDefault="00700D1F" w:rsidP="00001B77">
            <w:pPr>
              <w:spacing w:before="0" w:after="48"/>
              <w:rPr>
                <w:b/>
                <w:smallCaps/>
                <w:szCs w:val="24"/>
              </w:rPr>
            </w:pPr>
          </w:p>
        </w:tc>
        <w:tc>
          <w:tcPr>
            <w:tcW w:w="3120" w:type="dxa"/>
            <w:tcBorders>
              <w:top w:val="single" w:sz="12" w:space="0" w:color="auto"/>
            </w:tcBorders>
          </w:tcPr>
          <w:p w:rsidR="00700D1F" w:rsidRPr="00617BE4" w:rsidRDefault="00700D1F" w:rsidP="00001B77">
            <w:pPr>
              <w:spacing w:before="0"/>
              <w:rPr>
                <w:rFonts w:ascii="Verdana" w:hAnsi="Verdana"/>
                <w:szCs w:val="24"/>
              </w:rPr>
            </w:pPr>
          </w:p>
        </w:tc>
      </w:tr>
      <w:tr w:rsidR="00700D1F">
        <w:trPr>
          <w:cantSplit/>
          <w:trHeight w:val="23"/>
        </w:trPr>
        <w:tc>
          <w:tcPr>
            <w:tcW w:w="6911" w:type="dxa"/>
            <w:vMerge w:val="restart"/>
          </w:tcPr>
          <w:p w:rsidR="00700D1F" w:rsidRPr="00FC5386" w:rsidRDefault="00700D1F" w:rsidP="00E067C5">
            <w:pPr>
              <w:tabs>
                <w:tab w:val="left" w:pos="851"/>
              </w:tabs>
              <w:rPr>
                <w:b/>
                <w:szCs w:val="24"/>
                <w:lang w:eastAsia="zh-CN"/>
              </w:rPr>
            </w:pPr>
            <w:bookmarkStart w:id="1" w:name="dmeeting" w:colFirst="0" w:colLast="0"/>
            <w:r w:rsidRPr="00FC5386">
              <w:rPr>
                <w:rFonts w:hint="eastAsia"/>
                <w:b/>
                <w:szCs w:val="24"/>
                <w:lang w:eastAsia="zh-CN"/>
              </w:rPr>
              <w:t>议项</w:t>
            </w:r>
            <w:r w:rsidRPr="00FC5386">
              <w:rPr>
                <w:b/>
                <w:szCs w:val="24"/>
                <w:lang w:eastAsia="zh-CN"/>
              </w:rPr>
              <w:t>：</w:t>
            </w:r>
            <w:r w:rsidR="00BC43FF">
              <w:rPr>
                <w:b/>
              </w:rPr>
              <w:t>PL 1.15</w:t>
            </w:r>
          </w:p>
        </w:tc>
        <w:tc>
          <w:tcPr>
            <w:tcW w:w="3120" w:type="dxa"/>
          </w:tcPr>
          <w:p w:rsidR="00700D1F" w:rsidRPr="00700D1F" w:rsidRDefault="00700D1F" w:rsidP="00BC43FF">
            <w:pPr>
              <w:tabs>
                <w:tab w:val="left" w:pos="851"/>
              </w:tabs>
              <w:spacing w:before="0"/>
              <w:rPr>
                <w:b/>
                <w:bCs/>
                <w:lang w:eastAsia="zh-CN"/>
              </w:rPr>
            </w:pPr>
            <w:r w:rsidRPr="00FC5386">
              <w:rPr>
                <w:rFonts w:hint="eastAsia"/>
                <w:b/>
                <w:bCs/>
                <w:szCs w:val="24"/>
                <w:lang w:val="fr-CH" w:eastAsia="zh-CN"/>
              </w:rPr>
              <w:t>文件</w:t>
            </w:r>
            <w:r w:rsidRPr="00700D1F">
              <w:rPr>
                <w:b/>
                <w:bCs/>
                <w:sz w:val="20"/>
                <w:lang w:eastAsia="zh-CN"/>
              </w:rPr>
              <w:t xml:space="preserve"> </w:t>
            </w:r>
            <w:r w:rsidRPr="00FC5386">
              <w:rPr>
                <w:b/>
                <w:bCs/>
                <w:szCs w:val="24"/>
                <w:lang w:eastAsia="zh-CN"/>
              </w:rPr>
              <w:t>C</w:t>
            </w:r>
            <w:r w:rsidR="00325C25" w:rsidRPr="00FC5386">
              <w:rPr>
                <w:b/>
                <w:bCs/>
                <w:szCs w:val="24"/>
                <w:lang w:eastAsia="zh-CN"/>
              </w:rPr>
              <w:t>1</w:t>
            </w:r>
            <w:r w:rsidR="00A5354B">
              <w:rPr>
                <w:b/>
                <w:bCs/>
                <w:szCs w:val="24"/>
                <w:lang w:eastAsia="zh-CN"/>
              </w:rPr>
              <w:t>7</w:t>
            </w:r>
            <w:r w:rsidRPr="00FC5386">
              <w:rPr>
                <w:b/>
                <w:bCs/>
                <w:szCs w:val="24"/>
                <w:lang w:eastAsia="zh-CN"/>
              </w:rPr>
              <w:t>/</w:t>
            </w:r>
            <w:r w:rsidR="00BC43FF">
              <w:rPr>
                <w:b/>
                <w:bCs/>
                <w:szCs w:val="24"/>
                <w:lang w:eastAsia="zh-CN"/>
              </w:rPr>
              <w:t>94</w:t>
            </w:r>
            <w:r w:rsidRPr="00FC5386">
              <w:rPr>
                <w:b/>
                <w:bCs/>
                <w:szCs w:val="24"/>
                <w:lang w:eastAsia="zh-CN"/>
              </w:rPr>
              <w:t>-C</w:t>
            </w:r>
          </w:p>
        </w:tc>
      </w:tr>
      <w:bookmarkEnd w:id="1"/>
      <w:tr w:rsidR="00700D1F">
        <w:trPr>
          <w:cantSplit/>
          <w:trHeight w:val="23"/>
        </w:trPr>
        <w:tc>
          <w:tcPr>
            <w:tcW w:w="6911" w:type="dxa"/>
            <w:vMerge/>
          </w:tcPr>
          <w:p w:rsidR="00700D1F" w:rsidRDefault="00700D1F" w:rsidP="00001B77">
            <w:pPr>
              <w:tabs>
                <w:tab w:val="left" w:pos="851"/>
              </w:tabs>
              <w:rPr>
                <w:b/>
                <w:lang w:eastAsia="zh-CN"/>
              </w:rPr>
            </w:pPr>
          </w:p>
        </w:tc>
        <w:tc>
          <w:tcPr>
            <w:tcW w:w="3120" w:type="dxa"/>
          </w:tcPr>
          <w:p w:rsidR="00700D1F" w:rsidRPr="00FC5386" w:rsidRDefault="00BC43FF" w:rsidP="00A5354B">
            <w:pPr>
              <w:tabs>
                <w:tab w:val="left" w:pos="993"/>
              </w:tabs>
              <w:spacing w:before="0"/>
              <w:rPr>
                <w:b/>
                <w:bCs/>
                <w:szCs w:val="24"/>
                <w:lang w:eastAsia="zh-CN"/>
              </w:rPr>
            </w:pPr>
            <w:r w:rsidRPr="00FC5386">
              <w:rPr>
                <w:b/>
                <w:bCs/>
                <w:szCs w:val="24"/>
                <w:lang w:eastAsia="zh-CN"/>
              </w:rPr>
              <w:t>201</w:t>
            </w:r>
            <w:r>
              <w:rPr>
                <w:b/>
                <w:bCs/>
                <w:szCs w:val="24"/>
                <w:lang w:eastAsia="zh-CN"/>
              </w:rPr>
              <w:t>7</w:t>
            </w:r>
            <w:r w:rsidRPr="00FC5386">
              <w:rPr>
                <w:rFonts w:hint="eastAsia"/>
                <w:b/>
                <w:bCs/>
                <w:szCs w:val="24"/>
                <w:lang w:eastAsia="zh-CN"/>
              </w:rPr>
              <w:t>年</w:t>
            </w:r>
            <w:r>
              <w:rPr>
                <w:b/>
                <w:bCs/>
                <w:szCs w:val="24"/>
                <w:lang w:val="en-US" w:eastAsia="zh-CN"/>
              </w:rPr>
              <w:t>4</w:t>
            </w:r>
            <w:r w:rsidRPr="00FC5386">
              <w:rPr>
                <w:rFonts w:hint="eastAsia"/>
                <w:b/>
                <w:bCs/>
                <w:szCs w:val="24"/>
                <w:lang w:eastAsia="zh-CN"/>
              </w:rPr>
              <w:t>月</w:t>
            </w:r>
            <w:r>
              <w:rPr>
                <w:b/>
                <w:bCs/>
                <w:szCs w:val="24"/>
                <w:lang w:val="en-US" w:eastAsia="zh-CN"/>
              </w:rPr>
              <w:t>28</w:t>
            </w:r>
            <w:r w:rsidRPr="00FC5386">
              <w:rPr>
                <w:rFonts w:hint="eastAsia"/>
                <w:b/>
                <w:bCs/>
                <w:szCs w:val="24"/>
                <w:lang w:eastAsia="zh-CN"/>
              </w:rPr>
              <w:t>日</w:t>
            </w:r>
          </w:p>
        </w:tc>
      </w:tr>
      <w:tr w:rsidR="00700D1F">
        <w:trPr>
          <w:cantSplit/>
          <w:trHeight w:val="23"/>
        </w:trPr>
        <w:tc>
          <w:tcPr>
            <w:tcW w:w="6911" w:type="dxa"/>
            <w:vMerge/>
          </w:tcPr>
          <w:p w:rsidR="00700D1F" w:rsidRDefault="00700D1F" w:rsidP="00001B77">
            <w:pPr>
              <w:tabs>
                <w:tab w:val="left" w:pos="851"/>
              </w:tabs>
              <w:rPr>
                <w:b/>
                <w:lang w:eastAsia="zh-CN"/>
              </w:rPr>
            </w:pPr>
          </w:p>
        </w:tc>
        <w:tc>
          <w:tcPr>
            <w:tcW w:w="3120" w:type="dxa"/>
          </w:tcPr>
          <w:p w:rsidR="00700D1F" w:rsidRPr="00FC5386" w:rsidRDefault="00700D1F" w:rsidP="00001B77">
            <w:pPr>
              <w:tabs>
                <w:tab w:val="left" w:pos="993"/>
              </w:tabs>
              <w:spacing w:before="0"/>
              <w:rPr>
                <w:rFonts w:ascii="SimSun" w:hAnsi="SimSun"/>
                <w:b/>
                <w:bCs/>
                <w:szCs w:val="24"/>
                <w:lang w:eastAsia="zh-CN"/>
              </w:rPr>
            </w:pPr>
            <w:r w:rsidRPr="00FC5386">
              <w:rPr>
                <w:rFonts w:hint="eastAsia"/>
                <w:b/>
                <w:bCs/>
                <w:szCs w:val="24"/>
                <w:lang w:eastAsia="zh-CN"/>
              </w:rPr>
              <w:t>原文：</w:t>
            </w:r>
            <w:r w:rsidR="00F11595" w:rsidRPr="00FC5386">
              <w:rPr>
                <w:rFonts w:hint="eastAsia"/>
                <w:b/>
                <w:bCs/>
                <w:szCs w:val="24"/>
                <w:lang w:eastAsia="zh-CN"/>
              </w:rPr>
              <w:t>英</w:t>
            </w:r>
            <w:r w:rsidRPr="00FC5386">
              <w:rPr>
                <w:rFonts w:hint="eastAsia"/>
                <w:b/>
                <w:bCs/>
                <w:szCs w:val="24"/>
                <w:lang w:eastAsia="zh-CN"/>
              </w:rPr>
              <w:t>文</w:t>
            </w:r>
          </w:p>
        </w:tc>
      </w:tr>
    </w:tbl>
    <w:tbl>
      <w:tblPr>
        <w:tblW w:w="10031" w:type="dxa"/>
        <w:tblLayout w:type="fixed"/>
        <w:tblLook w:val="0000" w:firstRow="0" w:lastRow="0" w:firstColumn="0" w:lastColumn="0" w:noHBand="0" w:noVBand="0"/>
      </w:tblPr>
      <w:tblGrid>
        <w:gridCol w:w="10031"/>
      </w:tblGrid>
      <w:tr w:rsidR="00BC43FF" w:rsidTr="00BC43FF">
        <w:trPr>
          <w:cantSplit/>
        </w:trPr>
        <w:tc>
          <w:tcPr>
            <w:tcW w:w="10031" w:type="dxa"/>
          </w:tcPr>
          <w:p w:rsidR="00BC43FF" w:rsidRDefault="00BC43FF" w:rsidP="00BC43FF">
            <w:pPr>
              <w:pStyle w:val="Source"/>
              <w:rPr>
                <w:lang w:eastAsia="zh-CN"/>
              </w:rPr>
            </w:pPr>
            <w:r>
              <w:rPr>
                <w:rFonts w:ascii="Times New Roman Bold" w:hAnsi="Times New Roman Bold" w:hint="eastAsia"/>
                <w:lang w:val="fr-CH" w:eastAsia="zh-CN"/>
              </w:rPr>
              <w:t>秘书长的</w:t>
            </w:r>
            <w:r>
              <w:rPr>
                <w:rFonts w:ascii="Times New Roman Bold" w:hAnsi="Times New Roman Bold" w:hint="eastAsia"/>
                <w:lang w:eastAsia="zh-CN"/>
              </w:rPr>
              <w:t>说明</w:t>
            </w:r>
          </w:p>
        </w:tc>
      </w:tr>
      <w:tr w:rsidR="00BC43FF" w:rsidTr="00BC43FF">
        <w:trPr>
          <w:cantSplit/>
        </w:trPr>
        <w:tc>
          <w:tcPr>
            <w:tcW w:w="10031" w:type="dxa"/>
          </w:tcPr>
          <w:p w:rsidR="00BC43FF" w:rsidRPr="008806D7" w:rsidRDefault="00BC43FF" w:rsidP="00BC43FF">
            <w:pPr>
              <w:pStyle w:val="Title1"/>
            </w:pPr>
            <w:r w:rsidRPr="008806D7">
              <w:rPr>
                <w:rFonts w:hint="eastAsia"/>
              </w:rPr>
              <w:t>美利坚合众国的文稿</w:t>
            </w:r>
          </w:p>
        </w:tc>
      </w:tr>
      <w:tr w:rsidR="00BC43FF" w:rsidTr="00BC43FF">
        <w:trPr>
          <w:cantSplit/>
        </w:trPr>
        <w:tc>
          <w:tcPr>
            <w:tcW w:w="10031" w:type="dxa"/>
          </w:tcPr>
          <w:p w:rsidR="00BC43FF" w:rsidRPr="00DC3635" w:rsidRDefault="00BC43FF" w:rsidP="00BC43FF">
            <w:pPr>
              <w:pStyle w:val="Title1"/>
              <w:rPr>
                <w:lang w:eastAsia="zh-CN"/>
              </w:rPr>
            </w:pPr>
            <w:bookmarkStart w:id="2" w:name="lt_pId013"/>
            <w:r>
              <w:rPr>
                <w:lang w:eastAsia="zh-CN"/>
              </w:rPr>
              <w:t>国际电联按照《空间议定书》</w:t>
            </w:r>
            <w:r>
              <w:rPr>
                <w:lang w:eastAsia="zh-CN"/>
              </w:rPr>
              <w:br/>
            </w:r>
            <w:r>
              <w:rPr>
                <w:lang w:eastAsia="zh-CN"/>
              </w:rPr>
              <w:t>担任</w:t>
            </w:r>
            <w:r w:rsidRPr="007D7E89">
              <w:rPr>
                <w:lang w:eastAsia="zh-CN"/>
              </w:rPr>
              <w:t>空间资产国际登记系统的监督机构</w:t>
            </w:r>
            <w:bookmarkEnd w:id="2"/>
          </w:p>
        </w:tc>
      </w:tr>
    </w:tbl>
    <w:p w:rsidR="00BC43FF" w:rsidRDefault="00BC43FF" w:rsidP="00BC43FF">
      <w:pPr>
        <w:rPr>
          <w:lang w:eastAsia="zh-CN"/>
        </w:rPr>
      </w:pPr>
    </w:p>
    <w:p w:rsidR="00BC43FF" w:rsidRDefault="00BC43FF" w:rsidP="00BC43FF">
      <w:pPr>
        <w:pStyle w:val="Normalaftertitle"/>
        <w:spacing w:before="480"/>
        <w:ind w:firstLineChars="200" w:firstLine="480"/>
        <w:rPr>
          <w:lang w:eastAsia="zh-CN"/>
        </w:rPr>
      </w:pPr>
      <w:r>
        <w:rPr>
          <w:rFonts w:hint="eastAsia"/>
          <w:lang w:eastAsia="zh-CN"/>
        </w:rPr>
        <w:t>我荣幸地向各理事国转呈</w:t>
      </w:r>
      <w:r w:rsidRPr="00B00358">
        <w:rPr>
          <w:rFonts w:asciiTheme="minorHAnsi" w:hAnsiTheme="minorHAnsi" w:cstheme="minorHAnsi" w:hint="eastAsia"/>
          <w:b/>
          <w:bCs/>
          <w:szCs w:val="28"/>
          <w:lang w:val="en-US" w:eastAsia="zh-CN"/>
        </w:rPr>
        <w:t>美利坚合众国</w:t>
      </w:r>
      <w:r>
        <w:rPr>
          <w:rFonts w:hint="eastAsia"/>
          <w:lang w:eastAsia="zh-CN"/>
        </w:rPr>
        <w:t>提交的文稿。</w:t>
      </w:r>
    </w:p>
    <w:p w:rsidR="00BC43FF" w:rsidRPr="00C162B6" w:rsidRDefault="00BC43FF" w:rsidP="00BC43FF">
      <w:pPr>
        <w:tabs>
          <w:tab w:val="clear" w:pos="794"/>
          <w:tab w:val="clear" w:pos="1191"/>
          <w:tab w:val="clear" w:pos="1588"/>
          <w:tab w:val="clear" w:pos="1985"/>
          <w:tab w:val="center" w:pos="7088"/>
        </w:tabs>
        <w:spacing w:before="960"/>
        <w:textAlignment w:val="auto"/>
        <w:rPr>
          <w:lang w:eastAsia="zh-CN"/>
        </w:rPr>
      </w:pPr>
      <w:r>
        <w:rPr>
          <w:rFonts w:asciiTheme="minorHAnsi" w:hAnsiTheme="minorHAnsi" w:cstheme="minorHAnsi"/>
          <w:lang w:eastAsia="zh-CN"/>
        </w:rPr>
        <w:tab/>
      </w:r>
      <w:r w:rsidRPr="00F97A5C">
        <w:rPr>
          <w:rFonts w:asciiTheme="majorBidi" w:hAnsiTheme="majorBidi" w:cstheme="majorBidi"/>
          <w:lang w:eastAsia="zh-CN"/>
        </w:rPr>
        <w:t>秘书长</w:t>
      </w:r>
      <w:r w:rsidRPr="00F97A5C">
        <w:rPr>
          <w:rFonts w:asciiTheme="majorBidi" w:hAnsiTheme="majorBidi" w:cstheme="majorBidi"/>
          <w:lang w:eastAsia="zh-CN"/>
        </w:rPr>
        <w:br/>
      </w:r>
      <w:r w:rsidRPr="00F97A5C">
        <w:rPr>
          <w:rFonts w:asciiTheme="majorBidi" w:hAnsiTheme="majorBidi" w:cstheme="majorBidi"/>
          <w:lang w:eastAsia="zh-CN"/>
        </w:rPr>
        <w:tab/>
      </w:r>
      <w:r w:rsidRPr="00F97A5C">
        <w:rPr>
          <w:rFonts w:asciiTheme="majorBidi" w:hAnsiTheme="majorBidi" w:cstheme="majorBidi"/>
          <w:lang w:eastAsia="zh-CN"/>
        </w:rPr>
        <w:t>赵厚麟</w:t>
      </w:r>
    </w:p>
    <w:p w:rsidR="00BC43FF" w:rsidRPr="00C162B6" w:rsidRDefault="00BC43FF" w:rsidP="00BC43FF">
      <w:pPr>
        <w:tabs>
          <w:tab w:val="clear" w:pos="794"/>
          <w:tab w:val="clear" w:pos="1191"/>
          <w:tab w:val="clear" w:pos="1588"/>
          <w:tab w:val="clear" w:pos="1985"/>
          <w:tab w:val="center" w:pos="8222"/>
        </w:tabs>
        <w:rPr>
          <w:szCs w:val="22"/>
          <w:lang w:eastAsia="zh-CN"/>
        </w:rPr>
      </w:pPr>
    </w:p>
    <w:p w:rsidR="00E378D8" w:rsidRDefault="00E378D8" w:rsidP="00E378D8">
      <w:pPr>
        <w:tabs>
          <w:tab w:val="clear" w:pos="794"/>
          <w:tab w:val="clear" w:pos="1191"/>
          <w:tab w:val="clear" w:pos="1588"/>
          <w:tab w:val="clear" w:pos="1985"/>
          <w:tab w:val="center" w:pos="8222"/>
        </w:tabs>
        <w:rPr>
          <w:szCs w:val="22"/>
          <w:lang w:val="fr-FR" w:eastAsia="zh-CN"/>
        </w:rPr>
      </w:pPr>
    </w:p>
    <w:p w:rsidR="00E378D8" w:rsidRDefault="00E378D8" w:rsidP="00E378D8">
      <w:pPr>
        <w:tabs>
          <w:tab w:val="left" w:pos="720"/>
        </w:tabs>
        <w:overflowPunct/>
        <w:autoSpaceDE/>
        <w:adjustRightInd/>
        <w:spacing w:before="0"/>
        <w:rPr>
          <w:lang w:val="fr-FR" w:eastAsia="zh-CN"/>
        </w:rPr>
      </w:pPr>
      <w:r>
        <w:rPr>
          <w:lang w:val="fr-FR" w:eastAsia="zh-CN"/>
        </w:rPr>
        <w:br w:type="page"/>
      </w:r>
    </w:p>
    <w:p w:rsidR="00BC43FF" w:rsidRPr="00BC43FF" w:rsidRDefault="00BC43FF" w:rsidP="00BC43FF">
      <w:pPr>
        <w:pStyle w:val="Source"/>
      </w:pPr>
      <w:r w:rsidRPr="00BC43FF">
        <w:rPr>
          <w:rFonts w:hint="eastAsia"/>
        </w:rPr>
        <w:lastRenderedPageBreak/>
        <w:t>美利坚合众国的文稿</w:t>
      </w:r>
    </w:p>
    <w:p w:rsidR="00BC43FF" w:rsidRDefault="00BC43FF" w:rsidP="00BC43FF">
      <w:pPr>
        <w:pStyle w:val="Title1"/>
        <w:rPr>
          <w:lang w:eastAsia="zh-CN"/>
        </w:rPr>
      </w:pPr>
      <w:r>
        <w:rPr>
          <w:lang w:eastAsia="zh-CN"/>
        </w:rPr>
        <w:t>国际电联按照《空间议定书》担任</w:t>
      </w:r>
      <w:r w:rsidRPr="007D7E89">
        <w:rPr>
          <w:lang w:eastAsia="zh-CN"/>
        </w:rPr>
        <w:t>空间资产国际登记系统的监督机构</w:t>
      </w:r>
    </w:p>
    <w:p w:rsidR="00BC43FF" w:rsidRPr="00BC43FF" w:rsidRDefault="00BC43FF" w:rsidP="00BC43FF"/>
    <w:p w:rsidR="00BC43FF" w:rsidRPr="006E1C85" w:rsidRDefault="00BC43FF" w:rsidP="00BC43FF">
      <w:pPr>
        <w:pStyle w:val="Headingb"/>
        <w:rPr>
          <w:lang w:eastAsia="zh-CN"/>
        </w:rPr>
      </w:pPr>
      <w:r>
        <w:rPr>
          <w:rFonts w:hint="eastAsia"/>
          <w:lang w:eastAsia="zh-CN"/>
        </w:rPr>
        <w:t>引言</w:t>
      </w:r>
    </w:p>
    <w:p w:rsidR="00BC43FF" w:rsidRDefault="00BC43FF" w:rsidP="00BC43FF">
      <w:pPr>
        <w:overflowPunct/>
        <w:autoSpaceDE/>
        <w:autoSpaceDN/>
        <w:adjustRightInd/>
        <w:ind w:firstLineChars="200" w:firstLine="480"/>
        <w:textAlignment w:val="auto"/>
        <w:rPr>
          <w:rFonts w:eastAsia="Calibri" w:cs="Calibri"/>
          <w:szCs w:val="24"/>
          <w:lang w:eastAsia="zh-CN"/>
        </w:rPr>
      </w:pPr>
      <w:bookmarkStart w:id="3" w:name="lt_pId020"/>
      <w:r>
        <w:rPr>
          <w:rFonts w:eastAsiaTheme="minorEastAsia" w:cs="Calibri" w:hint="eastAsia"/>
          <w:szCs w:val="24"/>
          <w:lang w:eastAsia="zh-CN"/>
        </w:rPr>
        <w:t>美国要求商业卫星界提交对国际电联</w:t>
      </w:r>
      <w:r>
        <w:rPr>
          <w:rFonts w:asciiTheme="minorHAnsi" w:hAnsiTheme="minorHAnsi"/>
          <w:lang w:eastAsia="zh-CN"/>
        </w:rPr>
        <w:t>担任</w:t>
      </w:r>
      <w:r w:rsidRPr="007D7E89">
        <w:rPr>
          <w:rFonts w:asciiTheme="minorHAnsi" w:hAnsiTheme="minorHAnsi"/>
          <w:lang w:eastAsia="zh-CN"/>
        </w:rPr>
        <w:t>空间资产国际登记系统监督机构</w:t>
      </w:r>
      <w:r>
        <w:rPr>
          <w:rFonts w:asciiTheme="minorHAnsi" w:hAnsiTheme="minorHAnsi" w:hint="eastAsia"/>
          <w:lang w:eastAsia="zh-CN"/>
        </w:rPr>
        <w:t>的输入意见。</w:t>
      </w:r>
      <w:bookmarkStart w:id="4" w:name="lt_pId021"/>
      <w:bookmarkEnd w:id="3"/>
      <w:r>
        <w:rPr>
          <w:rFonts w:asciiTheme="minorHAnsi" w:hAnsiTheme="minorHAnsi" w:hint="eastAsia"/>
          <w:lang w:eastAsia="zh-CN"/>
        </w:rPr>
        <w:t>卫星行业协会（</w:t>
      </w:r>
      <w:r>
        <w:rPr>
          <w:rFonts w:eastAsia="Calibri" w:cs="Calibri"/>
          <w:szCs w:val="24"/>
          <w:lang w:eastAsia="zh-CN"/>
        </w:rPr>
        <w:t>SIA</w:t>
      </w:r>
      <w:r>
        <w:rPr>
          <w:rFonts w:eastAsiaTheme="minorEastAsia" w:cs="Calibri" w:hint="eastAsia"/>
          <w:szCs w:val="24"/>
          <w:lang w:eastAsia="zh-CN"/>
        </w:rPr>
        <w:t>）在后附致国际电联秘书长赵厚麟的信函提出了多项有关根据《开普敦公约》建立空间资产国际登记系统是否增加成本并延误卫星行业生产的担忧。</w:t>
      </w:r>
      <w:bookmarkEnd w:id="4"/>
    </w:p>
    <w:p w:rsidR="00BC43FF" w:rsidRPr="0086272A" w:rsidRDefault="00BC43FF" w:rsidP="00BC43FF">
      <w:pPr>
        <w:overflowPunct/>
        <w:autoSpaceDE/>
        <w:autoSpaceDN/>
        <w:adjustRightInd/>
        <w:ind w:firstLineChars="200" w:firstLine="480"/>
        <w:textAlignment w:val="auto"/>
        <w:rPr>
          <w:rFonts w:cs="Calibri"/>
          <w:bCs/>
          <w:lang w:eastAsia="zh-CN"/>
        </w:rPr>
      </w:pPr>
      <w:bookmarkStart w:id="5" w:name="lt_pId022"/>
      <w:r>
        <w:rPr>
          <w:rFonts w:eastAsiaTheme="minorEastAsia" w:cs="Calibri" w:hint="eastAsia"/>
          <w:szCs w:val="24"/>
          <w:lang w:eastAsia="zh-CN"/>
        </w:rPr>
        <w:t>根据这些担忧，理事会现</w:t>
      </w:r>
      <w:r>
        <w:rPr>
          <w:rFonts w:eastAsiaTheme="minorEastAsia" w:cs="Calibri"/>
          <w:szCs w:val="24"/>
          <w:lang w:eastAsia="zh-CN"/>
        </w:rPr>
        <w:t>在就</w:t>
      </w:r>
      <w:r>
        <w:rPr>
          <w:rFonts w:eastAsiaTheme="minorEastAsia" w:cs="Calibri" w:hint="eastAsia"/>
          <w:szCs w:val="24"/>
          <w:lang w:eastAsia="zh-CN"/>
        </w:rPr>
        <w:t>批准国际电联成为监督机构的时机还不成熟。美国建议，国际电联秘书长继续对以观察员身份参与筹备委员会的工作表示兴趣，且</w:t>
      </w:r>
      <w:r>
        <w:rPr>
          <w:rFonts w:eastAsiaTheme="minorEastAsia" w:cs="Calibri" w:hint="eastAsia"/>
          <w:szCs w:val="24"/>
          <w:lang w:eastAsia="zh-CN"/>
        </w:rPr>
        <w:t>2018</w:t>
      </w:r>
      <w:r>
        <w:rPr>
          <w:rFonts w:eastAsiaTheme="minorEastAsia" w:cs="Calibri" w:hint="eastAsia"/>
          <w:szCs w:val="24"/>
          <w:lang w:eastAsia="zh-CN"/>
        </w:rPr>
        <w:t>年全权代表大会可就国际电联是否应成为监督机构做出最终决定。</w:t>
      </w:r>
      <w:bookmarkEnd w:id="5"/>
    </w:p>
    <w:p w:rsidR="00BC43FF" w:rsidRDefault="00BC43FF" w:rsidP="00BC43FF">
      <w:pPr>
        <w:tabs>
          <w:tab w:val="clear" w:pos="794"/>
          <w:tab w:val="clear" w:pos="1191"/>
          <w:tab w:val="clear" w:pos="1588"/>
          <w:tab w:val="clear" w:pos="1985"/>
        </w:tabs>
        <w:overflowPunct/>
        <w:autoSpaceDE/>
        <w:autoSpaceDN/>
        <w:adjustRightInd/>
        <w:spacing w:before="0"/>
        <w:textAlignment w:val="auto"/>
        <w:rPr>
          <w:rFonts w:cs="Calibri"/>
          <w:bCs/>
          <w:lang w:eastAsia="zh-CN"/>
        </w:rPr>
        <w:sectPr w:rsidR="00BC43FF" w:rsidSect="006C36CD">
          <w:headerReference w:type="default" r:id="rId9"/>
          <w:footerReference w:type="default" r:id="rId10"/>
          <w:footerReference w:type="first" r:id="rId11"/>
          <w:pgSz w:w="11907" w:h="16834"/>
          <w:pgMar w:top="1418" w:right="1134" w:bottom="1418" w:left="1134" w:header="720" w:footer="720" w:gutter="0"/>
          <w:paperSrc w:first="15" w:other="15"/>
          <w:cols w:space="720"/>
          <w:titlePg/>
        </w:sectPr>
      </w:pPr>
    </w:p>
    <w:p w:rsidR="00BC43FF" w:rsidRDefault="00BC43FF" w:rsidP="00BC43FF">
      <w:pPr>
        <w:spacing w:after="224" w:line="256" w:lineRule="auto"/>
      </w:pPr>
      <w:r>
        <w:rPr>
          <w:noProof/>
          <w:lang w:val="en-US" w:eastAsia="zh-CN"/>
        </w:rPr>
        <w:lastRenderedPageBreak/>
        <w:drawing>
          <wp:inline distT="0" distB="0" distL="0" distR="0" wp14:anchorId="4F1CC251" wp14:editId="1D578B20">
            <wp:extent cx="750570" cy="695960"/>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50570" cy="695960"/>
                    </a:xfrm>
                    <a:prstGeom prst="rect">
                      <a:avLst/>
                    </a:prstGeom>
                    <a:noFill/>
                    <a:ln>
                      <a:noFill/>
                    </a:ln>
                  </pic:spPr>
                </pic:pic>
              </a:graphicData>
            </a:graphic>
          </wp:inline>
        </w:drawing>
      </w:r>
    </w:p>
    <w:p w:rsidR="00BC43FF" w:rsidRDefault="00BC43FF" w:rsidP="00BC43FF">
      <w:pPr>
        <w:spacing w:after="263"/>
        <w:ind w:left="-5" w:right="17"/>
        <w:rPr>
          <w:lang w:eastAsia="zh-CN"/>
        </w:rPr>
      </w:pPr>
      <w:bookmarkStart w:id="6" w:name="lt_pId027"/>
      <w:r>
        <w:rPr>
          <w:lang w:eastAsia="zh-CN"/>
        </w:rPr>
        <w:t>2017</w:t>
      </w:r>
      <w:bookmarkEnd w:id="6"/>
      <w:r>
        <w:rPr>
          <w:rFonts w:hint="eastAsia"/>
          <w:lang w:eastAsia="zh-CN"/>
        </w:rPr>
        <w:t>年</w:t>
      </w:r>
      <w:r>
        <w:rPr>
          <w:rFonts w:hint="eastAsia"/>
          <w:lang w:eastAsia="zh-CN"/>
        </w:rPr>
        <w:t>4</w:t>
      </w:r>
      <w:r>
        <w:rPr>
          <w:rFonts w:hint="eastAsia"/>
          <w:lang w:eastAsia="zh-CN"/>
        </w:rPr>
        <w:t>月</w:t>
      </w:r>
      <w:r>
        <w:rPr>
          <w:rFonts w:hint="eastAsia"/>
          <w:lang w:eastAsia="zh-CN"/>
        </w:rPr>
        <w:t>21</w:t>
      </w:r>
      <w:r>
        <w:rPr>
          <w:rFonts w:hint="eastAsia"/>
          <w:lang w:eastAsia="zh-CN"/>
        </w:rPr>
        <w:t>日</w:t>
      </w:r>
    </w:p>
    <w:p w:rsidR="00BC43FF" w:rsidRDefault="00BC43FF" w:rsidP="00BC43FF">
      <w:pPr>
        <w:ind w:left="-5" w:right="17"/>
        <w:rPr>
          <w:highlight w:val="lightGray"/>
          <w:lang w:eastAsia="zh-CN"/>
        </w:rPr>
      </w:pPr>
      <w:bookmarkStart w:id="7" w:name="lt_pId028"/>
      <w:r>
        <w:rPr>
          <w:rFonts w:hint="eastAsia"/>
          <w:highlight w:val="lightGray"/>
          <w:lang w:eastAsia="zh-CN"/>
        </w:rPr>
        <w:t>国际电信联盟秘书长</w:t>
      </w:r>
    </w:p>
    <w:p w:rsidR="00BC43FF" w:rsidRDefault="00BC43FF" w:rsidP="00BC43FF">
      <w:pPr>
        <w:ind w:left="-5" w:right="17"/>
        <w:rPr>
          <w:highlight w:val="lightGray"/>
        </w:rPr>
      </w:pPr>
      <w:r>
        <w:rPr>
          <w:rFonts w:hint="eastAsia"/>
          <w:highlight w:val="lightGray"/>
          <w:lang w:eastAsia="zh-CN"/>
        </w:rPr>
        <w:t>赵厚麟先生</w:t>
      </w:r>
      <w:bookmarkEnd w:id="7"/>
    </w:p>
    <w:p w:rsidR="00BC43FF" w:rsidRDefault="00BC43FF" w:rsidP="00BC43FF">
      <w:pPr>
        <w:ind w:left="-5" w:right="17"/>
      </w:pPr>
      <w:bookmarkStart w:id="8" w:name="lt_pId030"/>
      <w:r>
        <w:t>Place des Nations</w:t>
      </w:r>
      <w:bookmarkEnd w:id="8"/>
      <w:r>
        <w:br/>
      </w:r>
      <w:bookmarkStart w:id="9" w:name="lt_pId031"/>
      <w:r>
        <w:t>CH-1211 Geneva</w:t>
      </w:r>
      <w:bookmarkEnd w:id="9"/>
      <w:r>
        <w:br/>
      </w:r>
      <w:bookmarkStart w:id="10" w:name="lt_pId032"/>
      <w:r>
        <w:t>Switzerland</w:t>
      </w:r>
      <w:bookmarkEnd w:id="10"/>
    </w:p>
    <w:p w:rsidR="00BC43FF" w:rsidRDefault="00BC43FF" w:rsidP="00BC43FF">
      <w:pPr>
        <w:spacing w:after="259" w:line="256" w:lineRule="auto"/>
      </w:pPr>
      <w:bookmarkStart w:id="11" w:name="lt_pId033"/>
      <w:r w:rsidRPr="00B3631B">
        <w:rPr>
          <w:rFonts w:ascii="STKaiti" w:eastAsia="STKaiti" w:hAnsi="STKaiti" w:hint="eastAsia"/>
          <w:lang w:eastAsia="zh-CN"/>
        </w:rPr>
        <w:t>通过电子邮件发送</w:t>
      </w:r>
      <w:bookmarkEnd w:id="11"/>
      <w:r w:rsidRPr="00B3631B">
        <w:rPr>
          <w:rFonts w:ascii="STKaiti" w:eastAsia="STKaiti" w:hAnsi="STKaiti"/>
        </w:rPr>
        <w:t xml:space="preserve"> </w:t>
      </w:r>
    </w:p>
    <w:p w:rsidR="00BC43FF" w:rsidRDefault="00BC43FF" w:rsidP="00BC43FF">
      <w:pPr>
        <w:pStyle w:val="Heading1"/>
        <w:spacing w:before="120" w:after="120"/>
        <w:rPr>
          <w:lang w:eastAsia="zh-CN"/>
        </w:rPr>
      </w:pPr>
      <w:bookmarkStart w:id="12" w:name="lt_pId034"/>
      <w:r>
        <w:rPr>
          <w:lang w:eastAsia="zh-CN"/>
        </w:rPr>
        <w:tab/>
      </w:r>
      <w:r>
        <w:rPr>
          <w:rFonts w:hint="eastAsia"/>
          <w:lang w:eastAsia="zh-CN"/>
        </w:rPr>
        <w:t>回复：</w:t>
      </w:r>
      <w:bookmarkStart w:id="13" w:name="lt_pId035"/>
      <w:bookmarkEnd w:id="12"/>
      <w:r>
        <w:rPr>
          <w:rFonts w:hint="eastAsia"/>
          <w:lang w:eastAsia="zh-CN"/>
        </w:rPr>
        <w:t>可能批准国际电联成为空间资产国际登记</w:t>
      </w:r>
      <w:r>
        <w:rPr>
          <w:rFonts w:hint="eastAsia"/>
          <w:lang w:eastAsia="zh-CN"/>
        </w:rPr>
        <w:t>系统</w:t>
      </w:r>
      <w:r>
        <w:rPr>
          <w:rFonts w:hint="eastAsia"/>
          <w:lang w:eastAsia="zh-CN"/>
        </w:rPr>
        <w:t>的监督机构</w:t>
      </w:r>
      <w:bookmarkEnd w:id="13"/>
      <w:r>
        <w:rPr>
          <w:lang w:eastAsia="zh-CN"/>
        </w:rPr>
        <w:t xml:space="preserve"> </w:t>
      </w:r>
    </w:p>
    <w:p w:rsidR="00BC43FF" w:rsidRDefault="00BC43FF" w:rsidP="00BC43FF">
      <w:pPr>
        <w:spacing w:before="240" w:after="120"/>
        <w:ind w:left="-6" w:right="17"/>
        <w:rPr>
          <w:lang w:eastAsia="zh-CN"/>
        </w:rPr>
      </w:pPr>
      <w:bookmarkStart w:id="14" w:name="lt_pId036"/>
      <w:r>
        <w:rPr>
          <w:rFonts w:hint="eastAsia"/>
          <w:lang w:eastAsia="zh-CN"/>
        </w:rPr>
        <w:t>尊敬的赵先生：</w:t>
      </w:r>
      <w:bookmarkEnd w:id="14"/>
    </w:p>
    <w:p w:rsidR="00BC43FF" w:rsidRDefault="00BC43FF" w:rsidP="00BC43FF">
      <w:pPr>
        <w:spacing w:after="201"/>
        <w:ind w:left="-5" w:right="17" w:firstLineChars="200" w:firstLine="480"/>
        <w:rPr>
          <w:lang w:eastAsia="zh-CN"/>
        </w:rPr>
      </w:pPr>
      <w:bookmarkStart w:id="15" w:name="lt_pId037"/>
      <w:r>
        <w:rPr>
          <w:rFonts w:hint="eastAsia"/>
          <w:lang w:eastAsia="zh-CN"/>
        </w:rPr>
        <w:t>卫星行业协会</w:t>
      </w:r>
      <w:r>
        <w:rPr>
          <w:vertAlign w:val="superscript"/>
          <w:lang w:eastAsia="zh-CN"/>
        </w:rPr>
        <w:t>1</w:t>
      </w:r>
      <w:r>
        <w:rPr>
          <w:rFonts w:hint="eastAsia"/>
          <w:lang w:eastAsia="zh-CN"/>
        </w:rPr>
        <w:t>（</w:t>
      </w:r>
      <w:r>
        <w:rPr>
          <w:lang w:eastAsia="zh-CN"/>
        </w:rPr>
        <w:t>SIA</w:t>
      </w:r>
      <w:r>
        <w:rPr>
          <w:rFonts w:hint="eastAsia"/>
          <w:lang w:eastAsia="zh-CN"/>
        </w:rPr>
        <w:t>）谨请求理事会</w:t>
      </w:r>
      <w:r>
        <w:rPr>
          <w:rFonts w:hint="eastAsia"/>
          <w:lang w:eastAsia="zh-CN"/>
        </w:rPr>
        <w:t>2017</w:t>
      </w:r>
      <w:r>
        <w:rPr>
          <w:rFonts w:hint="eastAsia"/>
          <w:lang w:eastAsia="zh-CN"/>
        </w:rPr>
        <w:t>年</w:t>
      </w:r>
      <w:r>
        <w:rPr>
          <w:rFonts w:hint="eastAsia"/>
          <w:lang w:eastAsia="zh-CN"/>
        </w:rPr>
        <w:t>5</w:t>
      </w:r>
      <w:r>
        <w:rPr>
          <w:rFonts w:hint="eastAsia"/>
          <w:lang w:eastAsia="zh-CN"/>
        </w:rPr>
        <w:t>月的会议审议本函。我们感谢秘书长对此问题的关注。</w:t>
      </w:r>
      <w:bookmarkEnd w:id="15"/>
      <w:r>
        <w:rPr>
          <w:lang w:eastAsia="zh-CN"/>
        </w:rPr>
        <w:t xml:space="preserve"> </w:t>
      </w:r>
    </w:p>
    <w:p w:rsidR="00BC43FF" w:rsidRDefault="00BC43FF" w:rsidP="006952F3">
      <w:pPr>
        <w:pStyle w:val="Headingb"/>
        <w:rPr>
          <w:lang w:eastAsia="zh-CN"/>
        </w:rPr>
      </w:pPr>
      <w:bookmarkStart w:id="16" w:name="lt_pId039"/>
      <w:r>
        <w:rPr>
          <w:rFonts w:hint="eastAsia"/>
          <w:lang w:eastAsia="zh-CN"/>
        </w:rPr>
        <w:t>建立空间资产的国际登记机构</w:t>
      </w:r>
      <w:bookmarkStart w:id="17" w:name="_GoBack"/>
      <w:bookmarkEnd w:id="16"/>
      <w:bookmarkEnd w:id="17"/>
    </w:p>
    <w:p w:rsidR="00BC43FF" w:rsidRDefault="00BC43FF" w:rsidP="00BC43FF">
      <w:pPr>
        <w:ind w:left="-5" w:right="17" w:firstLineChars="200" w:firstLine="480"/>
        <w:rPr>
          <w:lang w:eastAsia="zh-CN"/>
        </w:rPr>
      </w:pPr>
      <w:bookmarkStart w:id="18" w:name="lt_pId040"/>
      <w:r>
        <w:rPr>
          <w:lang w:eastAsia="zh-CN"/>
        </w:rPr>
        <w:t>SIA</w:t>
      </w:r>
      <w:r>
        <w:rPr>
          <w:rFonts w:hint="eastAsia"/>
          <w:lang w:eastAsia="zh-CN"/>
        </w:rPr>
        <w:t>希望重申我们对设立《空间议定书》空间资产登记机构的担忧。拟议的登记机构为卫星行业增加了不必要的负担和不确定性，</w:t>
      </w:r>
      <w:r>
        <w:rPr>
          <w:rFonts w:hint="eastAsia"/>
          <w:lang w:eastAsia="zh-CN"/>
        </w:rPr>
        <w:t>况且</w:t>
      </w:r>
      <w:r>
        <w:rPr>
          <w:rFonts w:hint="eastAsia"/>
          <w:lang w:eastAsia="zh-CN"/>
        </w:rPr>
        <w:t>这个行业已经需要遵守严格的国内监管要求。</w:t>
      </w:r>
      <w:bookmarkStart w:id="19" w:name="lt_pId043"/>
      <w:bookmarkEnd w:id="18"/>
      <w:r>
        <w:rPr>
          <w:rFonts w:hint="eastAsia"/>
          <w:lang w:eastAsia="zh-CN"/>
        </w:rPr>
        <w:t>任何额外的措施最终将延误业务的提供并增加成本，不符合全球利益。对需要满足“规则中可能规定的要求</w:t>
      </w:r>
      <w:r>
        <w:rPr>
          <w:vertAlign w:val="superscript"/>
          <w:lang w:eastAsia="zh-CN"/>
        </w:rPr>
        <w:t>2</w:t>
      </w:r>
      <w:r>
        <w:rPr>
          <w:rFonts w:hint="eastAsia"/>
          <w:lang w:eastAsia="zh-CN"/>
        </w:rPr>
        <w:t>”的担忧可危及债权人为进行登记而对认定空间资产所预期的确定性。</w:t>
      </w:r>
      <w:bookmarkEnd w:id="19"/>
    </w:p>
    <w:p w:rsidR="00BC43FF" w:rsidRDefault="00BC43FF" w:rsidP="00BC43FF">
      <w:pPr>
        <w:ind w:left="-5" w:right="17"/>
        <w:rPr>
          <w:lang w:eastAsia="zh-CN"/>
        </w:rPr>
      </w:pPr>
    </w:p>
    <w:p w:rsidR="00BC43FF" w:rsidRDefault="00BC43FF" w:rsidP="00BC43FF">
      <w:pPr>
        <w:ind w:left="-5" w:right="17"/>
        <w:rPr>
          <w:lang w:eastAsia="zh-CN"/>
        </w:rPr>
      </w:pPr>
    </w:p>
    <w:p w:rsidR="00BC43FF" w:rsidRDefault="00BC43FF">
      <w:r>
        <w:t>_______________</w:t>
      </w:r>
    </w:p>
    <w:p w:rsidR="00BC43FF" w:rsidRPr="00BC43FF" w:rsidRDefault="00BC43FF" w:rsidP="00BC43FF">
      <w:pPr>
        <w:ind w:left="426" w:hanging="426"/>
        <w:rPr>
          <w:sz w:val="22"/>
          <w:szCs w:val="22"/>
          <w:lang w:eastAsia="zh-CN"/>
        </w:rPr>
      </w:pPr>
      <w:r w:rsidRPr="00BC43FF">
        <w:rPr>
          <w:rStyle w:val="FootnoteReference"/>
          <w:rFonts w:hint="eastAsia"/>
        </w:rPr>
        <w:t>1</w:t>
      </w:r>
      <w:r>
        <w:rPr>
          <w:lang w:eastAsia="zh-CN"/>
        </w:rPr>
        <w:tab/>
      </w:r>
      <w:r w:rsidRPr="00BC43FF">
        <w:rPr>
          <w:sz w:val="22"/>
          <w:szCs w:val="22"/>
          <w:u w:val="single"/>
          <w:lang w:eastAsia="zh-CN"/>
        </w:rPr>
        <w:t>SIA</w:t>
      </w:r>
      <w:r w:rsidRPr="00BC43FF">
        <w:rPr>
          <w:rFonts w:hint="eastAsia"/>
          <w:sz w:val="22"/>
          <w:szCs w:val="22"/>
          <w:u w:val="single"/>
          <w:lang w:eastAsia="zh-CN"/>
        </w:rPr>
        <w:t>执行成员包括</w:t>
      </w:r>
      <w:r w:rsidRPr="00BC43FF">
        <w:rPr>
          <w:rFonts w:hint="eastAsia"/>
          <w:sz w:val="22"/>
          <w:szCs w:val="22"/>
          <w:lang w:eastAsia="zh-CN"/>
        </w:rPr>
        <w:t>：波音公司、</w:t>
      </w:r>
      <w:r w:rsidRPr="00BC43FF">
        <w:rPr>
          <w:sz w:val="22"/>
          <w:szCs w:val="22"/>
          <w:lang w:eastAsia="zh-CN"/>
        </w:rPr>
        <w:t>AT&amp;T</w:t>
      </w:r>
      <w:r w:rsidRPr="00BC43FF">
        <w:rPr>
          <w:rFonts w:hint="eastAsia"/>
          <w:sz w:val="22"/>
          <w:szCs w:val="22"/>
          <w:lang w:eastAsia="zh-CN"/>
        </w:rPr>
        <w:t>服务有限公司、</w:t>
      </w:r>
      <w:r w:rsidRPr="00BC43FF">
        <w:rPr>
          <w:sz w:val="22"/>
          <w:szCs w:val="22"/>
          <w:lang w:eastAsia="zh-CN"/>
        </w:rPr>
        <w:t>EchoStar Corporation</w:t>
      </w:r>
      <w:r w:rsidRPr="00BC43FF">
        <w:rPr>
          <w:rFonts w:hint="eastAsia"/>
          <w:sz w:val="22"/>
          <w:szCs w:val="22"/>
          <w:lang w:eastAsia="zh-CN"/>
        </w:rPr>
        <w:t>、</w:t>
      </w:r>
      <w:r w:rsidRPr="00BC43FF">
        <w:rPr>
          <w:sz w:val="22"/>
          <w:szCs w:val="22"/>
          <w:lang w:eastAsia="zh-CN"/>
        </w:rPr>
        <w:t>Intelsat S.A</w:t>
      </w:r>
      <w:r w:rsidRPr="00BC43FF">
        <w:rPr>
          <w:rFonts w:hint="eastAsia"/>
          <w:sz w:val="22"/>
          <w:szCs w:val="22"/>
          <w:lang w:eastAsia="zh-CN"/>
        </w:rPr>
        <w:t>、铱星通信有限公司、</w:t>
      </w:r>
      <w:r w:rsidRPr="00BC43FF">
        <w:rPr>
          <w:sz w:val="22"/>
          <w:szCs w:val="22"/>
          <w:lang w:eastAsia="zh-CN"/>
        </w:rPr>
        <w:t>Kratos Defense &amp; Security Solutions</w:t>
      </w:r>
      <w:r w:rsidRPr="00BC43FF">
        <w:rPr>
          <w:rFonts w:hint="eastAsia"/>
          <w:sz w:val="22"/>
          <w:szCs w:val="22"/>
          <w:lang w:eastAsia="zh-CN"/>
        </w:rPr>
        <w:t>、</w:t>
      </w:r>
      <w:r w:rsidRPr="00BC43FF">
        <w:rPr>
          <w:sz w:val="22"/>
          <w:szCs w:val="22"/>
          <w:lang w:eastAsia="zh-CN"/>
        </w:rPr>
        <w:t>Ligado Networks</w:t>
      </w:r>
      <w:r w:rsidRPr="00BC43FF">
        <w:rPr>
          <w:rFonts w:hint="eastAsia"/>
          <w:sz w:val="22"/>
          <w:szCs w:val="22"/>
          <w:lang w:eastAsia="zh-CN"/>
        </w:rPr>
        <w:t>、洛克希德马丁公司、</w:t>
      </w:r>
      <w:r w:rsidRPr="00BC43FF">
        <w:rPr>
          <w:sz w:val="22"/>
          <w:szCs w:val="22"/>
          <w:lang w:eastAsia="zh-CN"/>
        </w:rPr>
        <w:t>诺斯洛普格拉曼公司</w:t>
      </w:r>
      <w:r w:rsidRPr="00BC43FF">
        <w:rPr>
          <w:rFonts w:hint="eastAsia"/>
          <w:sz w:val="22"/>
          <w:szCs w:val="22"/>
          <w:lang w:eastAsia="zh-CN"/>
        </w:rPr>
        <w:t>、</w:t>
      </w:r>
      <w:r w:rsidRPr="00BC43FF">
        <w:rPr>
          <w:sz w:val="22"/>
          <w:szCs w:val="22"/>
          <w:lang w:eastAsia="zh-CN"/>
        </w:rPr>
        <w:t>OneWeb</w:t>
      </w:r>
      <w:r w:rsidRPr="00BC43FF">
        <w:rPr>
          <w:rFonts w:hint="eastAsia"/>
          <w:sz w:val="22"/>
          <w:szCs w:val="22"/>
          <w:lang w:eastAsia="zh-CN"/>
        </w:rPr>
        <w:t>、</w:t>
      </w:r>
      <w:r w:rsidRPr="00BC43FF">
        <w:rPr>
          <w:sz w:val="22"/>
          <w:szCs w:val="22"/>
          <w:lang w:eastAsia="zh-CN"/>
        </w:rPr>
        <w:t>SES Americom, Inc.</w:t>
      </w:r>
      <w:r w:rsidRPr="00BC43FF">
        <w:rPr>
          <w:rFonts w:hint="eastAsia"/>
          <w:sz w:val="22"/>
          <w:szCs w:val="22"/>
          <w:lang w:eastAsia="zh-CN"/>
        </w:rPr>
        <w:t>、</w:t>
      </w:r>
      <w:r w:rsidRPr="00BC43FF">
        <w:rPr>
          <w:sz w:val="22"/>
          <w:szCs w:val="22"/>
          <w:lang w:eastAsia="zh-CN"/>
        </w:rPr>
        <w:t>Space Exploration Technologies Corp.</w:t>
      </w:r>
      <w:r w:rsidRPr="00BC43FF">
        <w:rPr>
          <w:rFonts w:hint="eastAsia"/>
          <w:sz w:val="22"/>
          <w:szCs w:val="22"/>
          <w:lang w:eastAsia="zh-CN"/>
        </w:rPr>
        <w:t>、</w:t>
      </w:r>
      <w:r w:rsidRPr="00BC43FF">
        <w:rPr>
          <w:sz w:val="22"/>
          <w:szCs w:val="22"/>
          <w:lang w:eastAsia="zh-CN"/>
        </w:rPr>
        <w:t>SSL</w:t>
      </w:r>
      <w:r w:rsidRPr="00BC43FF">
        <w:rPr>
          <w:rFonts w:hint="eastAsia"/>
          <w:sz w:val="22"/>
          <w:szCs w:val="22"/>
          <w:lang w:eastAsia="zh-CN"/>
        </w:rPr>
        <w:t>和</w:t>
      </w:r>
      <w:r w:rsidRPr="00BC43FF">
        <w:rPr>
          <w:sz w:val="22"/>
          <w:szCs w:val="22"/>
          <w:lang w:eastAsia="zh-CN"/>
        </w:rPr>
        <w:t>ViaSat, Inc.</w:t>
      </w:r>
      <w:r w:rsidRPr="00BC43FF">
        <w:rPr>
          <w:rFonts w:hint="eastAsia"/>
          <w:sz w:val="22"/>
          <w:szCs w:val="22"/>
          <w:lang w:eastAsia="zh-CN"/>
        </w:rPr>
        <w:t>。</w:t>
      </w:r>
    </w:p>
    <w:p w:rsidR="00BC43FF" w:rsidRPr="00BC43FF" w:rsidRDefault="00BC43FF" w:rsidP="00BC43FF">
      <w:pPr>
        <w:ind w:left="426" w:right="17"/>
        <w:rPr>
          <w:lang w:eastAsia="zh-CN"/>
        </w:rPr>
      </w:pPr>
      <w:r w:rsidRPr="00BC43FF">
        <w:rPr>
          <w:sz w:val="22"/>
          <w:szCs w:val="22"/>
          <w:u w:val="single"/>
          <w:lang w:eastAsia="zh-CN"/>
        </w:rPr>
        <w:t>SIA</w:t>
      </w:r>
      <w:r w:rsidRPr="00BC43FF">
        <w:rPr>
          <w:rFonts w:hint="eastAsia"/>
          <w:sz w:val="22"/>
          <w:szCs w:val="22"/>
          <w:u w:val="single"/>
          <w:lang w:eastAsia="zh-CN"/>
        </w:rPr>
        <w:t>成员包括</w:t>
      </w:r>
      <w:r w:rsidRPr="00BC43FF">
        <w:rPr>
          <w:rFonts w:hint="eastAsia"/>
          <w:sz w:val="22"/>
          <w:szCs w:val="22"/>
          <w:lang w:eastAsia="zh-CN"/>
        </w:rPr>
        <w:t>：</w:t>
      </w:r>
      <w:r w:rsidRPr="00BC43FF">
        <w:rPr>
          <w:sz w:val="22"/>
          <w:szCs w:val="22"/>
          <w:lang w:eastAsia="zh-CN"/>
        </w:rPr>
        <w:t>ABS US Corp</w:t>
      </w:r>
      <w:r w:rsidRPr="00BC43FF">
        <w:rPr>
          <w:rFonts w:hint="eastAsia"/>
          <w:sz w:val="22"/>
          <w:szCs w:val="22"/>
          <w:lang w:eastAsia="zh-CN"/>
        </w:rPr>
        <w:t>、</w:t>
      </w:r>
      <w:r w:rsidRPr="00BC43FF">
        <w:rPr>
          <w:sz w:val="22"/>
          <w:szCs w:val="22"/>
          <w:lang w:eastAsia="zh-CN"/>
        </w:rPr>
        <w:t>Artel, LLC</w:t>
      </w:r>
      <w:r w:rsidRPr="00BC43FF">
        <w:rPr>
          <w:rFonts w:hint="eastAsia"/>
          <w:sz w:val="22"/>
          <w:szCs w:val="22"/>
          <w:lang w:eastAsia="zh-CN"/>
        </w:rPr>
        <w:t>、</w:t>
      </w:r>
      <w:r w:rsidRPr="00BC43FF">
        <w:rPr>
          <w:sz w:val="22"/>
          <w:szCs w:val="22"/>
          <w:lang w:eastAsia="zh-CN"/>
        </w:rPr>
        <w:t>Blue Origin</w:t>
      </w:r>
      <w:r w:rsidRPr="00BC43FF">
        <w:rPr>
          <w:rFonts w:hint="eastAsia"/>
          <w:sz w:val="22"/>
          <w:szCs w:val="22"/>
          <w:lang w:eastAsia="zh-CN"/>
        </w:rPr>
        <w:t>、</w:t>
      </w:r>
      <w:r w:rsidRPr="00BC43FF">
        <w:rPr>
          <w:sz w:val="22"/>
          <w:szCs w:val="22"/>
          <w:lang w:eastAsia="zh-CN"/>
        </w:rPr>
        <w:t>DataPath, Inc</w:t>
      </w:r>
      <w:r w:rsidRPr="00BC43FF">
        <w:rPr>
          <w:rFonts w:hint="eastAsia"/>
          <w:sz w:val="22"/>
          <w:szCs w:val="22"/>
          <w:lang w:eastAsia="zh-CN"/>
        </w:rPr>
        <w:t>、</w:t>
      </w:r>
      <w:r w:rsidRPr="00BC43FF">
        <w:rPr>
          <w:sz w:val="22"/>
          <w:szCs w:val="22"/>
          <w:lang w:eastAsia="zh-CN"/>
        </w:rPr>
        <w:t>DigitalGlobe Inc.</w:t>
      </w:r>
      <w:r w:rsidRPr="00BC43FF">
        <w:rPr>
          <w:rFonts w:hint="eastAsia"/>
          <w:sz w:val="22"/>
          <w:szCs w:val="22"/>
          <w:lang w:eastAsia="zh-CN"/>
        </w:rPr>
        <w:t>、</w:t>
      </w:r>
      <w:r w:rsidRPr="00BC43FF">
        <w:rPr>
          <w:sz w:val="22"/>
          <w:szCs w:val="22"/>
          <w:lang w:eastAsia="zh-CN"/>
        </w:rPr>
        <w:t>DRS Technologies, Inc.</w:t>
      </w:r>
      <w:r w:rsidRPr="00BC43FF">
        <w:rPr>
          <w:rFonts w:hint="eastAsia"/>
          <w:sz w:val="22"/>
          <w:szCs w:val="22"/>
          <w:lang w:eastAsia="zh-CN"/>
        </w:rPr>
        <w:t>、</w:t>
      </w:r>
      <w:r w:rsidRPr="00BC43FF">
        <w:rPr>
          <w:sz w:val="22"/>
          <w:szCs w:val="22"/>
          <w:lang w:eastAsia="zh-CN"/>
        </w:rPr>
        <w:t>Eutelsat America Corp.</w:t>
      </w:r>
      <w:r w:rsidRPr="00BC43FF">
        <w:rPr>
          <w:rFonts w:hint="eastAsia"/>
          <w:sz w:val="22"/>
          <w:szCs w:val="22"/>
          <w:lang w:eastAsia="zh-CN"/>
        </w:rPr>
        <w:t>、</w:t>
      </w:r>
      <w:r w:rsidRPr="00BC43FF">
        <w:rPr>
          <w:sz w:val="22"/>
          <w:szCs w:val="22"/>
          <w:lang w:eastAsia="zh-CN"/>
        </w:rPr>
        <w:t>Global Eagle Entertainment</w:t>
      </w:r>
      <w:r w:rsidRPr="00BC43FF">
        <w:rPr>
          <w:rFonts w:hint="eastAsia"/>
          <w:sz w:val="22"/>
          <w:szCs w:val="22"/>
          <w:lang w:eastAsia="zh-CN"/>
        </w:rPr>
        <w:t>、</w:t>
      </w:r>
      <w:r w:rsidRPr="00BC43FF">
        <w:rPr>
          <w:sz w:val="22"/>
          <w:szCs w:val="22"/>
          <w:lang w:eastAsia="zh-CN"/>
        </w:rPr>
        <w:t>Glowlink Communications Technology, Inc.</w:t>
      </w:r>
      <w:r w:rsidRPr="00BC43FF">
        <w:rPr>
          <w:rFonts w:hint="eastAsia"/>
          <w:sz w:val="22"/>
          <w:szCs w:val="22"/>
          <w:lang w:eastAsia="zh-CN"/>
        </w:rPr>
        <w:t>、休斯、</w:t>
      </w:r>
      <w:r w:rsidRPr="00BC43FF">
        <w:rPr>
          <w:sz w:val="22"/>
          <w:szCs w:val="22"/>
          <w:lang w:eastAsia="zh-CN"/>
        </w:rPr>
        <w:t>Inmarsat, Inc.</w:t>
      </w:r>
      <w:r w:rsidRPr="00BC43FF">
        <w:rPr>
          <w:rFonts w:hint="eastAsia"/>
          <w:sz w:val="22"/>
          <w:szCs w:val="22"/>
          <w:lang w:eastAsia="zh-CN"/>
        </w:rPr>
        <w:t>、</w:t>
      </w:r>
      <w:r w:rsidRPr="00BC43FF">
        <w:rPr>
          <w:sz w:val="22"/>
          <w:szCs w:val="22"/>
          <w:lang w:eastAsia="zh-CN"/>
        </w:rPr>
        <w:t>Kymeta Corporation</w:t>
      </w:r>
      <w:r w:rsidRPr="00BC43FF">
        <w:rPr>
          <w:rFonts w:hint="eastAsia"/>
          <w:sz w:val="22"/>
          <w:szCs w:val="22"/>
          <w:lang w:eastAsia="zh-CN"/>
        </w:rPr>
        <w:t>、</w:t>
      </w:r>
      <w:r w:rsidRPr="00BC43FF">
        <w:rPr>
          <w:sz w:val="22"/>
          <w:szCs w:val="22"/>
          <w:lang w:eastAsia="zh-CN"/>
        </w:rPr>
        <w:t>L-3 Electron Technologies, Inc.</w:t>
      </w:r>
      <w:r w:rsidRPr="00BC43FF">
        <w:rPr>
          <w:rFonts w:hint="eastAsia"/>
          <w:sz w:val="22"/>
          <w:szCs w:val="22"/>
          <w:lang w:eastAsia="zh-CN"/>
        </w:rPr>
        <w:t>、</w:t>
      </w:r>
      <w:r w:rsidRPr="00BC43FF">
        <w:rPr>
          <w:sz w:val="22"/>
          <w:szCs w:val="22"/>
          <w:lang w:eastAsia="zh-CN"/>
        </w:rPr>
        <w:t>O3b Limited</w:t>
      </w:r>
      <w:r w:rsidRPr="00BC43FF">
        <w:rPr>
          <w:rFonts w:hint="eastAsia"/>
          <w:sz w:val="22"/>
          <w:szCs w:val="22"/>
          <w:lang w:eastAsia="zh-CN"/>
        </w:rPr>
        <w:t>、</w:t>
      </w:r>
      <w:r w:rsidRPr="00BC43FF">
        <w:rPr>
          <w:sz w:val="22"/>
          <w:szCs w:val="22"/>
          <w:lang w:eastAsia="zh-CN"/>
        </w:rPr>
        <w:t>Panasonic Avionics Corporation</w:t>
      </w:r>
      <w:r w:rsidRPr="00BC43FF">
        <w:rPr>
          <w:rFonts w:hint="eastAsia"/>
          <w:sz w:val="22"/>
          <w:szCs w:val="22"/>
          <w:lang w:eastAsia="zh-CN"/>
        </w:rPr>
        <w:t>、</w:t>
      </w:r>
      <w:r w:rsidRPr="00BC43FF">
        <w:rPr>
          <w:sz w:val="22"/>
          <w:szCs w:val="22"/>
          <w:lang w:eastAsia="zh-CN"/>
        </w:rPr>
        <w:t>Planet</w:t>
      </w:r>
      <w:r w:rsidRPr="00BC43FF">
        <w:rPr>
          <w:rFonts w:hint="eastAsia"/>
          <w:sz w:val="22"/>
          <w:szCs w:val="22"/>
          <w:lang w:eastAsia="zh-CN"/>
        </w:rPr>
        <w:t>、</w:t>
      </w:r>
      <w:r w:rsidRPr="00BC43FF">
        <w:rPr>
          <w:sz w:val="22"/>
          <w:szCs w:val="22"/>
          <w:lang w:eastAsia="zh-CN"/>
        </w:rPr>
        <w:t>Semper Fortis Solutions</w:t>
      </w:r>
      <w:r w:rsidRPr="00BC43FF">
        <w:rPr>
          <w:rFonts w:hint="eastAsia"/>
          <w:sz w:val="22"/>
          <w:szCs w:val="22"/>
          <w:lang w:eastAsia="zh-CN"/>
        </w:rPr>
        <w:t>、</w:t>
      </w:r>
      <w:r w:rsidRPr="00BC43FF">
        <w:rPr>
          <w:sz w:val="22"/>
          <w:szCs w:val="22"/>
          <w:lang w:eastAsia="zh-CN"/>
        </w:rPr>
        <w:t>Spire Global Inc.</w:t>
      </w:r>
      <w:r w:rsidRPr="00BC43FF">
        <w:rPr>
          <w:rFonts w:hint="eastAsia"/>
          <w:sz w:val="22"/>
          <w:szCs w:val="22"/>
          <w:lang w:eastAsia="zh-CN"/>
        </w:rPr>
        <w:t>、</w:t>
      </w:r>
      <w:r w:rsidRPr="00BC43FF">
        <w:rPr>
          <w:sz w:val="22"/>
          <w:szCs w:val="22"/>
          <w:lang w:eastAsia="zh-CN"/>
        </w:rPr>
        <w:t>TeleCommunication Systems, Inc.</w:t>
      </w:r>
      <w:r w:rsidRPr="00BC43FF">
        <w:rPr>
          <w:rFonts w:hint="eastAsia"/>
          <w:sz w:val="22"/>
          <w:szCs w:val="22"/>
          <w:lang w:eastAsia="zh-CN"/>
        </w:rPr>
        <w:t>、</w:t>
      </w:r>
      <w:r w:rsidRPr="00BC43FF">
        <w:rPr>
          <w:sz w:val="22"/>
          <w:szCs w:val="22"/>
          <w:lang w:eastAsia="zh-CN"/>
        </w:rPr>
        <w:t>Telesat Canada</w:t>
      </w:r>
      <w:r w:rsidRPr="00BC43FF">
        <w:rPr>
          <w:rFonts w:hint="eastAsia"/>
          <w:sz w:val="22"/>
          <w:szCs w:val="22"/>
          <w:lang w:eastAsia="zh-CN"/>
        </w:rPr>
        <w:t>、</w:t>
      </w:r>
      <w:r w:rsidRPr="00BC43FF">
        <w:rPr>
          <w:sz w:val="22"/>
          <w:szCs w:val="22"/>
          <w:lang w:eastAsia="zh-CN"/>
        </w:rPr>
        <w:t>TrustComm, Inc.</w:t>
      </w:r>
      <w:r w:rsidRPr="00BC43FF">
        <w:rPr>
          <w:rFonts w:hint="eastAsia"/>
          <w:sz w:val="22"/>
          <w:szCs w:val="22"/>
          <w:lang w:eastAsia="zh-CN"/>
        </w:rPr>
        <w:t>、</w:t>
      </w:r>
      <w:r w:rsidRPr="00BC43FF">
        <w:rPr>
          <w:sz w:val="22"/>
          <w:szCs w:val="22"/>
          <w:lang w:eastAsia="zh-CN"/>
        </w:rPr>
        <w:t>Ultisat, Inc.</w:t>
      </w:r>
      <w:r w:rsidRPr="00BC43FF">
        <w:rPr>
          <w:rFonts w:hint="eastAsia"/>
          <w:sz w:val="22"/>
          <w:szCs w:val="22"/>
          <w:lang w:eastAsia="zh-CN"/>
        </w:rPr>
        <w:t>和</w:t>
      </w:r>
      <w:r w:rsidRPr="00BC43FF">
        <w:rPr>
          <w:sz w:val="22"/>
          <w:szCs w:val="22"/>
          <w:lang w:eastAsia="zh-CN"/>
        </w:rPr>
        <w:t>XTAR, LLC</w:t>
      </w:r>
      <w:r w:rsidRPr="00BC43FF">
        <w:rPr>
          <w:rFonts w:hint="eastAsia"/>
          <w:sz w:val="22"/>
          <w:szCs w:val="22"/>
          <w:lang w:eastAsia="zh-CN"/>
        </w:rPr>
        <w:t>。</w:t>
      </w:r>
    </w:p>
    <w:p w:rsidR="00B45365" w:rsidRPr="00BC43FF" w:rsidRDefault="00BC43FF" w:rsidP="00BC43FF">
      <w:pPr>
        <w:ind w:left="426" w:right="17" w:hanging="426"/>
        <w:rPr>
          <w:lang w:eastAsia="zh-CN"/>
        </w:rPr>
      </w:pPr>
      <w:r w:rsidRPr="00BC43FF">
        <w:rPr>
          <w:rStyle w:val="FootnoteReference"/>
          <w:rFonts w:hint="eastAsia"/>
        </w:rPr>
        <w:t>2</w:t>
      </w:r>
      <w:r w:rsidRPr="00BC43FF">
        <w:rPr>
          <w:rStyle w:val="FootnoteReference"/>
        </w:rPr>
        <w:tab/>
      </w:r>
      <w:r w:rsidRPr="00BC43FF">
        <w:rPr>
          <w:sz w:val="22"/>
          <w:szCs w:val="22"/>
          <w:lang w:eastAsia="zh-CN"/>
        </w:rPr>
        <w:t>《移动设备国际利益公约关于空间资产特定问题的议定书》</w:t>
      </w:r>
      <w:r w:rsidRPr="00BC43FF">
        <w:rPr>
          <w:rFonts w:hint="eastAsia"/>
          <w:sz w:val="22"/>
          <w:szCs w:val="22"/>
          <w:lang w:eastAsia="zh-CN"/>
        </w:rPr>
        <w:t>，第</w:t>
      </w:r>
      <w:r w:rsidRPr="00BC43FF">
        <w:rPr>
          <w:rFonts w:hint="eastAsia"/>
          <w:sz w:val="22"/>
          <w:szCs w:val="22"/>
          <w:lang w:eastAsia="zh-CN"/>
        </w:rPr>
        <w:t>30</w:t>
      </w:r>
      <w:r w:rsidRPr="00BC43FF">
        <w:rPr>
          <w:rFonts w:hint="eastAsia"/>
          <w:sz w:val="22"/>
          <w:szCs w:val="22"/>
          <w:lang w:eastAsia="zh-CN"/>
        </w:rPr>
        <w:t>条</w:t>
      </w:r>
      <w:r w:rsidRPr="00BC43FF">
        <w:rPr>
          <w:sz w:val="22"/>
          <w:szCs w:val="22"/>
          <w:lang w:eastAsia="zh-CN"/>
        </w:rPr>
        <w:t xml:space="preserve"> – </w:t>
      </w:r>
      <w:r w:rsidRPr="00BC43FF">
        <w:rPr>
          <w:rFonts w:hint="eastAsia"/>
          <w:sz w:val="22"/>
          <w:szCs w:val="22"/>
          <w:lang w:eastAsia="zh-CN"/>
        </w:rPr>
        <w:t>为登记而对空间资产进行认定</w:t>
      </w:r>
    </w:p>
    <w:p w:rsidR="00BC43FF" w:rsidRDefault="00BC43FF">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rsidR="00BC43FF" w:rsidRDefault="00BC43FF" w:rsidP="00BC43FF">
      <w:pPr>
        <w:spacing w:after="202"/>
        <w:ind w:right="17" w:firstLineChars="200" w:firstLine="480"/>
        <w:rPr>
          <w:lang w:eastAsia="zh-CN"/>
        </w:rPr>
      </w:pPr>
      <w:bookmarkStart w:id="20" w:name="lt_pId089"/>
      <w:r>
        <w:rPr>
          <w:rFonts w:hint="eastAsia"/>
          <w:lang w:eastAsia="zh-CN"/>
        </w:rPr>
        <w:lastRenderedPageBreak/>
        <w:t>《开普敦公约》也要求在设定和登记国际利益前对空间资产进行唯一认定。</w:t>
      </w:r>
      <w:bookmarkStart w:id="21" w:name="lt_pId090"/>
      <w:bookmarkEnd w:id="20"/>
      <w:r>
        <w:rPr>
          <w:rFonts w:hint="eastAsia"/>
          <w:lang w:eastAsia="zh-CN"/>
        </w:rPr>
        <w:t>已</w:t>
      </w:r>
      <w:r>
        <w:rPr>
          <w:rFonts w:hint="eastAsia"/>
          <w:lang w:eastAsia="zh-CN"/>
        </w:rPr>
        <w:t>对空间资产将如何认定</w:t>
      </w:r>
      <w:r>
        <w:rPr>
          <w:rFonts w:hint="eastAsia"/>
          <w:lang w:eastAsia="zh-CN"/>
        </w:rPr>
        <w:t>和</w:t>
      </w:r>
      <w:r>
        <w:rPr>
          <w:rFonts w:hint="eastAsia"/>
          <w:lang w:eastAsia="zh-CN"/>
        </w:rPr>
        <w:t>定义进行了很多讨论且存在很多含混之处。</w:t>
      </w:r>
      <w:bookmarkStart w:id="22" w:name="lt_pId091"/>
      <w:bookmarkEnd w:id="21"/>
      <w:r>
        <w:rPr>
          <w:rFonts w:hint="eastAsia"/>
          <w:lang w:eastAsia="zh-CN"/>
        </w:rPr>
        <w:t>事实上，许多用于登记的核心认定标准在提供发射前和发射后的认定确定性方面毫无意义。</w:t>
      </w:r>
      <w:bookmarkEnd w:id="22"/>
    </w:p>
    <w:p w:rsidR="00BC43FF" w:rsidRDefault="00BC43FF" w:rsidP="00BC43FF">
      <w:pPr>
        <w:pStyle w:val="Headingb"/>
        <w:rPr>
          <w:lang w:eastAsia="zh-CN"/>
        </w:rPr>
      </w:pPr>
      <w:bookmarkStart w:id="23" w:name="lt_pId092"/>
      <w:r>
        <w:rPr>
          <w:rFonts w:hint="eastAsia"/>
          <w:lang w:eastAsia="zh-CN"/>
        </w:rPr>
        <w:t>国际电联作为监督机构</w:t>
      </w:r>
      <w:bookmarkEnd w:id="23"/>
    </w:p>
    <w:p w:rsidR="00BC43FF" w:rsidRDefault="00BC43FF" w:rsidP="00BC43FF">
      <w:pPr>
        <w:spacing w:after="245"/>
        <w:ind w:left="-5" w:right="17" w:firstLineChars="200" w:firstLine="480"/>
        <w:rPr>
          <w:lang w:eastAsia="zh-CN"/>
        </w:rPr>
      </w:pPr>
      <w:bookmarkStart w:id="24" w:name="lt_pId093"/>
      <w:r>
        <w:rPr>
          <w:rFonts w:hint="eastAsia"/>
          <w:lang w:eastAsia="zh-CN"/>
        </w:rPr>
        <w:t>国际电联秘书处在国际通信框架方面发挥</w:t>
      </w:r>
      <w:r>
        <w:rPr>
          <w:rFonts w:hint="eastAsia"/>
          <w:lang w:eastAsia="zh-CN"/>
        </w:rPr>
        <w:t>着</w:t>
      </w:r>
      <w:r>
        <w:rPr>
          <w:rFonts w:hint="eastAsia"/>
          <w:lang w:eastAsia="zh-CN"/>
        </w:rPr>
        <w:t>非常必要且重要的作用，且卫星天生就偏重于国际领域。</w:t>
      </w:r>
      <w:bookmarkStart w:id="25" w:name="lt_pId094"/>
      <w:bookmarkEnd w:id="24"/>
      <w:r>
        <w:rPr>
          <w:rFonts w:hint="eastAsia"/>
          <w:lang w:eastAsia="zh-CN"/>
        </w:rPr>
        <w:t>但是，</w:t>
      </w:r>
      <w:r>
        <w:rPr>
          <w:lang w:eastAsia="zh-CN"/>
        </w:rPr>
        <w:t>SIA</w:t>
      </w:r>
      <w:r>
        <w:rPr>
          <w:rFonts w:hint="eastAsia"/>
          <w:lang w:eastAsia="zh-CN"/>
        </w:rPr>
        <w:t>担忧国际电联成为监督机构将至少在高级管理层面分散秘书处重要的核心和工作</w:t>
      </w:r>
      <w:r>
        <w:rPr>
          <w:rFonts w:hint="eastAsia"/>
          <w:lang w:eastAsia="zh-CN"/>
        </w:rPr>
        <w:t>重点</w:t>
      </w:r>
      <w:r>
        <w:rPr>
          <w:rFonts w:hint="eastAsia"/>
          <w:lang w:eastAsia="zh-CN"/>
        </w:rPr>
        <w:t>。</w:t>
      </w:r>
      <w:bookmarkEnd w:id="25"/>
    </w:p>
    <w:p w:rsidR="00BC43FF" w:rsidRDefault="00BC43FF" w:rsidP="00BC43FF">
      <w:pPr>
        <w:ind w:left="-5" w:right="17" w:firstLineChars="200" w:firstLine="480"/>
        <w:rPr>
          <w:lang w:eastAsia="zh-CN"/>
        </w:rPr>
      </w:pPr>
      <w:bookmarkStart w:id="26" w:name="lt_pId095"/>
      <w:r>
        <w:rPr>
          <w:rFonts w:hint="eastAsia"/>
          <w:lang w:eastAsia="zh-CN"/>
        </w:rPr>
        <w:t>此外，</w:t>
      </w:r>
      <w:r>
        <w:rPr>
          <w:lang w:eastAsia="zh-CN"/>
        </w:rPr>
        <w:t>SIA</w:t>
      </w:r>
      <w:r>
        <w:rPr>
          <w:rFonts w:hint="eastAsia"/>
          <w:lang w:eastAsia="zh-CN"/>
        </w:rPr>
        <w:t>坚信理事会过早批准国际电联成为监督机构</w:t>
      </w:r>
      <w:bookmarkStart w:id="27" w:name="lt_pId096"/>
      <w:bookmarkEnd w:id="26"/>
      <w:r>
        <w:rPr>
          <w:rFonts w:hint="eastAsia"/>
          <w:lang w:eastAsia="zh-CN"/>
        </w:rPr>
        <w:t>将越庖代俎地行使</w:t>
      </w:r>
      <w:r>
        <w:rPr>
          <w:rFonts w:hint="eastAsia"/>
          <w:lang w:eastAsia="zh-CN"/>
        </w:rPr>
        <w:t>2018</w:t>
      </w:r>
      <w:r>
        <w:rPr>
          <w:rFonts w:hint="eastAsia"/>
          <w:lang w:eastAsia="zh-CN"/>
        </w:rPr>
        <w:t>年召开的全权代表大会（</w:t>
      </w:r>
      <w:r>
        <w:rPr>
          <w:lang w:eastAsia="zh-CN"/>
        </w:rPr>
        <w:t>PP-18</w:t>
      </w:r>
      <w:r>
        <w:rPr>
          <w:rFonts w:hint="eastAsia"/>
          <w:lang w:eastAsia="zh-CN"/>
        </w:rPr>
        <w:t>）的职权，代替其做出决定，意味着同意在获得批准之前即建立登记机构。</w:t>
      </w:r>
      <w:bookmarkStart w:id="28" w:name="lt_pId097"/>
      <w:bookmarkEnd w:id="27"/>
      <w:r>
        <w:rPr>
          <w:rFonts w:hint="eastAsia"/>
          <w:lang w:eastAsia="zh-CN"/>
        </w:rPr>
        <w:t>鉴于</w:t>
      </w:r>
      <w:r>
        <w:rPr>
          <w:lang w:eastAsia="zh-CN"/>
        </w:rPr>
        <w:t>SIA</w:t>
      </w:r>
      <w:r>
        <w:rPr>
          <w:rFonts w:hint="eastAsia"/>
          <w:lang w:eastAsia="zh-CN"/>
        </w:rPr>
        <w:t>在本函中提出的有关担忧，现在就批准实际上是置众多卫星操作者的建议于不顾。</w:t>
      </w:r>
      <w:bookmarkEnd w:id="28"/>
    </w:p>
    <w:p w:rsidR="00BC43FF" w:rsidRDefault="00BC43FF" w:rsidP="00BC43FF">
      <w:pPr>
        <w:spacing w:after="204"/>
        <w:ind w:left="-5" w:right="17" w:firstLineChars="200" w:firstLine="480"/>
        <w:rPr>
          <w:lang w:eastAsia="zh-CN"/>
        </w:rPr>
      </w:pPr>
      <w:bookmarkStart w:id="29" w:name="lt_pId098"/>
      <w:r>
        <w:rPr>
          <w:lang w:eastAsia="zh-CN"/>
        </w:rPr>
        <w:t>SIA</w:t>
      </w:r>
      <w:r>
        <w:rPr>
          <w:rFonts w:hint="eastAsia"/>
          <w:lang w:eastAsia="zh-CN"/>
        </w:rPr>
        <w:t>谨请求理事会继续关注并答复成员国就空间资产国际登记机构提出的所有问题，不要批准国际电联成为所述登记系统的监督机构，以避免逼停正与业界开展的对话，或越庖代俎地替</w:t>
      </w:r>
      <w:r>
        <w:rPr>
          <w:rFonts w:hint="eastAsia"/>
          <w:lang w:eastAsia="zh-CN"/>
        </w:rPr>
        <w:t>2018</w:t>
      </w:r>
      <w:r>
        <w:rPr>
          <w:rFonts w:hint="eastAsia"/>
          <w:lang w:eastAsia="zh-CN"/>
        </w:rPr>
        <w:t>年召开的下一届全权代表大会做出决定。</w:t>
      </w:r>
      <w:bookmarkEnd w:id="29"/>
    </w:p>
    <w:p w:rsidR="00BC43FF" w:rsidRDefault="00BC43FF" w:rsidP="00BC43FF">
      <w:pPr>
        <w:ind w:left="-5" w:right="17" w:firstLineChars="200" w:firstLine="480"/>
      </w:pPr>
      <w:bookmarkStart w:id="30" w:name="lt_pId099"/>
      <w:r>
        <w:rPr>
          <w:rFonts w:hint="eastAsia"/>
          <w:lang w:eastAsia="zh-CN"/>
        </w:rPr>
        <w:t>顺致敬意</w:t>
      </w:r>
      <w:bookmarkEnd w:id="30"/>
      <w:r>
        <w:rPr>
          <w:rFonts w:hint="eastAsia"/>
          <w:lang w:eastAsia="zh-CN"/>
        </w:rPr>
        <w:t>！</w:t>
      </w:r>
    </w:p>
    <w:p w:rsidR="00BC43FF" w:rsidRDefault="00BC43FF" w:rsidP="00BC43FF">
      <w:pPr>
        <w:spacing w:line="256" w:lineRule="auto"/>
      </w:pPr>
    </w:p>
    <w:p w:rsidR="00BC43FF" w:rsidRDefault="00BC43FF" w:rsidP="00BC43FF">
      <w:pPr>
        <w:ind w:left="-5" w:right="17"/>
      </w:pPr>
      <w:bookmarkStart w:id="31" w:name="lt_pId100"/>
      <w:r>
        <w:rPr>
          <w:rFonts w:hint="eastAsia"/>
          <w:lang w:eastAsia="zh-CN"/>
        </w:rPr>
        <w:t>（签名</w:t>
      </w:r>
      <w:bookmarkEnd w:id="31"/>
      <w:r>
        <w:rPr>
          <w:rFonts w:hint="eastAsia"/>
          <w:lang w:eastAsia="zh-CN"/>
        </w:rPr>
        <w:t>）</w:t>
      </w:r>
    </w:p>
    <w:p w:rsidR="00BC43FF" w:rsidRDefault="00BC43FF" w:rsidP="00BC43FF">
      <w:pPr>
        <w:ind w:left="-5" w:right="17"/>
      </w:pPr>
    </w:p>
    <w:p w:rsidR="00BC43FF" w:rsidRDefault="00BC43FF" w:rsidP="00BC43FF">
      <w:pPr>
        <w:ind w:left="-5" w:right="17"/>
      </w:pPr>
    </w:p>
    <w:p w:rsidR="00BC43FF" w:rsidRDefault="00BC43FF" w:rsidP="00BC43FF">
      <w:pPr>
        <w:ind w:left="-5" w:right="17"/>
      </w:pPr>
      <w:bookmarkStart w:id="32" w:name="lt_pId101"/>
      <w:r>
        <w:t>Tom Stroup</w:t>
      </w:r>
      <w:bookmarkEnd w:id="32"/>
    </w:p>
    <w:p w:rsidR="00BC43FF" w:rsidRDefault="00BC43FF" w:rsidP="00BC43FF">
      <w:pPr>
        <w:ind w:left="-5" w:right="17"/>
        <w:rPr>
          <w:lang w:eastAsia="zh-CN"/>
        </w:rPr>
      </w:pPr>
      <w:bookmarkStart w:id="33" w:name="lt_pId102"/>
      <w:r>
        <w:rPr>
          <w:rFonts w:hint="eastAsia"/>
          <w:lang w:eastAsia="zh-CN"/>
        </w:rPr>
        <w:t>卫星行业协会总裁</w:t>
      </w:r>
    </w:p>
    <w:bookmarkEnd w:id="33"/>
    <w:p w:rsidR="00BC43FF" w:rsidRDefault="00BC43FF" w:rsidP="00BC43FF">
      <w:pPr>
        <w:rPr>
          <w:lang w:eastAsia="zh-CN"/>
        </w:rPr>
      </w:pPr>
    </w:p>
    <w:p w:rsidR="00BC43FF" w:rsidRPr="00B3631B" w:rsidRDefault="00BC43FF" w:rsidP="00BC43FF">
      <w:pPr>
        <w:rPr>
          <w:lang w:eastAsia="zh-CN"/>
        </w:rPr>
      </w:pPr>
    </w:p>
    <w:p w:rsidR="00BC43FF" w:rsidRDefault="00BC43FF" w:rsidP="00BC43FF">
      <w:pPr>
        <w:pStyle w:val="ListParagraph"/>
        <w:jc w:val="center"/>
        <w:rPr>
          <w:lang w:eastAsia="zh-CN"/>
        </w:rPr>
      </w:pPr>
      <w:r w:rsidRPr="00280EB8">
        <w:rPr>
          <w:lang w:val="en-US" w:eastAsia="zh-CN"/>
        </w:rPr>
        <w:t>________________</w:t>
      </w:r>
    </w:p>
    <w:sectPr w:rsidR="00BC43FF" w:rsidSect="006C36CD">
      <w:headerReference w:type="first" r:id="rId13"/>
      <w:footerReference w:type="first" r:id="rId14"/>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43FF" w:rsidRDefault="00BC43FF">
      <w:r>
        <w:separator/>
      </w:r>
    </w:p>
  </w:endnote>
  <w:endnote w:type="continuationSeparator" w:id="0">
    <w:p w:rsidR="00BC43FF" w:rsidRDefault="00BC43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华文楷体"/>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0A53" w:rsidRPr="004E4BFF" w:rsidRDefault="003C2E37" w:rsidP="006952F3">
    <w:pPr>
      <w:pStyle w:val="Footer"/>
    </w:pPr>
    <w:fldSimple w:instr=" FILENAME \p  \* MERGEFORMAT ">
      <w:r w:rsidR="006952F3">
        <w:t>P:\CHI\SG\CONSEIL\C17\000\094C.docx</w:t>
      </w:r>
    </w:fldSimple>
    <w:r w:rsidR="004E4BFF">
      <w:t xml:space="preserve"> (</w:t>
    </w:r>
    <w:r w:rsidR="006952F3">
      <w:t>417486</w:t>
    </w:r>
    <w:r w:rsidR="004E4BFF">
      <w:t>)</w:t>
    </w:r>
    <w:r w:rsidR="004E4BFF">
      <w:tab/>
    </w:r>
    <w:r w:rsidR="004E4BFF">
      <w:fldChar w:fldCharType="begin"/>
    </w:r>
    <w:r w:rsidR="004E4BFF">
      <w:instrText xml:space="preserve"> SAVEDATE \@ DD.MM.YY </w:instrText>
    </w:r>
    <w:r w:rsidR="004E4BFF">
      <w:fldChar w:fldCharType="separate"/>
    </w:r>
    <w:r w:rsidR="00BC43FF">
      <w:t>00.00.00</w:t>
    </w:r>
    <w:r w:rsidR="004E4BFF">
      <w:fldChar w:fldCharType="end"/>
    </w:r>
    <w:r w:rsidR="004E4BFF">
      <w:tab/>
    </w:r>
    <w:r w:rsidR="004E4BFF">
      <w:fldChar w:fldCharType="begin"/>
    </w:r>
    <w:r w:rsidR="004E4BFF">
      <w:instrText xml:space="preserve"> PRINTDATE \@ DD.MM.YY </w:instrText>
    </w:r>
    <w:r w:rsidR="004E4BFF">
      <w:fldChar w:fldCharType="separate"/>
    </w:r>
    <w:r w:rsidR="00BC43FF">
      <w:t>24.02.15</w:t>
    </w:r>
    <w:r w:rsidR="004E4BFF">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16F" w:rsidRDefault="00AC516F" w:rsidP="00001B77">
    <w:pPr>
      <w:spacing w:after="120"/>
      <w:jc w:val="center"/>
      <w:rPr>
        <w:lang w:val="fr-CH"/>
      </w:rPr>
    </w:pPr>
    <w:r>
      <w:rPr>
        <w:lang w:val="fr-CH"/>
      </w:rPr>
      <w:t xml:space="preserve">• </w:t>
    </w:r>
    <w:hyperlink r:id="rId1" w:history="1">
      <w:r>
        <w:rPr>
          <w:rStyle w:val="Hyperlink"/>
          <w:lang w:val="fr-CH"/>
        </w:rPr>
        <w:t>http://www.itu.int/council</w:t>
      </w:r>
    </w:hyperlink>
    <w:r>
      <w:rPr>
        <w:lang w:val="fr-CH"/>
      </w:rPr>
      <w:t xml:space="preserve"> •</w:t>
    </w:r>
  </w:p>
  <w:p w:rsidR="00B40A53" w:rsidRDefault="006952F3" w:rsidP="006952F3">
    <w:pPr>
      <w:pStyle w:val="Footer"/>
    </w:pPr>
    <w:r>
      <w:fldChar w:fldCharType="begin"/>
    </w:r>
    <w:r>
      <w:instrText xml:space="preserve"> FILENAME \p  \* MERGEFORMAT </w:instrText>
    </w:r>
    <w:r>
      <w:fldChar w:fldCharType="separate"/>
    </w:r>
    <w:r>
      <w:t>P:\CHI\SG\CONSEIL\C17\000\094C.docx</w:t>
    </w:r>
    <w:r>
      <w:fldChar w:fldCharType="end"/>
    </w:r>
    <w:r>
      <w:t xml:space="preserve"> (417486)</w:t>
    </w:r>
    <w:r>
      <w:tab/>
    </w:r>
    <w:r>
      <w:fldChar w:fldCharType="begin"/>
    </w:r>
    <w:r>
      <w:instrText xml:space="preserve"> SAVEDATE \@ DD.MM.YY </w:instrText>
    </w:r>
    <w:r>
      <w:fldChar w:fldCharType="separate"/>
    </w:r>
    <w:r>
      <w:t>00.00.00</w:t>
    </w:r>
    <w:r>
      <w:fldChar w:fldCharType="end"/>
    </w:r>
    <w:r>
      <w:tab/>
    </w:r>
    <w:r>
      <w:fldChar w:fldCharType="begin"/>
    </w:r>
    <w:r>
      <w:instrText xml:space="preserve"> PRINTDATE \@ DD.MM.YY </w:instrText>
    </w:r>
    <w:r>
      <w:fldChar w:fldCharType="separate"/>
    </w:r>
    <w:r>
      <w:t>24.02.15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43FF" w:rsidRPr="006952F3" w:rsidRDefault="00BC43FF" w:rsidP="00BC43FF">
    <w:pPr>
      <w:pStyle w:val="Heading2"/>
      <w:jc w:val="center"/>
      <w:rPr>
        <w:b w:val="0"/>
        <w:bCs/>
      </w:rPr>
    </w:pPr>
    <w:r w:rsidRPr="006952F3">
      <w:rPr>
        <w:b w:val="0"/>
        <w:bCs/>
      </w:rPr>
      <w:t>1200 18th Street NW, Suite 1001, Washington, DC 20036</w:t>
    </w:r>
  </w:p>
  <w:p w:rsidR="00BC43FF" w:rsidRDefault="00BC43FF" w:rsidP="00BC43FF">
    <w:pPr>
      <w:pStyle w:val="Footer"/>
      <w:jc w:val="center"/>
    </w:pPr>
    <w:r>
      <w:rPr>
        <w:sz w:val="22"/>
      </w:rPr>
      <w:t>Phone 202-503-1560 - Fax 202-503-1590 - http://www.sia.org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43FF" w:rsidRDefault="00BC43FF">
      <w:r>
        <w:t>____________________</w:t>
      </w:r>
    </w:p>
  </w:footnote>
  <w:footnote w:type="continuationSeparator" w:id="0">
    <w:p w:rsidR="00BC43FF" w:rsidRDefault="00BC43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16F" w:rsidRDefault="00AC516F" w:rsidP="00CE6F22">
    <w:pPr>
      <w:pStyle w:val="Header"/>
    </w:pPr>
    <w:r>
      <w:fldChar w:fldCharType="begin"/>
    </w:r>
    <w:r>
      <w:instrText>PAGE</w:instrText>
    </w:r>
    <w:r>
      <w:fldChar w:fldCharType="separate"/>
    </w:r>
    <w:r w:rsidR="006952F3">
      <w:rPr>
        <w:noProof/>
      </w:rPr>
      <w:t>4</w:t>
    </w:r>
    <w:r>
      <w:rPr>
        <w:noProof/>
      </w:rPr>
      <w:fldChar w:fldCharType="end"/>
    </w:r>
  </w:p>
  <w:p w:rsidR="00AC516F" w:rsidRDefault="0098459B" w:rsidP="00BC43FF">
    <w:pPr>
      <w:pStyle w:val="Header"/>
      <w:rPr>
        <w:lang w:eastAsia="zh-CN"/>
      </w:rPr>
    </w:pPr>
    <w:r>
      <w:t>C1</w:t>
    </w:r>
    <w:r w:rsidR="00A5354B">
      <w:rPr>
        <w:lang w:eastAsia="zh-CN"/>
      </w:rPr>
      <w:t>7</w:t>
    </w:r>
    <w:r w:rsidR="004672E6">
      <w:t>/</w:t>
    </w:r>
    <w:r w:rsidR="00BC43FF">
      <w:t>94</w:t>
    </w:r>
    <w:r w:rsidR="00AC516F">
      <w:t>-C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2F3" w:rsidRDefault="006952F3" w:rsidP="006952F3">
    <w:pPr>
      <w:pStyle w:val="Header"/>
    </w:pPr>
    <w:r>
      <w:fldChar w:fldCharType="begin"/>
    </w:r>
    <w:r>
      <w:instrText>PAGE</w:instrText>
    </w:r>
    <w:r>
      <w:fldChar w:fldCharType="separate"/>
    </w:r>
    <w:r>
      <w:rPr>
        <w:noProof/>
      </w:rPr>
      <w:t>3</w:t>
    </w:r>
    <w:r>
      <w:rPr>
        <w:noProof/>
      </w:rPr>
      <w:fldChar w:fldCharType="end"/>
    </w:r>
  </w:p>
  <w:p w:rsidR="006952F3" w:rsidRPr="006952F3" w:rsidRDefault="006952F3" w:rsidP="006952F3">
    <w:pPr>
      <w:pStyle w:val="Header"/>
      <w:rPr>
        <w:lang w:eastAsia="zh-CN"/>
      </w:rPr>
    </w:pPr>
    <w:r>
      <w:t>C1</w:t>
    </w:r>
    <w:r>
      <w:rPr>
        <w:lang w:eastAsia="zh-CN"/>
      </w:rPr>
      <w:t>7</w:t>
    </w:r>
    <w:r>
      <w:t>/94-C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C0D0D24"/>
    <w:multiLevelType w:val="hybridMultilevel"/>
    <w:tmpl w:val="A7E6C360"/>
    <w:lvl w:ilvl="0" w:tplc="E1C62284">
      <w:start w:val="1"/>
      <w:numFmt w:val="decimal"/>
      <w:lvlText w:val="%1"/>
      <w:lvlJc w:val="left"/>
      <w:pPr>
        <w:ind w:left="115" w:firstLine="0"/>
      </w:pPr>
      <w:rPr>
        <w:rFonts w:ascii="Calibri" w:eastAsia="Calibri" w:hAnsi="Calibri" w:cs="Calibri"/>
        <w:b w:val="0"/>
        <w:i w:val="0"/>
        <w:strike w:val="0"/>
        <w:dstrike w:val="0"/>
        <w:color w:val="000000"/>
        <w:sz w:val="20"/>
        <w:szCs w:val="20"/>
        <w:u w:val="none" w:color="000000"/>
        <w:effect w:val="none"/>
        <w:bdr w:val="none" w:sz="0" w:space="0" w:color="auto" w:frame="1"/>
        <w:vertAlign w:val="superscript"/>
      </w:rPr>
    </w:lvl>
    <w:lvl w:ilvl="1" w:tplc="6700E638">
      <w:start w:val="1"/>
      <w:numFmt w:val="lowerLetter"/>
      <w:lvlText w:val="%2"/>
      <w:lvlJc w:val="left"/>
      <w:pPr>
        <w:ind w:left="108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superscript"/>
      </w:rPr>
    </w:lvl>
    <w:lvl w:ilvl="2" w:tplc="86B8D5CC">
      <w:start w:val="1"/>
      <w:numFmt w:val="lowerRoman"/>
      <w:lvlText w:val="%3"/>
      <w:lvlJc w:val="left"/>
      <w:pPr>
        <w:ind w:left="180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superscript"/>
      </w:rPr>
    </w:lvl>
    <w:lvl w:ilvl="3" w:tplc="A75261E0">
      <w:start w:val="1"/>
      <w:numFmt w:val="decimal"/>
      <w:lvlText w:val="%4"/>
      <w:lvlJc w:val="left"/>
      <w:pPr>
        <w:ind w:left="252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superscript"/>
      </w:rPr>
    </w:lvl>
    <w:lvl w:ilvl="4" w:tplc="632E58F4">
      <w:start w:val="1"/>
      <w:numFmt w:val="lowerLetter"/>
      <w:lvlText w:val="%5"/>
      <w:lvlJc w:val="left"/>
      <w:pPr>
        <w:ind w:left="324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superscript"/>
      </w:rPr>
    </w:lvl>
    <w:lvl w:ilvl="5" w:tplc="14D6B32C">
      <w:start w:val="1"/>
      <w:numFmt w:val="lowerRoman"/>
      <w:lvlText w:val="%6"/>
      <w:lvlJc w:val="left"/>
      <w:pPr>
        <w:ind w:left="396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superscript"/>
      </w:rPr>
    </w:lvl>
    <w:lvl w:ilvl="6" w:tplc="527E124E">
      <w:start w:val="1"/>
      <w:numFmt w:val="decimal"/>
      <w:lvlText w:val="%7"/>
      <w:lvlJc w:val="left"/>
      <w:pPr>
        <w:ind w:left="468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superscript"/>
      </w:rPr>
    </w:lvl>
    <w:lvl w:ilvl="7" w:tplc="BAF82B10">
      <w:start w:val="1"/>
      <w:numFmt w:val="lowerLetter"/>
      <w:lvlText w:val="%8"/>
      <w:lvlJc w:val="left"/>
      <w:pPr>
        <w:ind w:left="540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superscript"/>
      </w:rPr>
    </w:lvl>
    <w:lvl w:ilvl="8" w:tplc="4B462A24">
      <w:start w:val="1"/>
      <w:numFmt w:val="lowerRoman"/>
      <w:lvlText w:val="%9"/>
      <w:lvlJc w:val="left"/>
      <w:pPr>
        <w:ind w:left="612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superscript"/>
      </w:rPr>
    </w:lvl>
  </w:abstractNum>
  <w:abstractNum w:abstractNumId="6"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3"/>
  </w:num>
  <w:num w:numId="4">
    <w:abstractNumId w:val="4"/>
  </w:num>
  <w:num w:numId="5">
    <w:abstractNumId w:val="7"/>
  </w:num>
  <w:num w:numId="6">
    <w:abstractNumId w:val="6"/>
  </w:num>
  <w:num w:numId="7">
    <w:abstractNumId w:val="1"/>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3FF"/>
    <w:rsid w:val="00001B77"/>
    <w:rsid w:val="0000517A"/>
    <w:rsid w:val="00031E72"/>
    <w:rsid w:val="000404D2"/>
    <w:rsid w:val="000853C0"/>
    <w:rsid w:val="000A1C21"/>
    <w:rsid w:val="000D15EA"/>
    <w:rsid w:val="00100D84"/>
    <w:rsid w:val="00124C9D"/>
    <w:rsid w:val="00157773"/>
    <w:rsid w:val="0018251A"/>
    <w:rsid w:val="00190272"/>
    <w:rsid w:val="00193244"/>
    <w:rsid w:val="00195C6C"/>
    <w:rsid w:val="00195FED"/>
    <w:rsid w:val="001A4BD6"/>
    <w:rsid w:val="001D5A18"/>
    <w:rsid w:val="00280EB8"/>
    <w:rsid w:val="002A6670"/>
    <w:rsid w:val="00303502"/>
    <w:rsid w:val="00325C25"/>
    <w:rsid w:val="00372C8F"/>
    <w:rsid w:val="00380ECE"/>
    <w:rsid w:val="00393DDF"/>
    <w:rsid w:val="00397F55"/>
    <w:rsid w:val="003B4454"/>
    <w:rsid w:val="003C2E37"/>
    <w:rsid w:val="003F1415"/>
    <w:rsid w:val="0040144C"/>
    <w:rsid w:val="00403EB7"/>
    <w:rsid w:val="00430BF0"/>
    <w:rsid w:val="004672E6"/>
    <w:rsid w:val="00474ED1"/>
    <w:rsid w:val="00493085"/>
    <w:rsid w:val="004A36EC"/>
    <w:rsid w:val="004D163F"/>
    <w:rsid w:val="004E4BFF"/>
    <w:rsid w:val="004F2598"/>
    <w:rsid w:val="005403F7"/>
    <w:rsid w:val="00540632"/>
    <w:rsid w:val="00541CF4"/>
    <w:rsid w:val="005451E8"/>
    <w:rsid w:val="005507F2"/>
    <w:rsid w:val="005759CC"/>
    <w:rsid w:val="005A72E1"/>
    <w:rsid w:val="005C6632"/>
    <w:rsid w:val="005D1C9E"/>
    <w:rsid w:val="00654257"/>
    <w:rsid w:val="0065435A"/>
    <w:rsid w:val="006952F3"/>
    <w:rsid w:val="006A2DD3"/>
    <w:rsid w:val="006A5AF8"/>
    <w:rsid w:val="006C36CD"/>
    <w:rsid w:val="00700D1F"/>
    <w:rsid w:val="007205CB"/>
    <w:rsid w:val="00726073"/>
    <w:rsid w:val="00734FE8"/>
    <w:rsid w:val="007360CE"/>
    <w:rsid w:val="00772315"/>
    <w:rsid w:val="00775157"/>
    <w:rsid w:val="007813AE"/>
    <w:rsid w:val="007A37DB"/>
    <w:rsid w:val="007E189D"/>
    <w:rsid w:val="00811259"/>
    <w:rsid w:val="00813AA2"/>
    <w:rsid w:val="008173A3"/>
    <w:rsid w:val="0086059C"/>
    <w:rsid w:val="00864589"/>
    <w:rsid w:val="00890AFB"/>
    <w:rsid w:val="00890FC4"/>
    <w:rsid w:val="00895905"/>
    <w:rsid w:val="009164A9"/>
    <w:rsid w:val="009258CB"/>
    <w:rsid w:val="0093362E"/>
    <w:rsid w:val="00944563"/>
    <w:rsid w:val="00953160"/>
    <w:rsid w:val="009625D8"/>
    <w:rsid w:val="0098459B"/>
    <w:rsid w:val="00997185"/>
    <w:rsid w:val="009C2458"/>
    <w:rsid w:val="009C4A7B"/>
    <w:rsid w:val="009C6123"/>
    <w:rsid w:val="009F1E3E"/>
    <w:rsid w:val="00A1213C"/>
    <w:rsid w:val="00A272FF"/>
    <w:rsid w:val="00A5354B"/>
    <w:rsid w:val="00AB42C1"/>
    <w:rsid w:val="00AC516F"/>
    <w:rsid w:val="00AE2926"/>
    <w:rsid w:val="00B0184B"/>
    <w:rsid w:val="00B035CD"/>
    <w:rsid w:val="00B0769D"/>
    <w:rsid w:val="00B217F8"/>
    <w:rsid w:val="00B332EA"/>
    <w:rsid w:val="00B40A53"/>
    <w:rsid w:val="00B45365"/>
    <w:rsid w:val="00B46A65"/>
    <w:rsid w:val="00B60184"/>
    <w:rsid w:val="00B62D20"/>
    <w:rsid w:val="00B81E75"/>
    <w:rsid w:val="00BC43FF"/>
    <w:rsid w:val="00BD1A5A"/>
    <w:rsid w:val="00BD7A9B"/>
    <w:rsid w:val="00BD7BE1"/>
    <w:rsid w:val="00BF416B"/>
    <w:rsid w:val="00C64E4E"/>
    <w:rsid w:val="00C66E64"/>
    <w:rsid w:val="00C761A0"/>
    <w:rsid w:val="00C85F7E"/>
    <w:rsid w:val="00CD47F0"/>
    <w:rsid w:val="00CD5566"/>
    <w:rsid w:val="00CD64D7"/>
    <w:rsid w:val="00CE6F22"/>
    <w:rsid w:val="00CF41F6"/>
    <w:rsid w:val="00CF7D3E"/>
    <w:rsid w:val="00D02B4E"/>
    <w:rsid w:val="00D36817"/>
    <w:rsid w:val="00D5666C"/>
    <w:rsid w:val="00D666BC"/>
    <w:rsid w:val="00D83542"/>
    <w:rsid w:val="00D92F45"/>
    <w:rsid w:val="00D94637"/>
    <w:rsid w:val="00D9725C"/>
    <w:rsid w:val="00DA7006"/>
    <w:rsid w:val="00DC6427"/>
    <w:rsid w:val="00DD66A1"/>
    <w:rsid w:val="00DE196D"/>
    <w:rsid w:val="00DF6B49"/>
    <w:rsid w:val="00E067C5"/>
    <w:rsid w:val="00E265BF"/>
    <w:rsid w:val="00E378D8"/>
    <w:rsid w:val="00E43A12"/>
    <w:rsid w:val="00E67C67"/>
    <w:rsid w:val="00E77476"/>
    <w:rsid w:val="00E8228B"/>
    <w:rsid w:val="00EE5706"/>
    <w:rsid w:val="00EF373D"/>
    <w:rsid w:val="00F11595"/>
    <w:rsid w:val="00F13BC9"/>
    <w:rsid w:val="00F357B2"/>
    <w:rsid w:val="00F36556"/>
    <w:rsid w:val="00F705DF"/>
    <w:rsid w:val="00F70622"/>
    <w:rsid w:val="00F85624"/>
    <w:rsid w:val="00F87C05"/>
    <w:rsid w:val="00F93191"/>
    <w:rsid w:val="00F93A17"/>
    <w:rsid w:val="00FA2AF6"/>
    <w:rsid w:val="00FB073D"/>
    <w:rsid w:val="00FB771F"/>
    <w:rsid w:val="00FC538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5D4C623-180A-4D02-B9E0-8B908E8D2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uiPriority w:val="99"/>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semiHidden/>
    <w:rsid w:val="006C36CD"/>
    <w:rPr>
      <w:position w:val="6"/>
      <w:sz w:val="18"/>
    </w:rPr>
  </w:style>
  <w:style w:type="paragraph" w:styleId="FootnoteText">
    <w:name w:val="footnote text"/>
    <w:basedOn w:val="Normal"/>
    <w:link w:val="FootnoteTextChar"/>
    <w:semiHidden/>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semiHidden/>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uiPriority w:val="99"/>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heng\AppData\Roaming\Microsoft\Templates\POOL%20C%20-%20ITU\PC_C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A8ABD8-6CCD-462B-B57E-F5D231C62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PC_C17.dotx</Template>
  <TotalTime>15</TotalTime>
  <Pages>4</Pages>
  <Words>1291</Words>
  <Characters>716</Characters>
  <Application>Microsoft Office Word</Application>
  <DocSecurity>0</DocSecurity>
  <Lines>5</Lines>
  <Paragraphs>4</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2003</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Council 2004</dc:subject>
  <dc:creator>Zheng, Bingy</dc:creator>
  <cp:keywords>C2004, C04</cp:keywords>
  <dc:description>C05/xx-C  For: _x000d_Document date: _x000d_Saved by CHI42772 at 09:12:08 on 10/02/2005</dc:description>
  <cp:lastModifiedBy>Zheng, Bingyue</cp:lastModifiedBy>
  <cp:revision>2</cp:revision>
  <cp:lastPrinted>2015-02-24T13:23:00Z</cp:lastPrinted>
  <dcterms:created xsi:type="dcterms:W3CDTF">2017-05-12T14:21:00Z</dcterms:created>
  <dcterms:modified xsi:type="dcterms:W3CDTF">2017-05-12T14:38:00Z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