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30074">
        <w:trPr>
          <w:cantSplit/>
        </w:trPr>
        <w:tc>
          <w:tcPr>
            <w:tcW w:w="6911" w:type="dxa"/>
          </w:tcPr>
          <w:p w:rsidR="00BC7BC0" w:rsidRPr="00930074" w:rsidRDefault="000569B4" w:rsidP="007D151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3007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3007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93007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93007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3007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3007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930074">
              <w:rPr>
                <w:b/>
                <w:bCs/>
                <w:lang w:val="ru-RU"/>
              </w:rPr>
              <w:t>1</w:t>
            </w:r>
            <w:r w:rsidR="008B62B4" w:rsidRPr="00930074">
              <w:rPr>
                <w:b/>
                <w:bCs/>
                <w:lang w:val="ru-RU"/>
              </w:rPr>
              <w:t>5</w:t>
            </w:r>
            <w:r w:rsidR="007D1517" w:rsidRPr="00930074">
              <w:rPr>
                <w:b/>
                <w:bCs/>
                <w:lang w:val="ru-RU"/>
              </w:rPr>
              <w:t>–</w:t>
            </w:r>
            <w:r w:rsidR="008B62B4" w:rsidRPr="00930074">
              <w:rPr>
                <w:b/>
                <w:bCs/>
                <w:lang w:val="ru-RU"/>
              </w:rPr>
              <w:t>25</w:t>
            </w:r>
            <w:r w:rsidR="00CD2009" w:rsidRPr="00930074">
              <w:rPr>
                <w:b/>
                <w:bCs/>
                <w:lang w:val="ru-RU"/>
              </w:rPr>
              <w:t xml:space="preserve"> мая </w:t>
            </w:r>
            <w:r w:rsidR="00225368" w:rsidRPr="00930074">
              <w:rPr>
                <w:b/>
                <w:bCs/>
                <w:lang w:val="ru-RU"/>
              </w:rPr>
              <w:t>201</w:t>
            </w:r>
            <w:r w:rsidR="008B62B4" w:rsidRPr="00930074">
              <w:rPr>
                <w:b/>
                <w:bCs/>
                <w:lang w:val="ru-RU"/>
              </w:rPr>
              <w:t>7</w:t>
            </w:r>
            <w:r w:rsidR="00225368" w:rsidRPr="0093007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30074" w:rsidRDefault="009C1C89" w:rsidP="00DA1E1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30074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300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3007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3007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00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3007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3007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007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30074" w:rsidRDefault="00BC7BC0" w:rsidP="00DB06B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3007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3007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DB06B6" w:rsidRPr="00930074">
              <w:rPr>
                <w:b/>
                <w:bCs/>
                <w:caps/>
                <w:szCs w:val="22"/>
                <w:lang w:val="ru-RU"/>
              </w:rPr>
              <w:t>ADM</w:t>
            </w:r>
            <w:proofErr w:type="spellEnd"/>
            <w:r w:rsidR="00DB06B6" w:rsidRPr="00930074">
              <w:rPr>
                <w:b/>
                <w:bCs/>
                <w:caps/>
                <w:szCs w:val="22"/>
                <w:lang w:val="ru-RU"/>
              </w:rPr>
              <w:t xml:space="preserve"> 5</w:t>
            </w:r>
          </w:p>
        </w:tc>
        <w:tc>
          <w:tcPr>
            <w:tcW w:w="3120" w:type="dxa"/>
          </w:tcPr>
          <w:p w:rsidR="00BC7BC0" w:rsidRPr="00930074" w:rsidRDefault="00BC7BC0" w:rsidP="009C0FD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30074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930074">
              <w:rPr>
                <w:b/>
                <w:bCs/>
                <w:szCs w:val="22"/>
                <w:lang w:val="ru-RU"/>
              </w:rPr>
              <w:t>C</w:t>
            </w:r>
            <w:r w:rsidR="003F099E" w:rsidRPr="00930074">
              <w:rPr>
                <w:b/>
                <w:bCs/>
                <w:szCs w:val="22"/>
                <w:lang w:val="ru-RU"/>
              </w:rPr>
              <w:t>1</w:t>
            </w:r>
            <w:r w:rsidR="008B62B4" w:rsidRPr="00930074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930074">
              <w:rPr>
                <w:b/>
                <w:bCs/>
                <w:szCs w:val="22"/>
                <w:lang w:val="ru-RU"/>
              </w:rPr>
              <w:t>/</w:t>
            </w:r>
            <w:r w:rsidR="00DB06B6" w:rsidRPr="00930074">
              <w:rPr>
                <w:b/>
                <w:bCs/>
                <w:szCs w:val="22"/>
                <w:lang w:val="ru-RU"/>
              </w:rPr>
              <w:t>9</w:t>
            </w:r>
            <w:r w:rsidR="002C20D2" w:rsidRPr="00930074">
              <w:rPr>
                <w:b/>
                <w:bCs/>
                <w:szCs w:val="22"/>
                <w:lang w:val="ru-RU"/>
              </w:rPr>
              <w:t>3</w:t>
            </w:r>
            <w:r w:rsidRPr="0093007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30074">
        <w:trPr>
          <w:cantSplit/>
          <w:trHeight w:val="23"/>
        </w:trPr>
        <w:tc>
          <w:tcPr>
            <w:tcW w:w="6911" w:type="dxa"/>
            <w:vMerge/>
          </w:tcPr>
          <w:p w:rsidR="00BC7BC0" w:rsidRPr="0093007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30074" w:rsidRDefault="00DB06B6" w:rsidP="00DB06B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0074">
              <w:rPr>
                <w:b/>
                <w:bCs/>
                <w:szCs w:val="22"/>
                <w:lang w:val="ru-RU"/>
              </w:rPr>
              <w:t>28 апреля</w:t>
            </w:r>
            <w:r w:rsidR="00EB4FCB" w:rsidRPr="0093007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30074">
              <w:rPr>
                <w:b/>
                <w:bCs/>
                <w:szCs w:val="22"/>
                <w:lang w:val="ru-RU"/>
              </w:rPr>
              <w:t>20</w:t>
            </w:r>
            <w:r w:rsidR="003F099E" w:rsidRPr="00930074">
              <w:rPr>
                <w:b/>
                <w:bCs/>
                <w:szCs w:val="22"/>
                <w:lang w:val="ru-RU"/>
              </w:rPr>
              <w:t>1</w:t>
            </w:r>
            <w:r w:rsidR="008B62B4" w:rsidRPr="00930074">
              <w:rPr>
                <w:b/>
                <w:bCs/>
                <w:szCs w:val="22"/>
                <w:lang w:val="ru-RU"/>
              </w:rPr>
              <w:t>7</w:t>
            </w:r>
            <w:r w:rsidR="00BC7BC0" w:rsidRPr="0093007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30074">
        <w:trPr>
          <w:cantSplit/>
          <w:trHeight w:val="23"/>
        </w:trPr>
        <w:tc>
          <w:tcPr>
            <w:tcW w:w="6911" w:type="dxa"/>
            <w:vMerge/>
          </w:tcPr>
          <w:p w:rsidR="00BC7BC0" w:rsidRPr="0093007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3007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007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30074">
        <w:trPr>
          <w:cantSplit/>
        </w:trPr>
        <w:tc>
          <w:tcPr>
            <w:tcW w:w="10031" w:type="dxa"/>
            <w:gridSpan w:val="2"/>
          </w:tcPr>
          <w:p w:rsidR="00BC7BC0" w:rsidRPr="00930074" w:rsidRDefault="00BC7BC0" w:rsidP="009C0FD2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930074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8A4A76">
        <w:trPr>
          <w:cantSplit/>
        </w:trPr>
        <w:tc>
          <w:tcPr>
            <w:tcW w:w="10031" w:type="dxa"/>
            <w:gridSpan w:val="2"/>
          </w:tcPr>
          <w:p w:rsidR="00BC7BC0" w:rsidRPr="00930074" w:rsidRDefault="009C0FD2" w:rsidP="00DB06B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30074">
              <w:rPr>
                <w:lang w:val="ru-RU"/>
              </w:rPr>
              <w:t xml:space="preserve">ВКЛАД ОТ </w:t>
            </w:r>
            <w:r w:rsidR="00DB06B6" w:rsidRPr="00930074">
              <w:rPr>
                <w:lang w:val="ru-RU"/>
              </w:rPr>
              <w:t>соединенных штатов америки</w:t>
            </w:r>
          </w:p>
        </w:tc>
      </w:tr>
      <w:tr w:rsidR="009C0FD2" w:rsidRPr="008A4A76">
        <w:trPr>
          <w:cantSplit/>
        </w:trPr>
        <w:tc>
          <w:tcPr>
            <w:tcW w:w="10031" w:type="dxa"/>
            <w:gridSpan w:val="2"/>
          </w:tcPr>
          <w:p w:rsidR="009C0FD2" w:rsidRPr="00930074" w:rsidRDefault="00DB06B6" w:rsidP="00DB06B6">
            <w:pPr>
              <w:pStyle w:val="Title2"/>
              <w:rPr>
                <w:lang w:val="ru-RU"/>
              </w:rPr>
            </w:pPr>
            <w:r w:rsidRPr="00930074">
              <w:rPr>
                <w:lang w:val="ru-RU"/>
              </w:rPr>
              <w:t xml:space="preserve">участие мсэ в </w:t>
            </w:r>
            <w:proofErr w:type="spellStart"/>
            <w:r w:rsidRPr="00930074">
              <w:rPr>
                <w:lang w:val="ru-RU"/>
              </w:rPr>
              <w:t>мов</w:t>
            </w:r>
            <w:proofErr w:type="spellEnd"/>
            <w:r w:rsidRPr="00930074">
              <w:rPr>
                <w:lang w:val="ru-RU"/>
              </w:rPr>
              <w:t xml:space="preserve">, имеющих финансовые и/или стратегические последствия </w:t>
            </w:r>
          </w:p>
        </w:tc>
      </w:tr>
      <w:tr w:rsidR="002C20D2" w:rsidRPr="008A4A76">
        <w:trPr>
          <w:cantSplit/>
        </w:trPr>
        <w:tc>
          <w:tcPr>
            <w:tcW w:w="10031" w:type="dxa"/>
            <w:gridSpan w:val="2"/>
          </w:tcPr>
          <w:p w:rsidR="002C20D2" w:rsidRPr="00930074" w:rsidRDefault="002C20D2" w:rsidP="00A21D58">
            <w:pPr>
              <w:pStyle w:val="Title2"/>
              <w:rPr>
                <w:lang w:val="ru-RU"/>
              </w:rPr>
            </w:pPr>
          </w:p>
        </w:tc>
      </w:tr>
    </w:tbl>
    <w:bookmarkEnd w:id="2"/>
    <w:p w:rsidR="009C0FD2" w:rsidRPr="00930074" w:rsidRDefault="009C0FD2" w:rsidP="00930074">
      <w:pPr>
        <w:pStyle w:val="Normalaftertitle"/>
        <w:rPr>
          <w:lang w:val="ru-RU"/>
        </w:rPr>
      </w:pPr>
      <w:r w:rsidRPr="00930074">
        <w:rPr>
          <w:lang w:val="ru-RU"/>
        </w:rPr>
        <w:t xml:space="preserve">Имею честь направить Государствам − Членам Совета вклад, </w:t>
      </w:r>
      <w:r w:rsidR="00930074" w:rsidRPr="00930074">
        <w:rPr>
          <w:lang w:val="ru-RU"/>
        </w:rPr>
        <w:t>представленный</w:t>
      </w:r>
      <w:r w:rsidRPr="00930074">
        <w:rPr>
          <w:lang w:val="ru-RU"/>
        </w:rPr>
        <w:t xml:space="preserve"> </w:t>
      </w:r>
      <w:r w:rsidR="00930074" w:rsidRPr="00930074">
        <w:rPr>
          <w:b/>
          <w:bCs/>
          <w:lang w:val="ru-RU"/>
        </w:rPr>
        <w:t>Соединенными</w:t>
      </w:r>
      <w:r w:rsidR="00DB06B6" w:rsidRPr="00930074">
        <w:rPr>
          <w:b/>
          <w:bCs/>
          <w:lang w:val="ru-RU"/>
        </w:rPr>
        <w:t xml:space="preserve"> Штат</w:t>
      </w:r>
      <w:r w:rsidR="00930074" w:rsidRPr="00930074">
        <w:rPr>
          <w:b/>
          <w:bCs/>
          <w:lang w:val="ru-RU"/>
        </w:rPr>
        <w:t>ами</w:t>
      </w:r>
      <w:r w:rsidR="00DB06B6" w:rsidRPr="00930074">
        <w:rPr>
          <w:b/>
          <w:bCs/>
          <w:lang w:val="ru-RU"/>
        </w:rPr>
        <w:t xml:space="preserve"> Америки</w:t>
      </w:r>
      <w:r w:rsidR="00930074" w:rsidRPr="00930074">
        <w:rPr>
          <w:lang w:val="ru-RU"/>
        </w:rPr>
        <w:t>.</w:t>
      </w:r>
    </w:p>
    <w:p w:rsidR="009C0FD2" w:rsidRPr="00930074" w:rsidRDefault="009C0FD2" w:rsidP="009C0FD2">
      <w:pPr>
        <w:spacing w:before="1080"/>
        <w:ind w:left="4819"/>
        <w:jc w:val="center"/>
        <w:rPr>
          <w:lang w:val="ru-RU"/>
        </w:rPr>
      </w:pPr>
      <w:proofErr w:type="spellStart"/>
      <w:r w:rsidRPr="00930074">
        <w:rPr>
          <w:lang w:val="ru-RU"/>
        </w:rPr>
        <w:t>Хоулинь</w:t>
      </w:r>
      <w:proofErr w:type="spellEnd"/>
      <w:r w:rsidRPr="00930074">
        <w:rPr>
          <w:lang w:val="ru-RU"/>
        </w:rPr>
        <w:t xml:space="preserve"> </w:t>
      </w:r>
      <w:proofErr w:type="spellStart"/>
      <w:r w:rsidRPr="00930074">
        <w:rPr>
          <w:lang w:val="ru-RU"/>
        </w:rPr>
        <w:t>ЧЖАО</w:t>
      </w:r>
      <w:proofErr w:type="spellEnd"/>
      <w:r w:rsidRPr="00930074">
        <w:rPr>
          <w:lang w:val="ru-RU"/>
        </w:rPr>
        <w:br/>
        <w:t>Генеральный секретарь</w:t>
      </w:r>
    </w:p>
    <w:p w:rsidR="004C1064" w:rsidRPr="00930074" w:rsidRDefault="002D2F57" w:rsidP="00D9230D">
      <w:pPr>
        <w:pStyle w:val="Source"/>
        <w:rPr>
          <w:lang w:val="ru-RU"/>
        </w:rPr>
      </w:pPr>
      <w:r w:rsidRPr="00930074">
        <w:rPr>
          <w:lang w:val="ru-RU"/>
        </w:rPr>
        <w:br w:type="page"/>
      </w:r>
    </w:p>
    <w:p w:rsidR="004C1064" w:rsidRPr="00930074" w:rsidRDefault="004C1064" w:rsidP="004C1064">
      <w:pPr>
        <w:pStyle w:val="Source"/>
        <w:rPr>
          <w:lang w:val="ru-RU"/>
        </w:rPr>
      </w:pPr>
      <w:r w:rsidRPr="00930074">
        <w:rPr>
          <w:lang w:val="ru-RU"/>
        </w:rPr>
        <w:lastRenderedPageBreak/>
        <w:t xml:space="preserve">Вклад от </w:t>
      </w:r>
      <w:r w:rsidR="00930074" w:rsidRPr="00930074">
        <w:rPr>
          <w:lang w:val="ru-RU"/>
        </w:rPr>
        <w:t>Соедине</w:t>
      </w:r>
      <w:r w:rsidRPr="00930074">
        <w:rPr>
          <w:lang w:val="ru-RU"/>
        </w:rPr>
        <w:t xml:space="preserve">нных Штатов Америки </w:t>
      </w:r>
    </w:p>
    <w:p w:rsidR="004C1064" w:rsidRPr="00930074" w:rsidRDefault="004C1064" w:rsidP="004C1064">
      <w:pPr>
        <w:pStyle w:val="Title1"/>
        <w:rPr>
          <w:lang w:val="ru-RU"/>
        </w:rPr>
      </w:pPr>
      <w:r w:rsidRPr="00930074">
        <w:rPr>
          <w:lang w:val="ru-RU"/>
        </w:rPr>
        <w:t xml:space="preserve">участие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имеющих финансовые и/или стратегические последствия</w:t>
      </w:r>
    </w:p>
    <w:p w:rsidR="004C1064" w:rsidRPr="00930074" w:rsidRDefault="004C1064" w:rsidP="00930074">
      <w:pPr>
        <w:pStyle w:val="Headingb"/>
        <w:rPr>
          <w:lang w:val="ru-RU"/>
        </w:rPr>
      </w:pPr>
      <w:r w:rsidRPr="00930074">
        <w:rPr>
          <w:lang w:val="ru-RU"/>
        </w:rPr>
        <w:t>Введение</w:t>
      </w:r>
    </w:p>
    <w:p w:rsidR="004C1064" w:rsidRPr="00930074" w:rsidRDefault="004C1064" w:rsidP="008A4A76">
      <w:pPr>
        <w:rPr>
          <w:szCs w:val="24"/>
          <w:lang w:val="ru-RU"/>
        </w:rPr>
      </w:pPr>
      <w:r w:rsidRPr="00930074">
        <w:rPr>
          <w:color w:val="000000"/>
          <w:lang w:val="ru-RU"/>
        </w:rPr>
        <w:t>В Резолюции 192 (</w:t>
      </w:r>
      <w:proofErr w:type="spellStart"/>
      <w:r w:rsidRPr="00930074">
        <w:rPr>
          <w:color w:val="000000"/>
          <w:lang w:val="ru-RU"/>
        </w:rPr>
        <w:t>Пусан</w:t>
      </w:r>
      <w:proofErr w:type="spellEnd"/>
      <w:r w:rsidRPr="00930074">
        <w:rPr>
          <w:color w:val="000000"/>
          <w:lang w:val="ru-RU"/>
        </w:rPr>
        <w:t>, 2014 г.) Полномочной конференции Совету поручается сформулировать для рассмотрения МСЭ критерии и руководящие указания по участию МСЭ в меморандумах о взаимопонимании (а также меморандумах о сотрудничестве и меморандум</w:t>
      </w:r>
      <w:r w:rsidR="00D9230D" w:rsidRPr="00930074">
        <w:rPr>
          <w:color w:val="000000"/>
          <w:lang w:val="ru-RU"/>
        </w:rPr>
        <w:t>ах</w:t>
      </w:r>
      <w:r w:rsidRPr="00930074">
        <w:rPr>
          <w:color w:val="000000"/>
          <w:lang w:val="ru-RU"/>
        </w:rPr>
        <w:t xml:space="preserve"> о согласии) (</w:t>
      </w:r>
      <w:proofErr w:type="spellStart"/>
      <w:r w:rsidRPr="00930074">
        <w:rPr>
          <w:color w:val="000000"/>
          <w:lang w:val="ru-RU"/>
        </w:rPr>
        <w:t>МоВ</w:t>
      </w:r>
      <w:proofErr w:type="spellEnd"/>
      <w:r w:rsidRPr="00930074">
        <w:rPr>
          <w:color w:val="000000"/>
          <w:lang w:val="ru-RU"/>
        </w:rPr>
        <w:t>), которые имеют финансовые и/или стратегические последствия</w:t>
      </w:r>
      <w:r w:rsidRPr="00930074">
        <w:rPr>
          <w:szCs w:val="24"/>
          <w:lang w:val="ru-RU"/>
        </w:rPr>
        <w:t xml:space="preserve">.  </w:t>
      </w:r>
      <w:r w:rsidR="00DC4D5B" w:rsidRPr="00930074">
        <w:rPr>
          <w:color w:val="000000"/>
          <w:lang w:val="ru-RU"/>
        </w:rPr>
        <w:t xml:space="preserve">Такие критерии </w:t>
      </w:r>
      <w:r w:rsidR="00D9230D" w:rsidRPr="00930074">
        <w:rPr>
          <w:color w:val="000000"/>
          <w:lang w:val="ru-RU"/>
        </w:rPr>
        <w:t>будут помогать</w:t>
      </w:r>
      <w:r w:rsidR="00DC4D5B" w:rsidRPr="00930074">
        <w:rPr>
          <w:color w:val="000000"/>
          <w:lang w:val="ru-RU"/>
        </w:rPr>
        <w:t xml:space="preserve"> руководству МСЭ в определении ограниченного количества </w:t>
      </w:r>
      <w:proofErr w:type="spellStart"/>
      <w:r w:rsidR="00DC4D5B" w:rsidRPr="00930074">
        <w:rPr>
          <w:color w:val="000000"/>
          <w:lang w:val="ru-RU"/>
        </w:rPr>
        <w:t>МоВ</w:t>
      </w:r>
      <w:proofErr w:type="spellEnd"/>
      <w:r w:rsidR="00DC4D5B" w:rsidRPr="00930074">
        <w:rPr>
          <w:color w:val="000000"/>
          <w:lang w:val="ru-RU"/>
        </w:rPr>
        <w:t>, которые следует рассматривать Совету до их подписания МСЭ.</w:t>
      </w:r>
      <w:r w:rsidRPr="00930074">
        <w:rPr>
          <w:szCs w:val="24"/>
          <w:lang w:val="ru-RU"/>
        </w:rPr>
        <w:t xml:space="preserve"> </w:t>
      </w:r>
      <w:r w:rsidR="00DC4D5B" w:rsidRPr="00930074">
        <w:rPr>
          <w:color w:val="000000"/>
          <w:lang w:val="ru-RU"/>
        </w:rPr>
        <w:t>Руководящие указания определяют процесс, который будет использоваться руководством МСЭ для получения результатов такого рассмотрения.</w:t>
      </w:r>
      <w:r w:rsidRPr="00930074">
        <w:rPr>
          <w:szCs w:val="24"/>
          <w:lang w:val="ru-RU"/>
        </w:rPr>
        <w:t xml:space="preserve"> </w:t>
      </w:r>
      <w:r w:rsidR="00DC4D5B" w:rsidRPr="00930074">
        <w:rPr>
          <w:color w:val="000000"/>
          <w:lang w:val="ru-RU"/>
        </w:rPr>
        <w:t xml:space="preserve">Одна из целей этих критериев и руководящих указаний состоит в обеспечении тесной увязки таких </w:t>
      </w:r>
      <w:proofErr w:type="spellStart"/>
      <w:r w:rsidR="00DC4D5B" w:rsidRPr="00930074">
        <w:rPr>
          <w:color w:val="000000"/>
          <w:lang w:val="ru-RU"/>
        </w:rPr>
        <w:t>МоВ</w:t>
      </w:r>
      <w:proofErr w:type="spellEnd"/>
      <w:r w:rsidR="00DC4D5B" w:rsidRPr="00930074">
        <w:rPr>
          <w:color w:val="000000"/>
          <w:lang w:val="ru-RU"/>
        </w:rPr>
        <w:t xml:space="preserve"> со стратегическими задачами и результатами, установленными в стратегическом и оперативном планах. В результате </w:t>
      </w:r>
      <w:r w:rsidR="00C23C79" w:rsidRPr="00930074">
        <w:rPr>
          <w:color w:val="000000"/>
          <w:lang w:val="ru-RU"/>
        </w:rPr>
        <w:t>пр</w:t>
      </w:r>
      <w:r w:rsidR="00930074" w:rsidRPr="00930074">
        <w:rPr>
          <w:color w:val="000000"/>
          <w:lang w:val="ru-RU"/>
        </w:rPr>
        <w:t>о</w:t>
      </w:r>
      <w:r w:rsidR="00C23C79" w:rsidRPr="00930074">
        <w:rPr>
          <w:color w:val="000000"/>
          <w:lang w:val="ru-RU"/>
        </w:rPr>
        <w:t>ведения всесторонних и плодотворных</w:t>
      </w:r>
      <w:r w:rsidR="00DC4D5B" w:rsidRPr="00930074">
        <w:rPr>
          <w:color w:val="000000"/>
          <w:lang w:val="ru-RU"/>
        </w:rPr>
        <w:t xml:space="preserve"> </w:t>
      </w:r>
      <w:r w:rsidR="00C23C79" w:rsidRPr="00930074">
        <w:rPr>
          <w:color w:val="000000"/>
          <w:lang w:val="ru-RU"/>
        </w:rPr>
        <w:t>обсуждений</w:t>
      </w:r>
      <w:r w:rsidR="00DC4D5B" w:rsidRPr="00930074">
        <w:rPr>
          <w:color w:val="000000"/>
          <w:lang w:val="ru-RU"/>
        </w:rPr>
        <w:t xml:space="preserve"> были </w:t>
      </w:r>
      <w:r w:rsidR="00C23C79" w:rsidRPr="00930074">
        <w:rPr>
          <w:color w:val="000000"/>
          <w:lang w:val="ru-RU"/>
        </w:rPr>
        <w:t>рассмотрены</w:t>
      </w:r>
      <w:r w:rsidR="00DC4D5B" w:rsidRPr="00930074">
        <w:rPr>
          <w:color w:val="000000"/>
          <w:lang w:val="ru-RU"/>
        </w:rPr>
        <w:t xml:space="preserve"> основные озабоченности, </w:t>
      </w:r>
      <w:r w:rsidR="00AA2633" w:rsidRPr="00930074">
        <w:rPr>
          <w:color w:val="000000"/>
          <w:lang w:val="ru-RU"/>
        </w:rPr>
        <w:t>высказанные на</w:t>
      </w:r>
      <w:r w:rsidR="00DC4D5B" w:rsidRPr="00930074">
        <w:rPr>
          <w:color w:val="000000"/>
          <w:lang w:val="ru-RU"/>
        </w:rPr>
        <w:t xml:space="preserve"> Совете </w:t>
      </w:r>
      <w:r w:rsidRPr="00930074">
        <w:rPr>
          <w:szCs w:val="24"/>
          <w:lang w:val="ru-RU"/>
        </w:rPr>
        <w:t>2016</w:t>
      </w:r>
      <w:r w:rsidR="00DC4D5B" w:rsidRPr="00930074">
        <w:rPr>
          <w:szCs w:val="24"/>
          <w:lang w:val="ru-RU"/>
        </w:rPr>
        <w:t xml:space="preserve"> </w:t>
      </w:r>
      <w:r w:rsidR="00C23C79" w:rsidRPr="00930074">
        <w:rPr>
          <w:szCs w:val="24"/>
          <w:lang w:val="ru-RU"/>
        </w:rPr>
        <w:t>года и предыдущих собраниях,</w:t>
      </w:r>
      <w:r w:rsidRPr="00930074">
        <w:rPr>
          <w:szCs w:val="24"/>
          <w:lang w:val="ru-RU"/>
        </w:rPr>
        <w:t xml:space="preserve"> </w:t>
      </w:r>
      <w:r w:rsidR="00DC4D5B" w:rsidRPr="00930074">
        <w:rPr>
          <w:szCs w:val="24"/>
          <w:lang w:val="ru-RU"/>
        </w:rPr>
        <w:t xml:space="preserve">и мы </w:t>
      </w:r>
      <w:r w:rsidR="00DC4D5B" w:rsidRPr="00930074">
        <w:rPr>
          <w:color w:val="000000"/>
          <w:lang w:val="ru-RU"/>
        </w:rPr>
        <w:t>настоятельно призываем Совет утвердить эти критерии и руководящие указания</w:t>
      </w:r>
      <w:r w:rsidR="00C23C79" w:rsidRPr="00930074">
        <w:rPr>
          <w:color w:val="000000"/>
          <w:lang w:val="ru-RU"/>
        </w:rPr>
        <w:t>.</w:t>
      </w:r>
    </w:p>
    <w:p w:rsidR="004C1064" w:rsidRPr="00930074" w:rsidRDefault="00C23C79" w:rsidP="00930074">
      <w:pPr>
        <w:pStyle w:val="Headingb"/>
        <w:rPr>
          <w:lang w:val="ru-RU"/>
        </w:rPr>
      </w:pPr>
      <w:r w:rsidRPr="00930074">
        <w:rPr>
          <w:lang w:val="ru-RU"/>
        </w:rPr>
        <w:t>Обсуждение</w:t>
      </w:r>
    </w:p>
    <w:p w:rsidR="004C1064" w:rsidRPr="00930074" w:rsidRDefault="00CC4751" w:rsidP="008A4A76">
      <w:pPr>
        <w:spacing w:after="240"/>
        <w:rPr>
          <w:szCs w:val="24"/>
          <w:lang w:val="ru-RU"/>
        </w:rPr>
      </w:pPr>
      <w:r w:rsidRPr="00930074">
        <w:rPr>
          <w:color w:val="000000"/>
          <w:lang w:val="ru-RU"/>
        </w:rPr>
        <w:t>В Резолюции 192 подтверждается</w:t>
      </w:r>
      <w:r w:rsidR="00930074" w:rsidRPr="00930074">
        <w:rPr>
          <w:color w:val="000000"/>
          <w:lang w:val="ru-RU"/>
        </w:rPr>
        <w:t xml:space="preserve"> важная функция</w:t>
      </w:r>
      <w:r w:rsidRPr="00930074">
        <w:rPr>
          <w:color w:val="000000"/>
          <w:lang w:val="ru-RU"/>
        </w:rPr>
        <w:t xml:space="preserve"> Совет</w:t>
      </w:r>
      <w:r w:rsidR="00930074" w:rsidRPr="00930074">
        <w:rPr>
          <w:color w:val="000000"/>
          <w:lang w:val="ru-RU"/>
        </w:rPr>
        <w:t>а</w:t>
      </w:r>
      <w:r w:rsidRPr="00930074">
        <w:rPr>
          <w:color w:val="000000"/>
          <w:lang w:val="ru-RU"/>
        </w:rPr>
        <w:t xml:space="preserve"> по рассмотрению отдельных </w:t>
      </w:r>
      <w:proofErr w:type="spellStart"/>
      <w:r w:rsidRPr="00930074">
        <w:rPr>
          <w:color w:val="000000"/>
          <w:lang w:val="ru-RU"/>
        </w:rPr>
        <w:t>МоВ</w:t>
      </w:r>
      <w:proofErr w:type="spellEnd"/>
      <w:r w:rsidRPr="00930074">
        <w:rPr>
          <w:color w:val="000000"/>
          <w:lang w:val="ru-RU"/>
        </w:rPr>
        <w:t>, имеющих существенные финансовые, оперативные или правовые последствия.</w:t>
      </w:r>
      <w:r w:rsidR="004C1064" w:rsidRPr="00930074">
        <w:rPr>
          <w:szCs w:val="24"/>
          <w:lang w:val="ru-RU"/>
        </w:rPr>
        <w:t xml:space="preserve"> </w:t>
      </w:r>
      <w:r w:rsidR="00AA2633" w:rsidRPr="00930074">
        <w:rPr>
          <w:color w:val="000000"/>
          <w:lang w:val="ru-RU"/>
        </w:rPr>
        <w:t xml:space="preserve">Такой надзор весьма важен, в частности в нынешних условиях бюджетных ограничений, для того чтобы обеспечить Государствам-Членам возможность тщательного рассмотрения финансовых и/или стратегических последствий </w:t>
      </w:r>
      <w:proofErr w:type="spellStart"/>
      <w:r w:rsidR="00AA2633" w:rsidRPr="00930074">
        <w:rPr>
          <w:color w:val="000000"/>
          <w:lang w:val="ru-RU"/>
        </w:rPr>
        <w:t>МоВ</w:t>
      </w:r>
      <w:proofErr w:type="spellEnd"/>
      <w:r w:rsidR="00AA2633" w:rsidRPr="00930074">
        <w:rPr>
          <w:color w:val="000000"/>
          <w:lang w:val="ru-RU"/>
        </w:rPr>
        <w:t xml:space="preserve"> и анализа необходимости конкретного </w:t>
      </w:r>
      <w:proofErr w:type="spellStart"/>
      <w:r w:rsidR="00AA2633" w:rsidRPr="00930074">
        <w:rPr>
          <w:color w:val="000000"/>
          <w:lang w:val="ru-RU"/>
        </w:rPr>
        <w:t>МоВ</w:t>
      </w:r>
      <w:proofErr w:type="spellEnd"/>
      <w:r w:rsidR="00AA2633" w:rsidRPr="00930074">
        <w:rPr>
          <w:color w:val="000000"/>
          <w:lang w:val="ru-RU"/>
        </w:rPr>
        <w:t xml:space="preserve"> с учетом других приоритетов, определенных Государствами-Членами</w:t>
      </w:r>
      <w:r w:rsidR="004C1064" w:rsidRPr="00930074">
        <w:rPr>
          <w:szCs w:val="24"/>
          <w:lang w:val="ru-RU"/>
        </w:rPr>
        <w:t xml:space="preserve">.  </w:t>
      </w:r>
      <w:r w:rsidRPr="00930074">
        <w:rPr>
          <w:szCs w:val="24"/>
          <w:lang w:val="ru-RU"/>
        </w:rPr>
        <w:t xml:space="preserve">В Резолюции </w:t>
      </w:r>
      <w:r w:rsidR="004C1064" w:rsidRPr="00930074">
        <w:rPr>
          <w:szCs w:val="24"/>
          <w:lang w:val="ru-RU"/>
        </w:rPr>
        <w:t xml:space="preserve">192 </w:t>
      </w:r>
      <w:r w:rsidRPr="00930074">
        <w:rPr>
          <w:szCs w:val="24"/>
          <w:lang w:val="ru-RU"/>
        </w:rPr>
        <w:t xml:space="preserve">Совету поручается </w:t>
      </w:r>
      <w:r w:rsidR="008A4A76">
        <w:rPr>
          <w:szCs w:val="24"/>
          <w:lang w:val="ru-RU"/>
        </w:rPr>
        <w:t>"</w:t>
      </w:r>
      <w:r w:rsidRPr="00930074">
        <w:rPr>
          <w:color w:val="000000"/>
          <w:lang w:val="ru-RU"/>
        </w:rPr>
        <w:t xml:space="preserve">ввести механизм рассмотрения участия МСЭ в </w:t>
      </w:r>
      <w:proofErr w:type="spellStart"/>
      <w:r w:rsidRPr="00930074">
        <w:rPr>
          <w:color w:val="000000"/>
          <w:lang w:val="ru-RU"/>
        </w:rPr>
        <w:t>МоВ</w:t>
      </w:r>
      <w:proofErr w:type="spellEnd"/>
      <w:r w:rsidRPr="00930074">
        <w:rPr>
          <w:color w:val="000000"/>
          <w:lang w:val="ru-RU"/>
        </w:rPr>
        <w:t xml:space="preserve">, которые имеют финансовые и/или стратегические последствия, и обеспечивать руководящие указания Генеральному секретарю". Такие </w:t>
      </w:r>
      <w:proofErr w:type="spellStart"/>
      <w:r w:rsidRPr="00930074">
        <w:rPr>
          <w:color w:val="000000"/>
          <w:lang w:val="ru-RU"/>
        </w:rPr>
        <w:t>МоВ</w:t>
      </w:r>
      <w:proofErr w:type="spellEnd"/>
      <w:r w:rsidRPr="00930074">
        <w:rPr>
          <w:color w:val="000000"/>
          <w:lang w:val="ru-RU"/>
        </w:rPr>
        <w:t xml:space="preserve"> должны представляться собраниям Совета в качестве входных, а не </w:t>
      </w:r>
      <w:r w:rsidR="004C78F6" w:rsidRPr="00930074">
        <w:rPr>
          <w:color w:val="000000"/>
          <w:lang w:val="ru-RU"/>
        </w:rPr>
        <w:t xml:space="preserve">в качестве </w:t>
      </w:r>
      <w:r w:rsidRPr="00930074">
        <w:rPr>
          <w:color w:val="000000"/>
          <w:lang w:val="ru-RU"/>
        </w:rPr>
        <w:t xml:space="preserve">информационных </w:t>
      </w:r>
      <w:r w:rsidR="00C332CB" w:rsidRPr="00930074">
        <w:rPr>
          <w:color w:val="000000"/>
          <w:lang w:val="ru-RU"/>
        </w:rPr>
        <w:t>документов, предназначенных</w:t>
      </w:r>
      <w:r w:rsidR="004C78F6" w:rsidRPr="00930074">
        <w:rPr>
          <w:color w:val="000000"/>
          <w:lang w:val="ru-RU"/>
        </w:rPr>
        <w:t xml:space="preserve"> для рассмотрения Советом, с целью предоставления ему возможности разработать руководящие указания для Генерального секретаря</w:t>
      </w:r>
      <w:r w:rsidR="004C1064" w:rsidRPr="00930074">
        <w:rPr>
          <w:szCs w:val="24"/>
          <w:lang w:val="ru-RU"/>
        </w:rPr>
        <w:t>.</w:t>
      </w:r>
    </w:p>
    <w:p w:rsidR="004C1064" w:rsidRPr="00930074" w:rsidRDefault="004C78F6" w:rsidP="008A4A76">
      <w:pPr>
        <w:rPr>
          <w:szCs w:val="24"/>
          <w:lang w:val="ru-RU"/>
        </w:rPr>
      </w:pPr>
      <w:r w:rsidRPr="00930074">
        <w:rPr>
          <w:szCs w:val="24"/>
          <w:lang w:val="ru-RU"/>
        </w:rPr>
        <w:t>На предыдущих собраниях</w:t>
      </w:r>
      <w:r w:rsidR="003F76F8" w:rsidRPr="00930074">
        <w:rPr>
          <w:szCs w:val="24"/>
          <w:lang w:val="ru-RU"/>
        </w:rPr>
        <w:t xml:space="preserve"> Совета </w:t>
      </w:r>
      <w:r w:rsidR="00C332CB" w:rsidRPr="00930074">
        <w:rPr>
          <w:szCs w:val="24"/>
          <w:lang w:val="ru-RU"/>
        </w:rPr>
        <w:t>и Рабочей</w:t>
      </w:r>
      <w:r w:rsidRPr="00930074">
        <w:rPr>
          <w:color w:val="000000"/>
          <w:lang w:val="ru-RU"/>
        </w:rPr>
        <w:t xml:space="preserve"> группы Совета по финансовым и людским ресурсам (</w:t>
      </w:r>
      <w:proofErr w:type="spellStart"/>
      <w:r w:rsidR="00982A27">
        <w:rPr>
          <w:color w:val="000000"/>
          <w:lang w:val="ru-RU"/>
        </w:rPr>
        <w:t>РГС-ФЛР</w:t>
      </w:r>
      <w:proofErr w:type="spellEnd"/>
      <w:r w:rsidR="003F76F8" w:rsidRPr="00930074">
        <w:rPr>
          <w:color w:val="000000"/>
          <w:lang w:val="ru-RU"/>
        </w:rPr>
        <w:t xml:space="preserve"> </w:t>
      </w:r>
      <w:proofErr w:type="spellStart"/>
      <w:r w:rsidR="004C1064" w:rsidRPr="00930074">
        <w:rPr>
          <w:szCs w:val="24"/>
          <w:lang w:val="ru-RU"/>
        </w:rPr>
        <w:t>C17</w:t>
      </w:r>
      <w:proofErr w:type="spellEnd"/>
      <w:r w:rsidR="004C1064" w:rsidRPr="00930074">
        <w:rPr>
          <w:szCs w:val="24"/>
          <w:lang w:val="ru-RU"/>
        </w:rPr>
        <w:t xml:space="preserve">/50, </w:t>
      </w:r>
      <w:r w:rsidR="003F76F8" w:rsidRPr="00930074">
        <w:rPr>
          <w:szCs w:val="24"/>
          <w:lang w:val="ru-RU"/>
        </w:rPr>
        <w:t>разделы</w:t>
      </w:r>
      <w:r w:rsidR="004C1064" w:rsidRPr="00930074">
        <w:rPr>
          <w:szCs w:val="24"/>
          <w:lang w:val="ru-RU"/>
        </w:rPr>
        <w:t xml:space="preserve"> 1.10–</w:t>
      </w:r>
      <w:r w:rsidR="00DA1E18">
        <w:rPr>
          <w:szCs w:val="24"/>
          <w:lang w:val="ru-RU"/>
        </w:rPr>
        <w:t>1.18)</w:t>
      </w:r>
      <w:r w:rsidR="004C1064" w:rsidRPr="00930074">
        <w:rPr>
          <w:szCs w:val="24"/>
          <w:lang w:val="ru-RU"/>
        </w:rPr>
        <w:t xml:space="preserve"> </w:t>
      </w:r>
      <w:r w:rsidRPr="00930074">
        <w:rPr>
          <w:szCs w:val="24"/>
          <w:lang w:val="ru-RU"/>
        </w:rPr>
        <w:t xml:space="preserve">был </w:t>
      </w:r>
      <w:r w:rsidR="003F76F8" w:rsidRPr="00930074">
        <w:rPr>
          <w:szCs w:val="24"/>
          <w:lang w:val="ru-RU"/>
        </w:rPr>
        <w:t>рассмотрен</w:t>
      </w:r>
      <w:r w:rsidRPr="00930074">
        <w:rPr>
          <w:szCs w:val="24"/>
          <w:lang w:val="ru-RU"/>
        </w:rPr>
        <w:t xml:space="preserve"> проект критериев и руководящих указаний, что </w:t>
      </w:r>
      <w:r w:rsidR="003F76F8" w:rsidRPr="00930074">
        <w:rPr>
          <w:szCs w:val="24"/>
          <w:lang w:val="ru-RU"/>
        </w:rPr>
        <w:t>позволило</w:t>
      </w:r>
      <w:r w:rsidRPr="00930074">
        <w:rPr>
          <w:szCs w:val="24"/>
          <w:lang w:val="ru-RU"/>
        </w:rPr>
        <w:t xml:space="preserve"> </w:t>
      </w:r>
      <w:r w:rsidR="003F76F8" w:rsidRPr="00930074">
        <w:rPr>
          <w:szCs w:val="24"/>
          <w:lang w:val="ru-RU"/>
        </w:rPr>
        <w:t>провести</w:t>
      </w:r>
      <w:r w:rsidRPr="00930074">
        <w:rPr>
          <w:szCs w:val="24"/>
          <w:lang w:val="ru-RU"/>
        </w:rPr>
        <w:t xml:space="preserve"> </w:t>
      </w:r>
      <w:r w:rsidRPr="00930074">
        <w:rPr>
          <w:color w:val="000000"/>
          <w:lang w:val="ru-RU"/>
        </w:rPr>
        <w:t>весьма содержательное коллегиальное обсуждение, включавшее целый ряд полезных вопросов и предложений, которое способствовало выработке общего понимания целей Резолюции 192</w:t>
      </w:r>
      <w:r w:rsidR="004C1064" w:rsidRPr="00930074">
        <w:rPr>
          <w:szCs w:val="24"/>
          <w:lang w:val="ru-RU"/>
        </w:rPr>
        <w:t xml:space="preserve">.  </w:t>
      </w:r>
      <w:r w:rsidR="003F76F8" w:rsidRPr="00930074">
        <w:rPr>
          <w:szCs w:val="24"/>
          <w:lang w:val="ru-RU"/>
        </w:rPr>
        <w:t xml:space="preserve">Например, на собрании Совета, состоявшемся в мае-июне </w:t>
      </w:r>
      <w:r w:rsidR="004C1064" w:rsidRPr="00930074">
        <w:rPr>
          <w:szCs w:val="24"/>
          <w:lang w:val="ru-RU"/>
        </w:rPr>
        <w:t xml:space="preserve">2016 </w:t>
      </w:r>
      <w:r w:rsidR="003F76F8" w:rsidRPr="00930074">
        <w:rPr>
          <w:szCs w:val="24"/>
          <w:lang w:val="ru-RU"/>
        </w:rPr>
        <w:t>года</w:t>
      </w:r>
      <w:r w:rsidR="00C332CB" w:rsidRPr="00930074">
        <w:rPr>
          <w:szCs w:val="24"/>
          <w:lang w:val="ru-RU"/>
        </w:rPr>
        <w:t>,</w:t>
      </w:r>
      <w:r w:rsidR="003F76F8" w:rsidRPr="00930074">
        <w:rPr>
          <w:szCs w:val="24"/>
          <w:lang w:val="ru-RU"/>
        </w:rPr>
        <w:t xml:space="preserve"> была выражена конкретная озабоченность в связи с двумя вопросами. Во</w:t>
      </w:r>
      <w:r w:rsidR="00930074" w:rsidRPr="00930074">
        <w:rPr>
          <w:szCs w:val="24"/>
          <w:lang w:val="ru-RU"/>
        </w:rPr>
        <w:t>-</w:t>
      </w:r>
      <w:r w:rsidR="003F76F8" w:rsidRPr="00930074">
        <w:rPr>
          <w:szCs w:val="24"/>
          <w:lang w:val="ru-RU"/>
        </w:rPr>
        <w:t>первых, ряд советнико</w:t>
      </w:r>
      <w:r w:rsidR="00C332CB" w:rsidRPr="00930074">
        <w:rPr>
          <w:szCs w:val="24"/>
          <w:lang w:val="ru-RU"/>
        </w:rPr>
        <w:t>в</w:t>
      </w:r>
      <w:r w:rsidR="003F76F8" w:rsidRPr="00930074">
        <w:rPr>
          <w:szCs w:val="24"/>
          <w:lang w:val="ru-RU"/>
        </w:rPr>
        <w:t xml:space="preserve"> был обеспокоен тем, что </w:t>
      </w:r>
      <w:r w:rsidR="005649CB" w:rsidRPr="00930074">
        <w:rPr>
          <w:szCs w:val="24"/>
          <w:lang w:val="ru-RU"/>
        </w:rPr>
        <w:t>предложенные</w:t>
      </w:r>
      <w:r w:rsidR="003F76F8" w:rsidRPr="00930074">
        <w:rPr>
          <w:szCs w:val="24"/>
          <w:lang w:val="ru-RU"/>
        </w:rPr>
        <w:t xml:space="preserve"> критерии </w:t>
      </w:r>
      <w:r w:rsidR="005649CB" w:rsidRPr="00930074">
        <w:rPr>
          <w:szCs w:val="24"/>
          <w:lang w:val="ru-RU"/>
        </w:rPr>
        <w:t>окажут</w:t>
      </w:r>
      <w:r w:rsidR="003F76F8" w:rsidRPr="00930074">
        <w:rPr>
          <w:szCs w:val="24"/>
          <w:lang w:val="ru-RU"/>
        </w:rPr>
        <w:t xml:space="preserve"> </w:t>
      </w:r>
      <w:r w:rsidR="005649CB" w:rsidRPr="00930074">
        <w:rPr>
          <w:szCs w:val="24"/>
          <w:lang w:val="ru-RU"/>
        </w:rPr>
        <w:t>негативное</w:t>
      </w:r>
      <w:r w:rsidR="003F76F8" w:rsidRPr="00930074">
        <w:rPr>
          <w:szCs w:val="24"/>
          <w:lang w:val="ru-RU"/>
        </w:rPr>
        <w:t xml:space="preserve"> </w:t>
      </w:r>
      <w:r w:rsidR="005649CB" w:rsidRPr="00930074">
        <w:rPr>
          <w:szCs w:val="24"/>
          <w:lang w:val="ru-RU"/>
        </w:rPr>
        <w:t xml:space="preserve">воздействие на </w:t>
      </w:r>
      <w:proofErr w:type="spellStart"/>
      <w:r w:rsidR="005649CB" w:rsidRPr="00930074">
        <w:rPr>
          <w:szCs w:val="24"/>
          <w:lang w:val="ru-RU"/>
        </w:rPr>
        <w:t>МоВ</w:t>
      </w:r>
      <w:proofErr w:type="spellEnd"/>
      <w:r w:rsidR="003F76F8" w:rsidRPr="00930074">
        <w:rPr>
          <w:szCs w:val="24"/>
          <w:lang w:val="ru-RU"/>
        </w:rPr>
        <w:t xml:space="preserve">, предназначенные для региональных или </w:t>
      </w:r>
      <w:r w:rsidR="005649CB" w:rsidRPr="00930074">
        <w:rPr>
          <w:szCs w:val="24"/>
          <w:lang w:val="ru-RU"/>
        </w:rPr>
        <w:t>национальных</w:t>
      </w:r>
      <w:r w:rsidR="003F76F8" w:rsidRPr="00930074">
        <w:rPr>
          <w:szCs w:val="24"/>
          <w:lang w:val="ru-RU"/>
        </w:rPr>
        <w:t xml:space="preserve"> </w:t>
      </w:r>
      <w:r w:rsidR="005649CB" w:rsidRPr="00930074">
        <w:rPr>
          <w:szCs w:val="24"/>
          <w:lang w:val="ru-RU"/>
        </w:rPr>
        <w:t>инициатив в области развития.</w:t>
      </w:r>
      <w:r w:rsidR="004C1064" w:rsidRPr="00930074">
        <w:rPr>
          <w:szCs w:val="24"/>
          <w:lang w:val="ru-RU"/>
        </w:rPr>
        <w:t xml:space="preserve">  </w:t>
      </w:r>
      <w:r w:rsidR="005649CB" w:rsidRPr="00930074">
        <w:rPr>
          <w:szCs w:val="24"/>
          <w:lang w:val="ru-RU"/>
        </w:rPr>
        <w:t>Во-вторых, некоторые советники высказали мнение о том, что</w:t>
      </w:r>
      <w:r w:rsidR="00C332CB" w:rsidRPr="00930074">
        <w:rPr>
          <w:szCs w:val="24"/>
          <w:lang w:val="ru-RU"/>
        </w:rPr>
        <w:t xml:space="preserve"> Резолюция 192 не содержит требования о получении от Совета предварительного одобрения до возможного подписания МСЭ </w:t>
      </w:r>
      <w:proofErr w:type="spellStart"/>
      <w:r w:rsidR="00C332CB" w:rsidRPr="00930074">
        <w:rPr>
          <w:szCs w:val="24"/>
          <w:lang w:val="ru-RU"/>
        </w:rPr>
        <w:t>МоВ</w:t>
      </w:r>
      <w:proofErr w:type="spellEnd"/>
      <w:r w:rsidR="00C332CB" w:rsidRPr="00930074">
        <w:rPr>
          <w:szCs w:val="24"/>
          <w:lang w:val="ru-RU"/>
        </w:rPr>
        <w:t>, имеющих финансовые и/или стратегические последствия</w:t>
      </w:r>
      <w:r w:rsidR="004C1064" w:rsidRPr="00930074">
        <w:rPr>
          <w:szCs w:val="24"/>
          <w:lang w:val="ru-RU"/>
        </w:rPr>
        <w:t xml:space="preserve">. </w:t>
      </w:r>
      <w:r w:rsidR="00722F3C" w:rsidRPr="00930074">
        <w:rPr>
          <w:color w:val="000000"/>
          <w:lang w:val="ru-RU"/>
        </w:rPr>
        <w:t>В Дополнении 1 к настоящему вкладу содержится проект критериев и руководящих указаний, направленных на устранение этих озабоченностей</w:t>
      </w:r>
      <w:r w:rsidR="004C1064" w:rsidRPr="00930074">
        <w:rPr>
          <w:szCs w:val="24"/>
          <w:lang w:val="ru-RU"/>
        </w:rPr>
        <w:t xml:space="preserve"> </w:t>
      </w:r>
      <w:r w:rsidR="00722F3C" w:rsidRPr="00930074">
        <w:rPr>
          <w:szCs w:val="24"/>
          <w:lang w:val="ru-RU"/>
        </w:rPr>
        <w:t xml:space="preserve">и, что особенно важно, учитывающих также согласованные комментарии </w:t>
      </w:r>
      <w:r w:rsidR="00722F3C" w:rsidRPr="00930074">
        <w:rPr>
          <w:color w:val="000000"/>
          <w:lang w:val="ru-RU"/>
        </w:rPr>
        <w:t xml:space="preserve">Подразделения по правовым вопросам и руководства МСЭ, </w:t>
      </w:r>
      <w:proofErr w:type="spellStart"/>
      <w:r w:rsidR="00930074" w:rsidRPr="00930074">
        <w:rPr>
          <w:color w:val="000000"/>
          <w:lang w:val="ru-RU"/>
        </w:rPr>
        <w:t>обсуждавшиеся</w:t>
      </w:r>
      <w:proofErr w:type="spellEnd"/>
      <w:r w:rsidR="00722F3C" w:rsidRPr="00930074">
        <w:rPr>
          <w:color w:val="000000"/>
          <w:lang w:val="ru-RU"/>
        </w:rPr>
        <w:t xml:space="preserve"> на Совете</w:t>
      </w:r>
      <w:r w:rsidR="004C1064" w:rsidRPr="00930074">
        <w:rPr>
          <w:szCs w:val="24"/>
          <w:lang w:val="ru-RU"/>
        </w:rPr>
        <w:t xml:space="preserve"> 2016</w:t>
      </w:r>
      <w:r w:rsidR="00930074" w:rsidRPr="00930074">
        <w:rPr>
          <w:szCs w:val="24"/>
          <w:lang w:val="ru-RU"/>
        </w:rPr>
        <w:t xml:space="preserve"> года</w:t>
      </w:r>
      <w:r w:rsidR="004C1064" w:rsidRPr="00930074">
        <w:rPr>
          <w:szCs w:val="24"/>
          <w:lang w:val="ru-RU"/>
        </w:rPr>
        <w:t xml:space="preserve">. </w:t>
      </w:r>
      <w:r w:rsidR="00722F3C" w:rsidRPr="00930074">
        <w:rPr>
          <w:szCs w:val="24"/>
          <w:lang w:val="ru-RU"/>
        </w:rPr>
        <w:t>Цель этих комментариев, как было отмечено на собрании Рабочей</w:t>
      </w:r>
      <w:r w:rsidR="00722F3C" w:rsidRPr="00930074">
        <w:rPr>
          <w:color w:val="000000"/>
          <w:lang w:val="ru-RU"/>
        </w:rPr>
        <w:t xml:space="preserve"> группы Совета по финансовым и людским ресурсам, состоявш</w:t>
      </w:r>
      <w:r w:rsidR="00930074" w:rsidRPr="00930074">
        <w:rPr>
          <w:color w:val="000000"/>
          <w:lang w:val="ru-RU"/>
        </w:rPr>
        <w:t>е</w:t>
      </w:r>
      <w:r w:rsidR="00722F3C" w:rsidRPr="00930074">
        <w:rPr>
          <w:color w:val="000000"/>
          <w:lang w:val="ru-RU"/>
        </w:rPr>
        <w:t>мся в феврале 2016 года</w:t>
      </w:r>
      <w:r w:rsidR="004C1064" w:rsidRPr="00930074">
        <w:rPr>
          <w:szCs w:val="24"/>
          <w:lang w:val="ru-RU"/>
        </w:rPr>
        <w:t xml:space="preserve"> (</w:t>
      </w:r>
      <w:proofErr w:type="spellStart"/>
      <w:r w:rsidR="00982A27">
        <w:rPr>
          <w:szCs w:val="24"/>
          <w:lang w:val="ru-RU"/>
        </w:rPr>
        <w:t>РГС-ФЛР</w:t>
      </w:r>
      <w:proofErr w:type="spellEnd"/>
      <w:r w:rsidR="004C1064" w:rsidRPr="00930074">
        <w:rPr>
          <w:szCs w:val="24"/>
          <w:lang w:val="ru-RU"/>
        </w:rPr>
        <w:t xml:space="preserve"> 6/23, </w:t>
      </w:r>
      <w:r w:rsidR="00930074" w:rsidRPr="00930074">
        <w:rPr>
          <w:szCs w:val="24"/>
          <w:lang w:val="ru-RU"/>
        </w:rPr>
        <w:t>раздел</w:t>
      </w:r>
      <w:r w:rsidR="004C1064" w:rsidRPr="00930074">
        <w:rPr>
          <w:szCs w:val="24"/>
          <w:lang w:val="ru-RU"/>
        </w:rPr>
        <w:t xml:space="preserve"> 11.2), </w:t>
      </w:r>
      <w:r w:rsidR="00B92699" w:rsidRPr="00930074">
        <w:rPr>
          <w:szCs w:val="24"/>
          <w:lang w:val="ru-RU"/>
        </w:rPr>
        <w:t>состоит в том, чтобы</w:t>
      </w:r>
      <w:r w:rsidR="004C1064" w:rsidRPr="00930074">
        <w:rPr>
          <w:szCs w:val="24"/>
          <w:lang w:val="ru-RU"/>
        </w:rPr>
        <w:t>:</w:t>
      </w:r>
    </w:p>
    <w:p w:rsidR="004C1064" w:rsidRPr="00930074" w:rsidRDefault="00930074" w:rsidP="00930074">
      <w:pPr>
        <w:pStyle w:val="enumlev1"/>
        <w:rPr>
          <w:lang w:val="ru-RU"/>
        </w:rPr>
      </w:pPr>
      <w:r w:rsidRPr="00930074">
        <w:rPr>
          <w:lang w:val="ru-RU"/>
        </w:rPr>
        <w:t>•</w:t>
      </w:r>
      <w:r w:rsidRPr="00930074">
        <w:rPr>
          <w:lang w:val="ru-RU"/>
        </w:rPr>
        <w:tab/>
      </w:r>
      <w:r w:rsidR="00633EAE" w:rsidRPr="00930074">
        <w:rPr>
          <w:lang w:val="ru-RU"/>
        </w:rPr>
        <w:t>п</w:t>
      </w:r>
      <w:r w:rsidR="00B92699" w:rsidRPr="00930074">
        <w:rPr>
          <w:lang w:val="ru-RU"/>
        </w:rPr>
        <w:t>редоставить Генеральному секретарю и Секретариату в целом точные, конкретные и применимые критерии и руководящие указания</w:t>
      </w:r>
      <w:r w:rsidR="004C1064" w:rsidRPr="00930074">
        <w:rPr>
          <w:lang w:val="ru-RU"/>
        </w:rPr>
        <w:t>;</w:t>
      </w:r>
    </w:p>
    <w:p w:rsidR="004C1064" w:rsidRPr="00930074" w:rsidRDefault="00930074" w:rsidP="00930074">
      <w:pPr>
        <w:pStyle w:val="enumlev1"/>
        <w:rPr>
          <w:lang w:val="ru-RU"/>
        </w:rPr>
      </w:pPr>
      <w:r w:rsidRPr="00930074">
        <w:rPr>
          <w:lang w:val="ru-RU"/>
        </w:rPr>
        <w:lastRenderedPageBreak/>
        <w:t>•</w:t>
      </w:r>
      <w:r w:rsidRPr="00930074">
        <w:rPr>
          <w:lang w:val="ru-RU"/>
        </w:rPr>
        <w:tab/>
      </w:r>
      <w:r w:rsidR="00633EAE" w:rsidRPr="00930074">
        <w:rPr>
          <w:lang w:val="ru-RU"/>
        </w:rPr>
        <w:t>о</w:t>
      </w:r>
      <w:r w:rsidR="00B92699" w:rsidRPr="00930074">
        <w:rPr>
          <w:lang w:val="ru-RU"/>
        </w:rPr>
        <w:t>беспечить получение Государствами-Членами понятной, полной и актуальной информации</w:t>
      </w:r>
      <w:r w:rsidRPr="00930074">
        <w:rPr>
          <w:lang w:val="ru-RU"/>
        </w:rPr>
        <w:t>; </w:t>
      </w:r>
      <w:r w:rsidR="00B92699" w:rsidRPr="00930074">
        <w:rPr>
          <w:lang w:val="ru-RU"/>
        </w:rPr>
        <w:t>и</w:t>
      </w:r>
    </w:p>
    <w:p w:rsidR="004C1064" w:rsidRPr="00930074" w:rsidRDefault="00930074" w:rsidP="00930074">
      <w:pPr>
        <w:pStyle w:val="enumlev1"/>
        <w:rPr>
          <w:lang w:val="ru-RU"/>
        </w:rPr>
      </w:pPr>
      <w:r w:rsidRPr="00930074">
        <w:rPr>
          <w:lang w:val="ru-RU"/>
        </w:rPr>
        <w:t>•</w:t>
      </w:r>
      <w:r w:rsidRPr="00930074">
        <w:rPr>
          <w:lang w:val="ru-RU"/>
        </w:rPr>
        <w:tab/>
      </w:r>
      <w:r w:rsidR="00633EAE" w:rsidRPr="00930074">
        <w:rPr>
          <w:lang w:val="ru-RU"/>
        </w:rPr>
        <w:t>о</w:t>
      </w:r>
      <w:r w:rsidR="00B92699" w:rsidRPr="00930074">
        <w:rPr>
          <w:lang w:val="ru-RU"/>
        </w:rPr>
        <w:t xml:space="preserve">беспечить, чтобы применяемые критерии не оказывали негативное воздействие </w:t>
      </w:r>
      <w:r w:rsidR="00BE1D73" w:rsidRPr="00930074">
        <w:rPr>
          <w:lang w:val="ru-RU"/>
        </w:rPr>
        <w:t>на ежедневную</w:t>
      </w:r>
      <w:r w:rsidR="00B92699" w:rsidRPr="00930074">
        <w:rPr>
          <w:lang w:val="ru-RU"/>
        </w:rPr>
        <w:t xml:space="preserve"> деятельность Генерального секретариата и/или трех Бюро</w:t>
      </w:r>
      <w:r w:rsidR="004C1064" w:rsidRPr="00930074">
        <w:rPr>
          <w:lang w:val="ru-RU"/>
        </w:rPr>
        <w:t>.</w:t>
      </w:r>
    </w:p>
    <w:p w:rsidR="004C1064" w:rsidRPr="00930074" w:rsidRDefault="00085124" w:rsidP="00566B09">
      <w:pPr>
        <w:rPr>
          <w:szCs w:val="24"/>
          <w:lang w:val="ru-RU"/>
        </w:rPr>
      </w:pPr>
      <w:r w:rsidRPr="00930074">
        <w:rPr>
          <w:szCs w:val="24"/>
          <w:lang w:val="ru-RU"/>
        </w:rPr>
        <w:t xml:space="preserve">Все эти предложения были согласованы на основе </w:t>
      </w:r>
      <w:r w:rsidR="00633EAE" w:rsidRPr="00930074">
        <w:rPr>
          <w:szCs w:val="24"/>
          <w:lang w:val="ru-RU"/>
        </w:rPr>
        <w:t>консенсуса и</w:t>
      </w:r>
      <w:r w:rsidRPr="00930074">
        <w:rPr>
          <w:szCs w:val="24"/>
          <w:lang w:val="ru-RU"/>
        </w:rPr>
        <w:t xml:space="preserve"> отражены в прилагаемом проекте критериев и руководящих указаний, которые было поручено принять Совету в соответствии с Резолюцией</w:t>
      </w:r>
      <w:r w:rsidR="004C1064" w:rsidRPr="00930074">
        <w:rPr>
          <w:szCs w:val="24"/>
          <w:lang w:val="ru-RU"/>
        </w:rPr>
        <w:t xml:space="preserve"> 192. </w:t>
      </w:r>
      <w:r w:rsidR="001E2A27" w:rsidRPr="00930074">
        <w:rPr>
          <w:szCs w:val="24"/>
          <w:lang w:val="ru-RU"/>
        </w:rPr>
        <w:t xml:space="preserve">Следует отметить, что до начала Полномочной конференции 2018 года осталось всего лишь полтора года. Принятие этих критериев и </w:t>
      </w:r>
      <w:r w:rsidR="00566B09" w:rsidRPr="00930074">
        <w:rPr>
          <w:szCs w:val="24"/>
          <w:lang w:val="ru-RU"/>
        </w:rPr>
        <w:t>руководящих</w:t>
      </w:r>
      <w:r w:rsidR="001E2A27" w:rsidRPr="00930074">
        <w:rPr>
          <w:szCs w:val="24"/>
          <w:lang w:val="ru-RU"/>
        </w:rPr>
        <w:t xml:space="preserve"> указаний предоставит Генеральному секретарю дост</w:t>
      </w:r>
      <w:r w:rsidR="00566B09" w:rsidRPr="00930074">
        <w:rPr>
          <w:szCs w:val="24"/>
          <w:lang w:val="ru-RU"/>
        </w:rPr>
        <w:t>аточное количество времени для их внедрения, что позволит представить Полномочной конференции содержательный отчет об опыте, накопленном в области их применения. Затем</w:t>
      </w:r>
      <w:r w:rsidR="00633EAE" w:rsidRPr="00930074">
        <w:rPr>
          <w:szCs w:val="24"/>
          <w:lang w:val="ru-RU"/>
        </w:rPr>
        <w:t>,</w:t>
      </w:r>
      <w:r w:rsidR="00566B09" w:rsidRPr="00930074">
        <w:rPr>
          <w:szCs w:val="24"/>
          <w:lang w:val="ru-RU"/>
        </w:rPr>
        <w:t xml:space="preserve"> в случае необходимости</w:t>
      </w:r>
      <w:r w:rsidR="00633EAE" w:rsidRPr="00930074">
        <w:rPr>
          <w:szCs w:val="24"/>
          <w:lang w:val="ru-RU"/>
        </w:rPr>
        <w:t>,</w:t>
      </w:r>
      <w:r w:rsidR="00566B09" w:rsidRPr="00930074">
        <w:rPr>
          <w:szCs w:val="24"/>
          <w:lang w:val="ru-RU"/>
        </w:rPr>
        <w:t xml:space="preserve"> Полномочная конференция сможет скорректировать эти критерии и руководящие указания.</w:t>
      </w:r>
    </w:p>
    <w:p w:rsidR="004C1064" w:rsidRPr="00930074" w:rsidRDefault="00633EAE" w:rsidP="00930074">
      <w:pPr>
        <w:pStyle w:val="Headingb"/>
        <w:rPr>
          <w:lang w:val="ru-RU"/>
        </w:rPr>
      </w:pPr>
      <w:r w:rsidRPr="00930074">
        <w:rPr>
          <w:lang w:val="ru-RU"/>
        </w:rPr>
        <w:t>Предложение</w:t>
      </w:r>
    </w:p>
    <w:p w:rsidR="004C1064" w:rsidRPr="00930074" w:rsidRDefault="00566B09" w:rsidP="008A4A76">
      <w:pPr>
        <w:rPr>
          <w:szCs w:val="24"/>
          <w:lang w:val="ru-RU"/>
        </w:rPr>
      </w:pPr>
      <w:r w:rsidRPr="00930074">
        <w:rPr>
          <w:lang w:val="ru-RU"/>
        </w:rPr>
        <w:t xml:space="preserve">Соединенные Штаты Америки считают, что участие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может приносить пользу </w:t>
      </w:r>
      <w:r w:rsidR="00B13E7C" w:rsidRPr="00930074">
        <w:rPr>
          <w:lang w:val="ru-RU"/>
        </w:rPr>
        <w:t>членам Союза,</w:t>
      </w:r>
      <w:r w:rsidRPr="00930074">
        <w:rPr>
          <w:lang w:val="ru-RU"/>
        </w:rPr>
        <w:t xml:space="preserve"> и мы поддерживаем эту деятельность. Установление партнерских отношений с экспертными организациями имеет важнейшее значение для того, чтобы МСЭ </w:t>
      </w:r>
      <w:r w:rsidR="00633EAE" w:rsidRPr="00930074">
        <w:rPr>
          <w:lang w:val="ru-RU"/>
        </w:rPr>
        <w:t>в полной мере</w:t>
      </w:r>
      <w:r w:rsidRPr="00930074">
        <w:rPr>
          <w:lang w:val="ru-RU"/>
        </w:rPr>
        <w:t xml:space="preserve"> использовал преимущества экспертных знаний и</w:t>
      </w:r>
      <w:r w:rsidR="008A4A76">
        <w:rPr>
          <w:lang w:val="ru-RU"/>
        </w:rPr>
        <w:t xml:space="preserve"> </w:t>
      </w:r>
      <w:r w:rsidRPr="00930074">
        <w:rPr>
          <w:lang w:val="ru-RU"/>
        </w:rPr>
        <w:t>не</w:t>
      </w:r>
      <w:r w:rsidR="008A4A76">
        <w:rPr>
          <w:lang w:val="ru-RU"/>
        </w:rPr>
        <w:t xml:space="preserve"> </w:t>
      </w:r>
      <w:r w:rsidRPr="00930074">
        <w:rPr>
          <w:lang w:val="ru-RU"/>
        </w:rPr>
        <w:t>допускал дублирования деятельности</w:t>
      </w:r>
      <w:r w:rsidR="00B13E7C" w:rsidRPr="00930074">
        <w:rPr>
          <w:lang w:val="ru-RU"/>
        </w:rPr>
        <w:t xml:space="preserve"> </w:t>
      </w:r>
      <w:r w:rsidR="00B13E7C" w:rsidRPr="00930074">
        <w:rPr>
          <w:color w:val="000000"/>
          <w:lang w:val="ru-RU"/>
        </w:rPr>
        <w:t>эффективным с точки зрения затрат образом</w:t>
      </w:r>
      <w:r w:rsidRPr="00930074">
        <w:rPr>
          <w:lang w:val="ru-RU"/>
        </w:rPr>
        <w:t>. Соединенные Штаты Америки также отмечают важность увязки стратегических, финансовых и оперативных мер для выполнения задач и достижения целей МСЭ. Соединенные Штаты А</w:t>
      </w:r>
      <w:bookmarkStart w:id="3" w:name="_GoBack"/>
      <w:bookmarkEnd w:id="3"/>
      <w:r w:rsidRPr="00930074">
        <w:rPr>
          <w:lang w:val="ru-RU"/>
        </w:rPr>
        <w:t>мерики поддерж</w:t>
      </w:r>
      <w:r w:rsidR="00633EAE" w:rsidRPr="00930074">
        <w:rPr>
          <w:lang w:val="ru-RU"/>
        </w:rPr>
        <w:t>али</w:t>
      </w:r>
      <w:r w:rsidRPr="00930074">
        <w:rPr>
          <w:lang w:val="ru-RU"/>
        </w:rPr>
        <w:t xml:space="preserve"> Резолюцию 192, принятую на Полномочной конференции 2014 года, в частности содержащ</w:t>
      </w:r>
      <w:r w:rsidR="00633EAE" w:rsidRPr="00930074">
        <w:rPr>
          <w:lang w:val="ru-RU"/>
        </w:rPr>
        <w:t>и</w:t>
      </w:r>
      <w:r w:rsidRPr="00930074">
        <w:rPr>
          <w:lang w:val="ru-RU"/>
        </w:rPr>
        <w:t xml:space="preserve">йся в ней призыв к Совету установить критерии и руководящие указания, регулирующие участие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которые имеют финансовые и/или стратегические последствия. В Дополнении 1 </w:t>
      </w:r>
      <w:r w:rsidR="00B13E7C" w:rsidRPr="00930074">
        <w:rPr>
          <w:lang w:val="ru-RU"/>
        </w:rPr>
        <w:t xml:space="preserve">к настоящему вкладу содержится проект критериев и руководящих указаний в форме проекта резолюции Совета, который следует утвердить этому Совету. </w:t>
      </w:r>
      <w:r w:rsidRPr="00930074">
        <w:rPr>
          <w:lang w:val="ru-RU"/>
        </w:rPr>
        <w:t>Мы настоятельно призываем настоящее собрание</w:t>
      </w:r>
      <w:r w:rsidR="00503ED0" w:rsidRPr="00930074">
        <w:rPr>
          <w:lang w:val="ru-RU"/>
        </w:rPr>
        <w:t xml:space="preserve"> завершить работу по подготовке</w:t>
      </w:r>
      <w:r w:rsidRPr="00930074">
        <w:rPr>
          <w:lang w:val="ru-RU"/>
        </w:rPr>
        <w:t xml:space="preserve"> эти</w:t>
      </w:r>
      <w:r w:rsidR="00503ED0" w:rsidRPr="00930074">
        <w:rPr>
          <w:lang w:val="ru-RU"/>
        </w:rPr>
        <w:t>х</w:t>
      </w:r>
      <w:r w:rsidRPr="00930074">
        <w:rPr>
          <w:lang w:val="ru-RU"/>
        </w:rPr>
        <w:t xml:space="preserve"> критери</w:t>
      </w:r>
      <w:r w:rsidR="00503ED0" w:rsidRPr="00930074">
        <w:rPr>
          <w:lang w:val="ru-RU"/>
        </w:rPr>
        <w:t>ев</w:t>
      </w:r>
      <w:r w:rsidRPr="00930074">
        <w:rPr>
          <w:lang w:val="ru-RU"/>
        </w:rPr>
        <w:t xml:space="preserve"> и руководящи</w:t>
      </w:r>
      <w:r w:rsidR="00503ED0" w:rsidRPr="00930074">
        <w:rPr>
          <w:lang w:val="ru-RU"/>
        </w:rPr>
        <w:t>х</w:t>
      </w:r>
      <w:r w:rsidRPr="00930074">
        <w:rPr>
          <w:lang w:val="ru-RU"/>
        </w:rPr>
        <w:t xml:space="preserve"> указани</w:t>
      </w:r>
      <w:r w:rsidR="00503ED0" w:rsidRPr="00930074">
        <w:rPr>
          <w:lang w:val="ru-RU"/>
        </w:rPr>
        <w:t xml:space="preserve">й, касающихся участия МСЭ в </w:t>
      </w:r>
      <w:proofErr w:type="spellStart"/>
      <w:r w:rsidR="00503ED0" w:rsidRPr="00930074">
        <w:rPr>
          <w:lang w:val="ru-RU"/>
        </w:rPr>
        <w:t>МоВ</w:t>
      </w:r>
      <w:proofErr w:type="spellEnd"/>
      <w:r w:rsidR="00503ED0" w:rsidRPr="00930074">
        <w:rPr>
          <w:lang w:val="ru-RU"/>
        </w:rPr>
        <w:t>, имеющих существенные финансовые и/или стратегические последствия, с тем чтобы предоставить Генеральному секретарю практическую возможность</w:t>
      </w:r>
      <w:r w:rsidR="00F87D0F" w:rsidRPr="00930074">
        <w:rPr>
          <w:lang w:val="ru-RU"/>
        </w:rPr>
        <w:t xml:space="preserve"> направить следующей Полномочной конференции отчет об их эффективности.</w:t>
      </w:r>
    </w:p>
    <w:p w:rsidR="004C1064" w:rsidRPr="00930074" w:rsidRDefault="004C1064" w:rsidP="004C1064">
      <w:pPr>
        <w:rPr>
          <w:szCs w:val="24"/>
          <w:lang w:val="ru-RU"/>
        </w:rPr>
      </w:pPr>
      <w:r w:rsidRPr="00930074">
        <w:rPr>
          <w:szCs w:val="24"/>
          <w:lang w:val="ru-RU"/>
        </w:rPr>
        <w:br w:type="page"/>
      </w:r>
    </w:p>
    <w:p w:rsidR="00F87D0F" w:rsidRPr="00930074" w:rsidRDefault="00F87D0F" w:rsidP="00F87D0F">
      <w:pPr>
        <w:pStyle w:val="AnnexNo"/>
        <w:rPr>
          <w:lang w:val="ru-RU"/>
        </w:rPr>
      </w:pPr>
      <w:r w:rsidRPr="00930074">
        <w:rPr>
          <w:lang w:val="ru-RU"/>
        </w:rPr>
        <w:lastRenderedPageBreak/>
        <w:t>Дополнение 1</w:t>
      </w:r>
    </w:p>
    <w:p w:rsidR="00F87D0F" w:rsidRPr="00930074" w:rsidRDefault="00F87D0F" w:rsidP="00F87D0F">
      <w:pPr>
        <w:pStyle w:val="ResNo"/>
        <w:rPr>
          <w:lang w:val="ru-RU"/>
        </w:rPr>
      </w:pPr>
      <w:r w:rsidRPr="00930074">
        <w:rPr>
          <w:lang w:val="ru-RU"/>
        </w:rPr>
        <w:t>проект Резолюции 9999</w:t>
      </w:r>
    </w:p>
    <w:p w:rsidR="00F87D0F" w:rsidRPr="00930074" w:rsidRDefault="00F87D0F" w:rsidP="00F87D0F">
      <w:pPr>
        <w:pStyle w:val="Resref"/>
        <w:rPr>
          <w:lang w:val="ru-RU"/>
        </w:rPr>
      </w:pPr>
      <w:r w:rsidRPr="00930074">
        <w:rPr>
          <w:lang w:val="ru-RU"/>
        </w:rPr>
        <w:t xml:space="preserve">(принята на </w:t>
      </w:r>
      <w:proofErr w:type="spellStart"/>
      <w:r w:rsidRPr="00930074">
        <w:rPr>
          <w:lang w:val="ru-RU"/>
        </w:rPr>
        <w:t>xx</w:t>
      </w:r>
      <w:proofErr w:type="spellEnd"/>
      <w:r w:rsidRPr="00930074">
        <w:rPr>
          <w:lang w:val="ru-RU"/>
        </w:rPr>
        <w:t xml:space="preserve"> пленарном заседании)</w:t>
      </w:r>
    </w:p>
    <w:p w:rsidR="00F87D0F" w:rsidRPr="00930074" w:rsidRDefault="00F87D0F" w:rsidP="00F87D0F">
      <w:pPr>
        <w:pStyle w:val="Restitle"/>
        <w:rPr>
          <w:lang w:val="ru-RU"/>
        </w:rPr>
      </w:pPr>
      <w:bookmarkStart w:id="4" w:name="_Toc407103005"/>
      <w:r w:rsidRPr="00930074">
        <w:rPr>
          <w:lang w:val="ru-RU"/>
        </w:rPr>
        <w:t>Участие МСЭ в меморандумах о взаимопонимании (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), имеющих </w:t>
      </w:r>
      <w:r w:rsidRPr="00930074">
        <w:rPr>
          <w:lang w:val="ru-RU"/>
        </w:rPr>
        <w:br/>
        <w:t>финансовые и/или стратегические последствия</w:t>
      </w:r>
      <w:bookmarkEnd w:id="4"/>
    </w:p>
    <w:p w:rsidR="00F87D0F" w:rsidRPr="00930074" w:rsidRDefault="00F87D0F" w:rsidP="00930074">
      <w:pPr>
        <w:pStyle w:val="Normalaftertitle"/>
        <w:rPr>
          <w:lang w:val="ru-RU"/>
        </w:rPr>
      </w:pPr>
      <w:r w:rsidRPr="00930074">
        <w:rPr>
          <w:lang w:val="ru-RU"/>
        </w:rPr>
        <w:t>Совет,</w:t>
      </w:r>
    </w:p>
    <w:p w:rsidR="00F87D0F" w:rsidRPr="00930074" w:rsidRDefault="00F87D0F" w:rsidP="00F87D0F">
      <w:pPr>
        <w:pStyle w:val="Call"/>
        <w:rPr>
          <w:lang w:val="ru-RU"/>
        </w:rPr>
      </w:pPr>
      <w:r w:rsidRPr="00930074">
        <w:rPr>
          <w:lang w:val="ru-RU"/>
        </w:rPr>
        <w:t>учитывая</w:t>
      </w:r>
      <w:r w:rsidRPr="00930074">
        <w:rPr>
          <w:i w:val="0"/>
          <w:iCs/>
          <w:lang w:val="ru-RU"/>
        </w:rPr>
        <w:t>,</w:t>
      </w:r>
    </w:p>
    <w:p w:rsidR="00F87D0F" w:rsidRPr="00930074" w:rsidRDefault="00F87D0F" w:rsidP="00F87D0F">
      <w:pPr>
        <w:rPr>
          <w:szCs w:val="22"/>
          <w:lang w:val="ru-RU"/>
        </w:rPr>
      </w:pPr>
      <w:r w:rsidRPr="00930074">
        <w:rPr>
          <w:i/>
          <w:iCs/>
          <w:szCs w:val="22"/>
          <w:lang w:val="ru-RU"/>
        </w:rPr>
        <w:t>a)</w:t>
      </w:r>
      <w:r w:rsidRPr="00930074">
        <w:rPr>
          <w:szCs w:val="22"/>
          <w:lang w:val="ru-RU"/>
        </w:rPr>
        <w:tab/>
        <w:t>что в Резолюции 192 (</w:t>
      </w:r>
      <w:proofErr w:type="spellStart"/>
      <w:r w:rsidRPr="00930074">
        <w:rPr>
          <w:szCs w:val="22"/>
          <w:lang w:val="ru-RU"/>
        </w:rPr>
        <w:t>Пусан</w:t>
      </w:r>
      <w:proofErr w:type="spellEnd"/>
      <w:r w:rsidRPr="00930074">
        <w:rPr>
          <w:szCs w:val="22"/>
          <w:lang w:val="ru-RU"/>
        </w:rPr>
        <w:t xml:space="preserve">, 2014 г.) Полномочной конференции Совету поручается </w:t>
      </w:r>
      <w:r w:rsidRPr="00930074">
        <w:rPr>
          <w:lang w:val="ru-RU"/>
        </w:rPr>
        <w:t xml:space="preserve">сформулировать критерии и руководящие указания для участия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rStyle w:val="FootnoteReference"/>
          <w:rFonts w:eastAsia="Calibri" w:cs="Calibri"/>
          <w:szCs w:val="16"/>
          <w:lang w:val="ru-RU"/>
        </w:rPr>
        <w:footnoteReference w:customMarkFollows="1" w:id="1"/>
        <w:t>1</w:t>
      </w:r>
      <w:r w:rsidRPr="00930074">
        <w:rPr>
          <w:lang w:val="ru-RU"/>
        </w:rPr>
        <w:t xml:space="preserve">, которые имеют финансовые и/или стратегические последствия, ввести механизм рассмотрения участия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которые имеют </w:t>
      </w:r>
      <w:r w:rsidRPr="00930074">
        <w:rPr>
          <w:rFonts w:asciiTheme="minorHAnsi" w:hAnsiTheme="minorHAnsi" w:cstheme="minorHAnsi"/>
          <w:szCs w:val="24"/>
          <w:lang w:val="ru-RU"/>
        </w:rPr>
        <w:t xml:space="preserve">финансовые и/или стратегические последствия, и обеспечивать руководящие указания Генеральному секретарю; </w:t>
      </w:r>
    </w:p>
    <w:p w:rsidR="00F87D0F" w:rsidRPr="00930074" w:rsidRDefault="00F87D0F" w:rsidP="00F87D0F">
      <w:pPr>
        <w:rPr>
          <w:szCs w:val="22"/>
          <w:lang w:val="ru-RU"/>
        </w:rPr>
      </w:pPr>
      <w:r w:rsidRPr="00930074">
        <w:rPr>
          <w:i/>
          <w:iCs/>
          <w:szCs w:val="22"/>
          <w:lang w:val="ru-RU"/>
        </w:rPr>
        <w:t>b)</w:t>
      </w:r>
      <w:r w:rsidRPr="00930074">
        <w:rPr>
          <w:szCs w:val="22"/>
          <w:lang w:val="ru-RU"/>
        </w:rPr>
        <w:tab/>
      </w:r>
      <w:r w:rsidRPr="00930074">
        <w:rPr>
          <w:lang w:val="ru-RU"/>
        </w:rPr>
        <w:t>что одна из целей Союза, установленных в Статье 1 Устава МСЭ, состоит в поддержке и расширении международного сотрудничества между всеми его Государствами-Членами для совершенствования и рационального использования международной электросвязи;</w:t>
      </w:r>
    </w:p>
    <w:p w:rsidR="00F87D0F" w:rsidRPr="00930074" w:rsidRDefault="00F87D0F" w:rsidP="00F87D0F">
      <w:pPr>
        <w:rPr>
          <w:lang w:val="ru-RU"/>
        </w:rPr>
      </w:pPr>
      <w:r w:rsidRPr="00930074">
        <w:rPr>
          <w:i/>
          <w:iCs/>
          <w:szCs w:val="22"/>
          <w:lang w:val="ru-RU"/>
        </w:rPr>
        <w:t>c)</w:t>
      </w:r>
      <w:r w:rsidRPr="00930074">
        <w:rPr>
          <w:lang w:val="ru-RU"/>
        </w:rPr>
        <w:tab/>
        <w:t>что еще одна цель Союза состоит в содействии на международном уровне принятию более широкого подхода к вопросам электросвязи в глобальной информационной экономике и обществе путем сотрудничества с другими всемирными и региональными межправительственными и неправительственными организациями, занимающимися вопросами электросвязи;</w:t>
      </w:r>
    </w:p>
    <w:p w:rsidR="00F87D0F" w:rsidRPr="00930074" w:rsidRDefault="00F87D0F" w:rsidP="00F87D0F">
      <w:pPr>
        <w:rPr>
          <w:szCs w:val="22"/>
          <w:lang w:val="ru-RU"/>
        </w:rPr>
      </w:pPr>
      <w:r w:rsidRPr="00930074">
        <w:rPr>
          <w:i/>
          <w:iCs/>
          <w:lang w:val="ru-RU"/>
        </w:rPr>
        <w:t>d)</w:t>
      </w:r>
      <w:r w:rsidRPr="00930074">
        <w:rPr>
          <w:lang w:val="ru-RU"/>
        </w:rPr>
        <w:tab/>
        <w:t xml:space="preserve">что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</w:t>
      </w:r>
      <w:r w:rsidRPr="00930074">
        <w:rPr>
          <w:rFonts w:eastAsia="Calibri"/>
          <w:lang w:val="ru-RU"/>
        </w:rPr>
        <w:t>в которых могут участвовать МСЭ</w:t>
      </w:r>
      <w:r w:rsidRPr="00930074">
        <w:rPr>
          <w:lang w:val="ru-RU"/>
        </w:rPr>
        <w:t>, Государства-Члены и Члены Секторов, часто используются для содействия совместным действиям,</w:t>
      </w:r>
    </w:p>
    <w:p w:rsidR="00F87D0F" w:rsidRPr="00930074" w:rsidRDefault="00F87D0F" w:rsidP="00F87D0F">
      <w:pPr>
        <w:pStyle w:val="Call"/>
        <w:rPr>
          <w:lang w:val="ru-RU"/>
        </w:rPr>
      </w:pPr>
      <w:r w:rsidRPr="00930074">
        <w:rPr>
          <w:lang w:val="ru-RU"/>
        </w:rPr>
        <w:t>признавая</w:t>
      </w:r>
      <w:r w:rsidRPr="00930074">
        <w:rPr>
          <w:i w:val="0"/>
          <w:iCs/>
          <w:lang w:val="ru-RU"/>
        </w:rPr>
        <w:t>,</w:t>
      </w:r>
    </w:p>
    <w:p w:rsidR="00F87D0F" w:rsidRPr="00930074" w:rsidRDefault="00F87D0F" w:rsidP="00F87D0F">
      <w:pPr>
        <w:rPr>
          <w:lang w:val="ru-RU"/>
        </w:rPr>
      </w:pPr>
      <w:r w:rsidRPr="00930074">
        <w:rPr>
          <w:i/>
          <w:iCs/>
          <w:lang w:val="ru-RU"/>
        </w:rPr>
        <w:t>a)</w:t>
      </w:r>
      <w:r w:rsidRPr="00930074">
        <w:rPr>
          <w:lang w:val="ru-RU"/>
        </w:rPr>
        <w:tab/>
        <w:t xml:space="preserve">что в Резолюции 192 отмечается, "что Союз заключал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участником которых является МСЭ и которые имеют финансовые и/или стратегические последствия, и что они обсуждались на сессии Совета 2014 года, о чем говорится в Отчете Председателя Постоянного комитета по администрированию и управлению", и что Совет 2015 года и Совет 2016 года обсуждали аналогичные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;</w:t>
      </w:r>
    </w:p>
    <w:p w:rsidR="00F87D0F" w:rsidRPr="00930074" w:rsidRDefault="00F87D0F" w:rsidP="00F87D0F">
      <w:pPr>
        <w:rPr>
          <w:lang w:val="ru-RU"/>
        </w:rPr>
      </w:pPr>
      <w:r w:rsidRPr="00930074">
        <w:rPr>
          <w:i/>
          <w:iCs/>
          <w:lang w:val="ru-RU"/>
        </w:rPr>
        <w:t>b</w:t>
      </w:r>
      <w:r w:rsidRPr="00930074">
        <w:rPr>
          <w:i/>
          <w:lang w:val="ru-RU"/>
        </w:rPr>
        <w:t>)</w:t>
      </w:r>
      <w:r w:rsidRPr="00930074">
        <w:rPr>
          <w:lang w:val="ru-RU"/>
        </w:rPr>
        <w:tab/>
        <w:t>что Совет 2015 года поручил Рабочей группе Совета по финансовым и людским ресурсам (</w:t>
      </w:r>
      <w:proofErr w:type="spellStart"/>
      <w:r w:rsidRPr="00930074">
        <w:rPr>
          <w:lang w:val="ru-RU"/>
        </w:rPr>
        <w:t>РГС-ФЛР</w:t>
      </w:r>
      <w:proofErr w:type="spellEnd"/>
      <w:r w:rsidRPr="00930074">
        <w:rPr>
          <w:lang w:val="ru-RU"/>
        </w:rPr>
        <w:t xml:space="preserve">) разработать критерии и руководящие указания, которые требуются в Резолюции 192, и направить их Совету 2016 года; </w:t>
      </w:r>
    </w:p>
    <w:p w:rsidR="00F87D0F" w:rsidRPr="00930074" w:rsidRDefault="00F87D0F" w:rsidP="00633EAE">
      <w:pPr>
        <w:rPr>
          <w:lang w:val="ru-RU"/>
        </w:rPr>
      </w:pPr>
      <w:proofErr w:type="gramStart"/>
      <w:r w:rsidRPr="00930074">
        <w:rPr>
          <w:i/>
          <w:iCs/>
          <w:lang w:val="ru-RU"/>
        </w:rPr>
        <w:t>с)</w:t>
      </w:r>
      <w:r w:rsidRPr="00930074">
        <w:rPr>
          <w:lang w:val="ru-RU"/>
        </w:rPr>
        <w:tab/>
      </w:r>
      <w:proofErr w:type="gramEnd"/>
      <w:r w:rsidRPr="00930074">
        <w:rPr>
          <w:lang w:val="ru-RU"/>
        </w:rPr>
        <w:t xml:space="preserve">что Совет 2016 года получил и рассмотрел разработанные </w:t>
      </w:r>
      <w:proofErr w:type="spellStart"/>
      <w:r w:rsidRPr="00930074">
        <w:rPr>
          <w:lang w:val="ru-RU"/>
        </w:rPr>
        <w:t>РГС-ФЛР</w:t>
      </w:r>
      <w:proofErr w:type="spellEnd"/>
      <w:r w:rsidRPr="00930074">
        <w:rPr>
          <w:lang w:val="ru-RU"/>
        </w:rPr>
        <w:t xml:space="preserve"> критерии и руководящие указания</w:t>
      </w:r>
      <w:r w:rsidR="00633EAE" w:rsidRPr="00930074">
        <w:rPr>
          <w:lang w:val="ru-RU"/>
        </w:rPr>
        <w:t xml:space="preserve"> и</w:t>
      </w:r>
      <w:r w:rsidR="00A83509" w:rsidRPr="00930074">
        <w:rPr>
          <w:lang w:val="ru-RU"/>
        </w:rPr>
        <w:t xml:space="preserve"> ввиду отсутствия консенсуса Совет вернул их </w:t>
      </w:r>
      <w:proofErr w:type="spellStart"/>
      <w:r w:rsidR="00A83509" w:rsidRPr="00930074">
        <w:rPr>
          <w:lang w:val="ru-RU"/>
        </w:rPr>
        <w:t>РГС-ФЛР</w:t>
      </w:r>
      <w:proofErr w:type="spellEnd"/>
      <w:r w:rsidR="00A83509" w:rsidRPr="00930074">
        <w:rPr>
          <w:lang w:val="ru-RU"/>
        </w:rPr>
        <w:t xml:space="preserve"> для дальнейшего обсуждения и рассмотрения;</w:t>
      </w:r>
    </w:p>
    <w:p w:rsidR="00A83509" w:rsidRPr="00930074" w:rsidRDefault="00A83509" w:rsidP="00F87D0F">
      <w:pPr>
        <w:rPr>
          <w:lang w:val="ru-RU"/>
        </w:rPr>
      </w:pPr>
      <w:r w:rsidRPr="00930074">
        <w:rPr>
          <w:lang w:val="ru-RU"/>
        </w:rPr>
        <w:t>d)</w:t>
      </w:r>
      <w:r w:rsidRPr="00930074">
        <w:rPr>
          <w:lang w:val="ru-RU"/>
        </w:rPr>
        <w:tab/>
        <w:t xml:space="preserve">что Совет 2017 года получил и рассмотрел разработанные </w:t>
      </w:r>
      <w:proofErr w:type="spellStart"/>
      <w:r w:rsidRPr="00930074">
        <w:rPr>
          <w:lang w:val="ru-RU"/>
        </w:rPr>
        <w:t>РГС-ФЛР</w:t>
      </w:r>
      <w:proofErr w:type="spellEnd"/>
      <w:r w:rsidRPr="00930074">
        <w:rPr>
          <w:lang w:val="ru-RU"/>
        </w:rPr>
        <w:t xml:space="preserve"> критерии и руководящие указания,</w:t>
      </w:r>
    </w:p>
    <w:p w:rsidR="00F87D0F" w:rsidRPr="00930074" w:rsidRDefault="00F87D0F" w:rsidP="00F87D0F">
      <w:pPr>
        <w:pStyle w:val="Call"/>
        <w:pageBreakBefore/>
        <w:rPr>
          <w:lang w:val="ru-RU"/>
        </w:rPr>
      </w:pPr>
      <w:r w:rsidRPr="00930074">
        <w:rPr>
          <w:lang w:val="ru-RU"/>
        </w:rPr>
        <w:lastRenderedPageBreak/>
        <w:t>решает поручить Генеральному секретарю</w:t>
      </w:r>
    </w:p>
    <w:p w:rsidR="00F87D0F" w:rsidRPr="00930074" w:rsidRDefault="00F87D0F" w:rsidP="00F87D0F">
      <w:pPr>
        <w:rPr>
          <w:lang w:val="ru-RU"/>
        </w:rPr>
      </w:pPr>
      <w:r w:rsidRPr="00930074">
        <w:rPr>
          <w:lang w:val="ru-RU"/>
        </w:rPr>
        <w:t>1</w:t>
      </w:r>
      <w:r w:rsidRPr="00930074">
        <w:rPr>
          <w:lang w:val="ru-RU"/>
        </w:rPr>
        <w:tab/>
        <w:t>ввести критерии и руководящие указания, приведенные в Приложение 1 к настоящей Резолюции;</w:t>
      </w:r>
    </w:p>
    <w:p w:rsidR="00F87D0F" w:rsidRPr="00930074" w:rsidRDefault="00F87D0F" w:rsidP="00F87D0F">
      <w:pPr>
        <w:rPr>
          <w:lang w:val="ru-RU"/>
        </w:rPr>
      </w:pPr>
      <w:r w:rsidRPr="00930074">
        <w:rPr>
          <w:lang w:val="ru-RU"/>
        </w:rPr>
        <w:t>2</w:t>
      </w:r>
      <w:r w:rsidRPr="00930074">
        <w:rPr>
          <w:lang w:val="ru-RU"/>
        </w:rPr>
        <w:tab/>
        <w:t xml:space="preserve">разработать необходимые практику и </w:t>
      </w:r>
      <w:proofErr w:type="gramStart"/>
      <w:r w:rsidRPr="00930074">
        <w:rPr>
          <w:lang w:val="ru-RU"/>
        </w:rPr>
        <w:t>процедуры для введения этих критериев</w:t>
      </w:r>
      <w:proofErr w:type="gramEnd"/>
      <w:r w:rsidRPr="00930074">
        <w:rPr>
          <w:lang w:val="ru-RU"/>
        </w:rPr>
        <w:t xml:space="preserve"> и руководящих указаний; и </w:t>
      </w:r>
    </w:p>
    <w:p w:rsidR="00F87D0F" w:rsidRPr="00930074" w:rsidRDefault="00F87D0F" w:rsidP="00F87D0F">
      <w:pPr>
        <w:rPr>
          <w:lang w:val="ru-RU"/>
        </w:rPr>
      </w:pPr>
      <w:r w:rsidRPr="00930074">
        <w:rPr>
          <w:lang w:val="ru-RU"/>
        </w:rPr>
        <w:t>3</w:t>
      </w:r>
      <w:r w:rsidRPr="00930074">
        <w:rPr>
          <w:lang w:val="ru-RU"/>
        </w:rPr>
        <w:tab/>
        <w:t>представить ежегодной сессии Совета отчет о выполнении настоящей резолюции.</w:t>
      </w:r>
    </w:p>
    <w:p w:rsidR="00F87D0F" w:rsidRPr="00930074" w:rsidRDefault="00F87D0F" w:rsidP="00F87D0F">
      <w:pPr>
        <w:pStyle w:val="AnnexNo"/>
        <w:rPr>
          <w:lang w:val="ru-RU"/>
        </w:rPr>
      </w:pPr>
      <w:r w:rsidRPr="00930074">
        <w:rPr>
          <w:lang w:val="ru-RU"/>
        </w:rPr>
        <w:br w:type="page"/>
      </w:r>
      <w:r w:rsidRPr="00930074">
        <w:rPr>
          <w:lang w:val="ru-RU"/>
        </w:rPr>
        <w:lastRenderedPageBreak/>
        <w:t>Приложение 1 к Резолюции 9999</w:t>
      </w:r>
    </w:p>
    <w:p w:rsidR="00F87D0F" w:rsidRPr="00930074" w:rsidRDefault="00F87D0F" w:rsidP="00F87D0F">
      <w:pPr>
        <w:pStyle w:val="Annextitle"/>
        <w:rPr>
          <w:lang w:val="ru-RU"/>
        </w:rPr>
      </w:pPr>
      <w:bookmarkStart w:id="5" w:name="lt_pId056"/>
      <w:r w:rsidRPr="00930074">
        <w:rPr>
          <w:lang w:val="ru-RU"/>
        </w:rPr>
        <w:t xml:space="preserve">Критерии и руководящие указания для участия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</w:t>
      </w:r>
      <w:r w:rsidRPr="00930074">
        <w:rPr>
          <w:lang w:val="ru-RU"/>
        </w:rPr>
        <w:br/>
        <w:t>имеющих существенные финансовые</w:t>
      </w:r>
      <w:bookmarkStart w:id="6" w:name="lt_pId057"/>
      <w:bookmarkEnd w:id="5"/>
      <w:r w:rsidRPr="00930074">
        <w:rPr>
          <w:lang w:val="ru-RU"/>
        </w:rPr>
        <w:t xml:space="preserve"> и/или стратегические последствия</w:t>
      </w:r>
      <w:bookmarkEnd w:id="6"/>
    </w:p>
    <w:p w:rsidR="00F87D0F" w:rsidRPr="00930074" w:rsidRDefault="00F87D0F" w:rsidP="00F87D0F">
      <w:pPr>
        <w:pStyle w:val="Heading1"/>
        <w:rPr>
          <w:lang w:val="ru-RU"/>
        </w:rPr>
      </w:pPr>
      <w:r w:rsidRPr="00930074">
        <w:rPr>
          <w:lang w:val="ru-RU"/>
        </w:rPr>
        <w:t>1</w:t>
      </w:r>
      <w:r w:rsidRPr="00930074">
        <w:rPr>
          <w:lang w:val="ru-RU"/>
        </w:rPr>
        <w:tab/>
        <w:t>Сфера применения</w:t>
      </w:r>
    </w:p>
    <w:p w:rsidR="00F87D0F" w:rsidRPr="00930074" w:rsidRDefault="00F87D0F" w:rsidP="00633EAE">
      <w:pPr>
        <w:rPr>
          <w:lang w:val="ru-RU"/>
        </w:rPr>
      </w:pPr>
      <w:bookmarkStart w:id="7" w:name="lt_pId060"/>
      <w:r w:rsidRPr="00930074">
        <w:rPr>
          <w:lang w:val="ru-RU"/>
        </w:rPr>
        <w:t>Для меморандумов о взаимопонимании и аналогичных инструментов (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), участниками которых будет МСЭ, изложенные ниже критерии дадут МСЭ возможность определить те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которые имеют существенные финансовые и/или стратегические последствия. Для этих немногих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в руководящих указаниях определяется, как МСЭ</w:t>
      </w:r>
      <w:r w:rsidR="00A83509" w:rsidRPr="00930074">
        <w:rPr>
          <w:lang w:val="ru-RU"/>
        </w:rPr>
        <w:t xml:space="preserve"> будет обеспечивать их рассмотрение</w:t>
      </w:r>
      <w:r w:rsidRPr="00930074">
        <w:rPr>
          <w:lang w:val="ru-RU"/>
        </w:rPr>
        <w:t xml:space="preserve"> </w:t>
      </w:r>
      <w:r w:rsidR="00005CA4" w:rsidRPr="00930074">
        <w:rPr>
          <w:lang w:val="ru-RU"/>
        </w:rPr>
        <w:t>и получение руководящих указаний со стороны Совета</w:t>
      </w:r>
      <w:r w:rsidRPr="00930074">
        <w:rPr>
          <w:lang w:val="ru-RU"/>
        </w:rPr>
        <w:t xml:space="preserve">, согласно положениям пункта 4.4, ниже. Такие критерии и руководящие указания не применяются к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предназначенным для </w:t>
      </w:r>
      <w:proofErr w:type="spellStart"/>
      <w:r w:rsidRPr="00930074">
        <w:rPr>
          <w:lang w:val="ru-RU"/>
        </w:rPr>
        <w:t>многорегиональных</w:t>
      </w:r>
      <w:proofErr w:type="spellEnd"/>
      <w:r w:rsidRPr="00930074">
        <w:rPr>
          <w:lang w:val="ru-RU"/>
        </w:rPr>
        <w:t xml:space="preserve">, региональных или национальных инициатив в области развития, соглашениям о добровольных взносах, соглашениям о погашении задолженности, лицензионным соглашениям, соглашениям по распространению публикаций, соглашениям, касающимся вопросов персонала, контрактам на закупку или аренду товаров, работ или услуг МСЭ, а также к большинству заключаемых МСЭ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которые, по мнению Генерального секретаря, не имеют существенных финансовых и/или стратегических последствий и которые не требуют</w:t>
      </w:r>
      <w:r w:rsidR="00005CA4" w:rsidRPr="00930074">
        <w:rPr>
          <w:lang w:val="ru-RU"/>
        </w:rPr>
        <w:t xml:space="preserve"> рассмотрения</w:t>
      </w:r>
      <w:r w:rsidRPr="00930074">
        <w:rPr>
          <w:lang w:val="ru-RU"/>
        </w:rPr>
        <w:t xml:space="preserve"> Советом</w:t>
      </w:r>
      <w:r w:rsidR="00005CA4" w:rsidRPr="00930074">
        <w:rPr>
          <w:lang w:val="ru-RU"/>
        </w:rPr>
        <w:t xml:space="preserve"> или получения его руководящих указаний</w:t>
      </w:r>
      <w:r w:rsidRPr="00930074">
        <w:rPr>
          <w:lang w:val="ru-RU"/>
        </w:rPr>
        <w:t>.</w:t>
      </w:r>
      <w:bookmarkEnd w:id="7"/>
    </w:p>
    <w:p w:rsidR="00F87D0F" w:rsidRPr="00930074" w:rsidRDefault="00F87D0F" w:rsidP="00F87D0F">
      <w:pPr>
        <w:pStyle w:val="Heading1"/>
        <w:rPr>
          <w:lang w:val="ru-RU"/>
        </w:rPr>
      </w:pPr>
      <w:r w:rsidRPr="00930074">
        <w:rPr>
          <w:lang w:val="ru-RU"/>
        </w:rPr>
        <w:t>2</w:t>
      </w:r>
      <w:bookmarkStart w:id="8" w:name="lt_pId063"/>
      <w:r w:rsidRPr="00930074">
        <w:rPr>
          <w:lang w:val="ru-RU"/>
        </w:rPr>
        <w:tab/>
        <w:t>Руководящие принципы</w:t>
      </w:r>
      <w:bookmarkEnd w:id="8"/>
    </w:p>
    <w:p w:rsidR="00F87D0F" w:rsidRPr="00930074" w:rsidRDefault="00F87D0F" w:rsidP="00F87D0F">
      <w:pPr>
        <w:rPr>
          <w:lang w:val="ru-RU"/>
        </w:rPr>
      </w:pPr>
      <w:bookmarkStart w:id="9" w:name="lt_pId064"/>
      <w:r w:rsidRPr="00930074">
        <w:rPr>
          <w:lang w:val="ru-RU"/>
        </w:rPr>
        <w:t>Содержащиеся в настоящем Приложении критерии и руководящие указания основаны на следующих принципах, изложенных в Резолюции 192 (</w:t>
      </w:r>
      <w:proofErr w:type="spellStart"/>
      <w:r w:rsidRPr="00930074">
        <w:rPr>
          <w:lang w:val="ru-RU"/>
        </w:rPr>
        <w:t>Пусан</w:t>
      </w:r>
      <w:proofErr w:type="spellEnd"/>
      <w:r w:rsidRPr="00930074">
        <w:rPr>
          <w:lang w:val="ru-RU"/>
        </w:rPr>
        <w:t>, 2014 г.):</w:t>
      </w:r>
    </w:p>
    <w:p w:rsidR="00F87D0F" w:rsidRPr="00930074" w:rsidRDefault="00F87D0F" w:rsidP="00F87D0F">
      <w:pPr>
        <w:pStyle w:val="enumlev1"/>
        <w:rPr>
          <w:lang w:val="ru-RU"/>
        </w:rPr>
      </w:pPr>
      <w:r w:rsidRPr="00930074">
        <w:rPr>
          <w:iCs/>
          <w:lang w:val="ru-RU"/>
        </w:rPr>
        <w:t>1)</w:t>
      </w:r>
      <w:r w:rsidRPr="00930074">
        <w:rPr>
          <w:iCs/>
          <w:lang w:val="ru-RU"/>
        </w:rPr>
        <w:tab/>
        <w:t xml:space="preserve">участие МСЭ в </w:t>
      </w:r>
      <w:proofErr w:type="spellStart"/>
      <w:r w:rsidRPr="00930074">
        <w:rPr>
          <w:iCs/>
          <w:lang w:val="ru-RU"/>
        </w:rPr>
        <w:t>МоВ</w:t>
      </w:r>
      <w:proofErr w:type="spellEnd"/>
      <w:r w:rsidRPr="00930074">
        <w:rPr>
          <w:iCs/>
          <w:lang w:val="ru-RU"/>
        </w:rPr>
        <w:t xml:space="preserve"> будет</w:t>
      </w:r>
      <w:r w:rsidRPr="00930074">
        <w:rPr>
          <w:lang w:val="ru-RU"/>
        </w:rPr>
        <w:t xml:space="preserve"> способствовать достижению целей Союза, сформулированных в Статье 1 Устава, и соответствовать им, а также стратегическому, оперативному и финансовому планам Союза</w:t>
      </w:r>
      <w:r w:rsidRPr="00930074">
        <w:rPr>
          <w:iCs/>
          <w:lang w:val="ru-RU"/>
        </w:rPr>
        <w:t>;</w:t>
      </w:r>
    </w:p>
    <w:p w:rsidR="00F87D0F" w:rsidRPr="00930074" w:rsidRDefault="00F87D0F" w:rsidP="00F87D0F">
      <w:pPr>
        <w:pStyle w:val="enumlev1"/>
        <w:rPr>
          <w:lang w:val="ru-RU"/>
        </w:rPr>
      </w:pPr>
      <w:r w:rsidRPr="00930074">
        <w:rPr>
          <w:lang w:val="ru-RU"/>
        </w:rPr>
        <w:t>2)</w:t>
      </w:r>
      <w:r w:rsidRPr="00930074">
        <w:rPr>
          <w:lang w:val="ru-RU"/>
        </w:rPr>
        <w:tab/>
        <w:t xml:space="preserve">заинтересованные Государства-Члены и Члены Секторов будут информироваться о деятельности МСЭ при участии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в том числе имеющих финансовые и/или стратегические последствия; и </w:t>
      </w:r>
    </w:p>
    <w:p w:rsidR="00F87D0F" w:rsidRPr="00930074" w:rsidRDefault="00F87D0F" w:rsidP="00F87D0F">
      <w:pPr>
        <w:pStyle w:val="enumlev1"/>
        <w:rPr>
          <w:lang w:val="ru-RU"/>
        </w:rPr>
      </w:pPr>
      <w:r w:rsidRPr="00930074">
        <w:rPr>
          <w:lang w:val="ru-RU"/>
        </w:rPr>
        <w:t>3)</w:t>
      </w:r>
      <w:r w:rsidRPr="00930074">
        <w:rPr>
          <w:lang w:val="ru-RU"/>
        </w:rPr>
        <w:tab/>
        <w:t>будут полностью уважаться и сохраняться суверенитет и права Государств – Членов МСЭ.</w:t>
      </w:r>
    </w:p>
    <w:bookmarkEnd w:id="9"/>
    <w:p w:rsidR="00F87D0F" w:rsidRPr="00930074" w:rsidRDefault="00F87D0F" w:rsidP="00F87D0F">
      <w:pPr>
        <w:pStyle w:val="Heading1"/>
        <w:rPr>
          <w:lang w:val="ru-RU"/>
        </w:rPr>
      </w:pPr>
      <w:r w:rsidRPr="00930074">
        <w:rPr>
          <w:lang w:val="ru-RU"/>
        </w:rPr>
        <w:t>3</w:t>
      </w:r>
      <w:bookmarkStart w:id="10" w:name="lt_pId074"/>
      <w:r w:rsidRPr="00930074">
        <w:rPr>
          <w:lang w:val="ru-RU"/>
        </w:rPr>
        <w:tab/>
        <w:t>Критерии оценки существенных финансовых и/или стратегических последствий</w:t>
      </w:r>
      <w:bookmarkEnd w:id="10"/>
    </w:p>
    <w:p w:rsidR="00F87D0F" w:rsidRPr="00930074" w:rsidRDefault="00F87D0F" w:rsidP="00F87D0F">
      <w:pPr>
        <w:rPr>
          <w:lang w:val="ru-RU"/>
        </w:rPr>
      </w:pPr>
      <w:bookmarkStart w:id="11" w:name="lt_pId075"/>
      <w:r w:rsidRPr="00930074">
        <w:rPr>
          <w:lang w:val="ru-RU"/>
        </w:rPr>
        <w:t>3.1</w:t>
      </w:r>
      <w:r w:rsidRPr="00930074">
        <w:rPr>
          <w:lang w:val="ru-RU"/>
        </w:rPr>
        <w:tab/>
        <w:t xml:space="preserve">Генеральный секретарь считает, что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имеют существенные финансовые и/или стратегические последствия, если полагает, что соблюдается один из следующих критериев: </w:t>
      </w:r>
      <w:bookmarkEnd w:id="11"/>
    </w:p>
    <w:p w:rsidR="00F87D0F" w:rsidRPr="00930074" w:rsidRDefault="00F87D0F" w:rsidP="00F87D0F">
      <w:pPr>
        <w:pStyle w:val="enumlev1"/>
        <w:rPr>
          <w:lang w:val="ru-RU"/>
        </w:rPr>
      </w:pPr>
      <w:bookmarkStart w:id="12" w:name="lt_pId076"/>
      <w:r w:rsidRPr="00930074">
        <w:rPr>
          <w:lang w:val="ru-RU"/>
        </w:rPr>
        <w:t>1)</w:t>
      </w:r>
      <w:r w:rsidRPr="00930074">
        <w:rPr>
          <w:lang w:val="ru-RU"/>
        </w:rPr>
        <w:tab/>
        <w:t xml:space="preserve">участие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потребует с его стороны расходов на суммы, которые приведут к бюджетному дисбалансу;</w:t>
      </w:r>
      <w:bookmarkEnd w:id="12"/>
    </w:p>
    <w:p w:rsidR="00F87D0F" w:rsidRPr="00930074" w:rsidRDefault="00F87D0F" w:rsidP="00F87D0F">
      <w:pPr>
        <w:pStyle w:val="enumlev1"/>
        <w:rPr>
          <w:lang w:val="ru-RU"/>
        </w:rPr>
      </w:pPr>
      <w:r w:rsidRPr="00930074">
        <w:rPr>
          <w:lang w:val="ru-RU"/>
        </w:rPr>
        <w:t>2)</w:t>
      </w:r>
      <w:r w:rsidRPr="00930074">
        <w:rPr>
          <w:lang w:val="ru-RU"/>
        </w:rPr>
        <w:tab/>
        <w:t xml:space="preserve">МСЭ принимает от своего имени или от имени других участников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финансовые обязательства, которые окажут отрицательное воздействие на способность МСЭ оставаться в рамках санкционированного и утвержденного бюджета или на его способность решать задачи, содержащиеся в стратегическом или оперативном планах; </w:t>
      </w:r>
    </w:p>
    <w:p w:rsidR="00F87D0F" w:rsidRPr="00930074" w:rsidRDefault="00F87D0F" w:rsidP="00F87D0F">
      <w:pPr>
        <w:pStyle w:val="enumlev1"/>
        <w:keepLines/>
        <w:rPr>
          <w:lang w:val="ru-RU"/>
        </w:rPr>
      </w:pPr>
      <w:r w:rsidRPr="00930074">
        <w:rPr>
          <w:lang w:val="ru-RU"/>
        </w:rPr>
        <w:lastRenderedPageBreak/>
        <w:t>3)</w:t>
      </w:r>
      <w:r w:rsidRPr="00930074">
        <w:rPr>
          <w:lang w:val="ru-RU"/>
        </w:rPr>
        <w:tab/>
        <w:t xml:space="preserve">уровень людских или иных ресурсов, которые МСЭ обязан отвлечь от работы, необходимой для выполнения проектов и видов деятельности, включенных в утвержденные стратегический и оперативный планы или графики работы, что потребуется от МСЭ для обеспечения своего участия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превысит возможности санкционированного и утвержденного бюджета или отрицательно скажется на способности МСЭ решать задачи, содержащиеся в стратегическом или оперативном планах; или</w:t>
      </w:r>
    </w:p>
    <w:p w:rsidR="00F87D0F" w:rsidRPr="00930074" w:rsidRDefault="00F87D0F" w:rsidP="00F87D0F">
      <w:pPr>
        <w:pStyle w:val="enumlev1"/>
        <w:rPr>
          <w:lang w:val="ru-RU"/>
        </w:rPr>
      </w:pPr>
      <w:r w:rsidRPr="00930074">
        <w:rPr>
          <w:lang w:val="ru-RU"/>
        </w:rPr>
        <w:t>4)</w:t>
      </w:r>
      <w:r w:rsidRPr="00930074">
        <w:rPr>
          <w:lang w:val="ru-RU"/>
        </w:rPr>
        <w:tab/>
        <w:t xml:space="preserve">участие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будет явно выходить за рамки его мандата, отраженного в Уставе, Конвенции и резолюциях МСЭ, или за рамки финансового, стратегического или оперативного планов Союза. </w:t>
      </w:r>
      <w:bookmarkStart w:id="13" w:name="lt_pId077"/>
    </w:p>
    <w:p w:rsidR="00F87D0F" w:rsidRPr="00930074" w:rsidRDefault="00F87D0F" w:rsidP="00F87D0F">
      <w:pPr>
        <w:rPr>
          <w:lang w:val="ru-RU"/>
        </w:rPr>
      </w:pPr>
      <w:r w:rsidRPr="00930074">
        <w:rPr>
          <w:lang w:val="ru-RU"/>
        </w:rPr>
        <w:t>3.2</w:t>
      </w:r>
      <w:r w:rsidRPr="00930074">
        <w:rPr>
          <w:lang w:val="ru-RU"/>
        </w:rPr>
        <w:tab/>
        <w:t xml:space="preserve">Кроме того, Генеральному секретарю следует довести до сведения Совета предложенные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если он/она считает, что такие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могут поднимать весьма чувствительные стратегические и/или финансовые вопросы, даже если ни один из критериев не соблюдается. </w:t>
      </w:r>
      <w:bookmarkEnd w:id="13"/>
    </w:p>
    <w:p w:rsidR="00F87D0F" w:rsidRPr="00930074" w:rsidRDefault="00F87D0F" w:rsidP="00005CA4">
      <w:pPr>
        <w:pStyle w:val="Heading1"/>
        <w:rPr>
          <w:lang w:val="ru-RU"/>
        </w:rPr>
      </w:pPr>
      <w:bookmarkStart w:id="14" w:name="lt_pId085"/>
      <w:r w:rsidRPr="00930074">
        <w:rPr>
          <w:lang w:val="ru-RU"/>
        </w:rPr>
        <w:t>4</w:t>
      </w:r>
      <w:r w:rsidRPr="00930074">
        <w:rPr>
          <w:lang w:val="ru-RU"/>
        </w:rPr>
        <w:tab/>
        <w:t>Руководящие указания для</w:t>
      </w:r>
      <w:r w:rsidR="00005CA4" w:rsidRPr="00930074">
        <w:rPr>
          <w:lang w:val="ru-RU"/>
        </w:rPr>
        <w:t xml:space="preserve"> обеспечения рассмотрения Советом и получения его руководящих указаний в отношении</w:t>
      </w:r>
      <w:r w:rsidRPr="00930074">
        <w:rPr>
          <w:lang w:val="ru-RU"/>
        </w:rPr>
        <w:t xml:space="preserve"> участия МСЭ в </w:t>
      </w:r>
      <w:proofErr w:type="spellStart"/>
      <w:r w:rsidRPr="00930074">
        <w:rPr>
          <w:lang w:val="ru-RU"/>
        </w:rPr>
        <w:t>МоВ</w:t>
      </w:r>
      <w:bookmarkEnd w:id="14"/>
      <w:proofErr w:type="spellEnd"/>
      <w:r w:rsidRPr="00930074">
        <w:rPr>
          <w:lang w:val="ru-RU"/>
        </w:rPr>
        <w:t>, имеющих существенные финансовые и/или стратегические последствия</w:t>
      </w:r>
    </w:p>
    <w:p w:rsidR="00F87D0F" w:rsidRPr="00930074" w:rsidRDefault="00F87D0F" w:rsidP="00B70C1A">
      <w:pPr>
        <w:rPr>
          <w:lang w:val="ru-RU"/>
        </w:rPr>
      </w:pPr>
      <w:bookmarkStart w:id="15" w:name="lt_pId086"/>
      <w:r w:rsidRPr="00930074">
        <w:rPr>
          <w:lang w:val="ru-RU"/>
        </w:rPr>
        <w:t xml:space="preserve">В соответствии с </w:t>
      </w:r>
      <w:r w:rsidR="00005CA4" w:rsidRPr="00930074">
        <w:rPr>
          <w:lang w:val="ru-RU"/>
        </w:rPr>
        <w:t xml:space="preserve">содержащимся в </w:t>
      </w:r>
      <w:r w:rsidRPr="00930074">
        <w:rPr>
          <w:lang w:val="ru-RU"/>
        </w:rPr>
        <w:t>Резолюции 192</w:t>
      </w:r>
      <w:r w:rsidR="00005CA4" w:rsidRPr="00930074">
        <w:rPr>
          <w:lang w:val="ru-RU"/>
        </w:rPr>
        <w:t xml:space="preserve"> поручением Совету </w:t>
      </w:r>
      <w:r w:rsidRPr="00930074">
        <w:rPr>
          <w:lang w:val="ru-RU"/>
        </w:rPr>
        <w:t xml:space="preserve">"ввести механизм рассмотрения участия МСЭ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которые имеют финансовые и/или стратегические последствия, и обеспечивать руководящие указания Генеральному секретарю", приведенные ниже руководящие указания должны соблюдаться, чтобы Совет рассматривал и</w:t>
      </w:r>
      <w:r w:rsidR="00005CA4" w:rsidRPr="00930074">
        <w:rPr>
          <w:lang w:val="ru-RU"/>
        </w:rPr>
        <w:t xml:space="preserve"> регулировал</w:t>
      </w:r>
      <w:r w:rsidRPr="00930074">
        <w:rPr>
          <w:lang w:val="ru-RU"/>
        </w:rPr>
        <w:t xml:space="preserve"> участие МСЭ только в тех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которые имеют существенные финансовые и/или стратегические последствия, определенные на основании критериев, представленных в пункте 3, выше:</w:t>
      </w:r>
      <w:bookmarkEnd w:id="15"/>
    </w:p>
    <w:p w:rsidR="00F87D0F" w:rsidRPr="00930074" w:rsidRDefault="00F87D0F" w:rsidP="00F87D0F">
      <w:pPr>
        <w:pStyle w:val="enumlev1"/>
        <w:rPr>
          <w:lang w:val="ru-RU"/>
        </w:rPr>
      </w:pPr>
      <w:bookmarkStart w:id="16" w:name="lt_pId087"/>
      <w:r w:rsidRPr="00930074">
        <w:rPr>
          <w:lang w:val="ru-RU"/>
        </w:rPr>
        <w:t>1)</w:t>
      </w:r>
      <w:r w:rsidRPr="00930074">
        <w:rPr>
          <w:lang w:val="ru-RU"/>
        </w:rPr>
        <w:tab/>
        <w:t xml:space="preserve">Генеральный секретарь или уполномоченное им/ей лицо осуществляет оценку того, соответствует ли предлагаемый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описанным выше критериям, которые предназначены для определения наличия у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существенных финансовых и/или стратегических последствий;</w:t>
      </w:r>
      <w:bookmarkEnd w:id="16"/>
    </w:p>
    <w:p w:rsidR="00F87D0F" w:rsidRPr="00930074" w:rsidRDefault="00F87D0F" w:rsidP="00F87D0F">
      <w:pPr>
        <w:pStyle w:val="enumlev1"/>
        <w:rPr>
          <w:lang w:val="ru-RU"/>
        </w:rPr>
      </w:pPr>
      <w:bookmarkStart w:id="17" w:name="lt_pId088"/>
      <w:r w:rsidRPr="00930074">
        <w:rPr>
          <w:lang w:val="ru-RU"/>
        </w:rPr>
        <w:t>2)</w:t>
      </w:r>
      <w:r w:rsidRPr="00930074">
        <w:rPr>
          <w:lang w:val="ru-RU"/>
        </w:rPr>
        <w:tab/>
        <w:t xml:space="preserve">в случае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которые, по мнению Генерального секретаря, имеют существенные финансовые и/или стратегические последствия, Генеральный секретарь готовит Совету вклад с описанием предлагаемого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деятельности, которую МСЭ потребуется осуществить в случае его участия в этом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, и стратегического воздействия, которое может оказать такое участие, а также финансовых и/или иных ресурсов, которые МСЭ потребуется затратить на выполнение своих обязательств в соответствии с предлагаемым </w:t>
      </w:r>
      <w:proofErr w:type="spellStart"/>
      <w:r w:rsidRPr="00930074">
        <w:rPr>
          <w:lang w:val="ru-RU"/>
        </w:rPr>
        <w:t>МоВ</w:t>
      </w:r>
      <w:bookmarkEnd w:id="17"/>
      <w:proofErr w:type="spellEnd"/>
      <w:r w:rsidRPr="00930074">
        <w:rPr>
          <w:lang w:val="ru-RU"/>
        </w:rPr>
        <w:t xml:space="preserve">. Кроме того, следует определить конкретное Бюро МСЭ или, в надлежащих случаях, департамент Генерального секретариата, ответственные за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; </w:t>
      </w:r>
    </w:p>
    <w:p w:rsidR="00F87D0F" w:rsidRPr="00930074" w:rsidRDefault="00F87D0F" w:rsidP="0064148F">
      <w:pPr>
        <w:pStyle w:val="enumlev1"/>
        <w:rPr>
          <w:lang w:val="ru-RU"/>
        </w:rPr>
      </w:pPr>
      <w:bookmarkStart w:id="18" w:name="lt_pId089"/>
      <w:r w:rsidRPr="00930074">
        <w:rPr>
          <w:lang w:val="ru-RU"/>
        </w:rPr>
        <w:t>3)</w:t>
      </w:r>
      <w:r w:rsidRPr="00930074">
        <w:rPr>
          <w:lang w:val="ru-RU"/>
        </w:rPr>
        <w:tab/>
        <w:t xml:space="preserve">Генеральный секретарь должен представить этот вклад Совету для </w:t>
      </w:r>
      <w:r w:rsidR="0064148F" w:rsidRPr="00930074">
        <w:rPr>
          <w:lang w:val="ru-RU"/>
        </w:rPr>
        <w:t>рассмотрения и получения руководящих указаний</w:t>
      </w:r>
      <w:r w:rsidRPr="00930074">
        <w:rPr>
          <w:lang w:val="ru-RU"/>
        </w:rPr>
        <w:t xml:space="preserve"> и </w:t>
      </w:r>
      <w:r w:rsidR="0064148F" w:rsidRPr="00930074">
        <w:rPr>
          <w:lang w:val="ru-RU"/>
        </w:rPr>
        <w:t>в соответствии с этими указаниями</w:t>
      </w:r>
      <w:r w:rsidRPr="00930074">
        <w:rPr>
          <w:lang w:val="ru-RU"/>
        </w:rPr>
        <w:t xml:space="preserve"> Генеральный секретарь может заключить </w:t>
      </w:r>
      <w:proofErr w:type="spellStart"/>
      <w:r w:rsidR="0064148F"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от имени МСЭ;</w:t>
      </w:r>
      <w:bookmarkEnd w:id="18"/>
    </w:p>
    <w:p w:rsidR="00F87D0F" w:rsidRPr="00930074" w:rsidRDefault="00F87D0F" w:rsidP="00AE46B1">
      <w:pPr>
        <w:pStyle w:val="enumlev1"/>
        <w:rPr>
          <w:lang w:val="ru-RU"/>
        </w:rPr>
      </w:pPr>
      <w:r w:rsidRPr="00930074">
        <w:rPr>
          <w:lang w:val="ru-RU"/>
        </w:rPr>
        <w:t>4)</w:t>
      </w:r>
      <w:r w:rsidRPr="00930074">
        <w:rPr>
          <w:lang w:val="ru-RU"/>
        </w:rPr>
        <w:tab/>
        <w:t xml:space="preserve">если Генеральный секретарь решает, что в связи с неотложными обстоятельствами требуется, чтобы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вступил в силу до его</w:t>
      </w:r>
      <w:r w:rsidR="00AE46B1" w:rsidRPr="00930074">
        <w:rPr>
          <w:lang w:val="ru-RU"/>
        </w:rPr>
        <w:t xml:space="preserve"> рассмотрения</w:t>
      </w:r>
      <w:r w:rsidRPr="00930074">
        <w:rPr>
          <w:lang w:val="ru-RU"/>
        </w:rPr>
        <w:t xml:space="preserve"> Советом</w:t>
      </w:r>
      <w:r w:rsidR="00AE46B1" w:rsidRPr="00930074">
        <w:rPr>
          <w:lang w:val="ru-RU"/>
        </w:rPr>
        <w:t xml:space="preserve"> и получения его руководящих указаний</w:t>
      </w:r>
      <w:r w:rsidRPr="00930074">
        <w:rPr>
          <w:lang w:val="ru-RU"/>
        </w:rPr>
        <w:t xml:space="preserve">, то Генеральный секретарь или назначенный им представитель должен включить в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четко сформулированное положение, в котором разрешается прекращать действие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или вносить в него поправки и отмечается, что Совет МСЭ может потребовать прекратить действие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 или внести в него изменения; </w:t>
      </w:r>
    </w:p>
    <w:p w:rsidR="00F87D0F" w:rsidRPr="00930074" w:rsidRDefault="00F87D0F" w:rsidP="00930074">
      <w:pPr>
        <w:pStyle w:val="enumlev1"/>
        <w:keepNext/>
        <w:rPr>
          <w:lang w:val="ru-RU"/>
        </w:rPr>
      </w:pPr>
      <w:bookmarkStart w:id="19" w:name="lt_pId090"/>
      <w:r w:rsidRPr="00930074">
        <w:rPr>
          <w:lang w:val="ru-RU"/>
        </w:rPr>
        <w:lastRenderedPageBreak/>
        <w:t>5)</w:t>
      </w:r>
      <w:r w:rsidRPr="00930074">
        <w:rPr>
          <w:lang w:val="ru-RU"/>
        </w:rPr>
        <w:tab/>
      </w:r>
      <w:bookmarkStart w:id="20" w:name="lt_pId091"/>
      <w:bookmarkEnd w:id="19"/>
      <w:r w:rsidRPr="00930074">
        <w:rPr>
          <w:lang w:val="ru-RU"/>
        </w:rPr>
        <w:t xml:space="preserve">после завершения деятельности, предусмотренной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Генеральный секретарь должен представить Совету</w:t>
      </w:r>
      <w:r w:rsidRPr="00930074">
        <w:rPr>
          <w:rStyle w:val="CommentReference"/>
          <w:rFonts w:asciiTheme="minorHAnsi" w:eastAsiaTheme="minorEastAsia" w:hAnsiTheme="minorHAnsi" w:cstheme="minorBidi"/>
          <w:lang w:val="ru-RU" w:eastAsia="zh-CN"/>
        </w:rPr>
        <w:t xml:space="preserve"> </w:t>
      </w:r>
      <w:r w:rsidRPr="00930074">
        <w:rPr>
          <w:lang w:val="ru-RU"/>
        </w:rPr>
        <w:t xml:space="preserve">отчет с описанием достигнутых результатов, затраченных ресурсов и дальнейших шагов, если они имеются, ожидаемых по итогам выполнения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 xml:space="preserve">; </w:t>
      </w:r>
      <w:bookmarkEnd w:id="20"/>
      <w:r w:rsidRPr="00930074">
        <w:rPr>
          <w:lang w:val="ru-RU"/>
        </w:rPr>
        <w:t>и</w:t>
      </w:r>
    </w:p>
    <w:p w:rsidR="00F87D0F" w:rsidRPr="00930074" w:rsidRDefault="00F87D0F" w:rsidP="00F87D0F">
      <w:pPr>
        <w:pStyle w:val="enumlev1"/>
        <w:rPr>
          <w:lang w:val="ru-RU"/>
        </w:rPr>
      </w:pPr>
      <w:r w:rsidRPr="00930074">
        <w:rPr>
          <w:lang w:val="ru-RU"/>
        </w:rPr>
        <w:t>6)</w:t>
      </w:r>
      <w:r w:rsidRPr="00930074">
        <w:rPr>
          <w:lang w:val="ru-RU"/>
        </w:rPr>
        <w:tab/>
        <w:t xml:space="preserve">в дополнение к этим отчетам Генеральный секретарь должен ежегодно представлять Совету список </w:t>
      </w:r>
      <w:proofErr w:type="spellStart"/>
      <w:r w:rsidRPr="00930074">
        <w:rPr>
          <w:lang w:val="ru-RU"/>
        </w:rPr>
        <w:t>МоВ</w:t>
      </w:r>
      <w:proofErr w:type="spellEnd"/>
      <w:r w:rsidRPr="00930074">
        <w:rPr>
          <w:lang w:val="ru-RU"/>
        </w:rPr>
        <w:t>, которые были заключены со времени последней обычной сессии Совета.</w:t>
      </w:r>
    </w:p>
    <w:p w:rsidR="00F87D0F" w:rsidRPr="00930074" w:rsidRDefault="00F87D0F" w:rsidP="00930074">
      <w:pPr>
        <w:spacing w:before="480"/>
        <w:jc w:val="center"/>
        <w:rPr>
          <w:lang w:val="ru-RU"/>
        </w:rPr>
      </w:pPr>
      <w:r w:rsidRPr="00930074">
        <w:rPr>
          <w:lang w:val="ru-RU"/>
        </w:rPr>
        <w:t>______________</w:t>
      </w:r>
    </w:p>
    <w:sectPr w:rsidR="00F87D0F" w:rsidRPr="00930074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17" w:rsidRDefault="007D1517">
      <w:r>
        <w:separator/>
      </w:r>
    </w:p>
  </w:endnote>
  <w:endnote w:type="continuationSeparator" w:id="0">
    <w:p w:rsidR="007D1517" w:rsidRDefault="007D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9C0FD2" w:rsidRDefault="00982A27" w:rsidP="00930074">
    <w:pPr>
      <w:pStyle w:val="Footer"/>
    </w:pPr>
    <w:fldSimple w:instr=" FILENAME \p  \* MERGEFORMAT ">
      <w:r w:rsidRPr="00982A27">
        <w:rPr>
          <w:lang w:val="fr-CH"/>
        </w:rPr>
        <w:t>P</w:t>
      </w:r>
      <w:r>
        <w:t>:\RUS\SG\CONSEIL\C17\000\093R.docx</w:t>
      </w:r>
    </w:fldSimple>
    <w:r w:rsidR="009C0FD2" w:rsidRPr="003E519B">
      <w:rPr>
        <w:lang w:val="fr-CH"/>
      </w:rPr>
      <w:t xml:space="preserve"> (</w:t>
    </w:r>
    <w:r w:rsidR="00930074" w:rsidRPr="00982A27">
      <w:rPr>
        <w:lang w:val="fr-CH"/>
      </w:rPr>
      <w:t>417483</w:t>
    </w:r>
    <w:r w:rsidR="009C0FD2" w:rsidRPr="003E519B">
      <w:rPr>
        <w:lang w:val="fr-CH"/>
      </w:rPr>
      <w:t>)</w:t>
    </w:r>
    <w:r w:rsidR="009C0FD2" w:rsidRPr="003E519B">
      <w:rPr>
        <w:lang w:val="fr-CH"/>
      </w:rPr>
      <w:tab/>
    </w:r>
    <w:r w:rsidR="009C0FD2">
      <w:fldChar w:fldCharType="begin"/>
    </w:r>
    <w:r w:rsidR="009C0FD2">
      <w:instrText xml:space="preserve"> SAVEDATE \@ DD.MM.YY </w:instrText>
    </w:r>
    <w:r w:rsidR="009C0FD2">
      <w:fldChar w:fldCharType="separate"/>
    </w:r>
    <w:r w:rsidR="008A4A76">
      <w:t>15.05.17</w:t>
    </w:r>
    <w:r w:rsidR="009C0FD2">
      <w:fldChar w:fldCharType="end"/>
    </w:r>
    <w:r w:rsidR="009C0FD2" w:rsidRPr="003E519B">
      <w:rPr>
        <w:lang w:val="fr-CH"/>
      </w:rPr>
      <w:tab/>
    </w:r>
    <w:r w:rsidR="009C0FD2">
      <w:fldChar w:fldCharType="begin"/>
    </w:r>
    <w:r w:rsidR="009C0FD2">
      <w:instrText xml:space="preserve"> PRINTDATE \@ DD.MM.YY </w:instrText>
    </w:r>
    <w:r w:rsidR="009C0FD2">
      <w:fldChar w:fldCharType="separate"/>
    </w:r>
    <w:r w:rsidR="00E31C31">
      <w:t>11.05.17</w:t>
    </w:r>
    <w:r w:rsidR="009C0FD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E519B" w:rsidRDefault="00982A27" w:rsidP="00930074">
    <w:pPr>
      <w:pStyle w:val="Footer"/>
      <w:rPr>
        <w:lang w:val="fr-CH"/>
      </w:rPr>
    </w:pPr>
    <w:fldSimple w:instr=" FILENAME \p  \* MERGEFORMAT ">
      <w:r w:rsidRPr="00982A27">
        <w:rPr>
          <w:lang w:val="fr-CH"/>
        </w:rPr>
        <w:t>P</w:t>
      </w:r>
      <w:r>
        <w:t>:\RUS\SG\CONSEIL\C17\000\093R.docx</w:t>
      </w:r>
    </w:fldSimple>
    <w:r w:rsidR="000E568E" w:rsidRPr="003E519B">
      <w:rPr>
        <w:lang w:val="fr-CH"/>
      </w:rPr>
      <w:t xml:space="preserve"> (</w:t>
    </w:r>
    <w:r w:rsidR="009C0FD2" w:rsidRPr="003E519B">
      <w:rPr>
        <w:lang w:val="fr-CH"/>
      </w:rPr>
      <w:t>417</w:t>
    </w:r>
    <w:r w:rsidR="00930074" w:rsidRPr="00982A27">
      <w:rPr>
        <w:lang w:val="fr-CH"/>
      </w:rPr>
      <w:t>483</w:t>
    </w:r>
    <w:r w:rsidR="000E568E" w:rsidRPr="003E519B">
      <w:rPr>
        <w:lang w:val="fr-CH"/>
      </w:rPr>
      <w:t>)</w:t>
    </w:r>
    <w:r w:rsidR="000E568E" w:rsidRPr="003E519B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A4A76">
      <w:t>15.05.17</w:t>
    </w:r>
    <w:r w:rsidR="002D48C5">
      <w:fldChar w:fldCharType="end"/>
    </w:r>
    <w:r w:rsidR="000E568E" w:rsidRPr="003E519B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31C31">
      <w:t>11.05.17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17" w:rsidRDefault="007D1517">
      <w:r>
        <w:t>____________________</w:t>
      </w:r>
    </w:p>
  </w:footnote>
  <w:footnote w:type="continuationSeparator" w:id="0">
    <w:p w:rsidR="007D1517" w:rsidRDefault="007D1517">
      <w:r>
        <w:continuationSeparator/>
      </w:r>
    </w:p>
  </w:footnote>
  <w:footnote w:id="1">
    <w:p w:rsidR="00F87D0F" w:rsidRPr="00F476B3" w:rsidRDefault="00F87D0F" w:rsidP="00F87D0F">
      <w:pPr>
        <w:pStyle w:val="FootnoteText"/>
        <w:rPr>
          <w:lang w:val="ru-RU"/>
        </w:rPr>
      </w:pPr>
      <w:r w:rsidRPr="008A4A76">
        <w:rPr>
          <w:rStyle w:val="FootnoteReference"/>
          <w:lang w:val="ru-RU"/>
        </w:rPr>
        <w:t>1</w:t>
      </w:r>
      <w:r w:rsidRPr="00F476B3">
        <w:rPr>
          <w:lang w:val="ru-RU"/>
        </w:rPr>
        <w:tab/>
      </w:r>
      <w:r>
        <w:rPr>
          <w:lang w:val="ru-RU"/>
        </w:rPr>
        <w:t>При использовании термина "</w:t>
      </w:r>
      <w:proofErr w:type="spellStart"/>
      <w:r>
        <w:rPr>
          <w:lang w:val="ru-RU"/>
        </w:rPr>
        <w:t>МоВ</w:t>
      </w:r>
      <w:proofErr w:type="spellEnd"/>
      <w:r>
        <w:rPr>
          <w:lang w:val="ru-RU"/>
        </w:rPr>
        <w:t>" в настоящей Резолюции он охватывает меморандумы о сотрудничестве и меморандумы о согласии</w:t>
      </w:r>
      <w:r w:rsidRPr="00F476B3">
        <w:rPr>
          <w:rFonts w:eastAsia="Calibri" w:cs="Calibr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A4A76">
      <w:rPr>
        <w:noProof/>
      </w:rPr>
      <w:t>4</w:t>
    </w:r>
    <w:r>
      <w:rPr>
        <w:noProof/>
      </w:rPr>
      <w:fldChar w:fldCharType="end"/>
    </w:r>
  </w:p>
  <w:p w:rsidR="000E568E" w:rsidRDefault="000E568E" w:rsidP="00930074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9C0FD2">
      <w:t>/</w:t>
    </w:r>
    <w:r w:rsidR="00930074">
      <w:rPr>
        <w:lang w:val="ru-RU"/>
      </w:rPr>
      <w:t>93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25E8"/>
    <w:multiLevelType w:val="hybridMultilevel"/>
    <w:tmpl w:val="F05C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32A"/>
    <w:multiLevelType w:val="hybridMultilevel"/>
    <w:tmpl w:val="B4688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250D"/>
    <w:multiLevelType w:val="hybridMultilevel"/>
    <w:tmpl w:val="1C044F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7EAF"/>
    <w:multiLevelType w:val="hybridMultilevel"/>
    <w:tmpl w:val="C2A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3BBA"/>
    <w:multiLevelType w:val="hybridMultilevel"/>
    <w:tmpl w:val="37A4FF86"/>
    <w:lvl w:ilvl="0" w:tplc="6830658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C1E293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CC33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3C98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9091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6AE3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6C03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E28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766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0700E"/>
    <w:multiLevelType w:val="hybridMultilevel"/>
    <w:tmpl w:val="1C5070A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17"/>
    <w:rsid w:val="00005CA4"/>
    <w:rsid w:val="0002183E"/>
    <w:rsid w:val="00034573"/>
    <w:rsid w:val="000569B4"/>
    <w:rsid w:val="000651AB"/>
    <w:rsid w:val="00080E82"/>
    <w:rsid w:val="00085124"/>
    <w:rsid w:val="000E568E"/>
    <w:rsid w:val="00131EF7"/>
    <w:rsid w:val="0014734F"/>
    <w:rsid w:val="0015710D"/>
    <w:rsid w:val="00163A32"/>
    <w:rsid w:val="00192B41"/>
    <w:rsid w:val="001B7B09"/>
    <w:rsid w:val="001B7D80"/>
    <w:rsid w:val="001E2A27"/>
    <w:rsid w:val="001E6719"/>
    <w:rsid w:val="00225368"/>
    <w:rsid w:val="00227FF0"/>
    <w:rsid w:val="00291EB6"/>
    <w:rsid w:val="002C20D2"/>
    <w:rsid w:val="002D2F57"/>
    <w:rsid w:val="002D48C5"/>
    <w:rsid w:val="002E1802"/>
    <w:rsid w:val="00330192"/>
    <w:rsid w:val="003469B1"/>
    <w:rsid w:val="003E519B"/>
    <w:rsid w:val="003F099E"/>
    <w:rsid w:val="003F235E"/>
    <w:rsid w:val="003F76F8"/>
    <w:rsid w:val="004023E0"/>
    <w:rsid w:val="00403DD8"/>
    <w:rsid w:val="0045686C"/>
    <w:rsid w:val="004574A6"/>
    <w:rsid w:val="004918C4"/>
    <w:rsid w:val="004A0374"/>
    <w:rsid w:val="004A45B5"/>
    <w:rsid w:val="004C1064"/>
    <w:rsid w:val="004C78F6"/>
    <w:rsid w:val="004D0129"/>
    <w:rsid w:val="00503ED0"/>
    <w:rsid w:val="005649CB"/>
    <w:rsid w:val="00566B09"/>
    <w:rsid w:val="005A64D5"/>
    <w:rsid w:val="005C069F"/>
    <w:rsid w:val="005D65B4"/>
    <w:rsid w:val="005E032C"/>
    <w:rsid w:val="00601994"/>
    <w:rsid w:val="00633EAE"/>
    <w:rsid w:val="0064148F"/>
    <w:rsid w:val="006C2914"/>
    <w:rsid w:val="006E2D42"/>
    <w:rsid w:val="006E47B0"/>
    <w:rsid w:val="006E5CBE"/>
    <w:rsid w:val="007032EA"/>
    <w:rsid w:val="00703676"/>
    <w:rsid w:val="00707304"/>
    <w:rsid w:val="00722F3C"/>
    <w:rsid w:val="00732269"/>
    <w:rsid w:val="00785ABD"/>
    <w:rsid w:val="00796A19"/>
    <w:rsid w:val="007A2DD4"/>
    <w:rsid w:val="007D1517"/>
    <w:rsid w:val="007D38B5"/>
    <w:rsid w:val="007E7EA0"/>
    <w:rsid w:val="00807255"/>
    <w:rsid w:val="0081023E"/>
    <w:rsid w:val="008173AA"/>
    <w:rsid w:val="00840A14"/>
    <w:rsid w:val="008534DC"/>
    <w:rsid w:val="008A4A76"/>
    <w:rsid w:val="008B62B4"/>
    <w:rsid w:val="008D2D7B"/>
    <w:rsid w:val="008E0737"/>
    <w:rsid w:val="008E4EBF"/>
    <w:rsid w:val="008F440A"/>
    <w:rsid w:val="008F7C2C"/>
    <w:rsid w:val="00930074"/>
    <w:rsid w:val="00940E96"/>
    <w:rsid w:val="00982A27"/>
    <w:rsid w:val="009A4499"/>
    <w:rsid w:val="009B0BAE"/>
    <w:rsid w:val="009B5FB7"/>
    <w:rsid w:val="009C0FD2"/>
    <w:rsid w:val="009C1C89"/>
    <w:rsid w:val="009F3448"/>
    <w:rsid w:val="00A21D58"/>
    <w:rsid w:val="00A4767C"/>
    <w:rsid w:val="00A71773"/>
    <w:rsid w:val="00A83205"/>
    <w:rsid w:val="00A83509"/>
    <w:rsid w:val="00AA2633"/>
    <w:rsid w:val="00AE1C0E"/>
    <w:rsid w:val="00AE2C85"/>
    <w:rsid w:val="00AE46B1"/>
    <w:rsid w:val="00B12A37"/>
    <w:rsid w:val="00B13E7C"/>
    <w:rsid w:val="00B21956"/>
    <w:rsid w:val="00B36F39"/>
    <w:rsid w:val="00B43FBB"/>
    <w:rsid w:val="00B63EF2"/>
    <w:rsid w:val="00B70C1A"/>
    <w:rsid w:val="00B92699"/>
    <w:rsid w:val="00BC0D39"/>
    <w:rsid w:val="00BC7BC0"/>
    <w:rsid w:val="00BD57B7"/>
    <w:rsid w:val="00BE1D73"/>
    <w:rsid w:val="00BE63E2"/>
    <w:rsid w:val="00C23C79"/>
    <w:rsid w:val="00C332CB"/>
    <w:rsid w:val="00C43109"/>
    <w:rsid w:val="00CC4751"/>
    <w:rsid w:val="00CD2009"/>
    <w:rsid w:val="00CF629C"/>
    <w:rsid w:val="00D13377"/>
    <w:rsid w:val="00D7408B"/>
    <w:rsid w:val="00D76F3B"/>
    <w:rsid w:val="00D9230D"/>
    <w:rsid w:val="00D92EEA"/>
    <w:rsid w:val="00DA1E18"/>
    <w:rsid w:val="00DA5D4E"/>
    <w:rsid w:val="00DB06B6"/>
    <w:rsid w:val="00DC4D5B"/>
    <w:rsid w:val="00DF0E38"/>
    <w:rsid w:val="00E176BA"/>
    <w:rsid w:val="00E31C31"/>
    <w:rsid w:val="00E3724D"/>
    <w:rsid w:val="00E423EC"/>
    <w:rsid w:val="00E55121"/>
    <w:rsid w:val="00EA29C9"/>
    <w:rsid w:val="00EA3730"/>
    <w:rsid w:val="00EB4FCB"/>
    <w:rsid w:val="00EC6576"/>
    <w:rsid w:val="00EC6BC5"/>
    <w:rsid w:val="00F2063E"/>
    <w:rsid w:val="00F35898"/>
    <w:rsid w:val="00F5225B"/>
    <w:rsid w:val="00F87D0F"/>
    <w:rsid w:val="00FB1C0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90A2618-580F-4B79-BF2B-1B2555DC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982A27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0651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styleId="TableGrid">
    <w:name w:val="Table Grid"/>
    <w:basedOn w:val="TableNormal"/>
    <w:uiPriority w:val="39"/>
    <w:rsid w:val="00AE1C0E"/>
    <w:rPr>
      <w:rFonts w:ascii="Calibri" w:eastAsia="SimSu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44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44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49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449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A4499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4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499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rsid w:val="004C1064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rsid w:val="004C106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C1064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C1064"/>
    <w:rPr>
      <w:rFonts w:ascii="Calibri" w:hAnsi="Calibri"/>
      <w:caps/>
      <w:sz w:val="26"/>
      <w:lang w:val="en-GB" w:eastAsia="en-US"/>
    </w:rPr>
  </w:style>
  <w:style w:type="character" w:customStyle="1" w:styleId="FootnoteTextChar1">
    <w:name w:val="Footnote Text Char1"/>
    <w:aliases w:val="footnote text Char1,ALTS FOOTNOTE Char1,Footnote Text Char Char1 Char1,Footnote Text Char4 Char Char Char1,Footnote Text Char1 Char1 Char1 Char Char1,Footnote Text Char Char1 Char1 Char Char Char1,DNV-FT Char1,DNV- Char"/>
    <w:locked/>
    <w:rsid w:val="00F87D0F"/>
    <w:rPr>
      <w:rFonts w:ascii="Calibri" w:hAnsi="Calibri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87D0F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7D0F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F87D0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37</TotalTime>
  <Pages>8</Pages>
  <Words>1895</Words>
  <Characters>12990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14856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2017-05-11T13:03:00Z</cp:lastPrinted>
  <dcterms:created xsi:type="dcterms:W3CDTF">2017-05-11T13:14:00Z</dcterms:created>
  <dcterms:modified xsi:type="dcterms:W3CDTF">2017-05-15T16:07:00Z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