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826E4">
        <w:trPr>
          <w:cantSplit/>
        </w:trPr>
        <w:tc>
          <w:tcPr>
            <w:tcW w:w="6912" w:type="dxa"/>
          </w:tcPr>
          <w:p w:rsidR="00520F36" w:rsidRPr="009826E4" w:rsidRDefault="00520F36" w:rsidP="00520F36">
            <w:pPr>
              <w:spacing w:before="360"/>
            </w:pPr>
            <w:bookmarkStart w:id="0" w:name="dc06"/>
            <w:bookmarkEnd w:id="0"/>
            <w:r w:rsidRPr="009826E4">
              <w:rPr>
                <w:b/>
                <w:bCs/>
                <w:sz w:val="30"/>
                <w:szCs w:val="30"/>
              </w:rPr>
              <w:t>Conseil 2017</w:t>
            </w:r>
            <w:r w:rsidRPr="009826E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9826E4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9826E4" w:rsidRDefault="00520F36" w:rsidP="00520F36">
            <w:pPr>
              <w:spacing w:before="0"/>
              <w:jc w:val="right"/>
            </w:pPr>
            <w:bookmarkStart w:id="1" w:name="ditulogo"/>
            <w:bookmarkEnd w:id="1"/>
            <w:r w:rsidRPr="009826E4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826E4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826E4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826E4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826E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826E4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826E4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826E4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9826E4" w:rsidRDefault="00890704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l'ordre du jour</w:t>
            </w:r>
            <w:r w:rsidR="00400D64" w:rsidRPr="009826E4">
              <w:rPr>
                <w:rFonts w:cs="Times"/>
                <w:b/>
                <w:bCs/>
                <w:szCs w:val="24"/>
              </w:rPr>
              <w:t>: PL 1.3</w:t>
            </w:r>
          </w:p>
        </w:tc>
        <w:tc>
          <w:tcPr>
            <w:tcW w:w="3261" w:type="dxa"/>
          </w:tcPr>
          <w:p w:rsidR="00520F36" w:rsidRPr="009826E4" w:rsidRDefault="00520F36" w:rsidP="00520F36">
            <w:pPr>
              <w:spacing w:before="0"/>
              <w:rPr>
                <w:b/>
                <w:bCs/>
              </w:rPr>
            </w:pPr>
            <w:r w:rsidRPr="009826E4">
              <w:rPr>
                <w:b/>
                <w:bCs/>
              </w:rPr>
              <w:t>Document C17/</w:t>
            </w:r>
            <w:r w:rsidR="00400D64" w:rsidRPr="009826E4">
              <w:rPr>
                <w:b/>
                <w:bCs/>
              </w:rPr>
              <w:t>91</w:t>
            </w:r>
            <w:r w:rsidRPr="009826E4">
              <w:rPr>
                <w:b/>
                <w:bCs/>
              </w:rPr>
              <w:t>-F</w:t>
            </w:r>
          </w:p>
        </w:tc>
      </w:tr>
      <w:tr w:rsidR="00520F36" w:rsidRPr="009826E4">
        <w:trPr>
          <w:cantSplit/>
          <w:trHeight w:val="20"/>
        </w:trPr>
        <w:tc>
          <w:tcPr>
            <w:tcW w:w="6912" w:type="dxa"/>
            <w:vMerge/>
          </w:tcPr>
          <w:p w:rsidR="00520F36" w:rsidRPr="009826E4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9826E4" w:rsidRDefault="00400D64" w:rsidP="00520F36">
            <w:pPr>
              <w:spacing w:before="0"/>
              <w:rPr>
                <w:b/>
                <w:bCs/>
              </w:rPr>
            </w:pPr>
            <w:r w:rsidRPr="009826E4">
              <w:rPr>
                <w:b/>
                <w:bCs/>
              </w:rPr>
              <w:t>28 avril</w:t>
            </w:r>
            <w:r w:rsidR="00520F36" w:rsidRPr="009826E4">
              <w:rPr>
                <w:b/>
                <w:bCs/>
              </w:rPr>
              <w:t xml:space="preserve"> 2017</w:t>
            </w:r>
          </w:p>
        </w:tc>
      </w:tr>
      <w:tr w:rsidR="00520F36" w:rsidRPr="009826E4">
        <w:trPr>
          <w:cantSplit/>
          <w:trHeight w:val="20"/>
        </w:trPr>
        <w:tc>
          <w:tcPr>
            <w:tcW w:w="6912" w:type="dxa"/>
            <w:vMerge/>
          </w:tcPr>
          <w:p w:rsidR="00520F36" w:rsidRPr="009826E4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9826E4" w:rsidRDefault="00520F36" w:rsidP="00520F36">
            <w:pPr>
              <w:spacing w:before="0"/>
              <w:rPr>
                <w:b/>
                <w:bCs/>
              </w:rPr>
            </w:pPr>
            <w:r w:rsidRPr="009826E4">
              <w:rPr>
                <w:b/>
                <w:bCs/>
              </w:rPr>
              <w:t>Original: anglais</w:t>
            </w:r>
          </w:p>
        </w:tc>
      </w:tr>
      <w:tr w:rsidR="00520F36" w:rsidRPr="009826E4">
        <w:trPr>
          <w:cantSplit/>
        </w:trPr>
        <w:tc>
          <w:tcPr>
            <w:tcW w:w="10173" w:type="dxa"/>
            <w:gridSpan w:val="2"/>
          </w:tcPr>
          <w:p w:rsidR="00520F36" w:rsidRPr="009826E4" w:rsidRDefault="00E64201" w:rsidP="00DF74DD">
            <w:pPr>
              <w:pStyle w:val="Source"/>
            </w:pPr>
            <w:bookmarkStart w:id="6" w:name="dsource" w:colFirst="0" w:colLast="0"/>
            <w:bookmarkEnd w:id="5"/>
            <w:r>
              <w:t>Note du Secrétaire g</w:t>
            </w:r>
            <w:r w:rsidR="00400D64" w:rsidRPr="009826E4">
              <w:t>énéral</w:t>
            </w:r>
          </w:p>
        </w:tc>
      </w:tr>
      <w:tr w:rsidR="00520F36" w:rsidRPr="009826E4">
        <w:trPr>
          <w:cantSplit/>
        </w:trPr>
        <w:tc>
          <w:tcPr>
            <w:tcW w:w="10173" w:type="dxa"/>
            <w:gridSpan w:val="2"/>
          </w:tcPr>
          <w:p w:rsidR="00520F36" w:rsidRPr="009826E4" w:rsidRDefault="00820B88" w:rsidP="00DF74DD">
            <w:pPr>
              <w:pStyle w:val="Title1"/>
            </w:pPr>
            <w:bookmarkStart w:id="7" w:name="dtitle1" w:colFirst="0" w:colLast="0"/>
            <w:bookmarkEnd w:id="6"/>
            <w:r>
              <w:t>CONTRIBUTION DES E</w:t>
            </w:r>
            <w:r w:rsidR="00400D64" w:rsidRPr="009826E4">
              <w:t>TATS-UNIS D'AMéRIQUE</w:t>
            </w:r>
          </w:p>
        </w:tc>
      </w:tr>
      <w:tr w:rsidR="00400D64" w:rsidRPr="009826E4">
        <w:trPr>
          <w:cantSplit/>
        </w:trPr>
        <w:tc>
          <w:tcPr>
            <w:tcW w:w="10173" w:type="dxa"/>
            <w:gridSpan w:val="2"/>
          </w:tcPr>
          <w:p w:rsidR="00400D64" w:rsidRPr="009826E4" w:rsidRDefault="00400D64" w:rsidP="007F0ECF">
            <w:pPr>
              <w:pStyle w:val="Title2"/>
            </w:pPr>
            <w:r w:rsidRPr="009826E4">
              <w:t>rapport du président du groupe de travail du conseil sur les questions de politiques publiques internationales relatives à l'INTERNET (GTC-INTERNET)</w:t>
            </w:r>
          </w:p>
        </w:tc>
      </w:tr>
      <w:bookmarkEnd w:id="7"/>
    </w:tbl>
    <w:p w:rsidR="00400D64" w:rsidRDefault="00400D64" w:rsidP="00400D64"/>
    <w:p w:rsidR="00C337BA" w:rsidRPr="009826E4" w:rsidRDefault="00C337BA" w:rsidP="00400D64"/>
    <w:p w:rsidR="00400D64" w:rsidRDefault="00400D64" w:rsidP="00400D64">
      <w:r w:rsidRPr="009826E4">
        <w:t xml:space="preserve">J'ai l'honneur de transmettre aux </w:t>
      </w:r>
      <w:proofErr w:type="spellStart"/>
      <w:r w:rsidRPr="009826E4">
        <w:t>Etats</w:t>
      </w:r>
      <w:proofErr w:type="spellEnd"/>
      <w:r w:rsidRPr="009826E4">
        <w:t xml:space="preserve"> Membres du Conseil une contribution soumise par les </w:t>
      </w:r>
      <w:proofErr w:type="spellStart"/>
      <w:r w:rsidRPr="009826E4">
        <w:rPr>
          <w:b/>
          <w:bCs/>
        </w:rPr>
        <w:t>Etats-Unis</w:t>
      </w:r>
      <w:proofErr w:type="spellEnd"/>
      <w:r w:rsidRPr="009826E4">
        <w:rPr>
          <w:b/>
          <w:bCs/>
        </w:rPr>
        <w:t xml:space="preserve"> d'Amérique</w:t>
      </w:r>
      <w:r w:rsidRPr="009826E4">
        <w:t>.</w:t>
      </w:r>
    </w:p>
    <w:p w:rsidR="00C337BA" w:rsidRDefault="00C337BA" w:rsidP="00400D64"/>
    <w:p w:rsidR="00C337BA" w:rsidRPr="009826E4" w:rsidRDefault="00C337BA" w:rsidP="00400D64"/>
    <w:p w:rsidR="00400D64" w:rsidRPr="009826E4" w:rsidRDefault="00400D64" w:rsidP="00C337BA">
      <w:pPr>
        <w:tabs>
          <w:tab w:val="center" w:pos="7088"/>
        </w:tabs>
      </w:pPr>
      <w:r w:rsidRPr="009826E4">
        <w:tab/>
      </w:r>
      <w:r w:rsidRPr="009826E4">
        <w:tab/>
      </w:r>
      <w:r w:rsidRPr="009826E4">
        <w:tab/>
      </w:r>
      <w:r w:rsidRPr="009826E4">
        <w:tab/>
      </w:r>
      <w:r w:rsidRPr="009826E4">
        <w:tab/>
      </w:r>
      <w:r w:rsidRPr="009826E4">
        <w:tab/>
      </w:r>
      <w:proofErr w:type="spellStart"/>
      <w:r w:rsidRPr="009826E4">
        <w:t>Houlin</w:t>
      </w:r>
      <w:proofErr w:type="spellEnd"/>
      <w:r w:rsidRPr="009826E4">
        <w:t xml:space="preserve"> ZHAO</w:t>
      </w:r>
      <w:r w:rsidRPr="009826E4">
        <w:br/>
      </w:r>
      <w:r w:rsidRPr="009826E4">
        <w:tab/>
      </w:r>
      <w:r w:rsidR="00820B88">
        <w:tab/>
      </w:r>
      <w:r w:rsidR="00820B88">
        <w:tab/>
      </w:r>
      <w:r w:rsidRPr="009826E4">
        <w:tab/>
      </w:r>
      <w:r w:rsidRPr="009826E4">
        <w:tab/>
      </w:r>
      <w:r w:rsidRPr="009826E4">
        <w:tab/>
        <w:t>Secrétaire général</w:t>
      </w:r>
    </w:p>
    <w:p w:rsidR="00400D64" w:rsidRPr="009826E4" w:rsidRDefault="00400D64" w:rsidP="00400D64"/>
    <w:p w:rsidR="00400D64" w:rsidRPr="009826E4" w:rsidRDefault="00400D64" w:rsidP="00400D64">
      <w:r w:rsidRPr="009826E4">
        <w:br w:type="page"/>
      </w:r>
    </w:p>
    <w:p w:rsidR="00400D64" w:rsidRPr="009826E4" w:rsidRDefault="00400D64" w:rsidP="007F0ECF">
      <w:pPr>
        <w:pStyle w:val="Source"/>
      </w:pPr>
      <w:r w:rsidRPr="009826E4">
        <w:lastRenderedPageBreak/>
        <w:t xml:space="preserve">Contribution des </w:t>
      </w:r>
      <w:proofErr w:type="spellStart"/>
      <w:r w:rsidR="009621AF" w:rsidRPr="009826E4">
        <w:t>E</w:t>
      </w:r>
      <w:r w:rsidRPr="009826E4">
        <w:t>tats-Unis</w:t>
      </w:r>
      <w:proofErr w:type="spellEnd"/>
      <w:r w:rsidRPr="009826E4">
        <w:t xml:space="preserve"> d'Amérique</w:t>
      </w:r>
    </w:p>
    <w:p w:rsidR="009621AF" w:rsidRPr="009826E4" w:rsidRDefault="00400D64" w:rsidP="007F0ECF">
      <w:pPr>
        <w:pStyle w:val="Title1"/>
      </w:pPr>
      <w:r w:rsidRPr="009826E4">
        <w:t>rapport du pr</w:t>
      </w:r>
      <w:r w:rsidR="007B5D8D">
        <w:t>é</w:t>
      </w:r>
      <w:r w:rsidRPr="009826E4">
        <w:t xml:space="preserve">sident du Groupe de travail du Conseil sur les questions de politiques publiques internationales </w:t>
      </w:r>
    </w:p>
    <w:p w:rsidR="00400D64" w:rsidRPr="009826E4" w:rsidRDefault="00400D64" w:rsidP="009621AF">
      <w:pPr>
        <w:pStyle w:val="Title1"/>
        <w:spacing w:before="0"/>
      </w:pPr>
      <w:r w:rsidRPr="009826E4">
        <w:t>relatives à l'Internet (GTC-Internet)</w:t>
      </w:r>
    </w:p>
    <w:p w:rsidR="00400D64" w:rsidRPr="009826E4" w:rsidRDefault="00400D64" w:rsidP="007F0ECF">
      <w:pPr>
        <w:pStyle w:val="Headingb"/>
      </w:pPr>
      <w:r w:rsidRPr="009826E4">
        <w:t>Introduction</w:t>
      </w:r>
    </w:p>
    <w:p w:rsidR="009621AF" w:rsidRPr="009826E4" w:rsidRDefault="00D54530" w:rsidP="007F0ECF">
      <w:r w:rsidRPr="009826E4">
        <w:t>Dans le rapport du P</w:t>
      </w:r>
      <w:r w:rsidR="00400D64" w:rsidRPr="009826E4">
        <w:t xml:space="preserve">résident (Document C17/51), il est demandé au Conseil de donner son avis sur le thème de la prochaine réunion traditionnelle de consultation ouverte </w:t>
      </w:r>
      <w:r w:rsidRPr="009826E4">
        <w:t xml:space="preserve">menée par </w:t>
      </w:r>
    </w:p>
    <w:p w:rsidR="00400D64" w:rsidRPr="009826E4" w:rsidRDefault="00D54530" w:rsidP="009621AF">
      <w:pPr>
        <w:spacing w:before="0"/>
      </w:pPr>
      <w:r w:rsidRPr="009826E4">
        <w:t>le</w:t>
      </w:r>
      <w:r w:rsidR="00400D64" w:rsidRPr="009826E4">
        <w:t xml:space="preserve"> GTC-Internet.</w:t>
      </w:r>
    </w:p>
    <w:p w:rsidR="00400D64" w:rsidRPr="009826E4" w:rsidRDefault="00400D64" w:rsidP="007F0ECF">
      <w:pPr>
        <w:pStyle w:val="Headingb"/>
      </w:pPr>
      <w:r w:rsidRPr="009826E4">
        <w:t>Rappel</w:t>
      </w:r>
    </w:p>
    <w:p w:rsidR="00400D64" w:rsidRPr="009826E4" w:rsidRDefault="00400D64" w:rsidP="007F0ECF">
      <w:r w:rsidRPr="009826E4">
        <w:t>Aux termes de la Résolution 1336 (</w:t>
      </w:r>
      <w:proofErr w:type="spellStart"/>
      <w:r w:rsidRPr="009826E4">
        <w:t>Mod</w:t>
      </w:r>
      <w:proofErr w:type="spellEnd"/>
      <w:r w:rsidRPr="009826E4">
        <w:t>. 2015)</w:t>
      </w:r>
      <w:r w:rsidR="00D54530" w:rsidRPr="009826E4">
        <w:t xml:space="preserve"> du Conseil</w:t>
      </w:r>
      <w:r w:rsidRPr="009826E4">
        <w:t>, le Groupe de travail du Conseil sur les questions de politiques publiques internationa</w:t>
      </w:r>
      <w:r w:rsidR="00820B88">
        <w:t>les relatives à l'Internet (GTC-</w:t>
      </w:r>
      <w:r w:rsidRPr="009826E4">
        <w:t xml:space="preserve">Internet) est chargé de </w:t>
      </w:r>
      <w:r w:rsidR="009621AF" w:rsidRPr="009826E4">
        <w:t>"</w:t>
      </w:r>
      <w:r w:rsidRPr="009826E4">
        <w:t>déterminer les questions de politiques publiques internationales relatives à l'Internet devant faire l'objet de consultations ouvertes, conformément à la Résolution 1344 du Conseil (Rév.2015)</w:t>
      </w:r>
      <w:r w:rsidR="009621AF" w:rsidRPr="009826E4">
        <w:t>"</w:t>
      </w:r>
      <w:r w:rsidRPr="009826E4">
        <w:t>. Comme indiqué dans le rapport du Président (Document C17/51), à sa neuvième réunion, le Groupe de travail n'a pas réussi à s'entendre sur le thème de la prochaine consultation ouverte et soumet de</w:t>
      </w:r>
      <w:r w:rsidR="00D54530" w:rsidRPr="009826E4">
        <w:t>ux</w:t>
      </w:r>
      <w:r w:rsidRPr="009826E4">
        <w:t xml:space="preserve"> thèmes différents au Conseil pour examen.</w:t>
      </w:r>
    </w:p>
    <w:p w:rsidR="00400D64" w:rsidRPr="009826E4" w:rsidRDefault="00D54530" w:rsidP="007F0ECF">
      <w:pPr>
        <w:pStyle w:val="Headingb"/>
      </w:pPr>
      <w:r w:rsidRPr="009826E4">
        <w:t>Discussion</w:t>
      </w:r>
    </w:p>
    <w:p w:rsidR="00400D64" w:rsidRPr="009826E4" w:rsidRDefault="00400D64" w:rsidP="007F0ECF">
      <w:r w:rsidRPr="009826E4">
        <w:t xml:space="preserve">Les </w:t>
      </w:r>
      <w:proofErr w:type="spellStart"/>
      <w:r w:rsidR="009621AF" w:rsidRPr="009826E4">
        <w:t>E</w:t>
      </w:r>
      <w:r w:rsidRPr="009826E4">
        <w:t>tats-Unis</w:t>
      </w:r>
      <w:proofErr w:type="spellEnd"/>
      <w:r w:rsidRPr="009826E4">
        <w:t xml:space="preserve"> sont particulièrement attachés aux réunions traditionnelles de consultation ouverte et sont convaincus qu'elles offrent un cadre de discussion et d'échange d'informations</w:t>
      </w:r>
      <w:r w:rsidR="00D54530" w:rsidRPr="009826E4">
        <w:t xml:space="preserve"> constructif</w:t>
      </w:r>
      <w:r w:rsidRPr="009826E4">
        <w:t xml:space="preserve">. </w:t>
      </w:r>
      <w:r w:rsidR="00820B88">
        <w:t>A</w:t>
      </w:r>
      <w:r w:rsidRPr="009826E4">
        <w:t xml:space="preserve"> ce titre, nous continuons d'être favorables à l'identification d'un thème unique pour ces réunions.</w:t>
      </w:r>
      <w:r w:rsidR="00D54530" w:rsidRPr="009826E4">
        <w:t xml:space="preserve"> Depuis leur lancement, c</w:t>
      </w:r>
      <w:r w:rsidRPr="009826E4">
        <w:t>es importantes consultations de toutes les parties prenantes intéressées menées par le G</w:t>
      </w:r>
      <w:r w:rsidR="00820B88">
        <w:t>TC-</w:t>
      </w:r>
      <w:r w:rsidRPr="009826E4">
        <w:t xml:space="preserve">Internet ont toujours eu un thème unique. Cette manière de procéder s'est avérée un moyen efficace </w:t>
      </w:r>
      <w:r w:rsidR="00D54530" w:rsidRPr="009826E4">
        <w:t>d'</w:t>
      </w:r>
      <w:r w:rsidRPr="009826E4">
        <w:t xml:space="preserve">obtenir des contributions sur des questions précises présentées par un large éventail de parties intéressées, ce qui a permis aux membres de l'UIT de disposer d'informations utiles. </w:t>
      </w:r>
      <w:r w:rsidR="00D54530" w:rsidRPr="009826E4">
        <w:t>Pour compléter c</w:t>
      </w:r>
      <w:r w:rsidRPr="009826E4">
        <w:t>es nombreuses informations</w:t>
      </w:r>
      <w:r w:rsidR="00D54530" w:rsidRPr="009826E4">
        <w:t>,</w:t>
      </w:r>
      <w:r w:rsidRPr="009826E4">
        <w:t xml:space="preserve"> de</w:t>
      </w:r>
      <w:r w:rsidR="00D54530" w:rsidRPr="009826E4">
        <w:t>s</w:t>
      </w:r>
      <w:r w:rsidRPr="009826E4">
        <w:t xml:space="preserve"> spécialistes présentent </w:t>
      </w:r>
      <w:r w:rsidR="00D54530" w:rsidRPr="009826E4">
        <w:t>des</w:t>
      </w:r>
      <w:r w:rsidRPr="009826E4">
        <w:t xml:space="preserve"> avis sur la question, </w:t>
      </w:r>
      <w:r w:rsidR="00D54530" w:rsidRPr="009826E4">
        <w:t>ce qui donne lieu à des</w:t>
      </w:r>
      <w:r w:rsidRPr="009826E4">
        <w:t xml:space="preserve"> discussion</w:t>
      </w:r>
      <w:r w:rsidR="00D54530" w:rsidRPr="009826E4">
        <w:t>s</w:t>
      </w:r>
      <w:r w:rsidRPr="009826E4">
        <w:t xml:space="preserve"> instructive</w:t>
      </w:r>
      <w:r w:rsidR="00D54530" w:rsidRPr="009826E4">
        <w:t>s</w:t>
      </w:r>
      <w:r w:rsidRPr="009826E4">
        <w:t xml:space="preserve"> et constructive</w:t>
      </w:r>
      <w:r w:rsidR="00D54530" w:rsidRPr="009826E4">
        <w:t>s</w:t>
      </w:r>
      <w:r w:rsidRPr="009826E4">
        <w:t>. Nous sommes convaincus que la tenue de réunions de consultation ouverte consacrée</w:t>
      </w:r>
      <w:r w:rsidR="0097025A" w:rsidRPr="009826E4">
        <w:t>s</w:t>
      </w:r>
      <w:r w:rsidRPr="009826E4">
        <w:t xml:space="preserve"> à plus d'un seul sujet, en particulier si ces sujets n'ont pas de lien entre eux, se traduirait par</w:t>
      </w:r>
      <w:r w:rsidR="0097025A" w:rsidRPr="009826E4">
        <w:t xml:space="preserve"> une dispersion des discussions, ce qui pourrait entraîner une diminution du nombre de contributions soumises et de l'intérêt des discussions.</w:t>
      </w:r>
    </w:p>
    <w:p w:rsidR="00400D64" w:rsidRPr="009826E4" w:rsidRDefault="00820B88" w:rsidP="007F0ECF">
      <w:r>
        <w:t>A</w:t>
      </w:r>
      <w:r w:rsidR="00400D64" w:rsidRPr="009826E4">
        <w:t xml:space="preserve"> la dernière réunion </w:t>
      </w:r>
      <w:r>
        <w:t>du GTC-</w:t>
      </w:r>
      <w:r w:rsidR="00400D64" w:rsidRPr="009826E4">
        <w:t xml:space="preserve">Internet, les </w:t>
      </w:r>
      <w:proofErr w:type="spellStart"/>
      <w:r w:rsidR="009621AF" w:rsidRPr="009826E4">
        <w:t>E</w:t>
      </w:r>
      <w:r w:rsidR="00400D64" w:rsidRPr="009826E4">
        <w:t>tats-Unis</w:t>
      </w:r>
      <w:proofErr w:type="spellEnd"/>
      <w:r w:rsidR="00400D64" w:rsidRPr="009826E4">
        <w:t xml:space="preserve"> ont proposé que la prochaine réunion traditionnelle de consultation ouverte porte sur l'Objectif de d</w:t>
      </w:r>
      <w:r w:rsidR="0097025A" w:rsidRPr="009826E4">
        <w:t xml:space="preserve">éveloppement durable 5 </w:t>
      </w:r>
      <w:r w:rsidR="009621AF" w:rsidRPr="009826E4">
        <w:t>"</w:t>
      </w:r>
      <w:proofErr w:type="spellStart"/>
      <w:r w:rsidR="009621AF" w:rsidRPr="009826E4">
        <w:t>E</w:t>
      </w:r>
      <w:r w:rsidR="0097025A" w:rsidRPr="009826E4">
        <w:t>galité</w:t>
      </w:r>
      <w:proofErr w:type="spellEnd"/>
      <w:r w:rsidR="00400D64" w:rsidRPr="009826E4">
        <w:t xml:space="preserve"> des sexes</w:t>
      </w:r>
      <w:r w:rsidR="009621AF" w:rsidRPr="009826E4">
        <w:t>"</w:t>
      </w:r>
      <w:r w:rsidR="00EF7AAE">
        <w:t>,</w:t>
      </w:r>
      <w:r w:rsidR="00400D64" w:rsidRPr="009826E4">
        <w:t xml:space="preserve"> et </w:t>
      </w:r>
      <w:r w:rsidR="0097025A" w:rsidRPr="009826E4">
        <w:t>nous continuons</w:t>
      </w:r>
      <w:r w:rsidR="00400D64" w:rsidRPr="009826E4">
        <w:t xml:space="preserve"> d'appuyer le choix de ce thème. La cible 5.b est la suivante : "Renforcer l’utilisation des technologies clefs, en particulier l’informatique et les communications, pour promouvoir l’autonomisation des femmes".</w:t>
      </w:r>
    </w:p>
    <w:p w:rsidR="00400D64" w:rsidRPr="009826E4" w:rsidRDefault="00400D64" w:rsidP="007F0ECF">
      <w:r w:rsidRPr="009826E4">
        <w:t xml:space="preserve">Bien que des progrès considérables aient été accomplis partout dans le monde en matière d'égalité des sexes et d'autonomisation et d'inclusion des femmes, il reste encore beaucoup à </w:t>
      </w:r>
      <w:r w:rsidR="0097025A" w:rsidRPr="009826E4">
        <w:t>faire</w:t>
      </w:r>
      <w:r w:rsidRPr="009826E4">
        <w:t xml:space="preserve">. Selon les </w:t>
      </w:r>
      <w:r w:rsidRPr="009826E4">
        <w:rPr>
          <w:i/>
          <w:iCs/>
        </w:rPr>
        <w:t>Faits et chiffres sur les TIC pour 2016</w:t>
      </w:r>
      <w:r w:rsidRPr="009826E4">
        <w:t xml:space="preserve"> publiés par l'UIT, l'écart</w:t>
      </w:r>
      <w:r w:rsidR="007B5D8D">
        <w:t xml:space="preserve"> hommes/femmes </w:t>
      </w:r>
      <w:r w:rsidRPr="009826E4">
        <w:t xml:space="preserve">concernant l'utilisation de l'Internet dans le monde est passé de 11% en 2013 à 12% en 2016. En 2016, le taux de pénétration de l'Internet </w:t>
      </w:r>
      <w:r w:rsidR="00820B88">
        <w:t>en Afrique s'établissait à 28,4</w:t>
      </w:r>
      <w:r w:rsidRPr="009826E4">
        <w:t xml:space="preserve">% pour les hommes contre </w:t>
      </w:r>
      <w:r w:rsidR="00820B88">
        <w:t>21,9</w:t>
      </w:r>
      <w:r w:rsidRPr="009826E4">
        <w:t>% pour les femmes, tan</w:t>
      </w:r>
      <w:r w:rsidR="00820B88">
        <w:t>dis qu'en Europe</w:t>
      </w:r>
      <w:r w:rsidR="007F0ECF">
        <w:t>,</w:t>
      </w:r>
      <w:r w:rsidR="00820B88">
        <w:t xml:space="preserve"> il était de 82% pour les hommes contre 76,3</w:t>
      </w:r>
      <w:r w:rsidRPr="009826E4">
        <w:t>% pour les femmes.</w:t>
      </w:r>
    </w:p>
    <w:p w:rsidR="00400D64" w:rsidRPr="009826E4" w:rsidRDefault="0097025A" w:rsidP="007F0ECF">
      <w:r w:rsidRPr="009826E4">
        <w:t>La fourniture</w:t>
      </w:r>
      <w:r w:rsidR="00400D64" w:rsidRPr="009826E4">
        <w:t xml:space="preserve"> aux femmes et aux jeunes filles </w:t>
      </w:r>
      <w:r w:rsidRPr="009826E4">
        <w:t>d'</w:t>
      </w:r>
      <w:r w:rsidR="00400D64" w:rsidRPr="009826E4">
        <w:t xml:space="preserve">un accès à l'éducation, aux soins de santé et à l'emploi </w:t>
      </w:r>
      <w:r w:rsidRPr="009826E4">
        <w:t>ainsi que le renforcement de</w:t>
      </w:r>
      <w:r w:rsidR="00400D64" w:rsidRPr="009826E4">
        <w:t xml:space="preserve"> leur participation et </w:t>
      </w:r>
      <w:r w:rsidRPr="009826E4">
        <w:t xml:space="preserve">de </w:t>
      </w:r>
      <w:r w:rsidR="00400D64" w:rsidRPr="009826E4">
        <w:t>leur représentation dans les processus décisionnels dans les d</w:t>
      </w:r>
      <w:r w:rsidR="007F0ECF">
        <w:t>omaines politique et économique</w:t>
      </w:r>
      <w:r w:rsidR="00400D64" w:rsidRPr="009826E4">
        <w:t xml:space="preserve"> favorise</w:t>
      </w:r>
      <w:r w:rsidRPr="009826E4">
        <w:t xml:space="preserve">nt les </w:t>
      </w:r>
      <w:r w:rsidR="00400D64" w:rsidRPr="009826E4">
        <w:t>économie</w:t>
      </w:r>
      <w:r w:rsidRPr="009826E4">
        <w:t>s</w:t>
      </w:r>
      <w:r w:rsidR="00400D64" w:rsidRPr="009826E4">
        <w:t xml:space="preserve"> durable</w:t>
      </w:r>
      <w:r w:rsidRPr="009826E4">
        <w:t>s</w:t>
      </w:r>
      <w:r w:rsidR="00400D64" w:rsidRPr="009826E4">
        <w:t xml:space="preserve"> et profite</w:t>
      </w:r>
      <w:r w:rsidRPr="009826E4">
        <w:t>nt</w:t>
      </w:r>
      <w:r w:rsidR="00400D64" w:rsidRPr="009826E4">
        <w:t xml:space="preserve"> aux sociétés. </w:t>
      </w:r>
      <w:r w:rsidRPr="009826E4">
        <w:t>Il est reconnu</w:t>
      </w:r>
      <w:r w:rsidR="00400D64" w:rsidRPr="009826E4">
        <w:t xml:space="preserve"> que l'Internet est un outil important pour faire des progrès sur cette question, comme l'a </w:t>
      </w:r>
      <w:r w:rsidRPr="009826E4">
        <w:t>indiqué très</w:t>
      </w:r>
      <w:r w:rsidR="00400D64" w:rsidRPr="009826E4">
        <w:t xml:space="preserve"> récemment la Réunion de haut niveau de l'Assemblée générale des Nations Unies sur l'examen d'ensemble de la mise en </w:t>
      </w:r>
      <w:proofErr w:type="spellStart"/>
      <w:r w:rsidR="00400D64" w:rsidRPr="009826E4">
        <w:t>oeuvre</w:t>
      </w:r>
      <w:proofErr w:type="spellEnd"/>
      <w:r w:rsidR="00400D64" w:rsidRPr="009826E4">
        <w:t xml:space="preserve"> des textes issus du Sommet mondial sur la société de l'information. Dans sa Résolution 70/125, l'Assemblée générale des Nations Unies met </w:t>
      </w:r>
      <w:r w:rsidRPr="009826E4">
        <w:t>expressément</w:t>
      </w:r>
      <w:r w:rsidR="00400D64" w:rsidRPr="009826E4">
        <w:t xml:space="preserve"> en avant</w:t>
      </w:r>
      <w:r w:rsidRPr="009826E4">
        <w:t xml:space="preserve"> la fracture numérique existant</w:t>
      </w:r>
      <w:r w:rsidR="00400D64" w:rsidRPr="009826E4">
        <w:t xml:space="preserve"> entre les hommes et les femmes et préconise des </w:t>
      </w:r>
      <w:r w:rsidR="009621AF" w:rsidRPr="009826E4">
        <w:t>"</w:t>
      </w:r>
      <w:r w:rsidR="00400D64" w:rsidRPr="009826E4">
        <w:t>mesures immédiates</w:t>
      </w:r>
      <w:r w:rsidR="009621AF" w:rsidRPr="009826E4">
        <w:t>"</w:t>
      </w:r>
      <w:r w:rsidR="00400D64" w:rsidRPr="009826E4">
        <w:t xml:space="preserve"> pour parvenir à l’égalité des sexes chez les internautes d’ici à 2020.</w:t>
      </w:r>
    </w:p>
    <w:p w:rsidR="00400D64" w:rsidRPr="009826E4" w:rsidRDefault="0097025A" w:rsidP="007F0ECF">
      <w:r w:rsidRPr="009826E4">
        <w:t>Le</w:t>
      </w:r>
      <w:r w:rsidR="00400D64" w:rsidRPr="009826E4">
        <w:t xml:space="preserve"> rapport du Groupe de travail sur la fracture numérique entre les hommes et les femmes de la Commission sur le large bande</w:t>
      </w:r>
      <w:r w:rsidRPr="009826E4">
        <w:t>, publié en mars 2017, insiste</w:t>
      </w:r>
      <w:r w:rsidR="00400D64" w:rsidRPr="009826E4">
        <w:t xml:space="preserve"> sur la nécessité de remédier aux problèmes et</w:t>
      </w:r>
      <w:r w:rsidRPr="009826E4">
        <w:t xml:space="preserve"> aux difficultés rencontrés</w:t>
      </w:r>
      <w:r w:rsidR="00400D64" w:rsidRPr="009826E4">
        <w:t xml:space="preserve"> en matière d'accès à l'Internet </w:t>
      </w:r>
      <w:r w:rsidRPr="009826E4">
        <w:t xml:space="preserve">et </w:t>
      </w:r>
      <w:r w:rsidR="00400D64" w:rsidRPr="009826E4">
        <w:t xml:space="preserve">au large bande. Ce rapport indique qu'il est urgent de s'engager et d'agir davantage afin de contribuer à réduire cet écart considérable et </w:t>
      </w:r>
      <w:r w:rsidRPr="009826E4">
        <w:t>préconise la mobilisation</w:t>
      </w:r>
      <w:r w:rsidR="00400D64" w:rsidRPr="009826E4">
        <w:t xml:space="preserve"> de ressources </w:t>
      </w:r>
      <w:r w:rsidRPr="009826E4">
        <w:t>supplémentaires dans certains</w:t>
      </w:r>
      <w:r w:rsidR="00400D64" w:rsidRPr="009826E4">
        <w:t xml:space="preserve"> domaines </w:t>
      </w:r>
      <w:r w:rsidRPr="009826E4">
        <w:t>dans lesquels des mesures sont recommandée</w:t>
      </w:r>
      <w:r w:rsidR="00400D64" w:rsidRPr="009826E4">
        <w:t>s.</w:t>
      </w:r>
    </w:p>
    <w:p w:rsidR="00400D64" w:rsidRPr="009826E4" w:rsidRDefault="007F0ECF" w:rsidP="007F0ECF">
      <w:r>
        <w:t>La Résolution 70 (</w:t>
      </w:r>
      <w:proofErr w:type="spellStart"/>
      <w:r>
        <w:t>Rév.</w:t>
      </w:r>
      <w:r w:rsidR="00400D64" w:rsidRPr="009826E4">
        <w:t>Busan</w:t>
      </w:r>
      <w:proofErr w:type="spellEnd"/>
      <w:r w:rsidR="00400D64" w:rsidRPr="009826E4">
        <w:t>, 2014)</w:t>
      </w:r>
      <w:r w:rsidR="0097025A" w:rsidRPr="009826E4">
        <w:t xml:space="preserve"> de la Conférence de plénipotentiaires,</w:t>
      </w:r>
      <w:r w:rsidR="00400D64" w:rsidRPr="009826E4">
        <w:t xml:space="preserve"> </w:t>
      </w:r>
      <w:r w:rsidR="009621AF" w:rsidRPr="009826E4">
        <w:t>"</w:t>
      </w:r>
      <w:r w:rsidR="00400D64" w:rsidRPr="009826E4">
        <w:rPr>
          <w:i/>
          <w:iCs/>
        </w:rPr>
        <w:t>Intégration du principe de l'égalité hommes/femmes à l'UIT, promotion de l'égalité hommes/femmes et autonomisation des femmes grâce aux technologies de l'information et de la communication</w:t>
      </w:r>
      <w:r w:rsidR="009621AF" w:rsidRPr="009826E4">
        <w:t>"</w:t>
      </w:r>
      <w:r w:rsidR="0097025A" w:rsidRPr="009826E4">
        <w:t xml:space="preserve">, </w:t>
      </w:r>
      <w:r w:rsidR="00400D64" w:rsidRPr="009826E4">
        <w:t>témoigne de l'importance de cette question pour l'Union et ses membres. En applicat</w:t>
      </w:r>
      <w:r w:rsidR="0097025A" w:rsidRPr="009826E4">
        <w:t>ion de cette Résolution, l'UIT a mené un travail considérable</w:t>
      </w:r>
      <w:r w:rsidR="00400D64" w:rsidRPr="009826E4">
        <w:t xml:space="preserve"> sur le terrain (Document C16/6) et la tenue d'une consultation permettrait d'étudier de manière approfondie les bonnes pratiques </w:t>
      </w:r>
      <w:r w:rsidR="00815D68" w:rsidRPr="009826E4">
        <w:t>et les enseignements tirés</w:t>
      </w:r>
      <w:r w:rsidR="00400D64" w:rsidRPr="009826E4">
        <w:t>. En outre, le Plan stratégique de l'UIT pour la période 2016-2019 (Résolution 71 (</w:t>
      </w:r>
      <w:proofErr w:type="spellStart"/>
      <w:r w:rsidR="00400D64" w:rsidRPr="009826E4">
        <w:t>Rév.</w:t>
      </w:r>
      <w:bookmarkStart w:id="8" w:name="_GoBack"/>
      <w:bookmarkEnd w:id="8"/>
      <w:r w:rsidR="00400D64" w:rsidRPr="009826E4">
        <w:t>Busan</w:t>
      </w:r>
      <w:proofErr w:type="spellEnd"/>
      <w:r w:rsidR="00400D64" w:rsidRPr="009826E4">
        <w:t>, 2014) de la Conférence de plénipotentiaires) indique que l'inclusion et la réduction de la fracture numérique sont au nombre des principaux buts de l'Union</w:t>
      </w:r>
      <w:r w:rsidR="00815D68" w:rsidRPr="009826E4">
        <w:t>,</w:t>
      </w:r>
      <w:r w:rsidR="00400D64" w:rsidRPr="009826E4">
        <w:t xml:space="preserve"> </w:t>
      </w:r>
      <w:r w:rsidR="00815D68" w:rsidRPr="009826E4">
        <w:t>l'une des cibles étant d'atteindre</w:t>
      </w:r>
      <w:r w:rsidR="00400D64" w:rsidRPr="009826E4">
        <w:t xml:space="preserve"> l'égalité hommes/femmes parmi les internautes à l'horizon 2020.</w:t>
      </w:r>
    </w:p>
    <w:p w:rsidR="00400D64" w:rsidRPr="009826E4" w:rsidRDefault="00400D64" w:rsidP="007F0ECF">
      <w:pPr>
        <w:pStyle w:val="Headingb"/>
      </w:pPr>
      <w:r w:rsidRPr="009826E4">
        <w:t>Proposition</w:t>
      </w:r>
    </w:p>
    <w:p w:rsidR="00815D68" w:rsidRDefault="00400D64" w:rsidP="007F0ECF">
      <w:r w:rsidRPr="009826E4">
        <w:t xml:space="preserve">Les </w:t>
      </w:r>
      <w:proofErr w:type="spellStart"/>
      <w:r w:rsidR="009621AF" w:rsidRPr="009826E4">
        <w:t>E</w:t>
      </w:r>
      <w:r w:rsidRPr="009826E4">
        <w:t>tats-Unis</w:t>
      </w:r>
      <w:proofErr w:type="spellEnd"/>
      <w:r w:rsidRPr="009826E4">
        <w:t xml:space="preserve"> proposent que la prochaine consultation ouverte soit consacrée à l'Objectif de développement durable 5 </w:t>
      </w:r>
      <w:r w:rsidR="009621AF" w:rsidRPr="009826E4">
        <w:t>"</w:t>
      </w:r>
      <w:proofErr w:type="spellStart"/>
      <w:r w:rsidR="009621AF" w:rsidRPr="009826E4">
        <w:t>E</w:t>
      </w:r>
      <w:r w:rsidRPr="009826E4">
        <w:t>galité</w:t>
      </w:r>
      <w:proofErr w:type="spellEnd"/>
      <w:r w:rsidR="00815D68" w:rsidRPr="009826E4">
        <w:t xml:space="preserve"> des sexes</w:t>
      </w:r>
      <w:r w:rsidR="009621AF" w:rsidRPr="009826E4">
        <w:t>"</w:t>
      </w:r>
      <w:r w:rsidR="00815D68" w:rsidRPr="009826E4">
        <w:t>,</w:t>
      </w:r>
      <w:r w:rsidRPr="009826E4">
        <w:t xml:space="preserve"> en particulier à la cible 5.b </w:t>
      </w:r>
      <w:r w:rsidR="009621AF" w:rsidRPr="009826E4">
        <w:t>"</w:t>
      </w:r>
      <w:r w:rsidRPr="009826E4">
        <w:t>Renforcer l’utilisation des technologies clefs, en particulier l’informatique et les communications, pour promouvoir l’autonomisation des femmes</w:t>
      </w:r>
      <w:r w:rsidR="009621AF" w:rsidRPr="009826E4">
        <w:t>"</w:t>
      </w:r>
      <w:r w:rsidRPr="009826E4">
        <w:t>.</w:t>
      </w:r>
    </w:p>
    <w:p w:rsidR="007F0ECF" w:rsidRPr="009826E4" w:rsidRDefault="007F0ECF" w:rsidP="0032202E">
      <w:pPr>
        <w:pStyle w:val="Reasons"/>
      </w:pPr>
    </w:p>
    <w:p w:rsidR="00400D64" w:rsidRPr="009826E4" w:rsidRDefault="00815D68" w:rsidP="00815D68">
      <w:pPr>
        <w:jc w:val="center"/>
      </w:pPr>
      <w:r w:rsidRPr="009826E4">
        <w:t>______________</w:t>
      </w:r>
    </w:p>
    <w:sectPr w:rsidR="00400D64" w:rsidRPr="009826E4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64" w:rsidRDefault="00400D64">
      <w:r>
        <w:separator/>
      </w:r>
    </w:p>
  </w:endnote>
  <w:endnote w:type="continuationSeparator" w:id="0">
    <w:p w:rsidR="00400D64" w:rsidRDefault="0040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337BA" w:rsidRDefault="00890704">
    <w:pPr>
      <w:pStyle w:val="Footer"/>
      <w:rPr>
        <w:lang w:val="it-IT"/>
      </w:rPr>
    </w:pPr>
    <w:r>
      <w:fldChar w:fldCharType="begin"/>
    </w:r>
    <w:r w:rsidRPr="00C337BA">
      <w:rPr>
        <w:lang w:val="it-IT"/>
      </w:rPr>
      <w:instrText xml:space="preserve"> FILENAME \p \* MERGEFORMAT </w:instrText>
    </w:r>
    <w:r>
      <w:fldChar w:fldCharType="separate"/>
    </w:r>
    <w:r w:rsidR="007F0ECF">
      <w:rPr>
        <w:lang w:val="it-IT"/>
      </w:rPr>
      <w:t>P:\FRA\SG\CONSEIL\C17\000\091F.docx</w:t>
    </w:r>
    <w:r>
      <w:fldChar w:fldCharType="end"/>
    </w:r>
    <w:r w:rsidR="00732045" w:rsidRPr="00C337BA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F0ECF">
      <w:t>09.05.17</w:t>
    </w:r>
    <w:r w:rsidR="002F1B76">
      <w:fldChar w:fldCharType="end"/>
    </w:r>
    <w:r w:rsidR="00732045" w:rsidRPr="00C337BA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F0ECF">
      <w:t>09.05.17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337BA" w:rsidRDefault="00890704">
    <w:pPr>
      <w:pStyle w:val="Footer"/>
      <w:rPr>
        <w:lang w:val="it-IT"/>
      </w:rPr>
    </w:pPr>
    <w:r>
      <w:fldChar w:fldCharType="begin"/>
    </w:r>
    <w:r w:rsidRPr="00C337BA">
      <w:rPr>
        <w:lang w:val="it-IT"/>
      </w:rPr>
      <w:instrText xml:space="preserve"> FILENAME \p \* MERGEFORMAT </w:instrText>
    </w:r>
    <w:r>
      <w:fldChar w:fldCharType="separate"/>
    </w:r>
    <w:r w:rsidR="007F0ECF">
      <w:rPr>
        <w:lang w:val="it-IT"/>
      </w:rPr>
      <w:t>P:\FRA\SG\CONSEIL\C17\000\091F.docx</w:t>
    </w:r>
    <w:r>
      <w:fldChar w:fldCharType="end"/>
    </w:r>
    <w:r w:rsidR="007F0ECF" w:rsidRPr="007F0ECF">
      <w:rPr>
        <w:lang w:val="it-IT"/>
      </w:rPr>
      <w:t xml:space="preserve"> </w:t>
    </w:r>
    <w:r w:rsidR="00D54530" w:rsidRPr="00C337BA">
      <w:rPr>
        <w:lang w:val="it-IT"/>
      </w:rPr>
      <w:t>(417481)</w:t>
    </w:r>
    <w:r w:rsidR="00732045" w:rsidRPr="00C337BA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F0ECF">
      <w:t>09.05.17</w:t>
    </w:r>
    <w:r w:rsidR="002F1B76">
      <w:fldChar w:fldCharType="end"/>
    </w:r>
    <w:r w:rsidR="00732045" w:rsidRPr="00C337BA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F0ECF">
      <w:t>09.05.17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C337BA" w:rsidRDefault="00890704">
    <w:pPr>
      <w:pStyle w:val="Footer"/>
      <w:rPr>
        <w:lang w:val="it-IT"/>
      </w:rPr>
    </w:pPr>
    <w:r>
      <w:fldChar w:fldCharType="begin"/>
    </w:r>
    <w:r w:rsidRPr="00C337BA">
      <w:rPr>
        <w:lang w:val="it-IT"/>
      </w:rPr>
      <w:instrText xml:space="preserve"> FILENAME \p \* MERGEFORMAT </w:instrText>
    </w:r>
    <w:r>
      <w:fldChar w:fldCharType="separate"/>
    </w:r>
    <w:r w:rsidR="007F0ECF">
      <w:rPr>
        <w:lang w:val="it-IT"/>
      </w:rPr>
      <w:t>P:\FRA\SG\CONSEIL\C17\000\091F.docx</w:t>
    </w:r>
    <w:r>
      <w:fldChar w:fldCharType="end"/>
    </w:r>
    <w:r w:rsidR="007F0ECF" w:rsidRPr="007F0ECF">
      <w:rPr>
        <w:lang w:val="it-IT"/>
      </w:rPr>
      <w:t xml:space="preserve"> </w:t>
    </w:r>
    <w:r w:rsidR="00D54530" w:rsidRPr="00C337BA">
      <w:rPr>
        <w:lang w:val="it-IT"/>
      </w:rPr>
      <w:t>(417481)</w:t>
    </w:r>
    <w:r w:rsidR="00732045" w:rsidRPr="00C337BA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F0ECF">
      <w:t>09.05.17</w:t>
    </w:r>
    <w:r w:rsidR="002F1B76">
      <w:fldChar w:fldCharType="end"/>
    </w:r>
    <w:r w:rsidR="00732045" w:rsidRPr="00C337BA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F0ECF">
      <w:t>09.05.17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64" w:rsidRDefault="00400D64">
      <w:r>
        <w:t>____________________</w:t>
      </w:r>
    </w:p>
  </w:footnote>
  <w:footnote w:type="continuationSeparator" w:id="0">
    <w:p w:rsidR="00400D64" w:rsidRDefault="0040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F0ECF">
      <w:rPr>
        <w:noProof/>
      </w:rPr>
      <w:t>3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243755">
      <w:t>/91</w:t>
    </w:r>
    <w:r w:rsidR="007F0ECF">
      <w:t>-</w:t>
    </w:r>
    <w: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4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3755"/>
    <w:rsid w:val="002477A2"/>
    <w:rsid w:val="00263A51"/>
    <w:rsid w:val="00267E02"/>
    <w:rsid w:val="002A5D44"/>
    <w:rsid w:val="002E0BC4"/>
    <w:rsid w:val="002F1B76"/>
    <w:rsid w:val="00355FF5"/>
    <w:rsid w:val="00361350"/>
    <w:rsid w:val="00400D64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B5D8D"/>
    <w:rsid w:val="007C72C2"/>
    <w:rsid w:val="007D4436"/>
    <w:rsid w:val="007F0ECF"/>
    <w:rsid w:val="007F257A"/>
    <w:rsid w:val="007F3665"/>
    <w:rsid w:val="00800037"/>
    <w:rsid w:val="00815D68"/>
    <w:rsid w:val="00820B88"/>
    <w:rsid w:val="00861D73"/>
    <w:rsid w:val="00890704"/>
    <w:rsid w:val="008A4E87"/>
    <w:rsid w:val="008D76E6"/>
    <w:rsid w:val="0092392D"/>
    <w:rsid w:val="0093234A"/>
    <w:rsid w:val="009621AF"/>
    <w:rsid w:val="0097025A"/>
    <w:rsid w:val="009826E4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3688"/>
    <w:rsid w:val="00B309F9"/>
    <w:rsid w:val="00B32B60"/>
    <w:rsid w:val="00B61619"/>
    <w:rsid w:val="00BB4545"/>
    <w:rsid w:val="00BD5873"/>
    <w:rsid w:val="00C04BE3"/>
    <w:rsid w:val="00C25D29"/>
    <w:rsid w:val="00C27A7C"/>
    <w:rsid w:val="00C337BA"/>
    <w:rsid w:val="00CA08ED"/>
    <w:rsid w:val="00CF183B"/>
    <w:rsid w:val="00D375CD"/>
    <w:rsid w:val="00D54530"/>
    <w:rsid w:val="00D553A2"/>
    <w:rsid w:val="00D774D3"/>
    <w:rsid w:val="00D904E8"/>
    <w:rsid w:val="00DA08C3"/>
    <w:rsid w:val="00DB5A3E"/>
    <w:rsid w:val="00DC22AA"/>
    <w:rsid w:val="00DF74DD"/>
    <w:rsid w:val="00E25AD0"/>
    <w:rsid w:val="00E64201"/>
    <w:rsid w:val="00EB6350"/>
    <w:rsid w:val="00EF7AAE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9BC15A3-A126-4A6B-9B3E-2B358A7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44F9-D145-457B-8DE9-B5966FF8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126</TotalTime>
  <Pages>3</Pages>
  <Words>942</Words>
  <Characters>5500</Characters>
  <Application>Microsoft Office Word</Application>
  <DocSecurity>0</DocSecurity>
  <Lines>916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6064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Bontemps, Johann</dc:creator>
  <cp:keywords>C2010, C10</cp:keywords>
  <dc:description>Document C17/-F  Pour: _x000d_Date du document: janvier 2017_x000d_Enregistré par ITU51009317 à 15:30:24 le 06/04/2017</dc:description>
  <cp:lastModifiedBy>baba</cp:lastModifiedBy>
  <cp:revision>10</cp:revision>
  <cp:lastPrinted>2017-05-09T09:30:00Z</cp:lastPrinted>
  <dcterms:created xsi:type="dcterms:W3CDTF">2017-05-08T07:21:00Z</dcterms:created>
  <dcterms:modified xsi:type="dcterms:W3CDTF">2017-05-09T10:14:00Z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