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B34F39" w:rsidRDefault="000E4FF0" w:rsidP="00D160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  <w:r w:rsidRPr="00B34F39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B34F39" w:rsidRPr="00B34F39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D160F9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B34F39" w:rsidRPr="00B34F39">
              <w:rPr>
                <w:rFonts w:eastAsiaTheme="minorEastAsia"/>
                <w:b/>
                <w:bCs/>
                <w:lang w:eastAsia="zh-CN" w:bidi="ar-EG"/>
              </w:rPr>
              <w:t>1.4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B34F3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B34F39">
              <w:rPr>
                <w:rFonts w:eastAsiaTheme="minorEastAsia"/>
                <w:b/>
                <w:bCs/>
                <w:lang w:eastAsia="zh-CN" w:bidi="ar-SY"/>
              </w:rPr>
              <w:t>90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B34F39" w:rsidP="00B34F3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B34F3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B34F39">
              <w:rPr>
                <w:rFonts w:eastAsiaTheme="minorEastAsia" w:hint="cs"/>
                <w:b/>
                <w:bCs/>
                <w:rtl/>
                <w:lang w:eastAsia="zh-CN" w:bidi="ar-EG"/>
              </w:rPr>
              <w:t>بالصينية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B34F39" w:rsidP="00D160F9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B34F39">
              <w:rPr>
                <w:rFonts w:eastAsiaTheme="minorEastAsia" w:hint="cs"/>
                <w:rtl/>
                <w:lang w:eastAsia="zh-CN" w:bidi="ar-SY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B34F39" w:rsidP="00B34F39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B34F39">
              <w:rPr>
                <w:rFonts w:eastAsiaTheme="minorEastAsia" w:hint="cs"/>
                <w:rtl/>
                <w:lang w:eastAsia="zh-CN" w:bidi="ar-SA"/>
              </w:rPr>
              <w:t>مساهمة من جمهورية الصين الشعبية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B34F39" w:rsidP="00B34F39">
            <w:pPr>
              <w:pStyle w:val="Title2"/>
              <w:rPr>
                <w:rFonts w:eastAsiaTheme="minorEastAsia"/>
                <w:w w:val="120"/>
                <w:rtl/>
                <w:lang w:eastAsia="zh-CN"/>
              </w:rPr>
            </w:pPr>
            <w:r w:rsidRPr="00B34F39">
              <w:rPr>
                <w:rFonts w:eastAsiaTheme="minorEastAsia" w:hint="cs"/>
                <w:w w:val="120"/>
                <w:rtl/>
                <w:lang w:eastAsia="zh-CN" w:bidi="ar-SA"/>
              </w:rPr>
              <w:t xml:space="preserve">مساهمة بشأن نسق العملية التشاورية المفتوحة لفريق العمل التابع للمجلس والمعني بقضايا السياسات العامة المتعلقة بالإنترنت </w:t>
            </w:r>
            <w:r>
              <w:rPr>
                <w:rFonts w:eastAsiaTheme="minorEastAsia"/>
                <w:w w:val="120"/>
                <w:lang w:eastAsia="zh-CN" w:bidi="ar-SA"/>
              </w:rPr>
              <w:t>(</w:t>
            </w:r>
            <w:r w:rsidRPr="00B34F39">
              <w:rPr>
                <w:rFonts w:eastAsiaTheme="minorEastAsia"/>
                <w:w w:val="120"/>
                <w:lang w:eastAsia="zh-CN"/>
              </w:rPr>
              <w:t>CWG-INTERNET</w:t>
            </w:r>
            <w:r>
              <w:rPr>
                <w:rFonts w:eastAsiaTheme="minorEastAsia"/>
                <w:w w:val="120"/>
                <w:lang w:eastAsia="zh-CN"/>
              </w:rPr>
              <w:t>)</w:t>
            </w:r>
          </w:p>
        </w:tc>
      </w:tr>
    </w:tbl>
    <w:p w:rsidR="00B34F39" w:rsidRDefault="00B34F39" w:rsidP="00B34F39">
      <w:pPr>
        <w:spacing w:before="360"/>
        <w:rPr>
          <w:rtl/>
          <w:lang w:bidi="ar-SY"/>
        </w:rPr>
      </w:pPr>
      <w:r>
        <w:rPr>
          <w:rFonts w:hint="cs"/>
          <w:rtl/>
          <w:lang w:bidi="ar-SY"/>
        </w:rPr>
        <w:t xml:space="preserve">يشرفني أن أحيل </w:t>
      </w:r>
      <w:r>
        <w:rPr>
          <w:rFonts w:hint="cs"/>
          <w:rtl/>
        </w:rPr>
        <w:t xml:space="preserve">إلى </w:t>
      </w:r>
      <w:r>
        <w:rPr>
          <w:rFonts w:hint="cs"/>
          <w:rtl/>
          <w:lang w:bidi="ar-SY"/>
        </w:rPr>
        <w:t xml:space="preserve">الدول الأعضاء في المجلس مساهمة مقدمة من </w:t>
      </w:r>
      <w:r>
        <w:rPr>
          <w:rFonts w:hint="cs"/>
          <w:b/>
          <w:bCs/>
          <w:rtl/>
          <w:lang w:bidi="ar-SY"/>
        </w:rPr>
        <w:t>جمهورية الصين الشعبية</w:t>
      </w:r>
      <w:r>
        <w:rPr>
          <w:rFonts w:hint="cs"/>
          <w:rtl/>
          <w:lang w:bidi="ar-SY"/>
        </w:rPr>
        <w:t>.</w:t>
      </w:r>
    </w:p>
    <w:p w:rsidR="00B34F39" w:rsidRDefault="00B34F39" w:rsidP="00B34F39">
      <w:pPr>
        <w:spacing w:before="1440"/>
        <w:ind w:left="4536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هولين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جاو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الأمين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العام</w:t>
      </w:r>
    </w:p>
    <w:p w:rsidR="006157A3" w:rsidRDefault="006157A3" w:rsidP="008B5B5D">
      <w:pPr>
        <w:rPr>
          <w:rtl/>
          <w:lang w:bidi="ar-EG"/>
        </w:rPr>
      </w:pPr>
    </w:p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6C5898" w:rsidRPr="006C5898" w:rsidRDefault="006C5898" w:rsidP="006C5898">
      <w:pPr>
        <w:pStyle w:val="Source"/>
        <w:rPr>
          <w:rtl/>
        </w:rPr>
      </w:pPr>
      <w:r w:rsidRPr="006C5898">
        <w:rPr>
          <w:rFonts w:hint="cs"/>
          <w:rtl/>
        </w:rPr>
        <w:lastRenderedPageBreak/>
        <w:t>جمهورية الصين الشعبية</w:t>
      </w:r>
    </w:p>
    <w:p w:rsidR="006C5898" w:rsidRPr="006C5898" w:rsidRDefault="006C5898" w:rsidP="006C5898">
      <w:pPr>
        <w:pStyle w:val="Title1"/>
        <w:rPr>
          <w:rtl/>
          <w:lang w:bidi="ar-SY"/>
        </w:rPr>
      </w:pPr>
      <w:r w:rsidRPr="006C5898">
        <w:rPr>
          <w:rFonts w:hint="cs"/>
          <w:rtl/>
          <w:lang w:bidi="ar-SY"/>
        </w:rPr>
        <w:t xml:space="preserve">مساهمة </w:t>
      </w:r>
      <w:r w:rsidRPr="006C5898">
        <w:rPr>
          <w:rFonts w:hint="cs"/>
          <w:rtl/>
        </w:rPr>
        <w:t xml:space="preserve">بشأن نسق العملية التشاورية المفتوحة لفريق العمل التابع للمجلس والمعني بقضايا السياسات العامة المتعلقة بالإنترنت </w:t>
      </w:r>
      <w:r>
        <w:t>(</w:t>
      </w:r>
      <w:r w:rsidRPr="006C5898">
        <w:t>CWG-INTERNET</w:t>
      </w:r>
      <w:r>
        <w:t>)</w:t>
      </w:r>
    </w:p>
    <w:p w:rsidR="006C5898" w:rsidRPr="006C5898" w:rsidRDefault="006C5898" w:rsidP="006C5898">
      <w:pPr>
        <w:pStyle w:val="Heading1"/>
        <w:rPr>
          <w:rtl/>
        </w:rPr>
      </w:pPr>
      <w:r w:rsidRPr="006C5898">
        <w:t>1</w:t>
      </w:r>
      <w:r w:rsidRPr="006C5898">
        <w:rPr>
          <w:rtl/>
        </w:rPr>
        <w:tab/>
      </w:r>
      <w:r w:rsidRPr="006C5898">
        <w:rPr>
          <w:rFonts w:hint="cs"/>
          <w:rtl/>
        </w:rPr>
        <w:t>مقدمة</w:t>
      </w:r>
    </w:p>
    <w:p w:rsidR="006C5898" w:rsidRPr="006C5898" w:rsidRDefault="006C5898" w:rsidP="006C5898">
      <w:pPr>
        <w:rPr>
          <w:rtl/>
          <w:lang w:bidi="ar-EG"/>
        </w:rPr>
      </w:pPr>
      <w:r w:rsidRPr="006C5898">
        <w:rPr>
          <w:lang w:bidi="ar-EG"/>
        </w:rPr>
        <w:t>1.1</w:t>
      </w:r>
      <w:r w:rsidRPr="006C5898"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 xml:space="preserve">حدد القرار </w:t>
      </w:r>
      <w:r w:rsidRPr="006C5898">
        <w:rPr>
          <w:lang w:bidi="ar-EG"/>
        </w:rPr>
        <w:t>1344</w:t>
      </w:r>
      <w:r w:rsidRPr="006C5898">
        <w:rPr>
          <w:rFonts w:hint="cs"/>
          <w:rtl/>
          <w:lang w:bidi="ar-EG"/>
        </w:rPr>
        <w:t xml:space="preserve"> الذي اعتمده المجلس في دورته لعام </w:t>
      </w:r>
      <w:r w:rsidRPr="006C5898">
        <w:rPr>
          <w:lang w:bidi="ar-EG"/>
        </w:rPr>
        <w:t>2012</w:t>
      </w:r>
      <w:r w:rsidRPr="006C5898">
        <w:rPr>
          <w:rFonts w:hint="cs"/>
          <w:rtl/>
          <w:lang w:bidi="ar-EG"/>
        </w:rPr>
        <w:t xml:space="preserve"> العملية التشاورية المفتوحة على أنها النسق الذي سيعتمده فريق العمل التابع للمجلس والمعني بقضايا السياسات العامة المتعلقة بالإنترنت </w:t>
      </w:r>
      <w:r>
        <w:rPr>
          <w:lang w:bidi="ar-EG"/>
        </w:rPr>
        <w:t>(</w:t>
      </w:r>
      <w:r w:rsidRPr="006C5898">
        <w:rPr>
          <w:lang w:bidi="ar-EG"/>
        </w:rPr>
        <w:t>CWG-Internet</w:t>
      </w:r>
      <w:r>
        <w:rPr>
          <w:lang w:bidi="ar-EG"/>
        </w:rPr>
        <w:t>)</w:t>
      </w:r>
      <w:r w:rsidR="00476611">
        <w:rPr>
          <w:rFonts w:hint="cs"/>
          <w:rtl/>
          <w:lang w:bidi="ar-EG"/>
        </w:rPr>
        <w:t>.</w:t>
      </w:r>
    </w:p>
    <w:p w:rsidR="006C5898" w:rsidRPr="006C5898" w:rsidRDefault="006C5898" w:rsidP="005069D1">
      <w:pPr>
        <w:rPr>
          <w:rtl/>
          <w:lang w:bidi="ar-EG"/>
        </w:rPr>
      </w:pPr>
      <w:r w:rsidRPr="006C5898">
        <w:rPr>
          <w:lang w:bidi="ar-EG"/>
        </w:rPr>
        <w:t>2.1</w:t>
      </w:r>
      <w:r w:rsidRPr="006C5898">
        <w:rPr>
          <w:rtl/>
          <w:lang w:bidi="ar-SY"/>
        </w:rPr>
        <w:tab/>
      </w:r>
      <w:r w:rsidRPr="006C5898">
        <w:rPr>
          <w:rFonts w:hint="cs"/>
          <w:rtl/>
          <w:lang w:bidi="ar-EG"/>
        </w:rPr>
        <w:t xml:space="preserve">ويكلَّف المجلس، بموجب القرار </w:t>
      </w:r>
      <w:r w:rsidRPr="006C5898">
        <w:rPr>
          <w:lang w:bidi="ar-EG"/>
        </w:rPr>
        <w:t>102</w:t>
      </w:r>
      <w:r w:rsidRPr="006C5898">
        <w:rPr>
          <w:rFonts w:hint="cs"/>
          <w:rtl/>
          <w:lang w:bidi="ar-EG"/>
        </w:rPr>
        <w:t xml:space="preserve"> (المراجَع في بوسان، </w:t>
      </w:r>
      <w:r w:rsidRPr="006C5898">
        <w:rPr>
          <w:lang w:bidi="ar-EG"/>
        </w:rPr>
        <w:t>2014</w:t>
      </w:r>
      <w:r w:rsidRPr="006C5898">
        <w:rPr>
          <w:rFonts w:hint="cs"/>
          <w:rtl/>
          <w:lang w:bidi="ar-EG"/>
        </w:rPr>
        <w:t>) لمؤتمر المندوبين المفوضين، بمراجعة قراراه</w:t>
      </w:r>
      <w:r w:rsidR="005069D1">
        <w:rPr>
          <w:rFonts w:hint="eastAsia"/>
          <w:rtl/>
          <w:lang w:bidi="ar-EG"/>
        </w:rPr>
        <w:t> </w:t>
      </w:r>
      <w:r w:rsidRPr="006C5898">
        <w:rPr>
          <w:lang w:bidi="ar-EG"/>
        </w:rPr>
        <w:t>1344</w:t>
      </w:r>
      <w:r w:rsidRPr="006C5898">
        <w:rPr>
          <w:rFonts w:hint="cs"/>
          <w:rtl/>
          <w:lang w:bidi="ar-EG"/>
        </w:rPr>
        <w:t xml:space="preserve"> لتوجيه فريق العمل المقصور على الدول الأعضاء، مع إتاحة التشاور المفتوح لجميع أصحاب المصلحة، وبإجراء هذا التشاور المفتوح وفقاً للمبادئ التوجيهية التالية:</w:t>
      </w:r>
    </w:p>
    <w:p w:rsidR="006C5898" w:rsidRPr="006C5898" w:rsidRDefault="006C5898" w:rsidP="00E80DCA">
      <w:pPr>
        <w:pStyle w:val="enumlev1"/>
        <w:rPr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>سيقرر فريق العمل قضايا السياسات العامة الدولية المتعلقة بالإنترنت التي تُطرح للتشاور المفتوح، بالاستناد أساساً إلى القرار</w:t>
      </w:r>
      <w:r w:rsidR="00E80DCA">
        <w:rPr>
          <w:rFonts w:hint="eastAsia"/>
          <w:rtl/>
          <w:lang w:bidi="ar-EG"/>
        </w:rPr>
        <w:t> </w:t>
      </w:r>
      <w:r w:rsidRPr="006C5898">
        <w:rPr>
          <w:lang w:bidi="ar-EG"/>
        </w:rPr>
        <w:t>1305</w:t>
      </w:r>
      <w:r w:rsidR="00350832">
        <w:rPr>
          <w:rFonts w:hint="cs"/>
          <w:rtl/>
        </w:rPr>
        <w:t xml:space="preserve"> للمجلس.</w:t>
      </w:r>
    </w:p>
    <w:p w:rsidR="006C5898" w:rsidRPr="00AB125B" w:rsidRDefault="006C5898" w:rsidP="005C1011">
      <w:pPr>
        <w:rPr>
          <w:spacing w:val="-2"/>
          <w:rtl/>
        </w:rPr>
      </w:pPr>
      <w:r w:rsidRPr="006C5898">
        <w:rPr>
          <w:spacing w:val="2"/>
          <w:lang w:bidi="ar-EG"/>
        </w:rPr>
        <w:t>3.1</w:t>
      </w:r>
      <w:r w:rsidRPr="006C5898">
        <w:rPr>
          <w:spacing w:val="2"/>
          <w:rtl/>
          <w:lang w:bidi="ar-EG"/>
        </w:rPr>
        <w:tab/>
      </w:r>
      <w:r w:rsidRPr="00AB125B">
        <w:rPr>
          <w:rFonts w:hint="cs"/>
          <w:spacing w:val="-2"/>
          <w:rtl/>
          <w:lang w:bidi="ar-EG"/>
        </w:rPr>
        <w:t xml:space="preserve">وينص القرار </w:t>
      </w:r>
      <w:r w:rsidRPr="00AB125B">
        <w:rPr>
          <w:spacing w:val="-2"/>
          <w:lang w:bidi="ar-EG"/>
        </w:rPr>
        <w:t>1344</w:t>
      </w:r>
      <w:r w:rsidRPr="00AB125B">
        <w:rPr>
          <w:rFonts w:hint="cs"/>
          <w:spacing w:val="-2"/>
          <w:rtl/>
        </w:rPr>
        <w:t xml:space="preserve"> (الصادر </w:t>
      </w:r>
      <w:r w:rsidR="005C1011">
        <w:rPr>
          <w:rFonts w:hint="cs"/>
          <w:spacing w:val="-2"/>
          <w:rtl/>
        </w:rPr>
        <w:t>عن</w:t>
      </w:r>
      <w:r w:rsidRPr="00AB125B">
        <w:rPr>
          <w:rFonts w:hint="cs"/>
          <w:spacing w:val="-2"/>
          <w:rtl/>
        </w:rPr>
        <w:t xml:space="preserve"> المجلس</w:t>
      </w:r>
      <w:r w:rsidR="005C1011">
        <w:rPr>
          <w:rFonts w:hint="cs"/>
          <w:spacing w:val="-2"/>
          <w:rtl/>
        </w:rPr>
        <w:t xml:space="preserve"> في دورته</w:t>
      </w:r>
      <w:r w:rsidRPr="00AB125B">
        <w:rPr>
          <w:rFonts w:hint="cs"/>
          <w:spacing w:val="-2"/>
          <w:rtl/>
        </w:rPr>
        <w:t xml:space="preserve"> لعام </w:t>
      </w:r>
      <w:r w:rsidRPr="00AB125B">
        <w:rPr>
          <w:spacing w:val="-2"/>
          <w:lang w:bidi="ar-EG"/>
        </w:rPr>
        <w:t>2012</w:t>
      </w:r>
      <w:r w:rsidRPr="00AB125B">
        <w:rPr>
          <w:rFonts w:hint="cs"/>
          <w:spacing w:val="-2"/>
          <w:rtl/>
          <w:lang w:bidi="ar-EG"/>
        </w:rPr>
        <w:t xml:space="preserve"> والمعدَّل مؤخراً في دورة المجلس لعام </w:t>
      </w:r>
      <w:r w:rsidRPr="00AB125B">
        <w:rPr>
          <w:spacing w:val="-2"/>
          <w:lang w:bidi="ar-EG"/>
        </w:rPr>
        <w:t>2015</w:t>
      </w:r>
      <w:r w:rsidRPr="00AB125B">
        <w:rPr>
          <w:rFonts w:hint="cs"/>
          <w:spacing w:val="-2"/>
          <w:rtl/>
        </w:rPr>
        <w:t xml:space="preserve">) على أن فريق العمل سيقرر </w:t>
      </w:r>
      <w:r w:rsidRPr="00AB125B">
        <w:rPr>
          <w:rFonts w:hint="cs"/>
          <w:spacing w:val="-2"/>
          <w:rtl/>
          <w:lang w:bidi="ar-EG"/>
        </w:rPr>
        <w:t>قضايا السياسات العامة الدولية المتعلقة بالإنترنت التي تُطرح للتشاور المفتوح، بالاستناد أساساً إلى القرار</w:t>
      </w:r>
      <w:r w:rsidRPr="00AB125B">
        <w:rPr>
          <w:rFonts w:hint="eastAsia"/>
          <w:spacing w:val="-2"/>
          <w:rtl/>
          <w:lang w:bidi="ar-EG"/>
        </w:rPr>
        <w:t> </w:t>
      </w:r>
      <w:r w:rsidRPr="00AB125B">
        <w:rPr>
          <w:spacing w:val="-2"/>
          <w:lang w:bidi="ar-EG"/>
        </w:rPr>
        <w:t>1305</w:t>
      </w:r>
      <w:r w:rsidRPr="00AB125B">
        <w:rPr>
          <w:rFonts w:hint="cs"/>
          <w:spacing w:val="-2"/>
          <w:rtl/>
        </w:rPr>
        <w:t xml:space="preserve"> للمجلس.</w:t>
      </w:r>
    </w:p>
    <w:p w:rsidR="006C5898" w:rsidRPr="006C5898" w:rsidRDefault="006C5898" w:rsidP="006C5898">
      <w:pPr>
        <w:rPr>
          <w:rtl/>
          <w:lang w:bidi="ar-EG"/>
        </w:rPr>
      </w:pPr>
      <w:r w:rsidRPr="006C5898">
        <w:rPr>
          <w:lang w:bidi="ar-EG"/>
        </w:rPr>
        <w:t>4.1</w:t>
      </w:r>
      <w:r w:rsidRPr="006C5898"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 xml:space="preserve">ويتضمن القرار </w:t>
      </w:r>
      <w:r w:rsidRPr="006C5898">
        <w:rPr>
          <w:lang w:bidi="ar-EG"/>
        </w:rPr>
        <w:t>1305</w:t>
      </w:r>
      <w:r w:rsidRPr="006C5898">
        <w:rPr>
          <w:rFonts w:hint="cs"/>
          <w:rtl/>
        </w:rPr>
        <w:t xml:space="preserve"> للمجلس قائمة بالمواضيع التي تم تحديدها وفقاً لمقررات أعضاء الاتحاد في مؤتمرات المندوبين المفوضين والمجلس والمؤتمرات العالمية والتي تحدد نطاق عمل الاتحاد بشأن </w:t>
      </w:r>
      <w:r w:rsidRPr="006C5898">
        <w:rPr>
          <w:rFonts w:hint="cs"/>
          <w:rtl/>
          <w:lang w:bidi="ar-EG"/>
        </w:rPr>
        <w:t>قضايا السياسات العامة الدولية المتعلقة بالإنترنت.</w:t>
      </w:r>
    </w:p>
    <w:p w:rsidR="006C5898" w:rsidRPr="006C5898" w:rsidRDefault="006C5898" w:rsidP="006C5898">
      <w:pPr>
        <w:pStyle w:val="Heading1"/>
        <w:rPr>
          <w:rtl/>
        </w:rPr>
      </w:pPr>
      <w:r w:rsidRPr="006C5898">
        <w:t>2</w:t>
      </w:r>
      <w:r w:rsidRPr="006C5898">
        <w:tab/>
      </w:r>
      <w:r w:rsidRPr="006C5898">
        <w:rPr>
          <w:rFonts w:hint="cs"/>
          <w:rtl/>
        </w:rPr>
        <w:t>مناقشة</w:t>
      </w:r>
    </w:p>
    <w:p w:rsidR="006C5898" w:rsidRPr="006C5898" w:rsidRDefault="006C5898" w:rsidP="007551E4">
      <w:pPr>
        <w:rPr>
          <w:rtl/>
        </w:rPr>
      </w:pPr>
      <w:r w:rsidRPr="006C5898">
        <w:rPr>
          <w:lang w:bidi="ar-EG"/>
        </w:rPr>
        <w:t>1.2</w:t>
      </w:r>
      <w:r w:rsidRPr="006C5898"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 xml:space="preserve">ينص القرار </w:t>
      </w:r>
      <w:r w:rsidRPr="006C5898">
        <w:rPr>
          <w:lang w:bidi="ar-EG"/>
        </w:rPr>
        <w:t>102</w:t>
      </w:r>
      <w:r w:rsidRPr="006C5898">
        <w:rPr>
          <w:rFonts w:hint="cs"/>
          <w:rtl/>
          <w:lang w:bidi="ar-EG"/>
        </w:rPr>
        <w:t xml:space="preserve"> (المراجَع في بوسان، </w:t>
      </w:r>
      <w:r w:rsidRPr="006C5898">
        <w:rPr>
          <w:lang w:bidi="ar-EG"/>
        </w:rPr>
        <w:t>2014</w:t>
      </w:r>
      <w:r w:rsidRPr="006C5898">
        <w:rPr>
          <w:rFonts w:hint="cs"/>
          <w:rtl/>
          <w:lang w:bidi="ar-EG"/>
        </w:rPr>
        <w:t xml:space="preserve">) لمؤتمر المندوبين المفوضين على أن فريق العمل </w:t>
      </w:r>
      <w:r w:rsidRPr="006C5898">
        <w:rPr>
          <w:rFonts w:hint="cs"/>
          <w:rtl/>
        </w:rPr>
        <w:t xml:space="preserve">سيقرر </w:t>
      </w:r>
      <w:r w:rsidRPr="006C5898">
        <w:rPr>
          <w:rFonts w:hint="cs"/>
          <w:rtl/>
          <w:lang w:bidi="ar-EG"/>
        </w:rPr>
        <w:t xml:space="preserve">قضايا السياسات العامة الدولية المتعلقة بالإنترنت التي تُطرح للتشاور المفتوح، بالاستناد أساساً إلى القرار </w:t>
      </w:r>
      <w:r w:rsidRPr="006C5898">
        <w:rPr>
          <w:lang w:bidi="ar-EG"/>
        </w:rPr>
        <w:t>1305</w:t>
      </w:r>
      <w:r w:rsidRPr="006C5898">
        <w:rPr>
          <w:rFonts w:hint="cs"/>
          <w:rtl/>
        </w:rPr>
        <w:t xml:space="preserve"> للمجلس. وتضمنت قائمة المواضيع الاثني عشر الواردة في الملحق </w:t>
      </w:r>
      <w:r w:rsidRPr="006C5898">
        <w:rPr>
          <w:lang w:bidi="ar-EG"/>
        </w:rPr>
        <w:t>1</w:t>
      </w:r>
      <w:r w:rsidRPr="006C5898">
        <w:rPr>
          <w:rFonts w:hint="cs"/>
          <w:rtl/>
          <w:lang w:bidi="ar-EG"/>
        </w:rPr>
        <w:t xml:space="preserve"> بالقرار </w:t>
      </w:r>
      <w:r w:rsidRPr="006C5898">
        <w:rPr>
          <w:lang w:bidi="ar-EG"/>
        </w:rPr>
        <w:t>1305</w:t>
      </w:r>
      <w:r w:rsidRPr="006C5898">
        <w:rPr>
          <w:rFonts w:hint="cs"/>
          <w:rtl/>
        </w:rPr>
        <w:t xml:space="preserve"> </w:t>
      </w:r>
      <w:r w:rsidR="007551E4">
        <w:rPr>
          <w:rFonts w:hint="cs"/>
          <w:rtl/>
        </w:rPr>
        <w:t xml:space="preserve">العناصر الرئيسية المثيرة لقلق الدول </w:t>
      </w:r>
      <w:r w:rsidRPr="006C5898">
        <w:rPr>
          <w:rFonts w:hint="cs"/>
          <w:rtl/>
        </w:rPr>
        <w:t>الأعضاء في سياق السياسات العامة المتعلقة بالإنترنت، واعتبر أعضاء الاتحاد عموماً أن المواضيع الوارد</w:t>
      </w:r>
      <w:r w:rsidR="007551E4">
        <w:rPr>
          <w:rFonts w:hint="cs"/>
          <w:rtl/>
        </w:rPr>
        <w:t>ة في القائمة تكتسي أهمية بالغة.</w:t>
      </w:r>
    </w:p>
    <w:p w:rsidR="006C5898" w:rsidRPr="006C5898" w:rsidRDefault="006C5898" w:rsidP="006C5898">
      <w:pPr>
        <w:rPr>
          <w:rtl/>
        </w:rPr>
      </w:pPr>
      <w:r w:rsidRPr="006C5898">
        <w:rPr>
          <w:lang w:bidi="ar-EG"/>
        </w:rPr>
        <w:t>2.2</w:t>
      </w:r>
      <w:r w:rsidRPr="006C5898"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 xml:space="preserve">المواضيع الواردة في الملحق </w:t>
      </w:r>
      <w:r w:rsidRPr="006C5898">
        <w:rPr>
          <w:lang w:bidi="ar-EG"/>
        </w:rPr>
        <w:t>1</w:t>
      </w:r>
      <w:r w:rsidRPr="006C5898">
        <w:rPr>
          <w:rFonts w:hint="cs"/>
          <w:rtl/>
          <w:lang w:bidi="ar-EG"/>
        </w:rPr>
        <w:t xml:space="preserve"> بالقرار </w:t>
      </w:r>
      <w:r w:rsidRPr="006C5898">
        <w:rPr>
          <w:lang w:bidi="ar-EG"/>
        </w:rPr>
        <w:t>1305</w:t>
      </w:r>
      <w:r w:rsidRPr="006C5898">
        <w:rPr>
          <w:rFonts w:hint="cs"/>
          <w:rtl/>
        </w:rPr>
        <w:t xml:space="preserve"> للمجلس، التي تقع جميعاً ضمن اختصاص الاتحاد، هي مواضيع ذات </w:t>
      </w:r>
      <w:r w:rsidR="005B459D">
        <w:rPr>
          <w:rFonts w:hint="cs"/>
          <w:rtl/>
        </w:rPr>
        <w:t>صلة وثيقة بنطاق عمل فريق العمل.</w:t>
      </w:r>
    </w:p>
    <w:p w:rsidR="006C5898" w:rsidRPr="006C5898" w:rsidRDefault="006C5898" w:rsidP="006C5898">
      <w:pPr>
        <w:rPr>
          <w:rtl/>
          <w:lang w:bidi="ar-EG"/>
        </w:rPr>
      </w:pPr>
      <w:r w:rsidRPr="006C5898">
        <w:rPr>
          <w:lang w:bidi="ar-EG"/>
        </w:rPr>
        <w:t>2</w:t>
      </w:r>
      <w:r w:rsidRPr="006C5898">
        <w:rPr>
          <w:rFonts w:hint="cs"/>
          <w:rtl/>
          <w:lang w:bidi="ar-EG"/>
        </w:rPr>
        <w:t>.</w:t>
      </w:r>
      <w:r w:rsidRPr="006C5898">
        <w:rPr>
          <w:lang w:bidi="ar-EG"/>
        </w:rPr>
        <w:t>3</w:t>
      </w:r>
      <w:r w:rsidRPr="006C5898"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>تغطي المواضيع التي أدرجها المجلس مجموعة واسعة من القضايا التي تهم جميع الأطراف وتجسد طابع ال</w:t>
      </w:r>
      <w:r w:rsidR="00D742C1">
        <w:rPr>
          <w:rFonts w:hint="cs"/>
          <w:rtl/>
          <w:lang w:bidi="ar-EG"/>
        </w:rPr>
        <w:t>شمولية التي يتسم به فريق العمل.</w:t>
      </w:r>
    </w:p>
    <w:p w:rsidR="006C5898" w:rsidRPr="006C5898" w:rsidRDefault="006C5898" w:rsidP="000906F8">
      <w:pPr>
        <w:rPr>
          <w:rtl/>
        </w:rPr>
      </w:pPr>
      <w:r w:rsidRPr="006C5898">
        <w:rPr>
          <w:lang w:bidi="ar-EG"/>
        </w:rPr>
        <w:t>4.2</w:t>
      </w:r>
      <w:r w:rsidRPr="006C5898">
        <w:rPr>
          <w:lang w:bidi="ar-EG"/>
        </w:rPr>
        <w:tab/>
      </w:r>
      <w:r w:rsidRPr="006C5898">
        <w:rPr>
          <w:rFonts w:hint="cs"/>
          <w:rtl/>
          <w:lang w:bidi="ar-EG"/>
        </w:rPr>
        <w:t>وأُحرزت نتائج كبيرة من خلال المشاورات المفتوحة التي أ</w:t>
      </w:r>
      <w:r w:rsidR="00370536">
        <w:rPr>
          <w:rFonts w:hint="cs"/>
          <w:rtl/>
          <w:lang w:bidi="ar-EG"/>
        </w:rPr>
        <w:t>ُ</w:t>
      </w:r>
      <w:r w:rsidRPr="006C5898">
        <w:rPr>
          <w:rFonts w:hint="cs"/>
          <w:rtl/>
          <w:lang w:bidi="ar-EG"/>
        </w:rPr>
        <w:t xml:space="preserve">جريت مؤخراً رغم عدم مناقشة العديد من المواضيع الهامة المدرجة في القائمة الواردة في القرار </w:t>
      </w:r>
      <w:r w:rsidRPr="006C5898">
        <w:rPr>
          <w:lang w:bidi="ar-EG"/>
        </w:rPr>
        <w:t>1305</w:t>
      </w:r>
      <w:r w:rsidRPr="006C5898">
        <w:rPr>
          <w:rFonts w:hint="cs"/>
          <w:rtl/>
        </w:rPr>
        <w:t xml:space="preserve"> للمجلس. ومنذ فبراير </w:t>
      </w:r>
      <w:r w:rsidRPr="006C5898">
        <w:rPr>
          <w:lang w:bidi="ar-EG"/>
        </w:rPr>
        <w:t>2015</w:t>
      </w:r>
      <w:r w:rsidRPr="006C5898">
        <w:rPr>
          <w:rFonts w:hint="cs"/>
          <w:rtl/>
        </w:rPr>
        <w:t>،</w:t>
      </w:r>
      <w:r w:rsidRPr="007E0D1A">
        <w:rPr>
          <w:rFonts w:hint="cs"/>
          <w:rtl/>
        </w:rPr>
        <w:t xml:space="preserve"> </w:t>
      </w:r>
      <w:r w:rsidRPr="006C5898">
        <w:rPr>
          <w:rFonts w:hint="cs"/>
          <w:rtl/>
        </w:rPr>
        <w:t xml:space="preserve">تشمل المواضيع التي جرت مناقشتها خلال المشاورات المفتوحة "التحديات وأفضل الممارسات في تصميم نقاط تبادل الإنترنت </w:t>
      </w:r>
      <w:r>
        <w:t>(</w:t>
      </w:r>
      <w:r w:rsidRPr="006C5898">
        <w:rPr>
          <w:lang w:bidi="ar-EG"/>
        </w:rPr>
        <w:t>IXP</w:t>
      </w:r>
      <w:r>
        <w:rPr>
          <w:lang w:bidi="ar-EG"/>
        </w:rPr>
        <w:t>)</w:t>
      </w:r>
      <w:r w:rsidRPr="006C5898">
        <w:rPr>
          <w:rFonts w:hint="cs"/>
          <w:rtl/>
        </w:rPr>
        <w:t xml:space="preserve"> ونشرها وتنفيذها" و"نفاذ الأشخاص ذوي الإعاقة والأشخاص ذوي الاحتياجات الخاصة إلى الإنترنت" و"تهيئة بيئة ملائمة من أجل النفاذ إلى الإنترنت" و"الجوانب الإنمائية لشبكة الإنترنت"، وهي لا</w:t>
      </w:r>
      <w:r w:rsidR="000906F8">
        <w:rPr>
          <w:rFonts w:hint="eastAsia"/>
          <w:rtl/>
        </w:rPr>
        <w:t> </w:t>
      </w:r>
      <w:r w:rsidRPr="006C5898">
        <w:rPr>
          <w:rFonts w:hint="cs"/>
          <w:rtl/>
        </w:rPr>
        <w:t xml:space="preserve">تغطي سوى جزء صغير من المواضيع الواردة في </w:t>
      </w:r>
      <w:r w:rsidRPr="006C5898">
        <w:rPr>
          <w:rFonts w:hint="cs"/>
          <w:rtl/>
          <w:lang w:bidi="ar-EG"/>
        </w:rPr>
        <w:t xml:space="preserve">الملحق </w:t>
      </w:r>
      <w:r w:rsidRPr="006C5898">
        <w:rPr>
          <w:lang w:bidi="ar-EG"/>
        </w:rPr>
        <w:t>1</w:t>
      </w:r>
      <w:r w:rsidRPr="006C5898">
        <w:rPr>
          <w:rFonts w:hint="cs"/>
          <w:rtl/>
          <w:lang w:bidi="ar-EG"/>
        </w:rPr>
        <w:t xml:space="preserve"> بالقرار </w:t>
      </w:r>
      <w:r w:rsidRPr="006C5898">
        <w:rPr>
          <w:lang w:bidi="ar-EG"/>
        </w:rPr>
        <w:t>1305</w:t>
      </w:r>
      <w:r w:rsidR="00FA6050">
        <w:rPr>
          <w:rFonts w:hint="cs"/>
          <w:rtl/>
        </w:rPr>
        <w:t>.</w:t>
      </w:r>
    </w:p>
    <w:p w:rsidR="006C5898" w:rsidRPr="006C5898" w:rsidRDefault="006C5898" w:rsidP="003E2F0D">
      <w:pPr>
        <w:rPr>
          <w:rtl/>
          <w:lang w:bidi="ar-EG"/>
        </w:rPr>
      </w:pPr>
      <w:r w:rsidRPr="006C5898">
        <w:rPr>
          <w:lang w:bidi="ar-EG"/>
        </w:rPr>
        <w:lastRenderedPageBreak/>
        <w:t>5.2</w:t>
      </w:r>
      <w:r w:rsidRPr="006C5898"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 xml:space="preserve">يحدد القرار </w:t>
      </w:r>
      <w:r w:rsidRPr="006C5898">
        <w:rPr>
          <w:lang w:bidi="ar-EG"/>
        </w:rPr>
        <w:t>1344</w:t>
      </w:r>
      <w:r w:rsidRPr="006C5898">
        <w:rPr>
          <w:rFonts w:hint="cs"/>
          <w:rtl/>
          <w:lang w:bidi="ar-EG"/>
        </w:rPr>
        <w:t xml:space="preserve"> (الصادر </w:t>
      </w:r>
      <w:r w:rsidR="007551E4">
        <w:rPr>
          <w:rFonts w:hint="cs"/>
          <w:rtl/>
          <w:lang w:bidi="ar-EG"/>
        </w:rPr>
        <w:t>عن</w:t>
      </w:r>
      <w:r w:rsidRPr="006C5898">
        <w:rPr>
          <w:rFonts w:hint="cs"/>
          <w:rtl/>
          <w:lang w:bidi="ar-EG"/>
        </w:rPr>
        <w:t xml:space="preserve"> المجلس </w:t>
      </w:r>
      <w:r w:rsidR="007551E4">
        <w:rPr>
          <w:rFonts w:hint="cs"/>
          <w:rtl/>
          <w:lang w:bidi="ar-EG"/>
        </w:rPr>
        <w:t xml:space="preserve">في </w:t>
      </w:r>
      <w:r w:rsidR="00D7574F">
        <w:rPr>
          <w:rFonts w:hint="cs"/>
          <w:rtl/>
          <w:lang w:bidi="ar-EG"/>
        </w:rPr>
        <w:t>دورته لعام</w:t>
      </w:r>
      <w:r w:rsidRPr="006C5898">
        <w:rPr>
          <w:rFonts w:hint="cs"/>
          <w:rtl/>
          <w:lang w:bidi="ar-EG"/>
        </w:rPr>
        <w:t xml:space="preserve"> </w:t>
      </w:r>
      <w:r w:rsidRPr="006C5898">
        <w:rPr>
          <w:lang w:bidi="ar-EG"/>
        </w:rPr>
        <w:t>2012</w:t>
      </w:r>
      <w:r w:rsidRPr="006C5898">
        <w:rPr>
          <w:rFonts w:hint="cs"/>
          <w:rtl/>
          <w:lang w:bidi="ar-EG"/>
        </w:rPr>
        <w:t xml:space="preserve"> والمعدَّل مؤخراً في دورة المجلس لعام</w:t>
      </w:r>
      <w:r w:rsidR="003E2F0D">
        <w:rPr>
          <w:rFonts w:hint="eastAsia"/>
          <w:rtl/>
          <w:lang w:bidi="ar-EG"/>
        </w:rPr>
        <w:t> </w:t>
      </w:r>
      <w:r w:rsidRPr="006C5898">
        <w:rPr>
          <w:lang w:bidi="ar-EG"/>
        </w:rPr>
        <w:t>2015</w:t>
      </w:r>
      <w:r w:rsidRPr="006C5898">
        <w:rPr>
          <w:rFonts w:hint="cs"/>
          <w:rtl/>
          <w:lang w:bidi="ar-EG"/>
        </w:rPr>
        <w:t>) العملية التشاورية المفتوحة على أنها النسق الذي سيعتمده فريق العمل التابع للمجلس والمعني بقضايا السياسات العامة المتعلقة بالإنترنت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r w:rsidRPr="006C5898">
        <w:rPr>
          <w:lang w:bidi="ar-EG"/>
        </w:rPr>
        <w:t>CWG</w:t>
      </w:r>
      <w:r>
        <w:rPr>
          <w:lang w:bidi="ar-EG"/>
        </w:rPr>
        <w:noBreakHyphen/>
      </w:r>
      <w:r w:rsidRPr="006C5898">
        <w:rPr>
          <w:lang w:bidi="ar-EG"/>
        </w:rPr>
        <w:t>Internet</w:t>
      </w:r>
      <w:r>
        <w:rPr>
          <w:lang w:bidi="ar-EG"/>
        </w:rPr>
        <w:t>)</w:t>
      </w:r>
      <w:r w:rsidRPr="006C5898">
        <w:rPr>
          <w:rFonts w:hint="cs"/>
          <w:rtl/>
          <w:lang w:bidi="ar-EG"/>
        </w:rPr>
        <w:t>، ولكنه لا</w:t>
      </w:r>
      <w:r w:rsidR="003E2F0D">
        <w:rPr>
          <w:rFonts w:hint="eastAsia"/>
          <w:rtl/>
          <w:lang w:bidi="ar-EG"/>
        </w:rPr>
        <w:t> </w:t>
      </w:r>
      <w:r w:rsidRPr="006C5898">
        <w:rPr>
          <w:rFonts w:hint="cs"/>
          <w:rtl/>
          <w:lang w:bidi="ar-EG"/>
        </w:rPr>
        <w:t>يحدد عدد المواضيع التي سيتم التشاور بشأنها.</w:t>
      </w:r>
    </w:p>
    <w:p w:rsidR="006C5898" w:rsidRPr="006C5898" w:rsidRDefault="006C5898" w:rsidP="006C5898">
      <w:pPr>
        <w:pStyle w:val="Heading1"/>
        <w:rPr>
          <w:rtl/>
        </w:rPr>
      </w:pPr>
      <w:r w:rsidRPr="006C5898">
        <w:t>3</w:t>
      </w:r>
      <w:r w:rsidRPr="006C5898">
        <w:tab/>
      </w:r>
      <w:r w:rsidRPr="006C5898">
        <w:rPr>
          <w:rFonts w:hint="cs"/>
          <w:rtl/>
        </w:rPr>
        <w:t>المقترح</w:t>
      </w:r>
    </w:p>
    <w:p w:rsidR="006C5898" w:rsidRPr="006C5898" w:rsidRDefault="006C5898" w:rsidP="00556695">
      <w:pPr>
        <w:rPr>
          <w:rtl/>
          <w:lang w:bidi="ar-EG"/>
        </w:rPr>
      </w:pPr>
      <w:r w:rsidRPr="006C5898">
        <w:rPr>
          <w:rFonts w:hint="cs"/>
          <w:rtl/>
          <w:lang w:bidi="ar-EG"/>
        </w:rPr>
        <w:t xml:space="preserve">نرى أن من الضروري إرساء مبادئ واضحة لتحديد مواضيع المشاورات المفتوحة لكي يتمكن الاتحاد من أداء دور أفضل </w:t>
      </w:r>
      <w:r w:rsidR="00556695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6C5898">
        <w:rPr>
          <w:rFonts w:hint="cs"/>
          <w:rtl/>
          <w:lang w:bidi="ar-EG"/>
        </w:rPr>
        <w:t>توجيه قضايا السياسات العامة المتعلقة بالإنترنت واستيعاب شواغل جميع الأطراف بفعالية. ونود اقتراح ما يلي:</w:t>
      </w:r>
    </w:p>
    <w:p w:rsidR="006C5898" w:rsidRPr="006C5898" w:rsidRDefault="006C5898" w:rsidP="00431E27">
      <w:pPr>
        <w:pStyle w:val="enumlev1"/>
      </w:pPr>
      <w:r>
        <w:rPr>
          <w:lang w:bidi="ar-EG"/>
        </w:rPr>
        <w:t>(1</w:t>
      </w:r>
      <w:r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>ينبغي لفريق العمل، عند تحديد المواضيع التي ستجرى مشاورات مفتوحة بشأنها، أن يعطي الأولوية للمواضيع الواردة في</w:t>
      </w:r>
      <w:r>
        <w:rPr>
          <w:rFonts w:hint="eastAsia"/>
          <w:rtl/>
          <w:lang w:bidi="ar-EG"/>
        </w:rPr>
        <w:t> </w:t>
      </w:r>
      <w:r w:rsidRPr="006C5898">
        <w:rPr>
          <w:rFonts w:hint="cs"/>
          <w:rtl/>
          <w:lang w:bidi="ar-EG"/>
        </w:rPr>
        <w:t>القرار</w:t>
      </w:r>
      <w:r>
        <w:rPr>
          <w:rFonts w:hint="eastAsia"/>
          <w:rtl/>
          <w:lang w:bidi="ar-EG"/>
        </w:rPr>
        <w:t> </w:t>
      </w:r>
      <w:r w:rsidRPr="006C5898">
        <w:rPr>
          <w:lang w:bidi="ar-EG"/>
        </w:rPr>
        <w:t>1305</w:t>
      </w:r>
      <w:r w:rsidRPr="006C5898">
        <w:rPr>
          <w:rFonts w:hint="cs"/>
          <w:rtl/>
        </w:rPr>
        <w:t xml:space="preserve"> للمجلس، لا</w:t>
      </w:r>
      <w:r w:rsidR="00431E27">
        <w:rPr>
          <w:rFonts w:hint="eastAsia"/>
          <w:rtl/>
        </w:rPr>
        <w:t> </w:t>
      </w:r>
      <w:r w:rsidRPr="006C5898">
        <w:rPr>
          <w:rFonts w:hint="cs"/>
          <w:rtl/>
        </w:rPr>
        <w:t>سيما الم</w:t>
      </w:r>
      <w:r w:rsidR="00431E27">
        <w:rPr>
          <w:rFonts w:hint="cs"/>
          <w:rtl/>
        </w:rPr>
        <w:t>واضيع التي لم تكن قد نوقشت بعد؛</w:t>
      </w:r>
    </w:p>
    <w:p w:rsidR="006C5898" w:rsidRPr="006C5898" w:rsidRDefault="006C5898" w:rsidP="007551E4">
      <w:pPr>
        <w:pStyle w:val="enumlev1"/>
        <w:rPr>
          <w:rtl/>
          <w:lang w:bidi="ar-EG"/>
        </w:rPr>
      </w:pPr>
      <w:r>
        <w:rPr>
          <w:lang w:bidi="ar-EG"/>
        </w:rPr>
        <w:t>(2</w:t>
      </w:r>
      <w:r>
        <w:rPr>
          <w:rtl/>
          <w:lang w:bidi="ar-EG"/>
        </w:rPr>
        <w:tab/>
      </w:r>
      <w:r w:rsidRPr="006C5898">
        <w:rPr>
          <w:rFonts w:hint="cs"/>
          <w:rtl/>
          <w:lang w:bidi="ar-EG"/>
        </w:rPr>
        <w:t xml:space="preserve">في ظل الشرط المسبق </w:t>
      </w:r>
      <w:r w:rsidR="007551E4">
        <w:rPr>
          <w:rFonts w:hint="cs"/>
          <w:rtl/>
          <w:lang w:bidi="ar-EG"/>
        </w:rPr>
        <w:t>بشأن</w:t>
      </w:r>
      <w:r w:rsidRPr="006C5898">
        <w:rPr>
          <w:rFonts w:hint="cs"/>
          <w:rtl/>
          <w:lang w:bidi="ar-EG"/>
        </w:rPr>
        <w:t xml:space="preserve"> إمكانية ضمان جودة المشاورات، يجوز لفريق العمل زيادة عدد المواضيع التي ستناقش في</w:t>
      </w:r>
      <w:r>
        <w:rPr>
          <w:rFonts w:hint="eastAsia"/>
          <w:rtl/>
          <w:lang w:bidi="ar-EG"/>
        </w:rPr>
        <w:t> </w:t>
      </w:r>
      <w:r w:rsidR="006548A9">
        <w:rPr>
          <w:rFonts w:hint="cs"/>
          <w:rtl/>
          <w:lang w:bidi="ar-EG"/>
        </w:rPr>
        <w:t>كل تشاور مفتوح، حسب الاقتضاء.</w:t>
      </w:r>
    </w:p>
    <w:p w:rsidR="006C5898" w:rsidRPr="006C5898" w:rsidRDefault="00381C90" w:rsidP="006C589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1" w:name="_GoBack"/>
      <w:bookmarkEnd w:id="1"/>
    </w:p>
    <w:sectPr w:rsidR="006C5898" w:rsidRPr="006C5898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39" w:rsidRDefault="00B34F39" w:rsidP="00E07379">
      <w:pPr>
        <w:spacing w:before="0" w:line="240" w:lineRule="auto"/>
      </w:pPr>
      <w:r>
        <w:separator/>
      </w:r>
    </w:p>
  </w:endnote>
  <w:endnote w:type="continuationSeparator" w:id="0">
    <w:p w:rsidR="00B34F39" w:rsidRDefault="00B34F3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C5898" w:rsidRDefault="000E4FF0" w:rsidP="00D160F9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C5898">
      <w:rPr>
        <w:lang w:val="fr-CH"/>
      </w:rPr>
      <w:instrText xml:space="preserve"> FILENAME \p \* MERGEFORMAT </w:instrText>
    </w:r>
    <w:r>
      <w:fldChar w:fldCharType="separate"/>
    </w:r>
    <w:r w:rsidR="006C5898" w:rsidRPr="006C5898">
      <w:rPr>
        <w:noProof/>
        <w:lang w:val="fr-CH"/>
      </w:rPr>
      <w:t>P:\ARA\SG\CONSEIL\C17\000\090A.docx</w:t>
    </w:r>
    <w:r>
      <w:rPr>
        <w:noProof/>
      </w:rPr>
      <w:fldChar w:fldCharType="end"/>
    </w:r>
    <w:r w:rsidR="00D160F9">
      <w:rPr>
        <w:lang w:val="fr-CH"/>
      </w:rPr>
      <w:t>   </w:t>
    </w:r>
    <w:r w:rsidR="00BD0C50" w:rsidRPr="006C5898">
      <w:rPr>
        <w:lang w:val="fr-CH"/>
      </w:rPr>
      <w:t>(</w:t>
    </w:r>
    <w:r w:rsidR="006C5898">
      <w:rPr>
        <w:lang w:val="fr-CH"/>
      </w:rPr>
      <w:t>417477</w:t>
    </w:r>
    <w:r w:rsidR="00BD0C50" w:rsidRPr="006C5898">
      <w:rPr>
        <w:lang w:val="fr-CH"/>
      </w:rPr>
      <w:t>)</w:t>
    </w:r>
    <w:r w:rsidR="00BD0C50" w:rsidRPr="006C5898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D160F9">
      <w:rPr>
        <w:noProof/>
      </w:rPr>
      <w:t>11.05.17</w:t>
    </w:r>
    <w:r w:rsidR="00BD0C50" w:rsidRPr="00665956">
      <w:fldChar w:fldCharType="end"/>
    </w:r>
    <w:r w:rsidR="00BD0C50" w:rsidRPr="006C5898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B34F39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D160F9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6C5898">
      <w:rPr>
        <w:rFonts w:cs="Calibri"/>
        <w:noProof/>
        <w:vanish/>
        <w:lang w:val="fr-FR"/>
      </w:rPr>
      <w:t>P:\ARA\SG\CONSEIL\C17\000\090A.docx</w:t>
    </w:r>
    <w:r w:rsidRPr="00C66157">
      <w:rPr>
        <w:rFonts w:cs="Calibri"/>
        <w:vanish/>
      </w:rPr>
      <w:fldChar w:fldCharType="end"/>
    </w:r>
    <w:r w:rsidR="00D160F9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6C5898">
      <w:rPr>
        <w:rFonts w:cs="Calibri"/>
        <w:vanish/>
        <w:lang w:val="fr-FR"/>
      </w:rPr>
      <w:t>417477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D160F9">
      <w:rPr>
        <w:rFonts w:cs="Calibri"/>
        <w:noProof/>
        <w:vanish/>
        <w:lang w:val="fr-FR"/>
      </w:rPr>
      <w:t>11.05.17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B34F39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39" w:rsidRDefault="00B34F39" w:rsidP="00E07379">
      <w:pPr>
        <w:spacing w:before="0" w:line="240" w:lineRule="auto"/>
      </w:pPr>
      <w:r>
        <w:separator/>
      </w:r>
    </w:p>
  </w:footnote>
  <w:footnote w:type="continuationSeparator" w:id="0">
    <w:p w:rsidR="00B34F39" w:rsidRDefault="00B34F3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381C90" w:rsidP="00D160F9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6C5898">
          <w:rPr>
            <w:rFonts w:eastAsiaTheme="minorEastAsia" w:cs="Calibri"/>
            <w:noProof/>
            <w:sz w:val="20"/>
            <w:szCs w:val="20"/>
            <w:lang w:eastAsia="zh-CN"/>
          </w:rPr>
          <w:t>90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A2103"/>
    <w:multiLevelType w:val="hybridMultilevel"/>
    <w:tmpl w:val="A87C4CDA"/>
    <w:lvl w:ilvl="0" w:tplc="B7D288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3940B0"/>
    <w:multiLevelType w:val="hybridMultilevel"/>
    <w:tmpl w:val="BA9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39"/>
    <w:rsid w:val="000124CC"/>
    <w:rsid w:val="00041F8B"/>
    <w:rsid w:val="00046444"/>
    <w:rsid w:val="0006023B"/>
    <w:rsid w:val="0008638B"/>
    <w:rsid w:val="00090574"/>
    <w:rsid w:val="000906F8"/>
    <w:rsid w:val="00092FC2"/>
    <w:rsid w:val="000A1677"/>
    <w:rsid w:val="000B407F"/>
    <w:rsid w:val="000C13C2"/>
    <w:rsid w:val="000D4C64"/>
    <w:rsid w:val="000D78D8"/>
    <w:rsid w:val="000E4FF0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0832"/>
    <w:rsid w:val="00357185"/>
    <w:rsid w:val="00370536"/>
    <w:rsid w:val="00381C90"/>
    <w:rsid w:val="003C106D"/>
    <w:rsid w:val="003C475F"/>
    <w:rsid w:val="003E2F0D"/>
    <w:rsid w:val="003E4132"/>
    <w:rsid w:val="003F678F"/>
    <w:rsid w:val="0042686F"/>
    <w:rsid w:val="00431E27"/>
    <w:rsid w:val="004367CE"/>
    <w:rsid w:val="00443869"/>
    <w:rsid w:val="004712C6"/>
    <w:rsid w:val="00476611"/>
    <w:rsid w:val="00497703"/>
    <w:rsid w:val="004F0F06"/>
    <w:rsid w:val="00501E0E"/>
    <w:rsid w:val="005069D1"/>
    <w:rsid w:val="005204D7"/>
    <w:rsid w:val="00530420"/>
    <w:rsid w:val="00552BC5"/>
    <w:rsid w:val="0055516A"/>
    <w:rsid w:val="00556695"/>
    <w:rsid w:val="0056374C"/>
    <w:rsid w:val="0056614F"/>
    <w:rsid w:val="0057656F"/>
    <w:rsid w:val="00576731"/>
    <w:rsid w:val="0059285F"/>
    <w:rsid w:val="005A24B1"/>
    <w:rsid w:val="005B459D"/>
    <w:rsid w:val="005B7B8A"/>
    <w:rsid w:val="005C1011"/>
    <w:rsid w:val="005D6476"/>
    <w:rsid w:val="005D6C0D"/>
    <w:rsid w:val="005E5283"/>
    <w:rsid w:val="005E58F5"/>
    <w:rsid w:val="00606660"/>
    <w:rsid w:val="006157A3"/>
    <w:rsid w:val="00620E60"/>
    <w:rsid w:val="0063315A"/>
    <w:rsid w:val="006548A9"/>
    <w:rsid w:val="0065591D"/>
    <w:rsid w:val="00662C5A"/>
    <w:rsid w:val="00670AF5"/>
    <w:rsid w:val="006C1556"/>
    <w:rsid w:val="006C5898"/>
    <w:rsid w:val="006F267F"/>
    <w:rsid w:val="006F63F7"/>
    <w:rsid w:val="006F6F03"/>
    <w:rsid w:val="00706D7A"/>
    <w:rsid w:val="00726AEC"/>
    <w:rsid w:val="007530CA"/>
    <w:rsid w:val="007551E4"/>
    <w:rsid w:val="0079553D"/>
    <w:rsid w:val="007B01CC"/>
    <w:rsid w:val="007D4F32"/>
    <w:rsid w:val="007E0D1A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25B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34F39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0F9"/>
    <w:rsid w:val="00D21C89"/>
    <w:rsid w:val="00D45542"/>
    <w:rsid w:val="00D742C1"/>
    <w:rsid w:val="00D7574F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0DCA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6050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3BF766F-4D7F-4075-A29B-AC99A3F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292F16E0-82BD-4C8A-AE0D-50379894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35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23</cp:revision>
  <cp:lastPrinted>2016-06-07T13:25:00Z</cp:lastPrinted>
  <dcterms:created xsi:type="dcterms:W3CDTF">2017-05-11T20:44:00Z</dcterms:created>
  <dcterms:modified xsi:type="dcterms:W3CDTF">2017-05-12T16:48:00Z</dcterms:modified>
  <cp:category>Conference document</cp:category>
</cp:coreProperties>
</file>