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935ED4" w:rsidRDefault="000E4FF0" w:rsidP="003942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935ED4">
              <w:rPr>
                <w:rFonts w:eastAsiaTheme="minorEastAsia" w:hint="cs"/>
                <w:b/>
                <w:bCs/>
                <w:rtl/>
                <w:lang w:eastAsia="zh-CN" w:bidi="ar-EG"/>
              </w:rPr>
              <w:t xml:space="preserve">بند جدول الأعمال: </w:t>
            </w:r>
            <w:r w:rsidR="00935ED4" w:rsidRPr="00935ED4">
              <w:rPr>
                <w:rFonts w:eastAsiaTheme="minorEastAsia"/>
                <w:b/>
                <w:bCs/>
                <w:lang w:eastAsia="zh-CN" w:bidi="ar-EG"/>
              </w:rPr>
              <w:t>PL</w:t>
            </w:r>
            <w:r w:rsidR="00394269">
              <w:rPr>
                <w:rFonts w:eastAsiaTheme="minorEastAsia"/>
                <w:b/>
                <w:bCs/>
                <w:lang w:eastAsia="zh-CN" w:bidi="ar-EG"/>
              </w:rPr>
              <w:t> </w:t>
            </w:r>
            <w:r w:rsidR="00935ED4" w:rsidRPr="00935ED4">
              <w:rPr>
                <w:rFonts w:eastAsiaTheme="minorEastAsia"/>
                <w:b/>
                <w:bCs/>
                <w:lang w:eastAsia="zh-CN" w:bidi="ar-EG"/>
              </w:rPr>
              <w:t>1.4</w:t>
            </w:r>
          </w:p>
        </w:tc>
        <w:tc>
          <w:tcPr>
            <w:tcW w:w="3052" w:type="dxa"/>
            <w:vAlign w:val="center"/>
          </w:tcPr>
          <w:p w:rsidR="000E4FF0" w:rsidRPr="000E4FF0" w:rsidRDefault="000E4FF0" w:rsidP="00935E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935ED4">
              <w:rPr>
                <w:rFonts w:eastAsiaTheme="minorEastAsia"/>
                <w:b/>
                <w:bCs/>
                <w:lang w:eastAsia="zh-CN" w:bidi="ar-SY"/>
              </w:rPr>
              <w:t>86</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935ED4" w:rsidP="00935E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28</w:t>
            </w:r>
            <w:r w:rsidR="000E4FF0" w:rsidRPr="000E4FF0">
              <w:rPr>
                <w:rFonts w:eastAsiaTheme="minorEastAsia" w:hint="cs"/>
                <w:b/>
                <w:bCs/>
                <w:rtl/>
                <w:lang w:eastAsia="zh-CN" w:bidi="ar-EG"/>
              </w:rPr>
              <w:t xml:space="preserve"> </w:t>
            </w:r>
            <w:r>
              <w:rPr>
                <w:rFonts w:eastAsiaTheme="minorEastAsia" w:hint="cs"/>
                <w:b/>
                <w:bCs/>
                <w:rtl/>
                <w:lang w:eastAsia="zh-CN" w:bidi="ar-EG"/>
              </w:rPr>
              <w:t>أبريل</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935E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935ED4">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935ED4" w:rsidP="00394269">
            <w:pPr>
              <w:pStyle w:val="Source"/>
              <w:spacing w:after="0"/>
              <w:rPr>
                <w:rFonts w:eastAsiaTheme="minorEastAsia"/>
                <w:rtl/>
                <w:lang w:eastAsia="zh-CN"/>
              </w:rPr>
            </w:pPr>
            <w:r w:rsidRPr="00935ED4">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935ED4" w:rsidP="00935ED4">
            <w:pPr>
              <w:pStyle w:val="Title1"/>
              <w:rPr>
                <w:rFonts w:eastAsiaTheme="minorEastAsia"/>
                <w:rtl/>
                <w:lang w:eastAsia="zh-CN"/>
              </w:rPr>
            </w:pPr>
            <w:r w:rsidRPr="00935ED4">
              <w:rPr>
                <w:rFonts w:eastAsiaTheme="minorEastAsia" w:hint="cs"/>
                <w:rtl/>
                <w:lang w:eastAsia="zh-CN" w:bidi="ar-SA"/>
              </w:rPr>
              <w:t>مساهمة من جمهورية الهند</w:t>
            </w:r>
          </w:p>
        </w:tc>
      </w:tr>
      <w:tr w:rsidR="000E4FF0" w:rsidRPr="000E4FF0" w:rsidTr="000E4FF0">
        <w:trPr>
          <w:cantSplit/>
          <w:jc w:val="center"/>
        </w:trPr>
        <w:tc>
          <w:tcPr>
            <w:tcW w:w="9672" w:type="dxa"/>
            <w:gridSpan w:val="2"/>
          </w:tcPr>
          <w:p w:rsidR="000E4FF0" w:rsidRPr="000E4FF0" w:rsidRDefault="00935ED4" w:rsidP="00935ED4">
            <w:pPr>
              <w:pStyle w:val="Title2"/>
              <w:rPr>
                <w:rFonts w:eastAsiaTheme="minorEastAsia"/>
                <w:w w:val="120"/>
                <w:rtl/>
                <w:lang w:eastAsia="zh-CN"/>
              </w:rPr>
            </w:pPr>
            <w:r w:rsidRPr="00935ED4">
              <w:rPr>
                <w:rFonts w:eastAsiaTheme="minorEastAsia" w:hint="cs"/>
                <w:w w:val="120"/>
                <w:rtl/>
                <w:lang w:eastAsia="zh-CN" w:bidi="ar-SA"/>
              </w:rPr>
              <w:t>تقرير شامل مقدم إلى المجلس عن الأنشطة المتصلة بالإنترنت</w:t>
            </w:r>
          </w:p>
        </w:tc>
      </w:tr>
    </w:tbl>
    <w:p w:rsidR="00935ED4" w:rsidRDefault="00935ED4" w:rsidP="000079D3">
      <w:pPr>
        <w:spacing w:before="480"/>
        <w:rPr>
          <w:rtl/>
        </w:rPr>
      </w:pPr>
      <w:r w:rsidRPr="005875D0">
        <w:rPr>
          <w:rFonts w:hint="cs"/>
          <w:rtl/>
        </w:rPr>
        <w:t>يُشرفني</w:t>
      </w:r>
      <w:r w:rsidRPr="005875D0">
        <w:rPr>
          <w:rtl/>
        </w:rPr>
        <w:t xml:space="preserve"> </w:t>
      </w:r>
      <w:r w:rsidRPr="005875D0">
        <w:rPr>
          <w:rFonts w:hint="cs"/>
          <w:rtl/>
        </w:rPr>
        <w:t>أن</w:t>
      </w:r>
      <w:r w:rsidRPr="005875D0">
        <w:rPr>
          <w:rtl/>
        </w:rPr>
        <w:t xml:space="preserve"> </w:t>
      </w:r>
      <w:r w:rsidRPr="005875D0">
        <w:rPr>
          <w:rFonts w:hint="cs"/>
          <w:rtl/>
        </w:rPr>
        <w:t>أُحيل</w:t>
      </w:r>
      <w:r w:rsidRPr="005875D0">
        <w:rPr>
          <w:rtl/>
        </w:rPr>
        <w:t xml:space="preserve"> </w:t>
      </w:r>
      <w:r w:rsidRPr="005875D0">
        <w:rPr>
          <w:rFonts w:hint="cs"/>
          <w:rtl/>
        </w:rPr>
        <w:t>إلى</w:t>
      </w:r>
      <w:r w:rsidRPr="005875D0">
        <w:rPr>
          <w:rtl/>
        </w:rPr>
        <w:t xml:space="preserve"> </w:t>
      </w:r>
      <w:r w:rsidRPr="005875D0">
        <w:rPr>
          <w:rFonts w:hint="cs"/>
          <w:rtl/>
        </w:rPr>
        <w:t>الدول</w:t>
      </w:r>
      <w:r w:rsidRPr="005875D0">
        <w:rPr>
          <w:rtl/>
        </w:rPr>
        <w:t xml:space="preserve"> </w:t>
      </w:r>
      <w:r w:rsidRPr="005875D0">
        <w:rPr>
          <w:rFonts w:hint="cs"/>
          <w:rtl/>
        </w:rPr>
        <w:t>الأعضاء</w:t>
      </w:r>
      <w:r w:rsidRPr="005875D0">
        <w:rPr>
          <w:rtl/>
        </w:rPr>
        <w:t xml:space="preserve"> </w:t>
      </w:r>
      <w:r w:rsidRPr="005875D0">
        <w:rPr>
          <w:rFonts w:hint="cs"/>
          <w:rtl/>
        </w:rPr>
        <w:t>في</w:t>
      </w:r>
      <w:r w:rsidRPr="005875D0">
        <w:rPr>
          <w:rtl/>
        </w:rPr>
        <w:t xml:space="preserve"> </w:t>
      </w:r>
      <w:r w:rsidRPr="005875D0">
        <w:rPr>
          <w:rFonts w:hint="cs"/>
          <w:rtl/>
        </w:rPr>
        <w:t>المجلس</w:t>
      </w:r>
      <w:r w:rsidRPr="005875D0">
        <w:rPr>
          <w:rtl/>
        </w:rPr>
        <w:t xml:space="preserve"> </w:t>
      </w:r>
      <w:r w:rsidRPr="005875D0">
        <w:rPr>
          <w:rFonts w:hint="cs"/>
          <w:rtl/>
        </w:rPr>
        <w:t>مساهمة</w:t>
      </w:r>
      <w:r w:rsidRPr="005875D0">
        <w:rPr>
          <w:rtl/>
        </w:rPr>
        <w:t xml:space="preserve"> </w:t>
      </w:r>
      <w:r w:rsidR="000079D3">
        <w:rPr>
          <w:rFonts w:hint="cs"/>
          <w:rtl/>
        </w:rPr>
        <w:t>مقدمة</w:t>
      </w:r>
      <w:r w:rsidRPr="005875D0">
        <w:rPr>
          <w:rtl/>
        </w:rPr>
        <w:t xml:space="preserve"> </w:t>
      </w:r>
      <w:r w:rsidRPr="005875D0">
        <w:rPr>
          <w:rFonts w:hint="cs"/>
          <w:rtl/>
        </w:rPr>
        <w:t>من</w:t>
      </w:r>
      <w:r w:rsidRPr="00CE79B8">
        <w:rPr>
          <w:rFonts w:hint="cs"/>
          <w:rtl/>
        </w:rPr>
        <w:t xml:space="preserve"> </w:t>
      </w:r>
      <w:r w:rsidRPr="009D56C8">
        <w:rPr>
          <w:rFonts w:hint="cs"/>
          <w:b/>
          <w:bCs/>
          <w:rtl/>
        </w:rPr>
        <w:t>جمهورية الهند</w:t>
      </w:r>
      <w:r>
        <w:rPr>
          <w:rFonts w:hint="cs"/>
          <w:rtl/>
        </w:rPr>
        <w:t>.</w:t>
      </w:r>
    </w:p>
    <w:p w:rsidR="00935ED4" w:rsidRPr="000E4FF0" w:rsidRDefault="00935ED4" w:rsidP="00BC03F6">
      <w:pPr>
        <w:spacing w:before="1440"/>
        <w:ind w:left="5103"/>
        <w:jc w:val="center"/>
        <w:rPr>
          <w:rFonts w:eastAsiaTheme="minorEastAsia"/>
          <w:rtl/>
          <w:lang w:eastAsia="zh-CN" w:bidi="ar-SY"/>
        </w:rPr>
      </w:pPr>
      <w:r>
        <w:rPr>
          <w:rFonts w:hint="cs"/>
          <w:rtl/>
        </w:rPr>
        <w:t>هولين جاو</w:t>
      </w:r>
      <w:r>
        <w:rPr>
          <w:rtl/>
        </w:rPr>
        <w:br/>
      </w:r>
      <w:r>
        <w:rPr>
          <w:rFonts w:hint="cs"/>
          <w:rtl/>
        </w:rPr>
        <w:t>الأمين العام</w:t>
      </w:r>
    </w:p>
    <w:p w:rsidR="006157A3" w:rsidRDefault="006157A3" w:rsidP="008B5B5D">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935ED4" w:rsidRPr="00935ED4" w:rsidRDefault="00935ED4" w:rsidP="00935ED4">
      <w:pPr>
        <w:pStyle w:val="Source"/>
        <w:rPr>
          <w:rtl/>
        </w:rPr>
      </w:pPr>
      <w:r w:rsidRPr="00935ED4">
        <w:rPr>
          <w:rFonts w:hint="cs"/>
          <w:rtl/>
        </w:rPr>
        <w:lastRenderedPageBreak/>
        <w:t>جمهورية الهند</w:t>
      </w:r>
    </w:p>
    <w:p w:rsidR="00935ED4" w:rsidRPr="00935ED4" w:rsidRDefault="00935ED4" w:rsidP="00935ED4">
      <w:pPr>
        <w:pStyle w:val="Title1"/>
        <w:rPr>
          <w:rtl/>
        </w:rPr>
      </w:pPr>
      <w:r w:rsidRPr="00935ED4">
        <w:rPr>
          <w:rFonts w:hint="eastAsia"/>
          <w:rtl/>
        </w:rPr>
        <w:t>تقرير</w:t>
      </w:r>
      <w:r w:rsidRPr="00935ED4">
        <w:rPr>
          <w:rtl/>
        </w:rPr>
        <w:t xml:space="preserve"> </w:t>
      </w:r>
      <w:r w:rsidRPr="00935ED4">
        <w:rPr>
          <w:rFonts w:hint="eastAsia"/>
          <w:rtl/>
        </w:rPr>
        <w:t>شامل</w:t>
      </w:r>
      <w:r w:rsidRPr="00935ED4">
        <w:rPr>
          <w:rtl/>
        </w:rPr>
        <w:t xml:space="preserve"> </w:t>
      </w:r>
      <w:r w:rsidRPr="00935ED4">
        <w:rPr>
          <w:rFonts w:hint="eastAsia"/>
          <w:rtl/>
        </w:rPr>
        <w:t>مقدم</w:t>
      </w:r>
      <w:r w:rsidRPr="00935ED4">
        <w:rPr>
          <w:rtl/>
        </w:rPr>
        <w:t xml:space="preserve"> </w:t>
      </w:r>
      <w:r w:rsidRPr="00935ED4">
        <w:rPr>
          <w:rFonts w:hint="eastAsia"/>
          <w:rtl/>
        </w:rPr>
        <w:t>إلى</w:t>
      </w:r>
      <w:r w:rsidRPr="00935ED4">
        <w:rPr>
          <w:rtl/>
        </w:rPr>
        <w:t xml:space="preserve"> </w:t>
      </w:r>
      <w:r w:rsidRPr="00935ED4">
        <w:rPr>
          <w:rFonts w:hint="eastAsia"/>
          <w:rtl/>
        </w:rPr>
        <w:t>المجلس</w:t>
      </w:r>
      <w:r w:rsidRPr="00935ED4">
        <w:rPr>
          <w:rtl/>
        </w:rPr>
        <w:t xml:space="preserve"> </w:t>
      </w:r>
      <w:r w:rsidRPr="00935ED4">
        <w:rPr>
          <w:rFonts w:hint="eastAsia"/>
          <w:rtl/>
        </w:rPr>
        <w:t>عن</w:t>
      </w:r>
      <w:r w:rsidRPr="00935ED4">
        <w:rPr>
          <w:rtl/>
        </w:rPr>
        <w:t xml:space="preserve"> </w:t>
      </w:r>
      <w:r w:rsidRPr="00935ED4">
        <w:rPr>
          <w:rFonts w:hint="eastAsia"/>
          <w:rtl/>
        </w:rPr>
        <w:t>الأنشطة</w:t>
      </w:r>
      <w:r w:rsidRPr="00935ED4">
        <w:rPr>
          <w:rtl/>
        </w:rPr>
        <w:t xml:space="preserve"> </w:t>
      </w:r>
      <w:r w:rsidRPr="00935ED4">
        <w:rPr>
          <w:rFonts w:hint="eastAsia"/>
          <w:rtl/>
        </w:rPr>
        <w:t>المتصلة</w:t>
      </w:r>
      <w:r w:rsidRPr="00935ED4">
        <w:rPr>
          <w:rtl/>
        </w:rPr>
        <w:t xml:space="preserve"> </w:t>
      </w:r>
      <w:r w:rsidRPr="00935ED4">
        <w:rPr>
          <w:rFonts w:hint="eastAsia"/>
          <w:rtl/>
        </w:rPr>
        <w:t>بالإنترنت</w:t>
      </w:r>
    </w:p>
    <w:p w:rsidR="00935ED4" w:rsidRPr="00F67968" w:rsidRDefault="00300122" w:rsidP="00935ED4">
      <w:pPr>
        <w:pStyle w:val="Heading1"/>
        <w:rPr>
          <w:rtl/>
        </w:rPr>
      </w:pPr>
      <w:r>
        <w:rPr>
          <w:rFonts w:hint="cs"/>
          <w:rtl/>
        </w:rPr>
        <w:t>ألف</w:t>
      </w:r>
      <w:r w:rsidR="00935ED4" w:rsidRPr="00F67968">
        <w:rPr>
          <w:rFonts w:hint="cs"/>
          <w:rtl/>
        </w:rPr>
        <w:tab/>
        <w:t>مقدمة</w:t>
      </w:r>
    </w:p>
    <w:p w:rsidR="00935ED4" w:rsidRPr="00935ED4" w:rsidRDefault="00935ED4" w:rsidP="00935ED4">
      <w:pPr>
        <w:rPr>
          <w:spacing w:val="2"/>
          <w:rtl/>
          <w:lang w:bidi="ar-EG"/>
        </w:rPr>
      </w:pPr>
      <w:r w:rsidRPr="00935ED4">
        <w:rPr>
          <w:spacing w:val="2"/>
          <w:lang w:bidi="ar-EG"/>
        </w:rPr>
        <w:t>1</w:t>
      </w:r>
      <w:r w:rsidRPr="00935ED4">
        <w:rPr>
          <w:spacing w:val="2"/>
          <w:rtl/>
          <w:lang w:bidi="ar-EG"/>
        </w:rPr>
        <w:tab/>
      </w:r>
      <w:r w:rsidRPr="00935ED4">
        <w:rPr>
          <w:rFonts w:hint="cs"/>
          <w:spacing w:val="2"/>
          <w:rtl/>
          <w:lang w:bidi="ar-EG"/>
        </w:rPr>
        <w:t xml:space="preserve">يتناول القرار </w:t>
      </w:r>
      <w:r w:rsidRPr="00935ED4">
        <w:rPr>
          <w:spacing w:val="2"/>
          <w:lang w:bidi="ar-EG"/>
        </w:rPr>
        <w:t>101</w:t>
      </w:r>
      <w:r w:rsidRPr="00935ED4">
        <w:rPr>
          <w:rFonts w:hint="cs"/>
          <w:spacing w:val="2"/>
          <w:rtl/>
          <w:lang w:bidi="ar-EG"/>
        </w:rPr>
        <w:t xml:space="preserve"> الصادر عن مؤتمر المندوبين المفوضين للاتحاد لعام </w:t>
      </w:r>
      <w:r w:rsidRPr="00935ED4">
        <w:rPr>
          <w:spacing w:val="2"/>
          <w:lang w:bidi="ar-EG"/>
        </w:rPr>
        <w:t>2014</w:t>
      </w:r>
      <w:r w:rsidRPr="00935ED4">
        <w:rPr>
          <w:rFonts w:hint="cs"/>
          <w:spacing w:val="2"/>
          <w:rtl/>
          <w:lang w:bidi="ar-EG"/>
        </w:rPr>
        <w:t xml:space="preserve"> </w:t>
      </w:r>
      <w:r w:rsidRPr="00935ED4">
        <w:rPr>
          <w:spacing w:val="2"/>
          <w:lang w:bidi="ar-EG"/>
        </w:rPr>
        <w:t>(PP-14)</w:t>
      </w:r>
      <w:r w:rsidRPr="00935ED4">
        <w:rPr>
          <w:rFonts w:hint="cs"/>
          <w:spacing w:val="2"/>
          <w:rtl/>
          <w:lang w:bidi="ar-EG"/>
        </w:rPr>
        <w:t xml:space="preserve">، بشأن </w:t>
      </w:r>
      <w:r w:rsidRPr="00935ED4">
        <w:rPr>
          <w:rFonts w:hint="eastAsia"/>
          <w:spacing w:val="2"/>
          <w:rtl/>
          <w:lang w:bidi="ar-EG"/>
        </w:rPr>
        <w:t>الشبكات</w:t>
      </w:r>
      <w:r w:rsidRPr="00935ED4">
        <w:rPr>
          <w:spacing w:val="2"/>
          <w:rtl/>
          <w:lang w:bidi="ar-EG"/>
        </w:rPr>
        <w:t xml:space="preserve"> </w:t>
      </w:r>
      <w:r w:rsidRPr="00935ED4">
        <w:rPr>
          <w:rFonts w:hint="eastAsia"/>
          <w:spacing w:val="2"/>
          <w:rtl/>
          <w:lang w:bidi="ar-EG"/>
        </w:rPr>
        <w:t>القائمة</w:t>
      </w:r>
      <w:r w:rsidRPr="00935ED4">
        <w:rPr>
          <w:spacing w:val="2"/>
          <w:rtl/>
          <w:lang w:bidi="ar-EG"/>
        </w:rPr>
        <w:t xml:space="preserve"> </w:t>
      </w:r>
      <w:r w:rsidRPr="00935ED4">
        <w:rPr>
          <w:rFonts w:hint="eastAsia"/>
          <w:spacing w:val="2"/>
          <w:rtl/>
          <w:lang w:bidi="ar-EG"/>
        </w:rPr>
        <w:t>على</w:t>
      </w:r>
      <w:r w:rsidRPr="00935ED4">
        <w:rPr>
          <w:spacing w:val="2"/>
          <w:rtl/>
          <w:lang w:bidi="ar-EG"/>
        </w:rPr>
        <w:t xml:space="preserve"> </w:t>
      </w:r>
      <w:r w:rsidRPr="00935ED4">
        <w:rPr>
          <w:rFonts w:hint="eastAsia"/>
          <w:spacing w:val="2"/>
          <w:rtl/>
          <w:lang w:bidi="ar-EG"/>
        </w:rPr>
        <w:t>بروتوكول</w:t>
      </w:r>
      <w:r w:rsidRPr="00935ED4">
        <w:rPr>
          <w:spacing w:val="2"/>
          <w:rtl/>
          <w:lang w:bidi="ar-EG"/>
        </w:rPr>
        <w:t xml:space="preserve"> </w:t>
      </w:r>
      <w:r w:rsidRPr="00935ED4">
        <w:rPr>
          <w:rFonts w:hint="eastAsia"/>
          <w:spacing w:val="2"/>
          <w:rtl/>
          <w:lang w:bidi="ar-EG"/>
        </w:rPr>
        <w:t>الإنترنت</w:t>
      </w:r>
      <w:r w:rsidRPr="00935ED4">
        <w:rPr>
          <w:rFonts w:hint="cs"/>
          <w:spacing w:val="2"/>
          <w:rtl/>
          <w:lang w:bidi="ar-EG"/>
        </w:rPr>
        <w:t>، تفاصيل دور الاتحاد والتزاماته في هذا الشأن بما في ذلك التزامه بالتعاون مع منظمات دولية أخرى تعمل على هذا الموضوع. وإلى جانب عرض مختلف المهام والفرص والاحتياجات المتصلة بالالتزام المتواصل بهذا الموضوع وبموافاة الدول الأعضاء بآخر المستجدات بحكم أهمية الشبكات القائمة على بروتوكول الإنترنت، يعترف القرار بالحاجة المستمرة إلى تحديد الأنشطة العالمية والإقليمية.</w:t>
      </w:r>
    </w:p>
    <w:p w:rsidR="00935ED4" w:rsidRPr="00935ED4" w:rsidRDefault="00935ED4" w:rsidP="00F67968">
      <w:pPr>
        <w:rPr>
          <w:rtl/>
        </w:rPr>
      </w:pPr>
      <w:r w:rsidRPr="00935ED4">
        <w:rPr>
          <w:lang w:bidi="ar-EG"/>
        </w:rPr>
        <w:t>2</w:t>
      </w:r>
      <w:r w:rsidRPr="00935ED4">
        <w:rPr>
          <w:rtl/>
          <w:lang w:bidi="ar-EG"/>
        </w:rPr>
        <w:tab/>
      </w:r>
      <w:r w:rsidRPr="00935ED4">
        <w:rPr>
          <w:rFonts w:hint="cs"/>
          <w:rtl/>
          <w:lang w:bidi="ar-EG"/>
        </w:rPr>
        <w:t>ويقرر المؤتمر بموجب هذا القرار أن يستكشف سبل ووسائل تحقيق مزيد من التعاون والتنسيق بين الاتحاد والمنظمات المختصة</w:t>
      </w:r>
      <w:r w:rsidRPr="00935ED4">
        <w:rPr>
          <w:rStyle w:val="FootnoteReference"/>
          <w:rtl/>
          <w:lang w:bidi="ar-EG"/>
        </w:rPr>
        <w:footnoteReference w:id="1"/>
      </w:r>
      <w:r w:rsidRPr="00935ED4">
        <w:rPr>
          <w:rFonts w:hint="cs"/>
          <w:rtl/>
          <w:lang w:bidi="ar-EG"/>
        </w:rPr>
        <w:t xml:space="preserve"> المشاركة في تطوير الشبكات القائمة على بروتوكول الإنترنت </w:t>
      </w:r>
      <w:r w:rsidRPr="00935ED4">
        <w:rPr>
          <w:rFonts w:hint="cs"/>
          <w:rtl/>
        </w:rPr>
        <w:t>وشبكة الإنترنت المستقبلية، سعياً لزيادة دور الاتحاد في إدارة الإنترنت بهدف تحقيق أكبر قدر من المنافع للمجتمع العالمي على نحو ما تم تناوله</w:t>
      </w:r>
      <w:r w:rsidRPr="00935ED4">
        <w:rPr>
          <w:rtl/>
        </w:rPr>
        <w:t xml:space="preserve"> </w:t>
      </w:r>
      <w:r w:rsidRPr="00935ED4">
        <w:rPr>
          <w:rFonts w:hint="eastAsia"/>
          <w:rtl/>
        </w:rPr>
        <w:t>في</w:t>
      </w:r>
      <w:r w:rsidRPr="00935ED4">
        <w:rPr>
          <w:rtl/>
        </w:rPr>
        <w:t xml:space="preserve"> </w:t>
      </w:r>
      <w:r w:rsidRPr="00935ED4">
        <w:rPr>
          <w:rFonts w:hint="eastAsia"/>
          <w:rtl/>
        </w:rPr>
        <w:t>عملية</w:t>
      </w:r>
      <w:r w:rsidRPr="00935ED4">
        <w:rPr>
          <w:rtl/>
        </w:rPr>
        <w:t xml:space="preserve"> </w:t>
      </w:r>
      <w:r w:rsidRPr="00935ED4">
        <w:rPr>
          <w:rFonts w:hint="eastAsia"/>
          <w:rtl/>
        </w:rPr>
        <w:t>القمة</w:t>
      </w:r>
      <w:r w:rsidRPr="00935ED4">
        <w:rPr>
          <w:rtl/>
        </w:rPr>
        <w:t xml:space="preserve"> </w:t>
      </w:r>
      <w:r w:rsidRPr="00935ED4">
        <w:rPr>
          <w:rFonts w:hint="eastAsia"/>
          <w:rtl/>
        </w:rPr>
        <w:t>العالمية</w:t>
      </w:r>
      <w:r w:rsidRPr="00935ED4">
        <w:rPr>
          <w:rFonts w:hint="cs"/>
          <w:rtl/>
        </w:rPr>
        <w:t xml:space="preserve"> لمجتمع المعلومات</w:t>
      </w:r>
      <w:r w:rsidR="00AE142E">
        <w:rPr>
          <w:rFonts w:hint="eastAsia"/>
          <w:rtl/>
        </w:rPr>
        <w:t> </w:t>
      </w:r>
      <w:r w:rsidR="00F67968">
        <w:rPr>
          <w:rStyle w:val="FootnoteReference"/>
        </w:rPr>
        <w:footnoteReference w:id="2"/>
      </w:r>
      <w:r w:rsidR="00AE142E">
        <w:t>(WSIS)</w:t>
      </w:r>
      <w:r w:rsidRPr="00935ED4">
        <w:rPr>
          <w:rFonts w:hint="cs"/>
          <w:rtl/>
        </w:rPr>
        <w:t>.</w:t>
      </w:r>
    </w:p>
    <w:p w:rsidR="00935ED4" w:rsidRPr="00935ED4" w:rsidRDefault="00935ED4" w:rsidP="00935ED4">
      <w:pPr>
        <w:rPr>
          <w:rtl/>
          <w:lang w:bidi="ar-EG"/>
        </w:rPr>
      </w:pPr>
      <w:r w:rsidRPr="00935ED4">
        <w:rPr>
          <w:lang w:bidi="ar-EG"/>
        </w:rPr>
        <w:t>3</w:t>
      </w:r>
      <w:r w:rsidRPr="00935ED4">
        <w:rPr>
          <w:rtl/>
          <w:lang w:bidi="ar-EG"/>
        </w:rPr>
        <w:tab/>
      </w:r>
      <w:r w:rsidRPr="00935ED4">
        <w:rPr>
          <w:rFonts w:hint="cs"/>
          <w:rtl/>
          <w:lang w:bidi="ar-EG"/>
        </w:rPr>
        <w:t xml:space="preserve">وقد تمخض عن القرار جملة نواتج منها تكليف الأمين العام </w:t>
      </w:r>
      <w:r>
        <w:rPr>
          <w:lang w:bidi="ar-EG"/>
        </w:rPr>
        <w:t>(</w:t>
      </w:r>
      <w:r w:rsidRPr="00935ED4">
        <w:rPr>
          <w:lang w:bidi="ar-EG"/>
        </w:rPr>
        <w:t>SG</w:t>
      </w:r>
      <w:r>
        <w:rPr>
          <w:lang w:bidi="ar-EG"/>
        </w:rPr>
        <w:t>)</w:t>
      </w:r>
      <w:r w:rsidRPr="00935ED4">
        <w:rPr>
          <w:rFonts w:hint="cs"/>
          <w:rtl/>
          <w:lang w:bidi="ar-EG"/>
        </w:rPr>
        <w:t xml:space="preserve"> للاتحاد </w:t>
      </w:r>
      <w:r w:rsidRPr="00935ED4">
        <w:rPr>
          <w:rFonts w:hint="eastAsia"/>
          <w:rtl/>
          <w:lang w:bidi="ar-EG"/>
        </w:rPr>
        <w:t>ب</w:t>
      </w:r>
      <w:r w:rsidRPr="00935ED4">
        <w:rPr>
          <w:rFonts w:hint="cs"/>
          <w:rtl/>
          <w:lang w:bidi="ar-EG"/>
        </w:rPr>
        <w:t>تقديم تقرير سنوي إلى مجلس الاتحاد يلخص فيه تلخيصاً شاملاً الأنشطة التي يقوم بها في هذا المجال الأعضاء والاتحاد والمنظمات الدولية الأخرى ذات الصلة.</w:t>
      </w:r>
    </w:p>
    <w:p w:rsidR="00935ED4" w:rsidRPr="00F67968" w:rsidRDefault="00300122" w:rsidP="00935ED4">
      <w:pPr>
        <w:pStyle w:val="Heading1"/>
        <w:rPr>
          <w:rtl/>
        </w:rPr>
      </w:pPr>
      <w:r>
        <w:rPr>
          <w:rFonts w:hint="cs"/>
          <w:rtl/>
        </w:rPr>
        <w:t>باء</w:t>
      </w:r>
      <w:r w:rsidR="00935ED4" w:rsidRPr="00F67968">
        <w:tab/>
      </w:r>
      <w:r w:rsidR="00935ED4" w:rsidRPr="00F67968">
        <w:rPr>
          <w:rFonts w:hint="cs"/>
          <w:rtl/>
        </w:rPr>
        <w:t>مناقشة</w:t>
      </w:r>
    </w:p>
    <w:p w:rsidR="00935ED4" w:rsidRPr="00935ED4" w:rsidRDefault="00935ED4" w:rsidP="00935ED4">
      <w:pPr>
        <w:rPr>
          <w:rtl/>
          <w:lang w:bidi="ar-EG"/>
        </w:rPr>
      </w:pPr>
      <w:r w:rsidRPr="00935ED4">
        <w:rPr>
          <w:lang w:bidi="ar-EG"/>
        </w:rPr>
        <w:t>4</w:t>
      </w:r>
      <w:r w:rsidRPr="00935ED4">
        <w:rPr>
          <w:rtl/>
          <w:lang w:bidi="ar-EG"/>
        </w:rPr>
        <w:tab/>
      </w:r>
      <w:r w:rsidRPr="00935ED4">
        <w:rPr>
          <w:rFonts w:hint="cs"/>
          <w:rtl/>
          <w:lang w:bidi="ar-EG"/>
        </w:rPr>
        <w:t xml:space="preserve">تذكر الحاشية </w:t>
      </w:r>
      <w:r>
        <w:rPr>
          <w:lang w:bidi="ar-EG"/>
        </w:rPr>
        <w:t>2</w:t>
      </w:r>
      <w:r w:rsidRPr="00935ED4">
        <w:rPr>
          <w:rFonts w:hint="cs"/>
          <w:rtl/>
          <w:lang w:bidi="ar-EG"/>
        </w:rPr>
        <w:t xml:space="preserve"> من القرار منظمات دولية أخرى ذات صلة تعمل في هذا المجال </w:t>
      </w:r>
      <w:r w:rsidRPr="00935ED4">
        <w:rPr>
          <w:rFonts w:hint="eastAsia"/>
          <w:rtl/>
          <w:lang w:bidi="ar-EG"/>
        </w:rPr>
        <w:t>بما</w:t>
      </w:r>
      <w:r w:rsidRPr="00935ED4">
        <w:rPr>
          <w:rtl/>
          <w:lang w:bidi="ar-EG"/>
        </w:rPr>
        <w:t xml:space="preserve"> </w:t>
      </w:r>
      <w:r w:rsidRPr="00935ED4">
        <w:rPr>
          <w:rFonts w:hint="eastAsia"/>
          <w:rtl/>
          <w:lang w:bidi="ar-EG"/>
        </w:rPr>
        <w:t>فيها</w:t>
      </w:r>
      <w:r w:rsidRPr="00935ED4">
        <w:rPr>
          <w:rtl/>
          <w:lang w:bidi="ar-EG"/>
        </w:rPr>
        <w:t xml:space="preserve"> </w:t>
      </w:r>
      <w:r w:rsidRPr="00935ED4">
        <w:rPr>
          <w:rFonts w:hint="eastAsia"/>
          <w:rtl/>
          <w:lang w:bidi="ar-EG"/>
        </w:rPr>
        <w:t>مؤسسة</w:t>
      </w:r>
      <w:r w:rsidRPr="00935ED4">
        <w:rPr>
          <w:rtl/>
          <w:lang w:bidi="ar-EG"/>
        </w:rPr>
        <w:t xml:space="preserve"> </w:t>
      </w:r>
      <w:r w:rsidRPr="00935ED4">
        <w:rPr>
          <w:rFonts w:hint="eastAsia"/>
          <w:rtl/>
          <w:lang w:bidi="ar-EG"/>
        </w:rPr>
        <w:t>الإنترنت</w:t>
      </w:r>
      <w:r w:rsidRPr="00935ED4">
        <w:rPr>
          <w:rtl/>
          <w:lang w:bidi="ar-EG"/>
        </w:rPr>
        <w:t xml:space="preserve"> </w:t>
      </w:r>
      <w:r w:rsidRPr="00935ED4">
        <w:rPr>
          <w:rFonts w:hint="eastAsia"/>
          <w:rtl/>
          <w:lang w:bidi="ar-EG"/>
        </w:rPr>
        <w:t>لتخصيص</w:t>
      </w:r>
      <w:r w:rsidRPr="00935ED4">
        <w:rPr>
          <w:rtl/>
          <w:lang w:bidi="ar-EG"/>
        </w:rPr>
        <w:t xml:space="preserve"> </w:t>
      </w:r>
      <w:r w:rsidRPr="00935ED4">
        <w:rPr>
          <w:rFonts w:hint="eastAsia"/>
          <w:rtl/>
          <w:lang w:bidi="ar-EG"/>
        </w:rPr>
        <w:t>الأسماء</w:t>
      </w:r>
      <w:r w:rsidRPr="00935ED4">
        <w:rPr>
          <w:rtl/>
          <w:lang w:bidi="ar-EG"/>
        </w:rPr>
        <w:t xml:space="preserve"> </w:t>
      </w:r>
      <w:r w:rsidRPr="00935ED4">
        <w:rPr>
          <w:rFonts w:hint="eastAsia"/>
          <w:rtl/>
          <w:lang w:bidi="ar-EG"/>
        </w:rPr>
        <w:t>والأرقام</w:t>
      </w:r>
      <w:r w:rsidRPr="00935ED4">
        <w:rPr>
          <w:rtl/>
          <w:lang w:bidi="ar-EG"/>
        </w:rPr>
        <w:t xml:space="preserve"> </w:t>
      </w:r>
      <w:r>
        <w:rPr>
          <w:lang w:bidi="ar-EG"/>
        </w:rPr>
        <w:t>(</w:t>
      </w:r>
      <w:r w:rsidRPr="00935ED4">
        <w:rPr>
          <w:lang w:bidi="ar-EG"/>
        </w:rPr>
        <w:t>ICANN</w:t>
      </w:r>
      <w:r>
        <w:rPr>
          <w:lang w:bidi="ar-EG"/>
        </w:rPr>
        <w:t>)</w:t>
      </w:r>
      <w:r w:rsidRPr="00935ED4">
        <w:rPr>
          <w:rtl/>
          <w:lang w:bidi="ar-EG"/>
        </w:rPr>
        <w:t xml:space="preserve"> </w:t>
      </w:r>
      <w:r w:rsidRPr="00935ED4">
        <w:rPr>
          <w:rFonts w:hint="eastAsia"/>
          <w:rtl/>
          <w:lang w:bidi="ar-EG"/>
        </w:rPr>
        <w:t>وسجلات</w:t>
      </w:r>
      <w:r w:rsidRPr="00935ED4">
        <w:rPr>
          <w:rtl/>
          <w:lang w:bidi="ar-EG"/>
        </w:rPr>
        <w:t xml:space="preserve"> </w:t>
      </w:r>
      <w:r w:rsidRPr="00935ED4">
        <w:rPr>
          <w:rFonts w:hint="eastAsia"/>
          <w:rtl/>
          <w:lang w:bidi="ar-EG"/>
        </w:rPr>
        <w:t>الإنترنت</w:t>
      </w:r>
      <w:r w:rsidRPr="00935ED4">
        <w:rPr>
          <w:rtl/>
          <w:lang w:bidi="ar-EG"/>
        </w:rPr>
        <w:t xml:space="preserve"> </w:t>
      </w:r>
      <w:r w:rsidRPr="00935ED4">
        <w:rPr>
          <w:rFonts w:hint="eastAsia"/>
          <w:rtl/>
          <w:lang w:bidi="ar-EG"/>
        </w:rPr>
        <w:t>الإقليمية</w:t>
      </w:r>
      <w:r w:rsidRPr="00935ED4">
        <w:rPr>
          <w:rtl/>
          <w:lang w:bidi="ar-EG"/>
        </w:rPr>
        <w:t xml:space="preserve"> </w:t>
      </w:r>
      <w:r>
        <w:rPr>
          <w:lang w:bidi="ar-EG"/>
        </w:rPr>
        <w:t>(</w:t>
      </w:r>
      <w:r w:rsidRPr="00935ED4">
        <w:rPr>
          <w:lang w:bidi="ar-EG"/>
        </w:rPr>
        <w:t>RIR</w:t>
      </w:r>
      <w:r>
        <w:rPr>
          <w:lang w:bidi="ar-EG"/>
        </w:rPr>
        <w:t>)</w:t>
      </w:r>
      <w:r w:rsidRPr="00935ED4">
        <w:rPr>
          <w:rtl/>
          <w:lang w:bidi="ar-EG"/>
        </w:rPr>
        <w:t xml:space="preserve"> </w:t>
      </w:r>
      <w:r w:rsidRPr="00935ED4">
        <w:rPr>
          <w:rFonts w:hint="eastAsia"/>
          <w:rtl/>
          <w:lang w:bidi="ar-EG"/>
        </w:rPr>
        <w:t>وفريق</w:t>
      </w:r>
      <w:r w:rsidRPr="00935ED4">
        <w:rPr>
          <w:rtl/>
          <w:lang w:bidi="ar-EG"/>
        </w:rPr>
        <w:t xml:space="preserve"> </w:t>
      </w:r>
      <w:r w:rsidRPr="00935ED4">
        <w:rPr>
          <w:rFonts w:hint="eastAsia"/>
          <w:rtl/>
          <w:lang w:bidi="ar-EG"/>
        </w:rPr>
        <w:t>مهام</w:t>
      </w:r>
      <w:r w:rsidRPr="00935ED4">
        <w:rPr>
          <w:rtl/>
          <w:lang w:bidi="ar-EG"/>
        </w:rPr>
        <w:t xml:space="preserve"> </w:t>
      </w:r>
      <w:r w:rsidRPr="00935ED4">
        <w:rPr>
          <w:rFonts w:hint="eastAsia"/>
          <w:rtl/>
          <w:lang w:bidi="ar-EG"/>
        </w:rPr>
        <w:t>هندسة</w:t>
      </w:r>
      <w:r w:rsidRPr="00935ED4">
        <w:rPr>
          <w:rtl/>
          <w:lang w:bidi="ar-EG"/>
        </w:rPr>
        <w:t xml:space="preserve"> </w:t>
      </w:r>
      <w:r w:rsidRPr="00935ED4">
        <w:rPr>
          <w:rFonts w:hint="eastAsia"/>
          <w:rtl/>
          <w:lang w:bidi="ar-EG"/>
        </w:rPr>
        <w:t>الإنترنت</w:t>
      </w:r>
      <w:r w:rsidRPr="00935ED4">
        <w:rPr>
          <w:rtl/>
          <w:lang w:bidi="ar-EG"/>
        </w:rPr>
        <w:t xml:space="preserve"> </w:t>
      </w:r>
      <w:r>
        <w:rPr>
          <w:lang w:bidi="ar-EG"/>
        </w:rPr>
        <w:t>(</w:t>
      </w:r>
      <w:r w:rsidRPr="00935ED4">
        <w:rPr>
          <w:lang w:bidi="ar-EG"/>
        </w:rPr>
        <w:t>IETF</w:t>
      </w:r>
      <w:r>
        <w:rPr>
          <w:lang w:bidi="ar-EG"/>
        </w:rPr>
        <w:t>)</w:t>
      </w:r>
      <w:r w:rsidRPr="00935ED4">
        <w:rPr>
          <w:rtl/>
          <w:lang w:bidi="ar-EG"/>
        </w:rPr>
        <w:t xml:space="preserve"> </w:t>
      </w:r>
      <w:r w:rsidRPr="00935ED4">
        <w:rPr>
          <w:rFonts w:hint="eastAsia"/>
          <w:rtl/>
          <w:lang w:bidi="ar-EG"/>
        </w:rPr>
        <w:t>وجمعية</w:t>
      </w:r>
      <w:r w:rsidRPr="00935ED4">
        <w:rPr>
          <w:rtl/>
          <w:lang w:bidi="ar-EG"/>
        </w:rPr>
        <w:t xml:space="preserve"> </w:t>
      </w:r>
      <w:r w:rsidRPr="00935ED4">
        <w:rPr>
          <w:rFonts w:hint="eastAsia"/>
          <w:rtl/>
          <w:lang w:bidi="ar-EG"/>
        </w:rPr>
        <w:t>الإنترنت</w:t>
      </w:r>
      <w:r w:rsidRPr="00935ED4">
        <w:rPr>
          <w:rtl/>
          <w:lang w:bidi="ar-EG"/>
        </w:rPr>
        <w:t xml:space="preserve"> </w:t>
      </w:r>
      <w:r>
        <w:rPr>
          <w:lang w:bidi="ar-EG"/>
        </w:rPr>
        <w:t>(</w:t>
      </w:r>
      <w:r w:rsidRPr="00935ED4">
        <w:rPr>
          <w:lang w:bidi="ar-EG"/>
        </w:rPr>
        <w:t>ISOC</w:t>
      </w:r>
      <w:r>
        <w:rPr>
          <w:lang w:bidi="ar-EG"/>
        </w:rPr>
        <w:t>)</w:t>
      </w:r>
      <w:r w:rsidRPr="00935ED4">
        <w:rPr>
          <w:rtl/>
          <w:lang w:bidi="ar-EG"/>
        </w:rPr>
        <w:t xml:space="preserve"> </w:t>
      </w:r>
      <w:r w:rsidRPr="00935ED4">
        <w:rPr>
          <w:rFonts w:hint="eastAsia"/>
          <w:rtl/>
          <w:lang w:bidi="ar-EG"/>
        </w:rPr>
        <w:t>واتحاد</w:t>
      </w:r>
      <w:r w:rsidRPr="00935ED4">
        <w:rPr>
          <w:rtl/>
          <w:lang w:bidi="ar-EG"/>
        </w:rPr>
        <w:t xml:space="preserve"> </w:t>
      </w:r>
      <w:r w:rsidRPr="00935ED4">
        <w:rPr>
          <w:rFonts w:hint="eastAsia"/>
          <w:rtl/>
          <w:lang w:bidi="ar-EG"/>
        </w:rPr>
        <w:t>الشبكة</w:t>
      </w:r>
      <w:r w:rsidRPr="00935ED4">
        <w:rPr>
          <w:rtl/>
          <w:lang w:bidi="ar-EG"/>
        </w:rPr>
        <w:t xml:space="preserve"> </w:t>
      </w:r>
      <w:r w:rsidRPr="00935ED4">
        <w:rPr>
          <w:rFonts w:hint="eastAsia"/>
          <w:rtl/>
          <w:lang w:bidi="ar-EG"/>
        </w:rPr>
        <w:t>العالمية</w:t>
      </w:r>
      <w:r w:rsidRPr="00935ED4">
        <w:rPr>
          <w:rtl/>
          <w:lang w:bidi="ar-EG"/>
        </w:rPr>
        <w:t xml:space="preserve"> </w:t>
      </w:r>
      <w:r>
        <w:rPr>
          <w:lang w:bidi="ar-EG"/>
        </w:rPr>
        <w:t>(</w:t>
      </w:r>
      <w:r w:rsidRPr="00935ED4">
        <w:rPr>
          <w:lang w:bidi="ar-EG"/>
        </w:rPr>
        <w:t>W3C</w:t>
      </w:r>
      <w:r>
        <w:rPr>
          <w:lang w:bidi="ar-EG"/>
        </w:rPr>
        <w:t>)</w:t>
      </w:r>
      <w:r w:rsidRPr="00935ED4">
        <w:rPr>
          <w:rFonts w:hint="eastAsia"/>
          <w:rtl/>
          <w:lang w:bidi="ar-EG"/>
        </w:rPr>
        <w:t>،</w:t>
      </w:r>
      <w:r w:rsidRPr="00935ED4">
        <w:rPr>
          <w:rtl/>
          <w:lang w:bidi="ar-EG"/>
        </w:rPr>
        <w:t xml:space="preserve"> </w:t>
      </w:r>
      <w:r w:rsidRPr="00935ED4">
        <w:rPr>
          <w:rFonts w:hint="cs"/>
          <w:rtl/>
          <w:lang w:bidi="ar-EG"/>
        </w:rPr>
        <w:t>وغيرها</w:t>
      </w:r>
      <w:r w:rsidRPr="00935ED4">
        <w:rPr>
          <w:rStyle w:val="FootnoteReference"/>
          <w:rtl/>
          <w:lang w:bidi="ar-EG"/>
        </w:rPr>
        <w:footnoteReference w:id="3"/>
      </w:r>
      <w:r w:rsidRPr="00935ED4">
        <w:rPr>
          <w:rFonts w:hint="cs"/>
          <w:rtl/>
          <w:lang w:bidi="ar-EG"/>
        </w:rPr>
        <w:t xml:space="preserve">. ويعترف القرار </w:t>
      </w:r>
      <w:r w:rsidRPr="00935ED4">
        <w:rPr>
          <w:rFonts w:hint="eastAsia"/>
          <w:rtl/>
          <w:lang w:bidi="ar-EG"/>
        </w:rPr>
        <w:t>بأن</w:t>
      </w:r>
      <w:r w:rsidRPr="00935ED4">
        <w:rPr>
          <w:rtl/>
          <w:lang w:bidi="ar-EG"/>
        </w:rPr>
        <w:t xml:space="preserve"> </w:t>
      </w:r>
      <w:r w:rsidRPr="00935ED4">
        <w:rPr>
          <w:rFonts w:hint="eastAsia"/>
          <w:rtl/>
          <w:lang w:bidi="ar-EG"/>
        </w:rPr>
        <w:t>الشبكات</w:t>
      </w:r>
      <w:r w:rsidRPr="00935ED4">
        <w:rPr>
          <w:rtl/>
          <w:lang w:bidi="ar-EG"/>
        </w:rPr>
        <w:t xml:space="preserve"> </w:t>
      </w:r>
      <w:r w:rsidRPr="00935ED4">
        <w:rPr>
          <w:rFonts w:hint="eastAsia"/>
          <w:rtl/>
          <w:lang w:bidi="ar-EG"/>
        </w:rPr>
        <w:t>القائمة</w:t>
      </w:r>
      <w:r w:rsidRPr="00935ED4">
        <w:rPr>
          <w:rtl/>
          <w:lang w:bidi="ar-EG"/>
        </w:rPr>
        <w:t xml:space="preserve"> </w:t>
      </w:r>
      <w:r w:rsidRPr="00935ED4">
        <w:rPr>
          <w:rFonts w:hint="eastAsia"/>
          <w:rtl/>
          <w:lang w:bidi="ar-EG"/>
        </w:rPr>
        <w:t>على</w:t>
      </w:r>
      <w:r w:rsidRPr="00935ED4">
        <w:rPr>
          <w:rtl/>
          <w:lang w:bidi="ar-EG"/>
        </w:rPr>
        <w:t xml:space="preserve"> </w:t>
      </w:r>
      <w:r w:rsidRPr="00935ED4">
        <w:rPr>
          <w:rFonts w:hint="eastAsia"/>
          <w:rtl/>
          <w:lang w:bidi="ar-EG"/>
        </w:rPr>
        <w:t>بروتوكول</w:t>
      </w:r>
      <w:r w:rsidRPr="00935ED4">
        <w:rPr>
          <w:rtl/>
          <w:lang w:bidi="ar-EG"/>
        </w:rPr>
        <w:t xml:space="preserve"> </w:t>
      </w:r>
      <w:r w:rsidRPr="00935ED4">
        <w:rPr>
          <w:rFonts w:hint="eastAsia"/>
          <w:rtl/>
          <w:lang w:bidi="ar-EG"/>
        </w:rPr>
        <w:t>الإنترنت</w:t>
      </w:r>
      <w:r w:rsidRPr="00935ED4">
        <w:rPr>
          <w:rtl/>
          <w:lang w:bidi="ar-EG"/>
        </w:rPr>
        <w:t xml:space="preserve"> </w:t>
      </w:r>
      <w:r w:rsidRPr="00935ED4">
        <w:rPr>
          <w:rFonts w:hint="eastAsia"/>
          <w:rtl/>
          <w:lang w:bidi="ar-EG"/>
        </w:rPr>
        <w:t>قد</w:t>
      </w:r>
      <w:r w:rsidRPr="00935ED4">
        <w:rPr>
          <w:rtl/>
          <w:lang w:bidi="ar-EG"/>
        </w:rPr>
        <w:t xml:space="preserve"> </w:t>
      </w:r>
      <w:r w:rsidRPr="00935ED4">
        <w:rPr>
          <w:rFonts w:hint="eastAsia"/>
          <w:rtl/>
          <w:lang w:bidi="ar-EG"/>
        </w:rPr>
        <w:t>تطورت</w:t>
      </w:r>
      <w:r w:rsidRPr="00935ED4">
        <w:rPr>
          <w:rtl/>
          <w:lang w:bidi="ar-EG"/>
        </w:rPr>
        <w:t xml:space="preserve"> </w:t>
      </w:r>
      <w:r w:rsidRPr="00935ED4">
        <w:rPr>
          <w:rFonts w:hint="eastAsia"/>
          <w:rtl/>
          <w:lang w:bidi="ar-EG"/>
        </w:rPr>
        <w:t>لتصبح</w:t>
      </w:r>
      <w:r w:rsidRPr="00935ED4">
        <w:rPr>
          <w:rtl/>
          <w:lang w:bidi="ar-EG"/>
        </w:rPr>
        <w:t xml:space="preserve"> </w:t>
      </w:r>
      <w:r w:rsidRPr="00935ED4">
        <w:rPr>
          <w:rFonts w:hint="eastAsia"/>
          <w:rtl/>
          <w:lang w:bidi="ar-EG"/>
        </w:rPr>
        <w:t>وسطاً</w:t>
      </w:r>
      <w:r w:rsidRPr="00935ED4">
        <w:rPr>
          <w:rtl/>
          <w:lang w:bidi="ar-EG"/>
        </w:rPr>
        <w:t xml:space="preserve"> </w:t>
      </w:r>
      <w:r w:rsidRPr="00935ED4">
        <w:rPr>
          <w:rFonts w:hint="eastAsia"/>
          <w:rtl/>
          <w:lang w:bidi="ar-EG"/>
        </w:rPr>
        <w:t>يتم</w:t>
      </w:r>
      <w:r w:rsidRPr="00935ED4">
        <w:rPr>
          <w:rtl/>
          <w:lang w:bidi="ar-EG"/>
        </w:rPr>
        <w:t xml:space="preserve"> </w:t>
      </w:r>
      <w:r w:rsidRPr="00935ED4">
        <w:rPr>
          <w:rFonts w:hint="eastAsia"/>
          <w:rtl/>
          <w:lang w:bidi="ar-EG"/>
        </w:rPr>
        <w:t>النفاذ</w:t>
      </w:r>
      <w:r w:rsidRPr="00935ED4">
        <w:rPr>
          <w:rtl/>
          <w:lang w:bidi="ar-EG"/>
        </w:rPr>
        <w:t xml:space="preserve"> </w:t>
      </w:r>
      <w:r w:rsidRPr="00935ED4">
        <w:rPr>
          <w:rFonts w:hint="eastAsia"/>
          <w:rtl/>
          <w:lang w:bidi="ar-EG"/>
        </w:rPr>
        <w:t>إليه</w:t>
      </w:r>
      <w:r w:rsidRPr="00935ED4">
        <w:rPr>
          <w:rtl/>
          <w:lang w:bidi="ar-EG"/>
        </w:rPr>
        <w:t xml:space="preserve"> </w:t>
      </w:r>
      <w:r w:rsidRPr="00935ED4">
        <w:rPr>
          <w:rFonts w:hint="eastAsia"/>
          <w:rtl/>
          <w:lang w:bidi="ar-EG"/>
        </w:rPr>
        <w:t>على</w:t>
      </w:r>
      <w:r w:rsidRPr="00935ED4">
        <w:rPr>
          <w:rtl/>
          <w:lang w:bidi="ar-EG"/>
        </w:rPr>
        <w:t xml:space="preserve"> </w:t>
      </w:r>
      <w:r w:rsidRPr="00935ED4">
        <w:rPr>
          <w:rFonts w:hint="eastAsia"/>
          <w:rtl/>
          <w:lang w:bidi="ar-EG"/>
        </w:rPr>
        <w:t>نحو</w:t>
      </w:r>
      <w:r w:rsidRPr="00935ED4">
        <w:rPr>
          <w:rtl/>
          <w:lang w:bidi="ar-EG"/>
        </w:rPr>
        <w:t xml:space="preserve"> </w:t>
      </w:r>
      <w:r w:rsidRPr="00935ED4">
        <w:rPr>
          <w:rFonts w:hint="eastAsia"/>
          <w:rtl/>
          <w:lang w:bidi="ar-EG"/>
        </w:rPr>
        <w:t>واسع</w:t>
      </w:r>
      <w:r w:rsidRPr="00935ED4">
        <w:rPr>
          <w:rtl/>
          <w:lang w:bidi="ar-EG"/>
        </w:rPr>
        <w:t xml:space="preserve"> </w:t>
      </w:r>
      <w:r w:rsidRPr="00935ED4">
        <w:rPr>
          <w:rFonts w:hint="eastAsia"/>
          <w:rtl/>
          <w:lang w:bidi="ar-EG"/>
        </w:rPr>
        <w:t>لأغراض</w:t>
      </w:r>
      <w:r w:rsidRPr="00935ED4">
        <w:rPr>
          <w:rtl/>
          <w:lang w:bidi="ar-EG"/>
        </w:rPr>
        <w:t xml:space="preserve"> </w:t>
      </w:r>
      <w:r w:rsidRPr="00935ED4">
        <w:rPr>
          <w:rFonts w:hint="eastAsia"/>
          <w:rtl/>
          <w:lang w:bidi="ar-EG"/>
        </w:rPr>
        <w:t>التجارة</w:t>
      </w:r>
      <w:r w:rsidRPr="00935ED4">
        <w:rPr>
          <w:rtl/>
          <w:lang w:bidi="ar-EG"/>
        </w:rPr>
        <w:t xml:space="preserve"> </w:t>
      </w:r>
      <w:r w:rsidRPr="00935ED4">
        <w:rPr>
          <w:rFonts w:hint="eastAsia"/>
          <w:rtl/>
          <w:lang w:bidi="ar-EG"/>
        </w:rPr>
        <w:t>والاتصالات</w:t>
      </w:r>
      <w:r w:rsidRPr="00935ED4">
        <w:rPr>
          <w:rtl/>
          <w:lang w:bidi="ar-EG"/>
        </w:rPr>
        <w:t xml:space="preserve"> </w:t>
      </w:r>
      <w:r w:rsidRPr="00935ED4">
        <w:rPr>
          <w:rFonts w:hint="eastAsia"/>
          <w:rtl/>
          <w:lang w:bidi="ar-EG"/>
        </w:rPr>
        <w:t>في</w:t>
      </w:r>
      <w:r w:rsidRPr="00935ED4">
        <w:rPr>
          <w:rtl/>
          <w:lang w:bidi="ar-EG"/>
        </w:rPr>
        <w:t xml:space="preserve"> </w:t>
      </w:r>
      <w:r w:rsidRPr="00935ED4">
        <w:rPr>
          <w:rFonts w:hint="eastAsia"/>
          <w:rtl/>
          <w:lang w:bidi="ar-EG"/>
        </w:rPr>
        <w:t>ا</w:t>
      </w:r>
      <w:bookmarkStart w:id="2" w:name="_GoBack"/>
      <w:bookmarkEnd w:id="2"/>
      <w:r w:rsidRPr="00935ED4">
        <w:rPr>
          <w:rFonts w:hint="eastAsia"/>
          <w:rtl/>
          <w:lang w:bidi="ar-EG"/>
        </w:rPr>
        <w:t>لعالم،</w:t>
      </w:r>
      <w:r w:rsidRPr="00935ED4">
        <w:rPr>
          <w:rtl/>
          <w:lang w:bidi="ar-EG"/>
        </w:rPr>
        <w:t xml:space="preserve"> </w:t>
      </w:r>
      <w:r w:rsidRPr="00935ED4">
        <w:rPr>
          <w:rFonts w:hint="eastAsia"/>
          <w:rtl/>
          <w:lang w:bidi="ar-EG"/>
        </w:rPr>
        <w:t>ولذلك</w:t>
      </w:r>
      <w:r w:rsidRPr="00935ED4">
        <w:rPr>
          <w:rtl/>
          <w:lang w:bidi="ar-EG"/>
        </w:rPr>
        <w:t xml:space="preserve"> </w:t>
      </w:r>
      <w:r w:rsidRPr="00935ED4">
        <w:rPr>
          <w:rFonts w:hint="eastAsia"/>
          <w:rtl/>
          <w:lang w:bidi="ar-EG"/>
        </w:rPr>
        <w:t>تقوم</w:t>
      </w:r>
      <w:r w:rsidRPr="00935ED4">
        <w:rPr>
          <w:rtl/>
          <w:lang w:bidi="ar-EG"/>
        </w:rPr>
        <w:t xml:space="preserve"> </w:t>
      </w:r>
      <w:r w:rsidRPr="00935ED4">
        <w:rPr>
          <w:rFonts w:hint="eastAsia"/>
          <w:rtl/>
          <w:lang w:bidi="ar-EG"/>
        </w:rPr>
        <w:t>الحاجة</w:t>
      </w:r>
      <w:r w:rsidRPr="00935ED4">
        <w:rPr>
          <w:rtl/>
          <w:lang w:bidi="ar-EG"/>
        </w:rPr>
        <w:t xml:space="preserve"> </w:t>
      </w:r>
      <w:r w:rsidRPr="00935ED4">
        <w:rPr>
          <w:rFonts w:hint="eastAsia"/>
          <w:rtl/>
          <w:lang w:bidi="ar-EG"/>
        </w:rPr>
        <w:t>إلى</w:t>
      </w:r>
      <w:r w:rsidRPr="00935ED4">
        <w:rPr>
          <w:rtl/>
          <w:lang w:bidi="ar-EG"/>
        </w:rPr>
        <w:t xml:space="preserve"> </w:t>
      </w:r>
      <w:r w:rsidRPr="00935ED4">
        <w:rPr>
          <w:rFonts w:hint="eastAsia"/>
          <w:rtl/>
          <w:lang w:bidi="ar-EG"/>
        </w:rPr>
        <w:t>مواصلة</w:t>
      </w:r>
      <w:r w:rsidRPr="00935ED4">
        <w:rPr>
          <w:rtl/>
          <w:lang w:bidi="ar-EG"/>
        </w:rPr>
        <w:t xml:space="preserve"> </w:t>
      </w:r>
      <w:r w:rsidRPr="00935ED4">
        <w:rPr>
          <w:rFonts w:hint="eastAsia"/>
          <w:rtl/>
          <w:lang w:bidi="ar-EG"/>
        </w:rPr>
        <w:t>تحديد</w:t>
      </w:r>
      <w:r w:rsidRPr="00935ED4">
        <w:rPr>
          <w:rtl/>
          <w:lang w:bidi="ar-EG"/>
        </w:rPr>
        <w:t xml:space="preserve"> </w:t>
      </w:r>
      <w:r w:rsidRPr="00935ED4">
        <w:rPr>
          <w:rFonts w:hint="eastAsia"/>
          <w:rtl/>
          <w:lang w:bidi="ar-EG"/>
        </w:rPr>
        <w:t>الأنشطة</w:t>
      </w:r>
      <w:r w:rsidRPr="00935ED4">
        <w:rPr>
          <w:rtl/>
          <w:lang w:bidi="ar-EG"/>
        </w:rPr>
        <w:t xml:space="preserve"> </w:t>
      </w:r>
      <w:r w:rsidRPr="00935ED4">
        <w:rPr>
          <w:rFonts w:hint="eastAsia"/>
          <w:rtl/>
          <w:lang w:bidi="ar-EG"/>
        </w:rPr>
        <w:t>المتصلة</w:t>
      </w:r>
      <w:r w:rsidRPr="00935ED4">
        <w:rPr>
          <w:rtl/>
          <w:lang w:bidi="ar-EG"/>
        </w:rPr>
        <w:t xml:space="preserve"> </w:t>
      </w:r>
      <w:r w:rsidRPr="00935ED4">
        <w:rPr>
          <w:rFonts w:hint="cs"/>
          <w:rtl/>
          <w:lang w:bidi="ar-EG"/>
        </w:rPr>
        <w:t xml:space="preserve">بهذا المجال </w:t>
      </w:r>
      <w:r w:rsidRPr="00935ED4">
        <w:rPr>
          <w:rFonts w:hint="eastAsia"/>
          <w:rtl/>
          <w:lang w:bidi="ar-EG"/>
        </w:rPr>
        <w:t>على</w:t>
      </w:r>
      <w:r w:rsidRPr="00935ED4">
        <w:rPr>
          <w:rtl/>
          <w:lang w:bidi="ar-EG"/>
        </w:rPr>
        <w:t xml:space="preserve"> </w:t>
      </w:r>
      <w:r w:rsidRPr="00935ED4">
        <w:rPr>
          <w:rFonts w:hint="eastAsia"/>
          <w:rtl/>
          <w:lang w:bidi="ar-EG"/>
        </w:rPr>
        <w:t>الصعيدين</w:t>
      </w:r>
      <w:r w:rsidRPr="00935ED4">
        <w:rPr>
          <w:rtl/>
          <w:lang w:bidi="ar-EG"/>
        </w:rPr>
        <w:t xml:space="preserve"> </w:t>
      </w:r>
      <w:r w:rsidRPr="00935ED4">
        <w:rPr>
          <w:rFonts w:hint="eastAsia"/>
          <w:rtl/>
          <w:lang w:bidi="ar-EG"/>
        </w:rPr>
        <w:t>العالمي</w:t>
      </w:r>
      <w:r w:rsidRPr="00935ED4">
        <w:rPr>
          <w:rtl/>
          <w:lang w:bidi="ar-EG"/>
        </w:rPr>
        <w:t xml:space="preserve"> </w:t>
      </w:r>
      <w:r w:rsidRPr="00935ED4">
        <w:rPr>
          <w:rFonts w:hint="eastAsia"/>
          <w:rtl/>
          <w:lang w:bidi="ar-EG"/>
        </w:rPr>
        <w:t>والإقليمي</w:t>
      </w:r>
      <w:r w:rsidRPr="00935ED4">
        <w:rPr>
          <w:rFonts w:hint="cs"/>
          <w:rtl/>
          <w:lang w:bidi="ar-EG"/>
        </w:rPr>
        <w:t>.</w:t>
      </w:r>
    </w:p>
    <w:p w:rsidR="00935ED4" w:rsidRPr="00935ED4" w:rsidRDefault="00935ED4" w:rsidP="006F734B">
      <w:pPr>
        <w:keepNext/>
        <w:keepLines/>
        <w:rPr>
          <w:rFonts w:hint="cs"/>
          <w:rtl/>
          <w:lang w:bidi="ar-EG"/>
        </w:rPr>
      </w:pPr>
      <w:r w:rsidRPr="00935ED4">
        <w:rPr>
          <w:lang w:bidi="ar-EG"/>
        </w:rPr>
        <w:lastRenderedPageBreak/>
        <w:t>5</w:t>
      </w:r>
      <w:r w:rsidRPr="00935ED4">
        <w:rPr>
          <w:rtl/>
          <w:lang w:bidi="ar-EG"/>
        </w:rPr>
        <w:tab/>
      </w:r>
      <w:r w:rsidRPr="00935ED4">
        <w:rPr>
          <w:rFonts w:hint="cs"/>
          <w:rtl/>
          <w:lang w:bidi="ar-EG"/>
        </w:rPr>
        <w:t>ونظراً إلى تعدد المنظمات</w:t>
      </w:r>
      <w:r w:rsidR="00314171">
        <w:rPr>
          <w:rFonts w:hint="cs"/>
          <w:rtl/>
          <w:lang w:bidi="ar-EG"/>
        </w:rPr>
        <w:t xml:space="preserve"> المعنية بتطوير هذه الشبكات، لا</w:t>
      </w:r>
      <w:r w:rsidR="00314171">
        <w:rPr>
          <w:rFonts w:hint="eastAsia"/>
          <w:rtl/>
          <w:lang w:bidi="ar-EG"/>
        </w:rPr>
        <w:t> </w:t>
      </w:r>
      <w:r w:rsidRPr="00935ED4">
        <w:rPr>
          <w:rFonts w:hint="cs"/>
          <w:rtl/>
          <w:lang w:bidi="ar-EG"/>
        </w:rPr>
        <w:t>بد من بناء القدرات المستدامة والمناسبة لشتى الأنشطة الجار</w:t>
      </w:r>
      <w:r w:rsidR="00314171">
        <w:rPr>
          <w:rFonts w:hint="cs"/>
          <w:rtl/>
          <w:lang w:bidi="ar-EG"/>
        </w:rPr>
        <w:t>ية في هذا المجال في الأعضاء ولا</w:t>
      </w:r>
      <w:r w:rsidR="00314171">
        <w:rPr>
          <w:rFonts w:hint="eastAsia"/>
          <w:rtl/>
          <w:lang w:bidi="ar-EG"/>
        </w:rPr>
        <w:t> </w:t>
      </w:r>
      <w:r w:rsidRPr="00935ED4">
        <w:rPr>
          <w:rFonts w:hint="cs"/>
          <w:rtl/>
          <w:lang w:bidi="ar-EG"/>
        </w:rPr>
        <w:t>سيما البلدان النامية</w:t>
      </w:r>
      <w:r w:rsidR="00AE142E">
        <w:rPr>
          <w:rFonts w:hint="eastAsia"/>
          <w:rtl/>
          <w:lang w:bidi="ar-EG"/>
        </w:rPr>
        <w:t> </w:t>
      </w:r>
      <w:r w:rsidR="00AE142E">
        <w:rPr>
          <w:lang w:bidi="ar-EG"/>
        </w:rPr>
        <w:t>(LDC)</w:t>
      </w:r>
      <w:r w:rsidRPr="00935ED4">
        <w:rPr>
          <w:rFonts w:hint="cs"/>
          <w:rtl/>
          <w:lang w:bidi="ar-EG"/>
        </w:rPr>
        <w:t xml:space="preserve"> وأقل البلدان نمواً </w:t>
      </w:r>
      <w:r w:rsidR="00AE142E">
        <w:rPr>
          <w:lang w:bidi="ar-EG"/>
        </w:rPr>
        <w:t>(LLDC)</w:t>
      </w:r>
      <w:r w:rsidR="00AE142E">
        <w:rPr>
          <w:rFonts w:hint="cs"/>
          <w:rtl/>
          <w:lang w:bidi="ar-EG"/>
        </w:rPr>
        <w:t xml:space="preserve"> </w:t>
      </w:r>
      <w:r w:rsidRPr="00935ED4">
        <w:rPr>
          <w:rFonts w:hint="eastAsia"/>
          <w:rtl/>
          <w:lang w:bidi="ar-EG"/>
        </w:rPr>
        <w:t>والدول</w:t>
      </w:r>
      <w:r w:rsidRPr="00935ED4">
        <w:rPr>
          <w:rtl/>
          <w:lang w:bidi="ar-EG"/>
        </w:rPr>
        <w:t xml:space="preserve"> </w:t>
      </w:r>
      <w:r w:rsidRPr="00935ED4">
        <w:rPr>
          <w:rFonts w:hint="eastAsia"/>
          <w:rtl/>
          <w:lang w:bidi="ar-EG"/>
        </w:rPr>
        <w:t>الجزرية</w:t>
      </w:r>
      <w:r w:rsidRPr="00935ED4">
        <w:rPr>
          <w:rtl/>
          <w:lang w:bidi="ar-EG"/>
        </w:rPr>
        <w:t xml:space="preserve"> </w:t>
      </w:r>
      <w:r w:rsidRPr="00935ED4">
        <w:rPr>
          <w:rFonts w:hint="eastAsia"/>
          <w:rtl/>
          <w:lang w:bidi="ar-EG"/>
        </w:rPr>
        <w:t>الصغيرة</w:t>
      </w:r>
      <w:r w:rsidRPr="00935ED4">
        <w:rPr>
          <w:rtl/>
          <w:lang w:bidi="ar-EG"/>
        </w:rPr>
        <w:t xml:space="preserve"> </w:t>
      </w:r>
      <w:r w:rsidRPr="00935ED4">
        <w:rPr>
          <w:rFonts w:hint="eastAsia"/>
          <w:rtl/>
          <w:lang w:bidi="ar-EG"/>
        </w:rPr>
        <w:t>النامية</w:t>
      </w:r>
      <w:r w:rsidRPr="00935ED4">
        <w:rPr>
          <w:rtl/>
          <w:lang w:bidi="ar-EG"/>
        </w:rPr>
        <w:t xml:space="preserve"> </w:t>
      </w:r>
      <w:r w:rsidRPr="00935ED4">
        <w:rPr>
          <w:rFonts w:hint="eastAsia"/>
          <w:rtl/>
          <w:lang w:bidi="ar-EG"/>
        </w:rPr>
        <w:t>والبلدان</w:t>
      </w:r>
      <w:r w:rsidRPr="00935ED4">
        <w:rPr>
          <w:rtl/>
          <w:lang w:bidi="ar-EG"/>
        </w:rPr>
        <w:t xml:space="preserve"> </w:t>
      </w:r>
      <w:r w:rsidRPr="00935ED4">
        <w:rPr>
          <w:rFonts w:hint="eastAsia"/>
          <w:rtl/>
          <w:lang w:bidi="ar-EG"/>
        </w:rPr>
        <w:t>النامية</w:t>
      </w:r>
      <w:r w:rsidRPr="00935ED4">
        <w:rPr>
          <w:rtl/>
          <w:lang w:bidi="ar-EG"/>
        </w:rPr>
        <w:t xml:space="preserve"> </w:t>
      </w:r>
      <w:r w:rsidRPr="00935ED4">
        <w:rPr>
          <w:rFonts w:hint="eastAsia"/>
          <w:rtl/>
          <w:lang w:bidi="ar-EG"/>
        </w:rPr>
        <w:t>غير</w:t>
      </w:r>
      <w:r>
        <w:rPr>
          <w:rFonts w:hint="cs"/>
          <w:rtl/>
          <w:lang w:bidi="ar-EG"/>
        </w:rPr>
        <w:t> </w:t>
      </w:r>
      <w:r w:rsidRPr="00935ED4">
        <w:rPr>
          <w:rFonts w:hint="eastAsia"/>
          <w:rtl/>
          <w:lang w:bidi="ar-EG"/>
        </w:rPr>
        <w:t>الساحلية</w:t>
      </w:r>
      <w:r w:rsidR="00AE142E">
        <w:rPr>
          <w:rFonts w:hint="eastAsia"/>
          <w:rtl/>
          <w:lang w:bidi="ar-EG"/>
        </w:rPr>
        <w:t> </w:t>
      </w:r>
      <w:r w:rsidR="00AE142E">
        <w:rPr>
          <w:lang w:bidi="ar-EG"/>
        </w:rPr>
        <w:t>(SIDS)</w:t>
      </w:r>
      <w:r w:rsidR="00AE142E">
        <w:rPr>
          <w:rStyle w:val="FootnoteReference"/>
          <w:rtl/>
          <w:lang w:bidi="ar-EG"/>
        </w:rPr>
        <w:footnoteReference w:id="4"/>
      </w:r>
      <w:r w:rsidR="00AE142E">
        <w:rPr>
          <w:rFonts w:hint="cs"/>
          <w:rtl/>
          <w:lang w:bidi="ar-EG"/>
        </w:rPr>
        <w:t xml:space="preserve"> </w:t>
      </w:r>
      <w:r w:rsidRPr="00935ED4">
        <w:rPr>
          <w:rFonts w:hint="cs"/>
          <w:rtl/>
          <w:lang w:bidi="ar-EG"/>
        </w:rPr>
        <w:t>كي</w:t>
      </w:r>
      <w:r w:rsidR="005C2BF7">
        <w:rPr>
          <w:lang w:bidi="ar-EG"/>
        </w:rPr>
        <w:t>ICANN</w:t>
      </w:r>
      <w:r w:rsidRPr="00935ED4">
        <w:rPr>
          <w:rFonts w:hint="cs"/>
          <w:rtl/>
          <w:lang w:bidi="ar-EG"/>
        </w:rPr>
        <w:t xml:space="preserve"> يتسنى لها المشاركة في المناقشات التي تدور في مختلف المنصات بشأن </w:t>
      </w:r>
      <w:r w:rsidR="006F734B">
        <w:rPr>
          <w:rFonts w:hint="cs"/>
          <w:rtl/>
          <w:lang w:bidi="ar-EG"/>
        </w:rPr>
        <w:t>المسائل</w:t>
      </w:r>
      <w:r w:rsidRPr="00935ED4">
        <w:rPr>
          <w:rFonts w:hint="cs"/>
          <w:rtl/>
          <w:lang w:bidi="ar-EG"/>
        </w:rPr>
        <w:t xml:space="preserve"> التقنية والسياساتية </w:t>
      </w:r>
      <w:r w:rsidR="00C93A3A" w:rsidRPr="006F734B">
        <w:rPr>
          <w:rtl/>
          <w:lang w:bidi="ar-EG"/>
        </w:rPr>
        <w:t>وغيرها من المسائل المهمة</w:t>
      </w:r>
      <w:r w:rsidRPr="00935ED4">
        <w:rPr>
          <w:rFonts w:hint="cs"/>
          <w:rtl/>
          <w:lang w:bidi="ar-EG"/>
        </w:rPr>
        <w:t>.</w:t>
      </w:r>
    </w:p>
    <w:p w:rsidR="00935ED4" w:rsidRPr="00935ED4" w:rsidRDefault="00935ED4" w:rsidP="00935ED4">
      <w:pPr>
        <w:rPr>
          <w:rtl/>
          <w:lang w:bidi="ar-EG"/>
        </w:rPr>
      </w:pPr>
      <w:r w:rsidRPr="00935ED4">
        <w:rPr>
          <w:rFonts w:hint="cs"/>
          <w:rtl/>
          <w:lang w:bidi="ar-EG"/>
        </w:rPr>
        <w:t xml:space="preserve">وتقر إدارة الهند بالجهود الكبيرة التي بذلت لإعداد تقرير الأمين العام </w:t>
      </w:r>
      <w:r w:rsidRPr="00935ED4">
        <w:rPr>
          <w:lang w:bidi="ar-EG"/>
        </w:rPr>
        <w:t>C17/33</w:t>
      </w:r>
      <w:r w:rsidRPr="00935ED4">
        <w:rPr>
          <w:rFonts w:hint="cs"/>
          <w:rtl/>
          <w:lang w:bidi="ar-EG"/>
        </w:rPr>
        <w:t>، الذي يعرض ملخصاً ل</w:t>
      </w:r>
      <w:r w:rsidR="00F959A0">
        <w:rPr>
          <w:rFonts w:hint="cs"/>
          <w:rtl/>
          <w:lang w:bidi="ar-EG"/>
        </w:rPr>
        <w:t>لأنشطة التي يقوم بها الاتحاد في</w:t>
      </w:r>
      <w:r w:rsidR="00F959A0">
        <w:rPr>
          <w:rFonts w:hint="eastAsia"/>
          <w:rtl/>
          <w:lang w:bidi="ar-EG"/>
        </w:rPr>
        <w:t> </w:t>
      </w:r>
      <w:r w:rsidRPr="00935ED4">
        <w:rPr>
          <w:rFonts w:hint="cs"/>
          <w:rtl/>
          <w:lang w:bidi="ar-EG"/>
        </w:rPr>
        <w:t xml:space="preserve">مجال الإنترنت مشيراً في ذلك إلى شتى القرارات. ولكن هناك مجال كبير لتحسين هذه الوثيقة وتوفير المزيد من التفاصيل على نحو ما جاء في المهام التي كُلف بها الأمين العام بموجب القرار </w:t>
      </w:r>
      <w:r>
        <w:rPr>
          <w:lang w:bidi="ar-EG"/>
        </w:rPr>
        <w:t>101</w:t>
      </w:r>
      <w:r w:rsidRPr="00935ED4">
        <w:rPr>
          <w:rFonts w:hint="cs"/>
          <w:rtl/>
          <w:lang w:bidi="ar-EG"/>
        </w:rPr>
        <w:t xml:space="preserve"> الصادر عن مؤتمر المندوبين المفوضين. وتشمل هذه المهام مجموعة شاملة من الأنشطة التي ينبغي أن يغطيها التقرير السنوي للأمين العام وقد أشير إليها أدناه بصورة موجزة.</w:t>
      </w:r>
    </w:p>
    <w:p w:rsidR="00935ED4" w:rsidRPr="00935ED4" w:rsidRDefault="00935ED4" w:rsidP="00AE142E">
      <w:pPr>
        <w:pStyle w:val="enumlev1"/>
        <w:rPr>
          <w:lang w:bidi="ar-EG"/>
        </w:rPr>
      </w:pPr>
      <w:r w:rsidRPr="00935ED4">
        <w:rPr>
          <w:rFonts w:hint="cs"/>
          <w:rtl/>
          <w:lang w:bidi="ar-EG"/>
        </w:rPr>
        <w:t>’</w:t>
      </w:r>
      <w:r w:rsidRPr="00935ED4">
        <w:rPr>
          <w:lang w:bidi="ar-EG"/>
        </w:rPr>
        <w:t>1</w:t>
      </w:r>
      <w:r w:rsidRPr="00935ED4">
        <w:rPr>
          <w:rFonts w:hint="cs"/>
          <w:rtl/>
          <w:lang w:bidi="ar-EG"/>
        </w:rPr>
        <w:t>‘</w:t>
      </w:r>
      <w:r w:rsidRPr="00935ED4">
        <w:rPr>
          <w:rtl/>
          <w:lang w:bidi="ar-EG"/>
        </w:rPr>
        <w:tab/>
      </w:r>
      <w:r w:rsidRPr="00935ED4">
        <w:rPr>
          <w:rFonts w:hint="cs"/>
          <w:rtl/>
          <w:lang w:bidi="ar-EG"/>
        </w:rPr>
        <w:t xml:space="preserve">إعداد </w:t>
      </w:r>
      <w:r w:rsidR="00F959A0">
        <w:rPr>
          <w:rFonts w:hint="cs"/>
          <w:rtl/>
        </w:rPr>
        <w:t>م</w:t>
      </w:r>
      <w:r w:rsidR="00F959A0">
        <w:rPr>
          <w:rtl/>
        </w:rPr>
        <w:t>لخ</w:t>
      </w:r>
      <w:r w:rsidRPr="00935ED4">
        <w:rPr>
          <w:rtl/>
        </w:rPr>
        <w:t xml:space="preserve">ص شامل </w:t>
      </w:r>
      <w:r w:rsidRPr="00935ED4">
        <w:rPr>
          <w:rFonts w:hint="cs"/>
          <w:rtl/>
        </w:rPr>
        <w:t>ل</w:t>
      </w:r>
      <w:r w:rsidRPr="00935ED4">
        <w:rPr>
          <w:rtl/>
        </w:rPr>
        <w:t xml:space="preserve">لأنشطة التي يقوم بها </w:t>
      </w:r>
      <w:r w:rsidR="00AE142E" w:rsidRPr="00935ED4">
        <w:rPr>
          <w:rFonts w:hint="cs"/>
          <w:rtl/>
        </w:rPr>
        <w:t>الاتحاد</w:t>
      </w:r>
      <w:r w:rsidRPr="00935ED4">
        <w:rPr>
          <w:rtl/>
        </w:rPr>
        <w:t xml:space="preserve"> بالفعل فيما يتعلق بالشبكات القائمة على بروتوكول الإنترنت </w:t>
      </w:r>
      <w:r w:rsidRPr="00935ED4">
        <w:rPr>
          <w:rFonts w:hint="cs"/>
          <w:rtl/>
        </w:rPr>
        <w:t>وأي تغييرات لاحقة فيها</w:t>
      </w:r>
      <w:r w:rsidRPr="00935ED4">
        <w:rPr>
          <w:rtl/>
        </w:rPr>
        <w:t xml:space="preserve">، بما في ذلك شبكات الجيل التالي </w:t>
      </w:r>
      <w:r w:rsidRPr="00935ED4">
        <w:rPr>
          <w:rFonts w:hint="cs"/>
          <w:rtl/>
        </w:rPr>
        <w:t>والشبكات المستقبلية</w:t>
      </w:r>
      <w:r w:rsidR="00F959A0">
        <w:rPr>
          <w:rFonts w:hint="cs"/>
          <w:rtl/>
          <w:lang w:bidi="ar-EG"/>
        </w:rPr>
        <w:t>.</w:t>
      </w:r>
    </w:p>
    <w:p w:rsidR="00935ED4" w:rsidRPr="00935ED4" w:rsidRDefault="00935ED4" w:rsidP="00AE142E">
      <w:pPr>
        <w:pStyle w:val="enumlev1"/>
        <w:rPr>
          <w:lang w:bidi="ar-EG"/>
        </w:rPr>
      </w:pPr>
      <w:r w:rsidRPr="00935ED4">
        <w:rPr>
          <w:rFonts w:hint="cs"/>
          <w:rtl/>
          <w:lang w:bidi="ar-EG"/>
        </w:rPr>
        <w:t>’</w:t>
      </w:r>
      <w:r w:rsidRPr="00935ED4">
        <w:rPr>
          <w:lang w:bidi="ar-EG"/>
        </w:rPr>
        <w:t>2</w:t>
      </w:r>
      <w:r w:rsidRPr="00935ED4">
        <w:rPr>
          <w:rFonts w:hint="cs"/>
          <w:rtl/>
          <w:lang w:bidi="ar-EG"/>
        </w:rPr>
        <w:t>‘</w:t>
      </w:r>
      <w:r w:rsidRPr="00935ED4">
        <w:rPr>
          <w:lang w:bidi="ar-EG"/>
        </w:rPr>
        <w:tab/>
      </w:r>
      <w:r w:rsidRPr="00935ED4">
        <w:rPr>
          <w:rFonts w:hint="cs"/>
          <w:rtl/>
          <w:lang w:bidi="ar-EG"/>
        </w:rPr>
        <w:t xml:space="preserve">تلخيص </w:t>
      </w:r>
      <w:r w:rsidRPr="00935ED4">
        <w:rPr>
          <w:rtl/>
        </w:rPr>
        <w:t xml:space="preserve">أدوار المنظمات الدولية المعنية الأخرى والأنشطة التي تؤديها، </w:t>
      </w:r>
      <w:r w:rsidRPr="00935ED4">
        <w:rPr>
          <w:rFonts w:hint="cs"/>
          <w:rtl/>
        </w:rPr>
        <w:t>ووصف</w:t>
      </w:r>
      <w:r w:rsidRPr="00935ED4">
        <w:rPr>
          <w:rtl/>
        </w:rPr>
        <w:t xml:space="preserve"> مشاركتها في مسائل الشبكات القائمة على بروتوكول الإنترنت</w:t>
      </w:r>
      <w:r w:rsidR="00F959A0">
        <w:rPr>
          <w:rFonts w:hint="cs"/>
          <w:rtl/>
          <w:lang w:bidi="ar-EG"/>
        </w:rPr>
        <w:t>.</w:t>
      </w:r>
    </w:p>
    <w:p w:rsidR="00935ED4" w:rsidRPr="00935ED4" w:rsidRDefault="00935ED4" w:rsidP="00AE142E">
      <w:pPr>
        <w:pStyle w:val="enumlev1"/>
        <w:rPr>
          <w:lang w:bidi="ar-EG"/>
        </w:rPr>
      </w:pPr>
      <w:r w:rsidRPr="00935ED4">
        <w:rPr>
          <w:rFonts w:hint="cs"/>
          <w:rtl/>
          <w:lang w:bidi="ar-EG"/>
        </w:rPr>
        <w:t>’</w:t>
      </w:r>
      <w:r w:rsidRPr="00935ED4">
        <w:rPr>
          <w:lang w:bidi="ar-EG"/>
        </w:rPr>
        <w:t>3</w:t>
      </w:r>
      <w:r w:rsidRPr="00935ED4">
        <w:rPr>
          <w:rFonts w:hint="cs"/>
          <w:rtl/>
          <w:lang w:bidi="ar-EG"/>
        </w:rPr>
        <w:t>‘</w:t>
      </w:r>
      <w:r w:rsidRPr="00935ED4">
        <w:rPr>
          <w:lang w:bidi="ar-EG"/>
        </w:rPr>
        <w:tab/>
      </w:r>
      <w:r w:rsidRPr="00935ED4">
        <w:rPr>
          <w:rFonts w:hint="cs"/>
          <w:rtl/>
          <w:lang w:bidi="ar-EG"/>
        </w:rPr>
        <w:t xml:space="preserve">بيان </w:t>
      </w:r>
      <w:r w:rsidRPr="00935ED4">
        <w:rPr>
          <w:rtl/>
        </w:rPr>
        <w:t xml:space="preserve">درجة التعاون بين </w:t>
      </w:r>
      <w:r w:rsidR="00AE142E" w:rsidRPr="00935ED4">
        <w:rPr>
          <w:rFonts w:hint="cs"/>
          <w:rtl/>
        </w:rPr>
        <w:t>الاتحاد</w:t>
      </w:r>
      <w:r w:rsidRPr="00935ED4">
        <w:rPr>
          <w:rtl/>
        </w:rPr>
        <w:t xml:space="preserve"> وتلك المنظمات</w:t>
      </w:r>
      <w:r w:rsidR="00F959A0">
        <w:rPr>
          <w:rFonts w:hint="cs"/>
          <w:rtl/>
          <w:lang w:bidi="ar-EG"/>
        </w:rPr>
        <w:t>.</w:t>
      </w:r>
    </w:p>
    <w:p w:rsidR="00935ED4" w:rsidRPr="00935ED4" w:rsidRDefault="00935ED4" w:rsidP="00AE142E">
      <w:pPr>
        <w:pStyle w:val="enumlev1"/>
        <w:rPr>
          <w:lang w:bidi="ar-EG"/>
        </w:rPr>
      </w:pPr>
      <w:r w:rsidRPr="00935ED4">
        <w:rPr>
          <w:rFonts w:hint="cs"/>
          <w:rtl/>
          <w:lang w:bidi="ar-EG"/>
        </w:rPr>
        <w:t>’</w:t>
      </w:r>
      <w:r w:rsidRPr="00935ED4">
        <w:rPr>
          <w:lang w:bidi="ar-EG"/>
        </w:rPr>
        <w:t>4</w:t>
      </w:r>
      <w:r w:rsidRPr="00935ED4">
        <w:rPr>
          <w:rFonts w:hint="cs"/>
          <w:rtl/>
          <w:lang w:bidi="ar-EG"/>
        </w:rPr>
        <w:t>‘</w:t>
      </w:r>
      <w:r w:rsidRPr="00935ED4">
        <w:rPr>
          <w:lang w:bidi="ar-EG"/>
        </w:rPr>
        <w:tab/>
      </w:r>
      <w:r w:rsidRPr="00935ED4">
        <w:rPr>
          <w:rFonts w:hint="cs"/>
          <w:rtl/>
        </w:rPr>
        <w:t xml:space="preserve">تقديم </w:t>
      </w:r>
      <w:r w:rsidRPr="00935ED4">
        <w:rPr>
          <w:rtl/>
        </w:rPr>
        <w:t xml:space="preserve">مقترحات محددة حول تحسين أنشطة </w:t>
      </w:r>
      <w:r w:rsidR="00AE142E" w:rsidRPr="00935ED4">
        <w:rPr>
          <w:rFonts w:hint="cs"/>
          <w:rtl/>
        </w:rPr>
        <w:t>الاتحاد</w:t>
      </w:r>
      <w:r w:rsidRPr="00935ED4">
        <w:rPr>
          <w:rtl/>
        </w:rPr>
        <w:t xml:space="preserve"> وهذا التعاون</w:t>
      </w:r>
      <w:r w:rsidR="00F959A0">
        <w:rPr>
          <w:rFonts w:hint="cs"/>
          <w:rtl/>
          <w:lang w:bidi="ar-EG"/>
        </w:rPr>
        <w:t>.</w:t>
      </w:r>
    </w:p>
    <w:p w:rsidR="00935ED4" w:rsidRPr="00935ED4" w:rsidRDefault="00935ED4" w:rsidP="00AE142E">
      <w:pPr>
        <w:pStyle w:val="enumlev1"/>
        <w:rPr>
          <w:lang w:bidi="ar-EG"/>
        </w:rPr>
      </w:pPr>
      <w:r w:rsidRPr="00935ED4">
        <w:rPr>
          <w:rFonts w:hint="cs"/>
          <w:rtl/>
          <w:lang w:bidi="ar-EG"/>
        </w:rPr>
        <w:t>’</w:t>
      </w:r>
      <w:r w:rsidRPr="00935ED4">
        <w:rPr>
          <w:lang w:bidi="ar-EG"/>
        </w:rPr>
        <w:t>5</w:t>
      </w:r>
      <w:r w:rsidRPr="00935ED4">
        <w:rPr>
          <w:rFonts w:hint="cs"/>
          <w:rtl/>
          <w:lang w:bidi="ar-EG"/>
        </w:rPr>
        <w:t>‘</w:t>
      </w:r>
      <w:r w:rsidRPr="00935ED4">
        <w:rPr>
          <w:lang w:bidi="ar-EG"/>
        </w:rPr>
        <w:tab/>
      </w:r>
      <w:r w:rsidRPr="00935ED4">
        <w:rPr>
          <w:rFonts w:hint="cs"/>
          <w:rtl/>
        </w:rPr>
        <w:t>توزيع</w:t>
      </w:r>
      <w:r w:rsidRPr="00935ED4">
        <w:rPr>
          <w:rtl/>
        </w:rPr>
        <w:t xml:space="preserve"> التقرير بشكل واسع على الدول الأعضاء وأعضاء القطاعات</w:t>
      </w:r>
      <w:r w:rsidR="00F959A0">
        <w:rPr>
          <w:rFonts w:hint="cs"/>
          <w:rtl/>
          <w:lang w:bidi="ar-EG"/>
        </w:rPr>
        <w:t>.</w:t>
      </w:r>
    </w:p>
    <w:p w:rsidR="00935ED4" w:rsidRPr="00935ED4" w:rsidRDefault="00935ED4" w:rsidP="00F67968">
      <w:pPr>
        <w:rPr>
          <w:rtl/>
          <w:lang w:bidi="ar-EG"/>
        </w:rPr>
      </w:pPr>
      <w:r w:rsidRPr="00935ED4">
        <w:rPr>
          <w:lang w:bidi="ar-EG"/>
        </w:rPr>
        <w:t>6</w:t>
      </w:r>
      <w:r w:rsidRPr="00935ED4">
        <w:rPr>
          <w:rtl/>
          <w:lang w:bidi="ar-EG"/>
        </w:rPr>
        <w:tab/>
      </w:r>
      <w:r w:rsidRPr="00935ED4">
        <w:rPr>
          <w:rFonts w:hint="cs"/>
          <w:rtl/>
          <w:lang w:bidi="ar-EG"/>
        </w:rPr>
        <w:t xml:space="preserve">ويتضمن التقرير الحالي </w:t>
      </w:r>
      <w:r w:rsidRPr="00935ED4">
        <w:rPr>
          <w:lang w:bidi="ar-EG"/>
        </w:rPr>
        <w:t>C17/33</w:t>
      </w:r>
      <w:r w:rsidR="003B2A4B">
        <w:rPr>
          <w:rFonts w:hint="cs"/>
          <w:rtl/>
          <w:lang w:bidi="ar-EG"/>
        </w:rPr>
        <w:t xml:space="preserve"> ملخ</w:t>
      </w:r>
      <w:r w:rsidRPr="00935ED4">
        <w:rPr>
          <w:rFonts w:hint="cs"/>
          <w:rtl/>
          <w:lang w:bidi="ar-EG"/>
        </w:rPr>
        <w:t xml:space="preserve">صاً جيداً لأنشطة الاتحاد بما فيها أعمال التقييس، وأنشطة لجان الدراسات، والتوصيات الجديدة، والبرامج والمشاريع الإنمائية، والأنشطة المتعلقة </w:t>
      </w:r>
      <w:r w:rsidRPr="00935ED4">
        <w:rPr>
          <w:rFonts w:hint="eastAsia"/>
          <w:rtl/>
          <w:lang w:bidi="ar-EG"/>
        </w:rPr>
        <w:t>بالاتصالات</w:t>
      </w:r>
      <w:r w:rsidRPr="00935ED4">
        <w:rPr>
          <w:rtl/>
          <w:lang w:bidi="ar-EG"/>
        </w:rPr>
        <w:t xml:space="preserve"> </w:t>
      </w:r>
      <w:r w:rsidRPr="00935ED4">
        <w:rPr>
          <w:rFonts w:hint="eastAsia"/>
          <w:rtl/>
          <w:lang w:bidi="ar-EG"/>
        </w:rPr>
        <w:t>المتنقلة</w:t>
      </w:r>
      <w:r w:rsidRPr="00935ED4">
        <w:rPr>
          <w:rtl/>
          <w:lang w:bidi="ar-EG"/>
        </w:rPr>
        <w:t xml:space="preserve"> </w:t>
      </w:r>
      <w:r w:rsidRPr="00935ED4">
        <w:rPr>
          <w:rFonts w:hint="eastAsia"/>
          <w:rtl/>
          <w:lang w:bidi="ar-EG"/>
        </w:rPr>
        <w:t>الدولية</w:t>
      </w:r>
      <w:r w:rsidRPr="00935ED4">
        <w:rPr>
          <w:rFonts w:hint="cs"/>
          <w:rtl/>
          <w:lang w:bidi="ar-EG"/>
        </w:rPr>
        <w:t xml:space="preserve">. ويتضمن أيضاً المساعي التي بذلها الاتحاد بغية حماية </w:t>
      </w:r>
      <w:r w:rsidRPr="00935ED4">
        <w:rPr>
          <w:rFonts w:hint="eastAsia"/>
          <w:rtl/>
          <w:lang w:bidi="ar-EG"/>
        </w:rPr>
        <w:t>الأسماء</w:t>
      </w:r>
      <w:r w:rsidRPr="00935ED4">
        <w:rPr>
          <w:rtl/>
          <w:lang w:bidi="ar-EG"/>
        </w:rPr>
        <w:t xml:space="preserve"> </w:t>
      </w:r>
      <w:r w:rsidRPr="00935ED4">
        <w:rPr>
          <w:rFonts w:hint="eastAsia"/>
          <w:rtl/>
          <w:lang w:bidi="ar-EG"/>
        </w:rPr>
        <w:t>والأسماء</w:t>
      </w:r>
      <w:r w:rsidRPr="00935ED4">
        <w:rPr>
          <w:rtl/>
          <w:lang w:bidi="ar-EG"/>
        </w:rPr>
        <w:t xml:space="preserve"> </w:t>
      </w:r>
      <w:r w:rsidRPr="00935ED4">
        <w:rPr>
          <w:rFonts w:hint="eastAsia"/>
          <w:rtl/>
          <w:lang w:bidi="ar-EG"/>
        </w:rPr>
        <w:t>المختصرة</w:t>
      </w:r>
      <w:r w:rsidRPr="00935ED4">
        <w:rPr>
          <w:rtl/>
          <w:lang w:bidi="ar-EG"/>
        </w:rPr>
        <w:t xml:space="preserve"> </w:t>
      </w:r>
      <w:r w:rsidRPr="00935ED4">
        <w:rPr>
          <w:rFonts w:hint="eastAsia"/>
          <w:rtl/>
          <w:lang w:bidi="ar-EG"/>
        </w:rPr>
        <w:t>للمنظمات</w:t>
      </w:r>
      <w:r w:rsidRPr="00935ED4">
        <w:rPr>
          <w:rtl/>
          <w:lang w:bidi="ar-EG"/>
        </w:rPr>
        <w:t xml:space="preserve"> </w:t>
      </w:r>
      <w:r w:rsidRPr="00935ED4">
        <w:rPr>
          <w:rFonts w:hint="eastAsia"/>
          <w:rtl/>
          <w:lang w:bidi="ar-EG"/>
        </w:rPr>
        <w:t>الحكومية</w:t>
      </w:r>
      <w:r w:rsidRPr="00935ED4">
        <w:rPr>
          <w:rtl/>
          <w:lang w:bidi="ar-EG"/>
        </w:rPr>
        <w:t xml:space="preserve"> </w:t>
      </w:r>
      <w:r w:rsidRPr="00935ED4">
        <w:rPr>
          <w:rFonts w:hint="eastAsia"/>
          <w:rtl/>
          <w:lang w:bidi="ar-EG"/>
        </w:rPr>
        <w:t>الدولية</w:t>
      </w:r>
      <w:r w:rsidRPr="00935ED4">
        <w:rPr>
          <w:rtl/>
          <w:lang w:bidi="ar-EG"/>
        </w:rPr>
        <w:t xml:space="preserve"> </w:t>
      </w:r>
      <w:r w:rsidRPr="00935ED4">
        <w:rPr>
          <w:rFonts w:hint="eastAsia"/>
          <w:rtl/>
          <w:lang w:bidi="ar-EG"/>
        </w:rPr>
        <w:t>في</w:t>
      </w:r>
      <w:r w:rsidRPr="00935ED4">
        <w:rPr>
          <w:rtl/>
          <w:lang w:bidi="ar-EG"/>
        </w:rPr>
        <w:t xml:space="preserve"> </w:t>
      </w:r>
      <w:r w:rsidRPr="00935ED4">
        <w:rPr>
          <w:rFonts w:hint="eastAsia"/>
          <w:rtl/>
          <w:lang w:bidi="ar-EG"/>
        </w:rPr>
        <w:t>الميادين</w:t>
      </w:r>
      <w:r w:rsidRPr="00935ED4">
        <w:rPr>
          <w:rtl/>
          <w:lang w:bidi="ar-EG"/>
        </w:rPr>
        <w:t xml:space="preserve"> </w:t>
      </w:r>
      <w:r w:rsidRPr="00935ED4">
        <w:rPr>
          <w:rFonts w:hint="eastAsia"/>
          <w:rtl/>
          <w:lang w:bidi="ar-EG"/>
        </w:rPr>
        <w:t>العامة</w:t>
      </w:r>
      <w:r w:rsidRPr="00935ED4">
        <w:rPr>
          <w:rtl/>
          <w:lang w:bidi="ar-EG"/>
        </w:rPr>
        <w:t xml:space="preserve"> </w:t>
      </w:r>
      <w:r w:rsidRPr="00935ED4">
        <w:rPr>
          <w:rFonts w:hint="eastAsia"/>
          <w:rtl/>
          <w:lang w:bidi="ar-EG"/>
        </w:rPr>
        <w:t>للمستوى</w:t>
      </w:r>
      <w:r w:rsidRPr="00935ED4">
        <w:rPr>
          <w:rtl/>
          <w:lang w:bidi="ar-EG"/>
        </w:rPr>
        <w:t xml:space="preserve"> </w:t>
      </w:r>
      <w:r w:rsidRPr="00935ED4">
        <w:rPr>
          <w:rFonts w:hint="eastAsia"/>
          <w:rtl/>
          <w:lang w:bidi="ar-EG"/>
        </w:rPr>
        <w:t>الأعلى</w:t>
      </w:r>
      <w:r w:rsidRPr="00935ED4">
        <w:rPr>
          <w:rtl/>
          <w:lang w:bidi="ar-EG"/>
        </w:rPr>
        <w:t xml:space="preserve"> </w:t>
      </w:r>
      <w:r w:rsidR="00F67968">
        <w:rPr>
          <w:rStyle w:val="FootnoteReference"/>
          <w:lang w:bidi="ar-EG"/>
        </w:rPr>
        <w:footnoteReference w:id="5"/>
      </w:r>
      <w:r w:rsidR="00AE142E">
        <w:rPr>
          <w:lang w:bidi="ar-EG"/>
        </w:rPr>
        <w:t>(</w:t>
      </w:r>
      <w:proofErr w:type="spellStart"/>
      <w:r w:rsidRPr="00935ED4">
        <w:rPr>
          <w:lang w:bidi="ar-EG"/>
        </w:rPr>
        <w:t>gTLD</w:t>
      </w:r>
      <w:proofErr w:type="spellEnd"/>
      <w:r w:rsidR="00AE142E">
        <w:rPr>
          <w:lang w:bidi="ar-EG"/>
        </w:rPr>
        <w:t>)</w:t>
      </w:r>
      <w:r w:rsidRPr="00935ED4">
        <w:rPr>
          <w:rFonts w:hint="cs"/>
          <w:rtl/>
          <w:lang w:bidi="ar-EG"/>
        </w:rPr>
        <w:t xml:space="preserve"> الجديدة ومن أجل التعاون مع </w:t>
      </w:r>
      <w:r w:rsidRPr="00935ED4">
        <w:rPr>
          <w:rFonts w:hint="eastAsia"/>
          <w:rtl/>
          <w:lang w:bidi="ar-EG"/>
        </w:rPr>
        <w:t>مؤسسة</w:t>
      </w:r>
      <w:r w:rsidRPr="00935ED4">
        <w:rPr>
          <w:rtl/>
          <w:lang w:bidi="ar-EG"/>
        </w:rPr>
        <w:t xml:space="preserve"> </w:t>
      </w:r>
      <w:r w:rsidRPr="00935ED4">
        <w:rPr>
          <w:rFonts w:hint="eastAsia"/>
          <w:rtl/>
          <w:lang w:bidi="ar-EG"/>
        </w:rPr>
        <w:t>المبادرات</w:t>
      </w:r>
      <w:r w:rsidRPr="00935ED4">
        <w:rPr>
          <w:rtl/>
          <w:lang w:bidi="ar-EG"/>
        </w:rPr>
        <w:t xml:space="preserve"> </w:t>
      </w:r>
      <w:r w:rsidRPr="00935ED4">
        <w:rPr>
          <w:rFonts w:hint="eastAsia"/>
          <w:rtl/>
          <w:lang w:bidi="ar-EG"/>
        </w:rPr>
        <w:t>الوطنية</w:t>
      </w:r>
      <w:r w:rsidRPr="00935ED4">
        <w:rPr>
          <w:rtl/>
          <w:lang w:bidi="ar-EG"/>
        </w:rPr>
        <w:t xml:space="preserve"> </w:t>
      </w:r>
      <w:r w:rsidRPr="00935ED4">
        <w:rPr>
          <w:rFonts w:hint="eastAsia"/>
          <w:rtl/>
          <w:lang w:bidi="ar-EG"/>
        </w:rPr>
        <w:t>للبحوث</w:t>
      </w:r>
      <w:r w:rsidRPr="00935ED4">
        <w:rPr>
          <w:rFonts w:hint="cs"/>
          <w:rtl/>
          <w:lang w:bidi="ar-EG"/>
        </w:rPr>
        <w:t xml:space="preserve"> </w:t>
      </w:r>
      <w:r w:rsidR="00AE142E">
        <w:rPr>
          <w:lang w:bidi="ar-EG"/>
        </w:rPr>
        <w:t>(</w:t>
      </w:r>
      <w:r w:rsidRPr="00935ED4">
        <w:rPr>
          <w:lang w:bidi="ar-EG"/>
        </w:rPr>
        <w:t>CNRI</w:t>
      </w:r>
      <w:r w:rsidR="00AE142E">
        <w:rPr>
          <w:lang w:bidi="ar-EG"/>
        </w:rPr>
        <w:t>)</w:t>
      </w:r>
      <w:r w:rsidRPr="00935ED4">
        <w:rPr>
          <w:rFonts w:hint="cs"/>
          <w:rtl/>
          <w:lang w:bidi="ar-EG"/>
        </w:rPr>
        <w:t xml:space="preserve">. وترد تفاصيل مختصرة عن التعاون مع مشغل </w:t>
      </w:r>
      <w:r w:rsidRPr="00935ED4">
        <w:rPr>
          <w:lang w:bidi="ar-EG"/>
        </w:rPr>
        <w:t>TELNIC</w:t>
      </w:r>
      <w:r w:rsidRPr="00AE142E">
        <w:rPr>
          <w:rStyle w:val="FootnoteReference"/>
          <w:rtl/>
          <w:lang w:bidi="ar-EG"/>
        </w:rPr>
        <w:footnoteReference w:id="6"/>
      </w:r>
      <w:r w:rsidRPr="00935ED4">
        <w:rPr>
          <w:rFonts w:hint="cs"/>
          <w:rtl/>
        </w:rPr>
        <w:t>، ونظام</w:t>
      </w:r>
      <w:r w:rsidR="00AE142E">
        <w:rPr>
          <w:rFonts w:hint="eastAsia"/>
          <w:rtl/>
        </w:rPr>
        <w:t> </w:t>
      </w:r>
      <w:r w:rsidRPr="00935ED4">
        <w:rPr>
          <w:lang w:bidi="ar-EG"/>
        </w:rPr>
        <w:t>ENUM</w:t>
      </w:r>
      <w:r w:rsidRPr="00AE142E">
        <w:rPr>
          <w:rStyle w:val="FootnoteReference"/>
          <w:rtl/>
          <w:lang w:bidi="ar-EG"/>
        </w:rPr>
        <w:footnoteReference w:id="7"/>
      </w:r>
      <w:r w:rsidRPr="00935ED4">
        <w:rPr>
          <w:rFonts w:hint="cs"/>
          <w:rtl/>
        </w:rPr>
        <w:t xml:space="preserve">، ومنتدى </w:t>
      </w:r>
      <w:r w:rsidRPr="00935ED4">
        <w:rPr>
          <w:lang w:bidi="ar-EG"/>
        </w:rPr>
        <w:t>IGF</w:t>
      </w:r>
      <w:r w:rsidRPr="00AE142E">
        <w:rPr>
          <w:rStyle w:val="FootnoteReference"/>
          <w:rtl/>
          <w:lang w:bidi="ar-EG"/>
        </w:rPr>
        <w:footnoteReference w:id="8"/>
      </w:r>
      <w:r w:rsidRPr="00935ED4">
        <w:rPr>
          <w:rFonts w:hint="cs"/>
          <w:rtl/>
        </w:rPr>
        <w:t xml:space="preserve">، ولجنة </w:t>
      </w:r>
      <w:r w:rsidRPr="00935ED4">
        <w:rPr>
          <w:lang w:bidi="ar-EG"/>
        </w:rPr>
        <w:t>CSTD</w:t>
      </w:r>
      <w:r w:rsidRPr="00AE142E">
        <w:rPr>
          <w:rStyle w:val="FootnoteReference"/>
          <w:rtl/>
          <w:lang w:bidi="ar-EG"/>
        </w:rPr>
        <w:footnoteReference w:id="9"/>
      </w:r>
      <w:r w:rsidRPr="00935ED4">
        <w:rPr>
          <w:rFonts w:hint="cs"/>
          <w:rtl/>
          <w:lang w:bidi="ar-EG"/>
        </w:rPr>
        <w:t>، و</w:t>
      </w:r>
      <w:r w:rsidRPr="00935ED4">
        <w:rPr>
          <w:rFonts w:hint="eastAsia"/>
          <w:rtl/>
          <w:lang w:bidi="ar-EG"/>
        </w:rPr>
        <w:t>فريق</w:t>
      </w:r>
      <w:r w:rsidRPr="00935ED4">
        <w:rPr>
          <w:rtl/>
          <w:lang w:bidi="ar-EG"/>
        </w:rPr>
        <w:t xml:space="preserve"> </w:t>
      </w:r>
      <w:r w:rsidRPr="00935ED4">
        <w:rPr>
          <w:rFonts w:hint="eastAsia"/>
          <w:rtl/>
          <w:lang w:bidi="ar-EG"/>
        </w:rPr>
        <w:t>العمل</w:t>
      </w:r>
      <w:r w:rsidRPr="00935ED4">
        <w:rPr>
          <w:rtl/>
          <w:lang w:bidi="ar-EG"/>
        </w:rPr>
        <w:t xml:space="preserve"> </w:t>
      </w:r>
      <w:r w:rsidRPr="00935ED4">
        <w:rPr>
          <w:rFonts w:hint="eastAsia"/>
          <w:rtl/>
          <w:lang w:bidi="ar-EG"/>
        </w:rPr>
        <w:t>المعني</w:t>
      </w:r>
      <w:r w:rsidRPr="00935ED4">
        <w:rPr>
          <w:rtl/>
          <w:lang w:bidi="ar-EG"/>
        </w:rPr>
        <w:t xml:space="preserve"> </w:t>
      </w:r>
      <w:r w:rsidRPr="00935ED4">
        <w:rPr>
          <w:rFonts w:hint="eastAsia"/>
          <w:rtl/>
          <w:lang w:bidi="ar-EG"/>
        </w:rPr>
        <w:t>بالتعاون</w:t>
      </w:r>
      <w:r w:rsidRPr="00935ED4">
        <w:rPr>
          <w:rtl/>
          <w:lang w:bidi="ar-EG"/>
        </w:rPr>
        <w:t xml:space="preserve"> </w:t>
      </w:r>
      <w:r w:rsidRPr="00935ED4">
        <w:rPr>
          <w:rFonts w:hint="eastAsia"/>
          <w:rtl/>
          <w:lang w:bidi="ar-EG"/>
        </w:rPr>
        <w:t>المعزز</w:t>
      </w:r>
      <w:r w:rsidRPr="00935ED4">
        <w:rPr>
          <w:rtl/>
          <w:lang w:bidi="ar-EG"/>
        </w:rPr>
        <w:t xml:space="preserve"> </w:t>
      </w:r>
      <w:r w:rsidR="00AE142E">
        <w:rPr>
          <w:lang w:bidi="ar-EG"/>
        </w:rPr>
        <w:t>(</w:t>
      </w:r>
      <w:r w:rsidRPr="00935ED4">
        <w:rPr>
          <w:lang w:bidi="ar-EG"/>
        </w:rPr>
        <w:t>WGEC</w:t>
      </w:r>
      <w:r w:rsidR="00AE142E">
        <w:rPr>
          <w:lang w:bidi="ar-EG"/>
        </w:rPr>
        <w:t>)</w:t>
      </w:r>
      <w:r w:rsidRPr="00935ED4">
        <w:rPr>
          <w:rFonts w:hint="cs"/>
          <w:rtl/>
          <w:lang w:bidi="ar-EG"/>
        </w:rPr>
        <w:t>.</w:t>
      </w:r>
    </w:p>
    <w:p w:rsidR="00935ED4" w:rsidRPr="00935ED4" w:rsidRDefault="00935ED4" w:rsidP="00473B43">
      <w:pPr>
        <w:rPr>
          <w:rtl/>
          <w:lang w:bidi="ar-EG"/>
        </w:rPr>
      </w:pPr>
      <w:r w:rsidRPr="00935ED4">
        <w:rPr>
          <w:lang w:bidi="ar-EG"/>
        </w:rPr>
        <w:t>7</w:t>
      </w:r>
      <w:r w:rsidRPr="00935ED4">
        <w:rPr>
          <w:rtl/>
          <w:lang w:bidi="ar-EG"/>
        </w:rPr>
        <w:tab/>
      </w:r>
      <w:r w:rsidRPr="00935ED4">
        <w:rPr>
          <w:rFonts w:hint="cs"/>
          <w:rtl/>
          <w:lang w:bidi="ar-EG"/>
        </w:rPr>
        <w:t>وتمكن التقرير من أن يخلص إلى وجود عدة أنشطة متعلقة بالشبكات ا</w:t>
      </w:r>
      <w:r w:rsidR="003B2A4B">
        <w:rPr>
          <w:rFonts w:hint="cs"/>
          <w:rtl/>
          <w:lang w:bidi="ar-EG"/>
        </w:rPr>
        <w:t>لقائمة على بروتوكول الإنترنت في</w:t>
      </w:r>
      <w:r w:rsidR="003B2A4B">
        <w:rPr>
          <w:rFonts w:hint="eastAsia"/>
          <w:rtl/>
          <w:lang w:bidi="ar-EG"/>
        </w:rPr>
        <w:t> </w:t>
      </w:r>
      <w:r w:rsidRPr="00935ED4">
        <w:rPr>
          <w:rFonts w:hint="cs"/>
          <w:rtl/>
          <w:lang w:bidi="ar-EG"/>
        </w:rPr>
        <w:t xml:space="preserve">ميادين </w:t>
      </w:r>
      <w:r w:rsidRPr="00935ED4">
        <w:rPr>
          <w:rFonts w:hint="eastAsia"/>
          <w:rtl/>
          <w:lang w:bidi="ar-EG"/>
        </w:rPr>
        <w:t>قضايا</w:t>
      </w:r>
      <w:r w:rsidRPr="00935ED4">
        <w:rPr>
          <w:rtl/>
          <w:lang w:bidi="ar-EG"/>
        </w:rPr>
        <w:t xml:space="preserve"> </w:t>
      </w:r>
      <w:r w:rsidRPr="00935ED4">
        <w:rPr>
          <w:rFonts w:hint="eastAsia"/>
          <w:rtl/>
          <w:lang w:bidi="ar-EG"/>
        </w:rPr>
        <w:t>السياسة</w:t>
      </w:r>
      <w:r w:rsidRPr="00935ED4">
        <w:rPr>
          <w:rtl/>
          <w:lang w:bidi="ar-EG"/>
        </w:rPr>
        <w:t xml:space="preserve"> </w:t>
      </w:r>
      <w:r w:rsidRPr="00935ED4">
        <w:rPr>
          <w:rFonts w:hint="eastAsia"/>
          <w:rtl/>
          <w:lang w:bidi="ar-EG"/>
        </w:rPr>
        <w:t>العامة</w:t>
      </w:r>
      <w:r w:rsidRPr="00935ED4">
        <w:rPr>
          <w:rFonts w:hint="cs"/>
          <w:rtl/>
          <w:lang w:bidi="ar-EG"/>
        </w:rPr>
        <w:t xml:space="preserve">، والجوانب التقنية، وإدارة موارد الإنترنت في سائر المنظمات الدولية المعنية بما فيها </w:t>
      </w:r>
      <w:r w:rsidRPr="00935ED4">
        <w:rPr>
          <w:rFonts w:hint="eastAsia"/>
          <w:rtl/>
          <w:lang w:bidi="ar-EG"/>
        </w:rPr>
        <w:t>مؤسسة</w:t>
      </w:r>
      <w:r w:rsidRPr="00935ED4">
        <w:rPr>
          <w:rtl/>
          <w:lang w:bidi="ar-EG"/>
        </w:rPr>
        <w:t xml:space="preserve"> </w:t>
      </w:r>
      <w:r w:rsidRPr="00935ED4">
        <w:rPr>
          <w:rFonts w:hint="eastAsia"/>
          <w:rtl/>
          <w:lang w:bidi="ar-EG"/>
        </w:rPr>
        <w:t>الإنترنت</w:t>
      </w:r>
      <w:r w:rsidRPr="00935ED4">
        <w:rPr>
          <w:rtl/>
          <w:lang w:bidi="ar-EG"/>
        </w:rPr>
        <w:t xml:space="preserve"> </w:t>
      </w:r>
      <w:r w:rsidRPr="00935ED4">
        <w:rPr>
          <w:rFonts w:hint="eastAsia"/>
          <w:rtl/>
          <w:lang w:bidi="ar-EG"/>
        </w:rPr>
        <w:t>لتخصيص</w:t>
      </w:r>
      <w:r w:rsidRPr="00935ED4">
        <w:rPr>
          <w:rtl/>
          <w:lang w:bidi="ar-EG"/>
        </w:rPr>
        <w:t xml:space="preserve"> </w:t>
      </w:r>
      <w:r w:rsidRPr="00935ED4">
        <w:rPr>
          <w:rFonts w:hint="eastAsia"/>
          <w:rtl/>
          <w:lang w:bidi="ar-EG"/>
        </w:rPr>
        <w:t>الأسماء</w:t>
      </w:r>
      <w:r w:rsidRPr="00935ED4">
        <w:rPr>
          <w:rtl/>
          <w:lang w:bidi="ar-EG"/>
        </w:rPr>
        <w:t xml:space="preserve"> </w:t>
      </w:r>
      <w:r w:rsidRPr="00935ED4">
        <w:rPr>
          <w:rFonts w:hint="eastAsia"/>
          <w:rtl/>
          <w:lang w:bidi="ar-EG"/>
        </w:rPr>
        <w:t>والأرقام</w:t>
      </w:r>
      <w:r w:rsidRPr="00935ED4">
        <w:rPr>
          <w:rFonts w:hint="cs"/>
          <w:rtl/>
          <w:lang w:bidi="ar-EG"/>
        </w:rPr>
        <w:t>. إن هياكل العمل في سائر المنظمات الدولية ضخمة ومعقدة للغاية بحيث تولّد التحديات ويصعب على الأعضاء متابعة الإجراءات واغتنام فرص المساهمة. ونظراً إلى الدور المهم الذي</w:t>
      </w:r>
      <w:r w:rsidR="0023101C">
        <w:rPr>
          <w:rFonts w:hint="cs"/>
          <w:rtl/>
          <w:lang w:bidi="ar-EG"/>
        </w:rPr>
        <w:t xml:space="preserve"> يؤديه الاتحاد في هذا الشأن، لا</w:t>
      </w:r>
      <w:r w:rsidR="0023101C">
        <w:rPr>
          <w:rFonts w:hint="eastAsia"/>
          <w:rtl/>
          <w:lang w:bidi="ar-EG"/>
        </w:rPr>
        <w:t> </w:t>
      </w:r>
      <w:r w:rsidRPr="00935ED4">
        <w:rPr>
          <w:rFonts w:hint="cs"/>
          <w:rtl/>
          <w:lang w:bidi="ar-EG"/>
        </w:rPr>
        <w:t>بد من بناء قدرات الأعضاء في</w:t>
      </w:r>
      <w:r w:rsidR="00AE142E">
        <w:rPr>
          <w:rFonts w:hint="eastAsia"/>
          <w:rtl/>
          <w:lang w:bidi="ar-EG"/>
        </w:rPr>
        <w:t> </w:t>
      </w:r>
      <w:r w:rsidRPr="00935ED4">
        <w:rPr>
          <w:rFonts w:hint="cs"/>
          <w:rtl/>
          <w:lang w:bidi="ar-EG"/>
        </w:rPr>
        <w:t xml:space="preserve">هذا المجال كي يتسنى لهم فهم المسائل المطروحة والمشاركة في المداولات عن طريق المساهمات </w:t>
      </w:r>
      <w:r w:rsidR="0023101C">
        <w:rPr>
          <w:rFonts w:hint="cs"/>
          <w:rtl/>
          <w:lang w:bidi="ar-EG"/>
        </w:rPr>
        <w:t>والمشاركة الحضورية</w:t>
      </w:r>
      <w:r w:rsidRPr="00935ED4">
        <w:rPr>
          <w:rFonts w:hint="cs"/>
          <w:rtl/>
          <w:lang w:bidi="ar-EG"/>
        </w:rPr>
        <w:t xml:space="preserve"> من أجل سد الفجوة المعرفية. ويمكن أن يؤدي تقرير الأمين العام دوراً </w:t>
      </w:r>
      <w:r w:rsidR="00473B43">
        <w:rPr>
          <w:rFonts w:hint="cs"/>
          <w:rtl/>
          <w:lang w:bidi="ar-EG"/>
        </w:rPr>
        <w:t>هاماً</w:t>
      </w:r>
      <w:r w:rsidRPr="00935ED4">
        <w:rPr>
          <w:rFonts w:hint="cs"/>
          <w:rtl/>
          <w:lang w:bidi="ar-EG"/>
        </w:rPr>
        <w:t xml:space="preserve"> في سد هذه الفجوة المعرفية وهذا التفاوت في "فرص الإسهام"، ولا</w:t>
      </w:r>
      <w:r w:rsidR="00AE142E">
        <w:rPr>
          <w:rFonts w:hint="eastAsia"/>
          <w:rtl/>
          <w:lang w:bidi="ar-EG"/>
        </w:rPr>
        <w:t> </w:t>
      </w:r>
      <w:r w:rsidRPr="00935ED4">
        <w:rPr>
          <w:rFonts w:hint="cs"/>
          <w:rtl/>
          <w:lang w:bidi="ar-EG"/>
        </w:rPr>
        <w:t>سيما لصالح البلدان النامية.</w:t>
      </w:r>
    </w:p>
    <w:p w:rsidR="00935ED4" w:rsidRPr="00935ED4" w:rsidRDefault="00AE142E" w:rsidP="00F67968">
      <w:pPr>
        <w:spacing w:before="100" w:beforeAutospacing="1" w:after="100" w:afterAutospacing="1" w:line="240" w:lineRule="auto"/>
        <w:rPr>
          <w:lang w:bidi="ar-EG"/>
        </w:rPr>
      </w:pPr>
      <w:r w:rsidRPr="00935ED4">
        <w:rPr>
          <w:noProof/>
          <w:lang w:eastAsia="zh-CN"/>
        </w:rPr>
        <w:lastRenderedPageBreak/>
        <mc:AlternateContent>
          <mc:Choice Requires="wps">
            <w:drawing>
              <wp:anchor distT="0" distB="0" distL="114300" distR="114300" simplePos="0" relativeHeight="251659264" behindDoc="0" locked="0" layoutInCell="1" allowOverlap="1" wp14:anchorId="6C5D1096" wp14:editId="49524D51">
                <wp:simplePos x="0" y="0"/>
                <wp:positionH relativeFrom="column">
                  <wp:posOffset>1850167</wp:posOffset>
                </wp:positionH>
                <wp:positionV relativeFrom="paragraph">
                  <wp:posOffset>824230</wp:posOffset>
                </wp:positionV>
                <wp:extent cx="1266825" cy="1037816"/>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37816"/>
                        </a:xfrm>
                        <a:prstGeom prst="rect">
                          <a:avLst/>
                        </a:prstGeom>
                        <a:noFill/>
                        <a:ln>
                          <a:noFill/>
                        </a:ln>
                        <a:extLst/>
                      </wps:spPr>
                      <wps:txbx>
                        <w:txbxContent>
                          <w:p w:rsidR="00935ED4" w:rsidRPr="000B4BB0" w:rsidRDefault="00935ED4" w:rsidP="00935ED4">
                            <w:pPr>
                              <w:rPr>
                                <w:sz w:val="20"/>
                                <w:szCs w:val="24"/>
                              </w:rPr>
                            </w:pPr>
                            <w:r>
                              <w:rPr>
                                <w:rFonts w:hint="cs"/>
                                <w:sz w:val="20"/>
                                <w:szCs w:val="24"/>
                                <w:rtl/>
                              </w:rPr>
                              <w:t>تقرير الأمين العام الذي يتضمن الأدوار، والأنشطة، وأوجه المشاركة، ودرجة التعاون، ومقترحات محددة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D1096" id="_x0000_t202" coordsize="21600,21600" o:spt="202" path="m,l,21600r21600,l21600,xe">
                <v:stroke joinstyle="miter"/>
                <v:path gradientshapeok="t" o:connecttype="rect"/>
              </v:shapetype>
              <v:shape id="Text Box 1" o:spid="_x0000_s1026" type="#_x0000_t202" style="position:absolute;left:0;text-align:left;margin-left:145.7pt;margin-top:64.9pt;width:99.75pt;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" filled="f" stroked="f">
                <v:textbox>
                  <w:txbxContent>
                    <w:p w:rsidR="00935ED4" w:rsidRPr="000B4BB0" w:rsidRDefault="00935ED4" w:rsidP="00935ED4">
                      <w:pPr>
                        <w:rPr>
                          <w:sz w:val="20"/>
                          <w:szCs w:val="24"/>
                        </w:rPr>
                      </w:pPr>
                      <w:r>
                        <w:rPr>
                          <w:rFonts w:hint="cs"/>
                          <w:sz w:val="20"/>
                          <w:szCs w:val="24"/>
                          <w:rtl/>
                        </w:rPr>
                        <w:t>تقرير الأمين العام الذي يتضمن الأدوار، والأنشطة، وأوجه المشاركة، ودرجة التعاون، ومقترحات محددة</w:t>
                      </w:r>
                    </w:p>
                  </w:txbxContent>
                </v:textbox>
              </v:shape>
            </w:pict>
          </mc:Fallback>
        </mc:AlternateContent>
      </w:r>
      <w:r w:rsidR="00935ED4" w:rsidRPr="00935ED4">
        <w:rPr>
          <w:noProof/>
          <w:lang w:eastAsia="zh-CN"/>
        </w:rPr>
        <w:drawing>
          <wp:anchor distT="0" distB="0" distL="114300" distR="114300" simplePos="0" relativeHeight="251660288" behindDoc="0" locked="0" layoutInCell="1" allowOverlap="1" wp14:anchorId="0CD0C0E9" wp14:editId="3F857499">
            <wp:simplePos x="0" y="0"/>
            <wp:positionH relativeFrom="column">
              <wp:posOffset>4363085</wp:posOffset>
            </wp:positionH>
            <wp:positionV relativeFrom="paragraph">
              <wp:posOffset>160655</wp:posOffset>
            </wp:positionV>
            <wp:extent cx="888365" cy="2275205"/>
            <wp:effectExtent l="0" t="0" r="26035" b="1079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935ED4" w:rsidRPr="00935ED4">
        <w:rPr>
          <w:noProof/>
          <w:lang w:eastAsia="zh-CN"/>
        </w:rPr>
        <w:drawing>
          <wp:inline distT="0" distB="0" distL="0" distR="0" wp14:anchorId="7DD6F622" wp14:editId="3AAD6D6A">
            <wp:extent cx="3700130" cy="2551814"/>
            <wp:effectExtent l="0" t="133350" r="0" b="13462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35ED4" w:rsidRPr="00935ED4" w:rsidRDefault="00935ED4" w:rsidP="00BA3A36">
      <w:pPr>
        <w:rPr>
          <w:b/>
          <w:bCs/>
          <w:rtl/>
          <w:lang w:bidi="ar-EG"/>
        </w:rPr>
      </w:pPr>
      <w:r w:rsidRPr="00F67968">
        <w:rPr>
          <w:rFonts w:hint="cs"/>
          <w:rtl/>
          <w:lang w:bidi="ar-EG"/>
        </w:rPr>
        <w:t xml:space="preserve">الشكل </w:t>
      </w:r>
      <w:r w:rsidR="00BA3A36">
        <w:rPr>
          <w:rFonts w:hint="cs"/>
          <w:rtl/>
          <w:lang w:bidi="ar-EG"/>
        </w:rPr>
        <w:t>ألف</w:t>
      </w:r>
      <w:r w:rsidR="00F67968" w:rsidRPr="00F67968">
        <w:rPr>
          <w:rFonts w:hint="cs"/>
          <w:rtl/>
        </w:rPr>
        <w:t xml:space="preserve"> - </w:t>
      </w:r>
      <w:r w:rsidRPr="00935ED4">
        <w:rPr>
          <w:rFonts w:hint="cs"/>
          <w:rtl/>
          <w:lang w:bidi="ar-EG"/>
        </w:rPr>
        <w:t>لمحة موجزة عن بعض المنصات الدولية وميادين الأنشطة</w:t>
      </w:r>
    </w:p>
    <w:p w:rsidR="00935ED4" w:rsidRPr="00F67968" w:rsidRDefault="00300122" w:rsidP="00F67968">
      <w:pPr>
        <w:pStyle w:val="Heading1"/>
        <w:rPr>
          <w:rtl/>
        </w:rPr>
      </w:pPr>
      <w:r>
        <w:rPr>
          <w:rFonts w:hint="cs"/>
          <w:rtl/>
        </w:rPr>
        <w:t>جيم</w:t>
      </w:r>
      <w:r w:rsidR="00935ED4" w:rsidRPr="00F67968">
        <w:tab/>
      </w:r>
      <w:r w:rsidR="00BA3A36">
        <w:rPr>
          <w:rFonts w:hint="cs"/>
          <w:rtl/>
        </w:rPr>
        <w:t>ال</w:t>
      </w:r>
      <w:r w:rsidR="00935ED4" w:rsidRPr="00F67968">
        <w:rPr>
          <w:rFonts w:hint="cs"/>
          <w:rtl/>
        </w:rPr>
        <w:t>مقترح</w:t>
      </w:r>
    </w:p>
    <w:p w:rsidR="00935ED4" w:rsidRPr="00935ED4" w:rsidRDefault="00935ED4" w:rsidP="007D3D66">
      <w:pPr>
        <w:rPr>
          <w:rtl/>
          <w:lang w:bidi="ar-EG"/>
        </w:rPr>
      </w:pPr>
      <w:r w:rsidRPr="00935ED4">
        <w:rPr>
          <w:lang w:bidi="ar-EG"/>
        </w:rPr>
        <w:t>8</w:t>
      </w:r>
      <w:r w:rsidRPr="00935ED4">
        <w:rPr>
          <w:rtl/>
          <w:lang w:bidi="ar-EG"/>
        </w:rPr>
        <w:tab/>
      </w:r>
      <w:r w:rsidRPr="00935ED4">
        <w:rPr>
          <w:rFonts w:hint="cs"/>
          <w:rtl/>
          <w:lang w:bidi="ar-EG"/>
        </w:rPr>
        <w:t xml:space="preserve">إذ تقر إدارة الهند بالدور </w:t>
      </w:r>
      <w:r w:rsidR="00510962">
        <w:rPr>
          <w:rFonts w:hint="cs"/>
          <w:rtl/>
          <w:lang w:bidi="ar-EG"/>
        </w:rPr>
        <w:t>الهام</w:t>
      </w:r>
      <w:r w:rsidRPr="00935ED4">
        <w:rPr>
          <w:rFonts w:hint="cs"/>
          <w:rtl/>
          <w:lang w:bidi="ar-EG"/>
        </w:rPr>
        <w:t xml:space="preserve"> الذي يؤديه الاتحاد في تطوير الشبكات القائمة على بروتوكول الإنترنت، تقترح أن</w:t>
      </w:r>
      <w:r w:rsidR="00F67968">
        <w:rPr>
          <w:rFonts w:hint="eastAsia"/>
          <w:rtl/>
          <w:lang w:bidi="ar-EG"/>
        </w:rPr>
        <w:t> </w:t>
      </w:r>
      <w:r w:rsidRPr="00935ED4">
        <w:rPr>
          <w:rFonts w:hint="cs"/>
          <w:rtl/>
          <w:lang w:bidi="ar-EG"/>
        </w:rPr>
        <w:t xml:space="preserve">يؤدي تقرير الأمين العام، على النحو المبين في المهام المنصوص عليها في القرار </w:t>
      </w:r>
      <w:r w:rsidR="00F67968">
        <w:rPr>
          <w:lang w:bidi="ar-EG"/>
        </w:rPr>
        <w:t>101</w:t>
      </w:r>
      <w:r w:rsidRPr="00935ED4">
        <w:rPr>
          <w:rFonts w:hint="cs"/>
          <w:rtl/>
          <w:lang w:bidi="ar-EG"/>
        </w:rPr>
        <w:t xml:space="preserve"> لمؤتمر المندوبين المفوضين لعام</w:t>
      </w:r>
      <w:r w:rsidR="007D3D66">
        <w:rPr>
          <w:rFonts w:hint="eastAsia"/>
          <w:rtl/>
          <w:lang w:bidi="ar-EG"/>
        </w:rPr>
        <w:t> </w:t>
      </w:r>
      <w:r w:rsidR="00F67968">
        <w:rPr>
          <w:lang w:bidi="ar-EG"/>
        </w:rPr>
        <w:t>2014</w:t>
      </w:r>
      <w:r w:rsidRPr="00935ED4">
        <w:rPr>
          <w:rFonts w:hint="cs"/>
          <w:rtl/>
          <w:lang w:bidi="ar-EG"/>
        </w:rPr>
        <w:t>، دوراً هاماً في بناء القدرات التي يحتاجها الأعضاء لسد الفجوة المعرفية</w:t>
      </w:r>
      <w:r w:rsidR="007D3D66">
        <w:rPr>
          <w:rFonts w:hint="cs"/>
          <w:rtl/>
          <w:lang w:bidi="ar-EG"/>
        </w:rPr>
        <w:t xml:space="preserve"> والتفاوت في "فرص الإسهام"، ولا</w:t>
      </w:r>
      <w:r w:rsidR="007D3D66">
        <w:rPr>
          <w:rFonts w:hint="eastAsia"/>
          <w:rtl/>
          <w:lang w:bidi="ar-EG"/>
        </w:rPr>
        <w:t> </w:t>
      </w:r>
      <w:r w:rsidRPr="00935ED4">
        <w:rPr>
          <w:rFonts w:hint="cs"/>
          <w:rtl/>
          <w:lang w:bidi="ar-EG"/>
        </w:rPr>
        <w:t xml:space="preserve">سيما لصالح البلدان النامية، من خلال </w:t>
      </w:r>
      <w:r w:rsidR="007D3D66">
        <w:rPr>
          <w:rFonts w:hint="cs"/>
          <w:rtl/>
          <w:lang w:bidi="ar-EG"/>
        </w:rPr>
        <w:t>تناول المسائل التالية بالتفصيل:</w:t>
      </w:r>
    </w:p>
    <w:p w:rsidR="00935ED4" w:rsidRPr="00935ED4" w:rsidRDefault="00935ED4" w:rsidP="00F67968">
      <w:pPr>
        <w:pStyle w:val="enumlev1"/>
        <w:rPr>
          <w:lang w:bidi="ar-EG"/>
        </w:rPr>
      </w:pPr>
      <w:r w:rsidRPr="00935ED4">
        <w:rPr>
          <w:rFonts w:hint="cs"/>
          <w:rtl/>
          <w:lang w:bidi="ar-EG"/>
        </w:rPr>
        <w:t>’</w:t>
      </w:r>
      <w:r w:rsidRPr="00935ED4">
        <w:rPr>
          <w:lang w:bidi="ar-EG"/>
        </w:rPr>
        <w:t>1</w:t>
      </w:r>
      <w:r w:rsidRPr="00935ED4">
        <w:rPr>
          <w:rFonts w:hint="cs"/>
          <w:rtl/>
          <w:lang w:bidi="ar-EG"/>
        </w:rPr>
        <w:t>‘</w:t>
      </w:r>
      <w:r w:rsidRPr="00935ED4">
        <w:rPr>
          <w:lang w:bidi="ar-EG"/>
        </w:rPr>
        <w:tab/>
      </w:r>
      <w:r w:rsidRPr="00935ED4">
        <w:rPr>
          <w:rFonts w:hint="cs"/>
          <w:rtl/>
          <w:lang w:bidi="ar-EG"/>
        </w:rPr>
        <w:t xml:space="preserve">تطور </w:t>
      </w:r>
      <w:r w:rsidRPr="00935ED4">
        <w:rPr>
          <w:rtl/>
        </w:rPr>
        <w:t xml:space="preserve">شبكات الجيل التالي </w:t>
      </w:r>
      <w:r w:rsidRPr="00935ED4">
        <w:rPr>
          <w:rFonts w:hint="cs"/>
          <w:rtl/>
        </w:rPr>
        <w:t>والشبكات المستقبلية</w:t>
      </w:r>
    </w:p>
    <w:p w:rsidR="00935ED4" w:rsidRPr="00935ED4" w:rsidRDefault="00935ED4" w:rsidP="00DD66AD">
      <w:pPr>
        <w:pStyle w:val="enumlev1"/>
        <w:rPr>
          <w:lang w:bidi="ar-EG"/>
        </w:rPr>
      </w:pPr>
      <w:r w:rsidRPr="00935ED4">
        <w:rPr>
          <w:rFonts w:hint="cs"/>
          <w:rtl/>
          <w:lang w:bidi="ar-EG"/>
        </w:rPr>
        <w:t>’</w:t>
      </w:r>
      <w:r w:rsidRPr="00935ED4">
        <w:rPr>
          <w:lang w:bidi="ar-EG"/>
        </w:rPr>
        <w:t>2</w:t>
      </w:r>
      <w:r w:rsidRPr="00935ED4">
        <w:rPr>
          <w:rFonts w:hint="cs"/>
          <w:rtl/>
          <w:lang w:bidi="ar-EG"/>
        </w:rPr>
        <w:t>‘</w:t>
      </w:r>
      <w:r w:rsidRPr="00935ED4">
        <w:rPr>
          <w:lang w:bidi="ar-EG"/>
        </w:rPr>
        <w:tab/>
      </w:r>
      <w:r w:rsidRPr="00935ED4">
        <w:rPr>
          <w:rtl/>
        </w:rPr>
        <w:t xml:space="preserve">أدوار المنظمات الدولية المعنية الأخرى والأنشطة التي تؤديها، </w:t>
      </w:r>
      <w:r w:rsidRPr="00935ED4">
        <w:rPr>
          <w:rFonts w:hint="cs"/>
          <w:rtl/>
        </w:rPr>
        <w:t>مع وصف</w:t>
      </w:r>
      <w:r w:rsidRPr="00935ED4">
        <w:rPr>
          <w:rtl/>
        </w:rPr>
        <w:t xml:space="preserve"> مشاركتها في مسائل الشبكات القائمة على بروتوكول</w:t>
      </w:r>
      <w:r w:rsidR="00DD66AD">
        <w:rPr>
          <w:rFonts w:hint="cs"/>
          <w:rtl/>
        </w:rPr>
        <w:t> </w:t>
      </w:r>
      <w:r w:rsidRPr="00935ED4">
        <w:rPr>
          <w:rtl/>
        </w:rPr>
        <w:t>الإنترنت</w:t>
      </w:r>
    </w:p>
    <w:p w:rsidR="00935ED4" w:rsidRPr="00935ED4" w:rsidRDefault="00935ED4" w:rsidP="00F67968">
      <w:pPr>
        <w:pStyle w:val="enumlev1"/>
        <w:rPr>
          <w:lang w:bidi="ar-EG"/>
        </w:rPr>
      </w:pPr>
      <w:r w:rsidRPr="00935ED4">
        <w:rPr>
          <w:rFonts w:hint="cs"/>
          <w:rtl/>
          <w:lang w:bidi="ar-EG"/>
        </w:rPr>
        <w:t>’</w:t>
      </w:r>
      <w:r w:rsidRPr="00935ED4">
        <w:rPr>
          <w:lang w:bidi="ar-EG"/>
        </w:rPr>
        <w:t>3</w:t>
      </w:r>
      <w:r w:rsidRPr="00935ED4">
        <w:rPr>
          <w:rFonts w:hint="cs"/>
          <w:rtl/>
          <w:lang w:bidi="ar-EG"/>
        </w:rPr>
        <w:t>‘</w:t>
      </w:r>
      <w:r w:rsidRPr="00935ED4">
        <w:rPr>
          <w:lang w:bidi="ar-EG"/>
        </w:rPr>
        <w:tab/>
      </w:r>
      <w:r w:rsidRPr="00935ED4">
        <w:rPr>
          <w:rtl/>
        </w:rPr>
        <w:t xml:space="preserve">درجة التعاون بين </w:t>
      </w:r>
      <w:r w:rsidR="00F67968" w:rsidRPr="00935ED4">
        <w:rPr>
          <w:rFonts w:hint="cs"/>
          <w:rtl/>
        </w:rPr>
        <w:t>الاتحاد</w:t>
      </w:r>
      <w:r w:rsidRPr="00935ED4">
        <w:rPr>
          <w:rtl/>
        </w:rPr>
        <w:t xml:space="preserve"> وتلك المنظمات</w:t>
      </w:r>
    </w:p>
    <w:p w:rsidR="00935ED4" w:rsidRPr="00935ED4" w:rsidRDefault="00935ED4" w:rsidP="00935ED4">
      <w:pPr>
        <w:rPr>
          <w:rtl/>
          <w:lang w:bidi="ar-EG"/>
        </w:rPr>
      </w:pPr>
      <w:r w:rsidRPr="00935ED4">
        <w:rPr>
          <w:lang w:bidi="ar-EG"/>
        </w:rPr>
        <w:t>9</w:t>
      </w:r>
      <w:r w:rsidRPr="00935ED4">
        <w:rPr>
          <w:lang w:bidi="ar-EG"/>
        </w:rPr>
        <w:tab/>
      </w:r>
      <w:r w:rsidRPr="00935ED4">
        <w:rPr>
          <w:rFonts w:hint="cs"/>
          <w:rtl/>
          <w:lang w:bidi="ar-EG"/>
        </w:rPr>
        <w:t>ونظراً إلى التحولات المتواصلة والسريعة التي تشهدها الاتصالات/تكنولوجيا المعلومات والاتصالات وخدماتها، وإلى التحديات الناشئة عن ذلك، على النحو المذكور في القرار، ينبغي لتقرير الاتحاد أن يتضمن مقترحات محدد</w:t>
      </w:r>
      <w:r w:rsidR="00DD66AD">
        <w:rPr>
          <w:rFonts w:hint="cs"/>
          <w:rtl/>
          <w:lang w:bidi="ar-EG"/>
        </w:rPr>
        <w:t>ة لتحسين أنشطة الاتحاد والتعاون</w:t>
      </w:r>
      <w:r w:rsidR="00DD66AD">
        <w:rPr>
          <w:rFonts w:hint="eastAsia"/>
          <w:rtl/>
          <w:lang w:bidi="ar-EG"/>
        </w:rPr>
        <w:t> </w:t>
      </w:r>
      <w:r w:rsidRPr="00935ED4">
        <w:rPr>
          <w:rFonts w:hint="cs"/>
          <w:rtl/>
          <w:lang w:bidi="ar-EG"/>
        </w:rPr>
        <w:t>المذكور.</w:t>
      </w:r>
    </w:p>
    <w:p w:rsidR="00935ED4" w:rsidRPr="00935ED4" w:rsidRDefault="00935ED4" w:rsidP="00935ED4">
      <w:pPr>
        <w:spacing w:before="600"/>
        <w:jc w:val="center"/>
        <w:rPr>
          <w:lang w:bidi="ar-EG"/>
        </w:rPr>
      </w:pPr>
      <w:r>
        <w:rPr>
          <w:rFonts w:hint="cs"/>
          <w:rtl/>
          <w:lang w:bidi="ar-EG"/>
        </w:rPr>
        <w:t>___________</w:t>
      </w:r>
    </w:p>
    <w:sectPr w:rsidR="00935ED4" w:rsidRPr="00935ED4"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27A" w:rsidRDefault="00BE027A" w:rsidP="00E07379">
      <w:pPr>
        <w:spacing w:before="0" w:line="240" w:lineRule="auto"/>
      </w:pPr>
      <w:r>
        <w:separator/>
      </w:r>
    </w:p>
  </w:endnote>
  <w:endnote w:type="continuationSeparator" w:id="0">
    <w:p w:rsidR="00BE027A" w:rsidRDefault="00BE027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935ED4" w:rsidRDefault="000E4FF0" w:rsidP="00394269">
    <w:pPr>
      <w:pStyle w:val="Footer"/>
      <w:tabs>
        <w:tab w:val="clear" w:pos="5812"/>
        <w:tab w:val="right" w:pos="5670"/>
      </w:tabs>
      <w:rPr>
        <w:lang w:val="fr-CH"/>
      </w:rPr>
    </w:pPr>
    <w:r>
      <w:fldChar w:fldCharType="begin"/>
    </w:r>
    <w:r w:rsidRPr="00935ED4">
      <w:rPr>
        <w:lang w:val="fr-CH"/>
      </w:rPr>
      <w:instrText xml:space="preserve"> FILENAME \p \* MERGEFORMAT </w:instrText>
    </w:r>
    <w:r>
      <w:fldChar w:fldCharType="separate"/>
    </w:r>
    <w:r w:rsidR="00F67968">
      <w:rPr>
        <w:noProof/>
        <w:lang w:val="fr-CH"/>
      </w:rPr>
      <w:t>P:\ARA\SG\CONSEIL\C17\000\086A.docx</w:t>
    </w:r>
    <w:r>
      <w:rPr>
        <w:noProof/>
      </w:rPr>
      <w:fldChar w:fldCharType="end"/>
    </w:r>
    <w:r w:rsidR="00394269">
      <w:rPr>
        <w:lang w:val="fr-CH"/>
      </w:rPr>
      <w:t>   </w:t>
    </w:r>
    <w:r w:rsidR="00BD0C50" w:rsidRPr="00935ED4">
      <w:rPr>
        <w:lang w:val="fr-CH"/>
      </w:rPr>
      <w:t>(</w:t>
    </w:r>
    <w:r w:rsidR="00935ED4">
      <w:rPr>
        <w:lang w:val="fr-CH"/>
      </w:rPr>
      <w:t>417466</w:t>
    </w:r>
    <w:r w:rsidR="00BD0C50" w:rsidRPr="00935ED4">
      <w:rPr>
        <w:lang w:val="fr-CH"/>
      </w:rPr>
      <w:t>)</w:t>
    </w:r>
    <w:r w:rsidR="00BD0C50" w:rsidRPr="00935ED4">
      <w:rPr>
        <w:lang w:val="fr-CH"/>
      </w:rPr>
      <w:tab/>
    </w:r>
    <w:r w:rsidR="00BD0C50" w:rsidRPr="00665956">
      <w:fldChar w:fldCharType="begin"/>
    </w:r>
    <w:r w:rsidR="00BD0C50" w:rsidRPr="00665956">
      <w:instrText xml:space="preserve"> savedate \@ dd.MM.yy </w:instrText>
    </w:r>
    <w:r w:rsidR="00BD0C50" w:rsidRPr="00665956">
      <w:fldChar w:fldCharType="separate"/>
    </w:r>
    <w:r w:rsidR="00394269">
      <w:rPr>
        <w:noProof/>
      </w:rPr>
      <w:t>11.05.17</w:t>
    </w:r>
    <w:r w:rsidR="00BD0C50" w:rsidRPr="00665956">
      <w:fldChar w:fldCharType="end"/>
    </w:r>
    <w:r w:rsidR="00BD0C50" w:rsidRPr="00935ED4">
      <w:rPr>
        <w:lang w:val="fr-CH"/>
      </w:rPr>
      <w:tab/>
    </w:r>
    <w:r w:rsidR="00BD0C50" w:rsidRPr="00665956">
      <w:fldChar w:fldCharType="begin"/>
    </w:r>
    <w:r w:rsidR="00BD0C50" w:rsidRPr="00665956">
      <w:instrText xml:space="preserve"> printdate \@ dd.MM.yy </w:instrText>
    </w:r>
    <w:r w:rsidR="00BD0C50" w:rsidRPr="00665956">
      <w:fldChar w:fldCharType="separate"/>
    </w:r>
    <w:r w:rsidR="00F67968">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394269">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F67968">
      <w:rPr>
        <w:rFonts w:cs="Calibri"/>
        <w:noProof/>
        <w:vanish/>
        <w:lang w:val="fr-FR"/>
      </w:rPr>
      <w:t>P:\ARA\SG\CONSEIL\C17\000\086A.docx</w:t>
    </w:r>
    <w:r w:rsidRPr="00C66157">
      <w:rPr>
        <w:rFonts w:cs="Calibri"/>
        <w:vanish/>
      </w:rPr>
      <w:fldChar w:fldCharType="end"/>
    </w:r>
    <w:r w:rsidR="00394269">
      <w:rPr>
        <w:rFonts w:cs="Calibri"/>
        <w:vanish/>
        <w:lang w:val="fr-CH"/>
      </w:rPr>
      <w:t>   </w:t>
    </w:r>
    <w:r w:rsidRPr="00C66157">
      <w:rPr>
        <w:rFonts w:cs="Calibri"/>
        <w:vanish/>
        <w:lang w:val="fr-FR"/>
      </w:rPr>
      <w:t>(</w:t>
    </w:r>
    <w:r w:rsidR="00935ED4">
      <w:rPr>
        <w:rFonts w:cs="Calibri"/>
        <w:vanish/>
        <w:lang w:val="fr-FR"/>
      </w:rPr>
      <w:t>417466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394269">
      <w:rPr>
        <w:rFonts w:cs="Calibri"/>
        <w:noProof/>
        <w:vanish/>
        <w:lang w:val="fr-FR"/>
      </w:rPr>
      <w:t>11.05.17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F67968">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27A" w:rsidRDefault="00BE027A" w:rsidP="00E07379">
      <w:pPr>
        <w:spacing w:before="0" w:line="240" w:lineRule="auto"/>
      </w:pPr>
      <w:r>
        <w:separator/>
      </w:r>
    </w:p>
  </w:footnote>
  <w:footnote w:type="continuationSeparator" w:id="0">
    <w:p w:rsidR="00BE027A" w:rsidRDefault="00BE027A" w:rsidP="00E07379">
      <w:pPr>
        <w:spacing w:before="0" w:line="240" w:lineRule="auto"/>
      </w:pPr>
      <w:r>
        <w:continuationSeparator/>
      </w:r>
    </w:p>
  </w:footnote>
  <w:footnote w:id="1">
    <w:p w:rsidR="00935ED4" w:rsidRDefault="00935ED4" w:rsidP="00935ED4">
      <w:pPr>
        <w:pStyle w:val="FootnoteText"/>
      </w:pPr>
      <w:r>
        <w:rPr>
          <w:rStyle w:val="FootnoteReference"/>
        </w:rPr>
        <w:footnoteRef/>
      </w:r>
      <w:r>
        <w:rPr>
          <w:rtl/>
        </w:rPr>
        <w:tab/>
      </w:r>
      <w:r w:rsidRPr="009C5BB1">
        <w:rPr>
          <w:rFonts w:hint="eastAsia"/>
          <w:rtl/>
        </w:rPr>
        <w:t>بما</w:t>
      </w:r>
      <w:r w:rsidRPr="009C5BB1">
        <w:rPr>
          <w:rtl/>
        </w:rPr>
        <w:t xml:space="preserve"> </w:t>
      </w:r>
      <w:r w:rsidRPr="009C5BB1">
        <w:rPr>
          <w:rFonts w:hint="eastAsia"/>
          <w:rtl/>
        </w:rPr>
        <w:t>فيها</w:t>
      </w:r>
      <w:r w:rsidRPr="009C5BB1">
        <w:rPr>
          <w:rtl/>
        </w:rPr>
        <w:t xml:space="preserve"> </w:t>
      </w:r>
      <w:r w:rsidRPr="009C5BB1">
        <w:rPr>
          <w:rFonts w:hint="cs"/>
          <w:rtl/>
        </w:rPr>
        <w:t>مؤسسة الإنترنت لتخصيص الأسماء والأرقام </w:t>
      </w:r>
      <w:r w:rsidRPr="009C5BB1">
        <w:t>(ICANN)</w:t>
      </w:r>
      <w:r w:rsidRPr="009C5BB1">
        <w:rPr>
          <w:rtl/>
        </w:rPr>
        <w:t xml:space="preserve"> </w:t>
      </w:r>
      <w:r w:rsidRPr="009C5BB1">
        <w:rPr>
          <w:rFonts w:hint="cs"/>
          <w:rtl/>
        </w:rPr>
        <w:t>وسجلات الإنترنت الإقليمية</w:t>
      </w:r>
      <w:r w:rsidRPr="009C5BB1">
        <w:rPr>
          <w:rtl/>
        </w:rPr>
        <w:t xml:space="preserve"> </w:t>
      </w:r>
      <w:r w:rsidRPr="009C5BB1">
        <w:t>(RIR)</w:t>
      </w:r>
      <w:r w:rsidRPr="009C5BB1">
        <w:rPr>
          <w:rtl/>
        </w:rPr>
        <w:t xml:space="preserve"> </w:t>
      </w:r>
      <w:r w:rsidRPr="009C5BB1">
        <w:rPr>
          <w:rFonts w:hint="cs"/>
          <w:rtl/>
        </w:rPr>
        <w:t>وفريق مهام هندسة الإنترنت </w:t>
      </w:r>
      <w:r w:rsidRPr="009C5BB1">
        <w:t>(IETF)</w:t>
      </w:r>
      <w:r w:rsidRPr="009C5BB1">
        <w:rPr>
          <w:rtl/>
        </w:rPr>
        <w:t xml:space="preserve"> </w:t>
      </w:r>
      <w:r w:rsidRPr="009C5BB1">
        <w:rPr>
          <w:rFonts w:hint="cs"/>
          <w:rtl/>
        </w:rPr>
        <w:t>وجمعية</w:t>
      </w:r>
      <w:r w:rsidRPr="009C5BB1">
        <w:rPr>
          <w:rFonts w:hint="eastAsia"/>
          <w:rtl/>
        </w:rPr>
        <w:t> </w:t>
      </w:r>
      <w:r w:rsidRPr="009C5BB1">
        <w:rPr>
          <w:rFonts w:hint="cs"/>
          <w:rtl/>
        </w:rPr>
        <w:t>الإنترنت </w:t>
      </w:r>
      <w:r w:rsidRPr="009C5BB1">
        <w:t>(ISOC)</w:t>
      </w:r>
      <w:r w:rsidRPr="009C5BB1">
        <w:rPr>
          <w:rFonts w:hint="cs"/>
          <w:rtl/>
        </w:rPr>
        <w:t xml:space="preserve"> واتحاد الشبكة العالمية</w:t>
      </w:r>
      <w:r w:rsidRPr="009C5BB1">
        <w:rPr>
          <w:rtl/>
        </w:rPr>
        <w:t xml:space="preserve"> </w:t>
      </w:r>
      <w:r w:rsidRPr="009C5BB1">
        <w:t>(W3C)</w:t>
      </w:r>
      <w:r w:rsidRPr="009C5BB1">
        <w:rPr>
          <w:rFonts w:hint="eastAsia"/>
          <w:rtl/>
        </w:rPr>
        <w:t>،</w:t>
      </w:r>
      <w:r w:rsidRPr="009C5BB1">
        <w:rPr>
          <w:rtl/>
        </w:rPr>
        <w:t xml:space="preserve"> </w:t>
      </w:r>
      <w:r w:rsidRPr="009C5BB1">
        <w:rPr>
          <w:rFonts w:hint="eastAsia"/>
          <w:rtl/>
        </w:rPr>
        <w:t>على</w:t>
      </w:r>
      <w:r w:rsidRPr="009C5BB1">
        <w:rPr>
          <w:rtl/>
        </w:rPr>
        <w:t xml:space="preserve"> </w:t>
      </w:r>
      <w:r w:rsidRPr="009C5BB1">
        <w:rPr>
          <w:rFonts w:hint="eastAsia"/>
          <w:rtl/>
        </w:rPr>
        <w:t>سبيل</w:t>
      </w:r>
      <w:r w:rsidRPr="009C5BB1">
        <w:rPr>
          <w:rtl/>
        </w:rPr>
        <w:t xml:space="preserve"> </w:t>
      </w:r>
      <w:r w:rsidRPr="009C5BB1">
        <w:rPr>
          <w:rFonts w:hint="eastAsia"/>
          <w:rtl/>
        </w:rPr>
        <w:t>المثال</w:t>
      </w:r>
      <w:r w:rsidRPr="009C5BB1">
        <w:rPr>
          <w:rtl/>
        </w:rPr>
        <w:t xml:space="preserve"> </w:t>
      </w:r>
      <w:r w:rsidRPr="009C5BB1">
        <w:rPr>
          <w:rFonts w:hint="eastAsia"/>
          <w:rtl/>
        </w:rPr>
        <w:t>لا الحصر</w:t>
      </w:r>
      <w:r w:rsidRPr="009C5BB1">
        <w:rPr>
          <w:rFonts w:hint="cs"/>
          <w:rtl/>
        </w:rPr>
        <w:t>، وعلى أساس المعاملة بالمثل.</w:t>
      </w:r>
    </w:p>
  </w:footnote>
  <w:footnote w:id="2">
    <w:p w:rsidR="00F67968" w:rsidRDefault="00F67968" w:rsidP="00F67968">
      <w:pPr>
        <w:pStyle w:val="FootnoteText"/>
      </w:pPr>
      <w:r>
        <w:rPr>
          <w:rStyle w:val="FootnoteReference"/>
        </w:rPr>
        <w:footnoteRef/>
      </w:r>
      <w:r>
        <w:rPr>
          <w:rtl/>
        </w:rPr>
        <w:tab/>
      </w:r>
      <w:r w:rsidRPr="00935ED4">
        <w:rPr>
          <w:rFonts w:hint="eastAsia"/>
          <w:rtl/>
          <w:lang w:bidi="ar-SA"/>
        </w:rPr>
        <w:t>القمة</w:t>
      </w:r>
      <w:r w:rsidRPr="00935ED4">
        <w:rPr>
          <w:rtl/>
          <w:lang w:bidi="ar-SA"/>
        </w:rPr>
        <w:t xml:space="preserve"> </w:t>
      </w:r>
      <w:r w:rsidRPr="00935ED4">
        <w:rPr>
          <w:rFonts w:hint="eastAsia"/>
          <w:rtl/>
          <w:lang w:bidi="ar-SA"/>
        </w:rPr>
        <w:t>العالمية</w:t>
      </w:r>
      <w:r w:rsidRPr="00935ED4">
        <w:rPr>
          <w:rFonts w:hint="cs"/>
          <w:rtl/>
          <w:lang w:bidi="ar-SA"/>
        </w:rPr>
        <w:t xml:space="preserve"> لمجتمع المعلومات</w:t>
      </w:r>
    </w:p>
  </w:footnote>
  <w:footnote w:id="3">
    <w:p w:rsidR="00AE142E" w:rsidRDefault="00935ED4" w:rsidP="00935ED4">
      <w:pPr>
        <w:pStyle w:val="FootnoteText"/>
        <w:rPr>
          <w:rtl/>
        </w:rPr>
      </w:pPr>
      <w:r>
        <w:rPr>
          <w:rStyle w:val="FootnoteReference"/>
        </w:rPr>
        <w:footnoteRef/>
      </w:r>
      <w:r>
        <w:rPr>
          <w:rtl/>
        </w:rPr>
        <w:tab/>
      </w:r>
      <w:r w:rsidR="00AE142E">
        <w:t>ITU</w:t>
      </w:r>
      <w:r w:rsidR="00AE142E">
        <w:rPr>
          <w:rFonts w:hint="cs"/>
          <w:rtl/>
        </w:rPr>
        <w:t>: الاتحاد الدولي للاتصالات</w:t>
      </w:r>
    </w:p>
    <w:p w:rsidR="00AE142E" w:rsidRDefault="00AE142E" w:rsidP="00AE142E">
      <w:pPr>
        <w:pStyle w:val="FootnoteText"/>
        <w:ind w:left="771"/>
        <w:rPr>
          <w:rtl/>
        </w:rPr>
      </w:pPr>
      <w:r>
        <w:t>ICANN</w:t>
      </w:r>
      <w:r>
        <w:rPr>
          <w:rFonts w:hint="cs"/>
          <w:rtl/>
        </w:rPr>
        <w:t xml:space="preserve">: </w:t>
      </w:r>
      <w:r w:rsidRPr="00314171">
        <w:rPr>
          <w:rFonts w:hint="cs"/>
          <w:i/>
          <w:iCs/>
          <w:rtl/>
        </w:rPr>
        <w:t>مؤسسة الإنترنت لتخصيص الأسماء والأرقام</w:t>
      </w:r>
    </w:p>
    <w:p w:rsidR="00AE142E" w:rsidRDefault="00AE142E" w:rsidP="00AE142E">
      <w:pPr>
        <w:pStyle w:val="FootnoteText"/>
        <w:ind w:left="771"/>
        <w:rPr>
          <w:rtl/>
        </w:rPr>
      </w:pPr>
      <w:r>
        <w:t>ISOC</w:t>
      </w:r>
      <w:r>
        <w:rPr>
          <w:rFonts w:hint="cs"/>
          <w:rtl/>
        </w:rPr>
        <w:t xml:space="preserve">: </w:t>
      </w:r>
      <w:r w:rsidRPr="009C5BB1">
        <w:rPr>
          <w:rFonts w:hint="cs"/>
          <w:rtl/>
        </w:rPr>
        <w:t>جمعية</w:t>
      </w:r>
      <w:r w:rsidRPr="009C5BB1">
        <w:rPr>
          <w:rFonts w:hint="eastAsia"/>
          <w:rtl/>
        </w:rPr>
        <w:t> </w:t>
      </w:r>
      <w:r>
        <w:rPr>
          <w:rFonts w:hint="cs"/>
          <w:rtl/>
        </w:rPr>
        <w:t>الإنترنت</w:t>
      </w:r>
    </w:p>
    <w:p w:rsidR="00AE142E" w:rsidRDefault="00AE142E" w:rsidP="00AE142E">
      <w:pPr>
        <w:pStyle w:val="FootnoteText"/>
        <w:ind w:left="771"/>
        <w:rPr>
          <w:rtl/>
        </w:rPr>
      </w:pPr>
      <w:r>
        <w:t>IETF</w:t>
      </w:r>
      <w:r>
        <w:rPr>
          <w:rFonts w:hint="cs"/>
          <w:rtl/>
        </w:rPr>
        <w:t>:</w:t>
      </w:r>
      <w:r w:rsidRPr="00AE142E">
        <w:rPr>
          <w:rFonts w:hint="cs"/>
          <w:rtl/>
        </w:rPr>
        <w:t xml:space="preserve"> </w:t>
      </w:r>
      <w:r>
        <w:rPr>
          <w:rFonts w:hint="cs"/>
          <w:rtl/>
        </w:rPr>
        <w:t>فريق مهام هندسة الإنترنت</w:t>
      </w:r>
    </w:p>
    <w:p w:rsidR="00AE142E" w:rsidRDefault="00AE142E" w:rsidP="00AE142E">
      <w:pPr>
        <w:pStyle w:val="FootnoteText"/>
        <w:ind w:left="771"/>
        <w:rPr>
          <w:rtl/>
        </w:rPr>
      </w:pPr>
      <w:r>
        <w:t>W3C</w:t>
      </w:r>
      <w:r>
        <w:rPr>
          <w:rFonts w:hint="cs"/>
          <w:rtl/>
        </w:rPr>
        <w:t xml:space="preserve">: </w:t>
      </w:r>
      <w:r w:rsidRPr="009C5BB1">
        <w:rPr>
          <w:rFonts w:hint="cs"/>
          <w:rtl/>
        </w:rPr>
        <w:t>اتحاد الشبكة العالمية</w:t>
      </w:r>
    </w:p>
    <w:p w:rsidR="00935ED4" w:rsidRPr="00986112" w:rsidRDefault="00935ED4" w:rsidP="00AE142E">
      <w:pPr>
        <w:pStyle w:val="FootnoteText"/>
        <w:ind w:left="771"/>
        <w:rPr>
          <w:rtl/>
        </w:rPr>
      </w:pPr>
      <w:r>
        <w:t>ISO</w:t>
      </w:r>
      <w:r>
        <w:rPr>
          <w:rFonts w:hint="cs"/>
          <w:rtl/>
        </w:rPr>
        <w:t xml:space="preserve">: </w:t>
      </w:r>
      <w:r w:rsidRPr="00986112">
        <w:rPr>
          <w:rFonts w:hint="cs"/>
          <w:rtl/>
        </w:rPr>
        <w:t>المنظمة الدولية للتوحيد القياسي</w:t>
      </w:r>
    </w:p>
    <w:p w:rsidR="00935ED4" w:rsidRPr="00986112" w:rsidRDefault="00935ED4" w:rsidP="00AE142E">
      <w:pPr>
        <w:pStyle w:val="FootnoteText"/>
        <w:ind w:left="488" w:hanging="91"/>
        <w:rPr>
          <w:i/>
          <w:iCs/>
          <w:lang w:bidi="ar"/>
        </w:rPr>
      </w:pPr>
      <w:r w:rsidRPr="00986112">
        <w:rPr>
          <w:rFonts w:asciiTheme="minorHAnsi" w:hAnsiTheme="minorHAnsi"/>
          <w:color w:val="000000" w:themeColor="text1"/>
          <w:szCs w:val="20"/>
          <w:shd w:val="clear" w:color="auto" w:fill="FFFFFF"/>
        </w:rPr>
        <w:t>UN CSTD</w:t>
      </w:r>
      <w:r w:rsidRPr="00986112">
        <w:rPr>
          <w:rFonts w:hint="cs"/>
          <w:rtl/>
          <w:lang w:bidi="ar"/>
        </w:rPr>
        <w:t xml:space="preserve">: </w:t>
      </w:r>
      <w:r w:rsidRPr="00986112">
        <w:rPr>
          <w:i/>
          <w:iCs/>
          <w:rtl/>
          <w:lang w:bidi="ar"/>
        </w:rPr>
        <w:t>لجنة</w:t>
      </w:r>
      <w:r w:rsidRPr="00986112">
        <w:rPr>
          <w:rtl/>
          <w:lang w:bidi="ar"/>
        </w:rPr>
        <w:t xml:space="preserve"> الأمم المتحدة </w:t>
      </w:r>
      <w:r w:rsidRPr="00986112">
        <w:rPr>
          <w:i/>
          <w:iCs/>
          <w:rtl/>
          <w:lang w:bidi="ar"/>
        </w:rPr>
        <w:t>المعنية بتسخير العلم والتكنولوجيا لأغراض التنمية</w:t>
      </w:r>
      <w:r w:rsidR="00314171">
        <w:rPr>
          <w:rFonts w:hint="cs"/>
          <w:i/>
          <w:iCs/>
          <w:rtl/>
          <w:lang w:bidi="ar"/>
        </w:rPr>
        <w:t xml:space="preserve"> </w:t>
      </w:r>
      <w:r w:rsidR="00314171">
        <w:rPr>
          <w:i/>
          <w:iCs/>
          <w:lang w:bidi="ar"/>
        </w:rPr>
        <w:t>(CSTD)</w:t>
      </w:r>
    </w:p>
    <w:p w:rsidR="00935ED4" w:rsidRDefault="00935ED4" w:rsidP="00AE142E">
      <w:pPr>
        <w:pStyle w:val="FootnoteText"/>
        <w:ind w:left="488" w:hanging="91"/>
        <w:rPr>
          <w:rFonts w:asciiTheme="minorHAnsi" w:hAnsiTheme="minorHAnsi" w:hint="cs"/>
          <w:color w:val="000000" w:themeColor="text1"/>
          <w:szCs w:val="20"/>
          <w:rtl/>
        </w:rPr>
      </w:pPr>
      <w:bookmarkStart w:id="1" w:name="lt_pId080"/>
      <w:r w:rsidRPr="00986112">
        <w:rPr>
          <w:rFonts w:asciiTheme="minorHAnsi" w:hAnsiTheme="minorHAnsi"/>
          <w:color w:val="000000" w:themeColor="text1"/>
          <w:szCs w:val="20"/>
          <w:shd w:val="clear" w:color="auto" w:fill="FFFFFF"/>
        </w:rPr>
        <w:t>UNODC</w:t>
      </w:r>
      <w:bookmarkEnd w:id="1"/>
      <w:r w:rsidRPr="00986112">
        <w:rPr>
          <w:rFonts w:asciiTheme="minorHAnsi" w:hAnsiTheme="minorHAnsi" w:hint="cs"/>
          <w:color w:val="000000" w:themeColor="text1"/>
          <w:szCs w:val="20"/>
          <w:shd w:val="clear" w:color="auto" w:fill="FFFFFF"/>
          <w:rtl/>
        </w:rPr>
        <w:t xml:space="preserve">: </w:t>
      </w:r>
      <w:r w:rsidRPr="00986112">
        <w:rPr>
          <w:rFonts w:asciiTheme="minorHAnsi" w:hAnsiTheme="minorHAnsi" w:hint="eastAsia"/>
          <w:color w:val="000000" w:themeColor="text1"/>
          <w:sz w:val="26"/>
          <w:shd w:val="clear" w:color="auto" w:fill="FFFFFF"/>
          <w:rtl/>
        </w:rPr>
        <w:t>مكتب</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الأمم</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المتحدة</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المعني</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بالمخدرات</w:t>
      </w:r>
      <w:r w:rsidRPr="00986112">
        <w:rPr>
          <w:rFonts w:asciiTheme="minorHAnsi" w:hAnsiTheme="minorHAnsi"/>
          <w:color w:val="000000" w:themeColor="text1"/>
          <w:sz w:val="26"/>
          <w:shd w:val="clear" w:color="auto" w:fill="FFFFFF"/>
          <w:rtl/>
        </w:rPr>
        <w:t xml:space="preserve"> </w:t>
      </w:r>
      <w:r w:rsidRPr="00986112">
        <w:rPr>
          <w:rFonts w:asciiTheme="minorHAnsi" w:hAnsiTheme="minorHAnsi" w:hint="eastAsia"/>
          <w:color w:val="000000" w:themeColor="text1"/>
          <w:sz w:val="26"/>
          <w:shd w:val="clear" w:color="auto" w:fill="FFFFFF"/>
          <w:rtl/>
        </w:rPr>
        <w:t>والجريمة</w:t>
      </w:r>
    </w:p>
    <w:p w:rsidR="00935ED4" w:rsidRDefault="00935ED4" w:rsidP="00AE142E">
      <w:pPr>
        <w:pStyle w:val="FootnoteText"/>
        <w:ind w:left="488" w:hanging="91"/>
        <w:rPr>
          <w:rFonts w:hint="cs"/>
          <w:rtl/>
        </w:rPr>
      </w:pPr>
      <w:r w:rsidRPr="001E1A10">
        <w:rPr>
          <w:rFonts w:asciiTheme="minorHAnsi" w:eastAsiaTheme="majorEastAsia" w:hAnsiTheme="minorHAnsi" w:cstheme="majorBidi"/>
          <w:color w:val="000000" w:themeColor="text1"/>
        </w:rPr>
        <w:t>UNGGE</w:t>
      </w:r>
      <w:r>
        <w:rPr>
          <w:rFonts w:asciiTheme="minorHAnsi" w:eastAsiaTheme="majorEastAsia" w:hAnsiTheme="minorHAnsi" w:cstheme="majorBidi" w:hint="cs"/>
          <w:color w:val="000000" w:themeColor="text1"/>
          <w:rtl/>
        </w:rPr>
        <w:t xml:space="preserve">: </w:t>
      </w:r>
      <w:r w:rsidRPr="00986112">
        <w:rPr>
          <w:rFonts w:ascii="Traditional Arabic" w:eastAsiaTheme="majorEastAsia" w:hAnsi="Traditional Arabic"/>
          <w:color w:val="000000" w:themeColor="text1"/>
          <w:rtl/>
        </w:rPr>
        <w:t xml:space="preserve">فريق الخبراء الحكوميين </w:t>
      </w:r>
      <w:r>
        <w:rPr>
          <w:rFonts w:ascii="Traditional Arabic" w:eastAsiaTheme="majorEastAsia" w:hAnsi="Traditional Arabic" w:hint="cs"/>
          <w:color w:val="000000" w:themeColor="text1"/>
          <w:rtl/>
        </w:rPr>
        <w:t xml:space="preserve">التابع للأمم المتحدة </w:t>
      </w:r>
      <w:r w:rsidRPr="00986112">
        <w:rPr>
          <w:rFonts w:ascii="Traditional Arabic" w:eastAsiaTheme="majorEastAsia" w:hAnsi="Traditional Arabic"/>
          <w:color w:val="000000" w:themeColor="text1"/>
          <w:rtl/>
        </w:rPr>
        <w:t>المعني بالتطورات في ميدان المعلومات والاتصالات السلكية واللاسلكية</w:t>
      </w:r>
    </w:p>
  </w:footnote>
  <w:footnote w:id="4">
    <w:p w:rsidR="00AE142E" w:rsidRDefault="00AE142E" w:rsidP="00AE142E">
      <w:pPr>
        <w:pStyle w:val="FootnoteText"/>
        <w:rPr>
          <w:rtl/>
        </w:rPr>
      </w:pPr>
      <w:r>
        <w:rPr>
          <w:rStyle w:val="FootnoteReference"/>
        </w:rPr>
        <w:footnoteRef/>
      </w:r>
      <w:r>
        <w:rPr>
          <w:rtl/>
        </w:rPr>
        <w:tab/>
      </w:r>
      <w:r>
        <w:t>LDC</w:t>
      </w:r>
      <w:r>
        <w:rPr>
          <w:rFonts w:hint="cs"/>
          <w:rtl/>
        </w:rPr>
        <w:t xml:space="preserve">: </w:t>
      </w:r>
      <w:r w:rsidRPr="00935ED4">
        <w:rPr>
          <w:rFonts w:hint="cs"/>
          <w:rtl/>
        </w:rPr>
        <w:t>البلدان النامية</w:t>
      </w:r>
    </w:p>
    <w:p w:rsidR="00AE142E" w:rsidRDefault="00AE142E" w:rsidP="00AE142E">
      <w:pPr>
        <w:pStyle w:val="FootnoteText"/>
        <w:ind w:left="771"/>
        <w:rPr>
          <w:rtl/>
        </w:rPr>
      </w:pPr>
      <w:r>
        <w:t>LLDC</w:t>
      </w:r>
      <w:r>
        <w:rPr>
          <w:rFonts w:hint="cs"/>
          <w:rtl/>
        </w:rPr>
        <w:t xml:space="preserve">: </w:t>
      </w:r>
      <w:r w:rsidRPr="00935ED4">
        <w:rPr>
          <w:rFonts w:hint="cs"/>
          <w:rtl/>
        </w:rPr>
        <w:t>أقل البلدان نمواً</w:t>
      </w:r>
    </w:p>
    <w:p w:rsidR="00AE142E" w:rsidRDefault="00AE142E" w:rsidP="00AE142E">
      <w:pPr>
        <w:pStyle w:val="FootnoteText"/>
        <w:ind w:left="771"/>
        <w:rPr>
          <w:rtl/>
        </w:rPr>
      </w:pPr>
      <w:r>
        <w:t>SIDS</w:t>
      </w:r>
      <w:r>
        <w:rPr>
          <w:rFonts w:hint="cs"/>
          <w:rtl/>
        </w:rPr>
        <w:t xml:space="preserve">: </w:t>
      </w:r>
      <w:r w:rsidRPr="00935ED4">
        <w:rPr>
          <w:rFonts w:hint="eastAsia"/>
          <w:rtl/>
        </w:rPr>
        <w:t>الدول</w:t>
      </w:r>
      <w:r w:rsidRPr="00935ED4">
        <w:rPr>
          <w:rtl/>
        </w:rPr>
        <w:t xml:space="preserve"> </w:t>
      </w:r>
      <w:r w:rsidRPr="00935ED4">
        <w:rPr>
          <w:rFonts w:hint="eastAsia"/>
          <w:rtl/>
        </w:rPr>
        <w:t>الجزرية</w:t>
      </w:r>
      <w:r w:rsidRPr="00935ED4">
        <w:rPr>
          <w:rtl/>
        </w:rPr>
        <w:t xml:space="preserve"> </w:t>
      </w:r>
      <w:r w:rsidRPr="00935ED4">
        <w:rPr>
          <w:rFonts w:hint="eastAsia"/>
          <w:rtl/>
        </w:rPr>
        <w:t>الصغيرة</w:t>
      </w:r>
      <w:r w:rsidRPr="00935ED4">
        <w:rPr>
          <w:rtl/>
        </w:rPr>
        <w:t xml:space="preserve"> </w:t>
      </w:r>
      <w:r w:rsidRPr="00935ED4">
        <w:rPr>
          <w:rFonts w:hint="eastAsia"/>
          <w:rtl/>
        </w:rPr>
        <w:t>النامية</w:t>
      </w:r>
      <w:r w:rsidRPr="00935ED4">
        <w:rPr>
          <w:rtl/>
        </w:rPr>
        <w:t xml:space="preserve"> </w:t>
      </w:r>
      <w:r w:rsidRPr="00935ED4">
        <w:rPr>
          <w:rFonts w:hint="eastAsia"/>
          <w:rtl/>
        </w:rPr>
        <w:t>والبلدان</w:t>
      </w:r>
      <w:r w:rsidRPr="00935ED4">
        <w:rPr>
          <w:rtl/>
        </w:rPr>
        <w:t xml:space="preserve"> </w:t>
      </w:r>
      <w:r w:rsidRPr="00935ED4">
        <w:rPr>
          <w:rFonts w:hint="eastAsia"/>
          <w:rtl/>
        </w:rPr>
        <w:t>النامية</w:t>
      </w:r>
      <w:r w:rsidRPr="00935ED4">
        <w:rPr>
          <w:rtl/>
        </w:rPr>
        <w:t xml:space="preserve"> </w:t>
      </w:r>
      <w:r w:rsidRPr="00935ED4">
        <w:rPr>
          <w:rFonts w:hint="eastAsia"/>
          <w:rtl/>
        </w:rPr>
        <w:t>غير</w:t>
      </w:r>
      <w:r>
        <w:rPr>
          <w:rFonts w:hint="cs"/>
          <w:rtl/>
        </w:rPr>
        <w:t> </w:t>
      </w:r>
      <w:r w:rsidRPr="00935ED4">
        <w:rPr>
          <w:rFonts w:hint="eastAsia"/>
          <w:rtl/>
        </w:rPr>
        <w:t>الساحلية</w:t>
      </w:r>
    </w:p>
  </w:footnote>
  <w:footnote w:id="5">
    <w:p w:rsidR="00F67968" w:rsidRDefault="00F67968" w:rsidP="00F67968">
      <w:pPr>
        <w:pStyle w:val="FootnoteText"/>
        <w:rPr>
          <w:rtl/>
        </w:rPr>
      </w:pPr>
      <w:r>
        <w:rPr>
          <w:rStyle w:val="FootnoteReference"/>
        </w:rPr>
        <w:footnoteRef/>
      </w:r>
      <w:r>
        <w:rPr>
          <w:rtl/>
        </w:rPr>
        <w:tab/>
      </w:r>
      <w:proofErr w:type="spellStart"/>
      <w:r>
        <w:t>gTLD</w:t>
      </w:r>
      <w:proofErr w:type="spellEnd"/>
      <w:r>
        <w:rPr>
          <w:rFonts w:hint="cs"/>
          <w:rtl/>
        </w:rPr>
        <w:t xml:space="preserve">: </w:t>
      </w:r>
      <w:r w:rsidRPr="00935ED4">
        <w:rPr>
          <w:rFonts w:hint="eastAsia"/>
          <w:rtl/>
        </w:rPr>
        <w:t>الميادين</w:t>
      </w:r>
      <w:r w:rsidRPr="00935ED4">
        <w:rPr>
          <w:rtl/>
        </w:rPr>
        <w:t xml:space="preserve"> </w:t>
      </w:r>
      <w:r w:rsidRPr="00935ED4">
        <w:rPr>
          <w:rFonts w:hint="eastAsia"/>
          <w:rtl/>
        </w:rPr>
        <w:t>العامة</w:t>
      </w:r>
      <w:r w:rsidRPr="00935ED4">
        <w:rPr>
          <w:rtl/>
        </w:rPr>
        <w:t xml:space="preserve"> </w:t>
      </w:r>
      <w:r w:rsidRPr="00935ED4">
        <w:rPr>
          <w:rFonts w:hint="eastAsia"/>
          <w:rtl/>
        </w:rPr>
        <w:t>للمستوى</w:t>
      </w:r>
      <w:r w:rsidRPr="00935ED4">
        <w:rPr>
          <w:rtl/>
        </w:rPr>
        <w:t xml:space="preserve"> </w:t>
      </w:r>
      <w:r w:rsidRPr="00935ED4">
        <w:rPr>
          <w:rFonts w:hint="eastAsia"/>
          <w:rtl/>
        </w:rPr>
        <w:t>الأعلى</w:t>
      </w:r>
    </w:p>
  </w:footnote>
  <w:footnote w:id="6">
    <w:p w:rsidR="00935ED4" w:rsidRDefault="00935ED4" w:rsidP="00935ED4">
      <w:pPr>
        <w:pStyle w:val="FootnoteText"/>
      </w:pPr>
      <w:r>
        <w:rPr>
          <w:rStyle w:val="FootnoteReference"/>
        </w:rPr>
        <w:footnoteRef/>
      </w:r>
      <w:r>
        <w:rPr>
          <w:rtl/>
        </w:rPr>
        <w:tab/>
      </w:r>
      <w:proofErr w:type="spellStart"/>
      <w:r w:rsidRPr="00C576F0">
        <w:rPr>
          <w:rStyle w:val="Emphasis"/>
          <w:rFonts w:asciiTheme="minorHAnsi" w:hAnsiTheme="minorHAnsi"/>
          <w:color w:val="000000" w:themeColor="text1"/>
          <w:szCs w:val="18"/>
          <w:shd w:val="clear" w:color="auto" w:fill="FFFFFF"/>
        </w:rPr>
        <w:t>Telnic</w:t>
      </w:r>
      <w:proofErr w:type="spellEnd"/>
      <w:r w:rsidRPr="00C576F0">
        <w:rPr>
          <w:rFonts w:asciiTheme="minorHAnsi" w:eastAsiaTheme="majorEastAsia" w:hAnsiTheme="minorHAnsi"/>
          <w:color w:val="000000" w:themeColor="text1"/>
          <w:szCs w:val="18"/>
          <w:shd w:val="clear" w:color="auto" w:fill="FFFFFF"/>
        </w:rPr>
        <w:t> </w:t>
      </w:r>
      <w:r>
        <w:rPr>
          <w:color w:val="000000"/>
          <w:rtl/>
        </w:rPr>
        <w:t xml:space="preserve"> </w:t>
      </w:r>
      <w:r>
        <w:rPr>
          <w:rFonts w:hint="cs"/>
          <w:color w:val="000000"/>
          <w:rtl/>
        </w:rPr>
        <w:t xml:space="preserve">هو </w:t>
      </w:r>
      <w:r>
        <w:rPr>
          <w:color w:val="000000"/>
          <w:rtl/>
        </w:rPr>
        <w:t xml:space="preserve">مشغّل تسجيل </w:t>
      </w:r>
      <w:r>
        <w:rPr>
          <w:rFonts w:hint="cs"/>
          <w:color w:val="000000"/>
          <w:rtl/>
        </w:rPr>
        <w:t xml:space="preserve">اسم الميدان </w:t>
      </w:r>
      <w:r w:rsidRPr="00C576F0">
        <w:rPr>
          <w:rFonts w:asciiTheme="minorHAnsi" w:hAnsiTheme="minorHAnsi"/>
          <w:color w:val="000000" w:themeColor="text1"/>
          <w:szCs w:val="18"/>
          <w:shd w:val="clear" w:color="auto" w:fill="FFFFFF"/>
        </w:rPr>
        <w:t>.</w:t>
      </w:r>
      <w:proofErr w:type="spellStart"/>
      <w:r w:rsidRPr="00C576F0">
        <w:rPr>
          <w:rFonts w:asciiTheme="minorHAnsi" w:hAnsiTheme="minorHAnsi"/>
          <w:color w:val="000000" w:themeColor="text1"/>
          <w:szCs w:val="18"/>
          <w:shd w:val="clear" w:color="auto" w:fill="FFFFFF"/>
        </w:rPr>
        <w:t>tel</w:t>
      </w:r>
      <w:proofErr w:type="spellEnd"/>
      <w:r>
        <w:rPr>
          <w:color w:val="000000"/>
          <w:rtl/>
        </w:rPr>
        <w:t xml:space="preserve"> </w:t>
      </w:r>
      <w:r>
        <w:rPr>
          <w:rFonts w:hint="cs"/>
          <w:color w:val="000000"/>
          <w:rtl/>
        </w:rPr>
        <w:t>والمنظمة الراعية لذلك</w:t>
      </w:r>
    </w:p>
  </w:footnote>
  <w:footnote w:id="7">
    <w:p w:rsidR="00935ED4" w:rsidRDefault="00935ED4" w:rsidP="00AE142E">
      <w:pPr>
        <w:pStyle w:val="FootnoteText"/>
      </w:pPr>
      <w:r>
        <w:rPr>
          <w:rStyle w:val="FootnoteReference"/>
        </w:rPr>
        <w:footnoteRef/>
      </w:r>
      <w:r>
        <w:rPr>
          <w:rtl/>
        </w:rPr>
        <w:tab/>
      </w:r>
      <w:r w:rsidRPr="00A709D6">
        <w:rPr>
          <w:rFonts w:hint="eastAsia"/>
          <w:rtl/>
        </w:rPr>
        <w:t>نظام</w:t>
      </w:r>
      <w:r w:rsidRPr="00A709D6">
        <w:rPr>
          <w:rtl/>
        </w:rPr>
        <w:t xml:space="preserve"> </w:t>
      </w:r>
      <w:r w:rsidRPr="00A709D6">
        <w:rPr>
          <w:rFonts w:hint="eastAsia"/>
          <w:rtl/>
        </w:rPr>
        <w:t>التقابل</w:t>
      </w:r>
      <w:r w:rsidRPr="00A709D6">
        <w:rPr>
          <w:rtl/>
        </w:rPr>
        <w:t xml:space="preserve"> </w:t>
      </w:r>
      <w:r w:rsidRPr="00A709D6">
        <w:rPr>
          <w:rFonts w:hint="eastAsia"/>
          <w:rtl/>
        </w:rPr>
        <w:t>الإلكتروني</w:t>
      </w:r>
      <w:r w:rsidRPr="00A709D6">
        <w:rPr>
          <w:rtl/>
        </w:rPr>
        <w:t xml:space="preserve"> </w:t>
      </w:r>
      <w:r w:rsidRPr="00A709D6">
        <w:rPr>
          <w:rFonts w:hint="eastAsia"/>
          <w:rtl/>
        </w:rPr>
        <w:t>بين</w:t>
      </w:r>
      <w:r w:rsidRPr="00A709D6">
        <w:rPr>
          <w:rtl/>
        </w:rPr>
        <w:t xml:space="preserve"> </w:t>
      </w:r>
      <w:r w:rsidRPr="00A709D6">
        <w:rPr>
          <w:rFonts w:hint="eastAsia"/>
          <w:rtl/>
        </w:rPr>
        <w:t>الأرقام</w:t>
      </w:r>
      <w:r w:rsidRPr="00A709D6">
        <w:rPr>
          <w:rtl/>
        </w:rPr>
        <w:t xml:space="preserve"> </w:t>
      </w:r>
      <w:r w:rsidR="00AE142E">
        <w:t>(</w:t>
      </w:r>
      <w:r w:rsidRPr="000D5BC3">
        <w:t>ENUM</w:t>
      </w:r>
      <w:r w:rsidR="00AE142E">
        <w:t>)</w:t>
      </w:r>
    </w:p>
  </w:footnote>
  <w:footnote w:id="8">
    <w:p w:rsidR="00935ED4" w:rsidRDefault="00935ED4" w:rsidP="00AE142E">
      <w:pPr>
        <w:pStyle w:val="FootnoteText"/>
      </w:pPr>
      <w:r>
        <w:rPr>
          <w:rStyle w:val="FootnoteReference"/>
        </w:rPr>
        <w:footnoteRef/>
      </w:r>
      <w:r>
        <w:rPr>
          <w:rtl/>
        </w:rPr>
        <w:tab/>
      </w:r>
      <w:r w:rsidRPr="000D5BC3">
        <w:rPr>
          <w:rFonts w:hint="eastAsia"/>
          <w:rtl/>
        </w:rPr>
        <w:t>منتدى</w:t>
      </w:r>
      <w:r w:rsidRPr="000D5BC3">
        <w:rPr>
          <w:rtl/>
        </w:rPr>
        <w:t xml:space="preserve"> </w:t>
      </w:r>
      <w:r w:rsidRPr="000D5BC3">
        <w:rPr>
          <w:rFonts w:hint="eastAsia"/>
          <w:rtl/>
        </w:rPr>
        <w:t>إدارة</w:t>
      </w:r>
      <w:r w:rsidRPr="000D5BC3">
        <w:rPr>
          <w:rtl/>
        </w:rPr>
        <w:t xml:space="preserve"> </w:t>
      </w:r>
      <w:r w:rsidRPr="000D5BC3">
        <w:rPr>
          <w:rFonts w:hint="eastAsia"/>
          <w:rtl/>
        </w:rPr>
        <w:t>الإنترنت</w:t>
      </w:r>
      <w:r w:rsidRPr="000D5BC3">
        <w:rPr>
          <w:rtl/>
        </w:rPr>
        <w:t xml:space="preserve"> </w:t>
      </w:r>
      <w:r w:rsidR="00AE142E">
        <w:t>(</w:t>
      </w:r>
      <w:r w:rsidRPr="000D5BC3">
        <w:t>IGF</w:t>
      </w:r>
      <w:r w:rsidR="00AE142E">
        <w:t>)</w:t>
      </w:r>
    </w:p>
  </w:footnote>
  <w:footnote w:id="9">
    <w:p w:rsidR="00935ED4" w:rsidRPr="00A709D6" w:rsidRDefault="00935ED4" w:rsidP="00AE142E">
      <w:pPr>
        <w:pStyle w:val="FootnoteText"/>
        <w:rPr>
          <w:i/>
          <w:iCs/>
          <w:rtl/>
        </w:rPr>
      </w:pPr>
      <w:r>
        <w:rPr>
          <w:rStyle w:val="FootnoteReference"/>
        </w:rPr>
        <w:footnoteRef/>
      </w:r>
      <w:r>
        <w:rPr>
          <w:rtl/>
        </w:rPr>
        <w:tab/>
      </w:r>
      <w:r w:rsidRPr="00A709D6">
        <w:rPr>
          <w:i/>
          <w:iCs/>
          <w:color w:val="000000"/>
          <w:rtl/>
        </w:rPr>
        <w:t>لجنة</w:t>
      </w:r>
      <w:r>
        <w:rPr>
          <w:color w:val="000000"/>
          <w:rtl/>
        </w:rPr>
        <w:t xml:space="preserve"> </w:t>
      </w:r>
      <w:r>
        <w:rPr>
          <w:rFonts w:hint="cs"/>
          <w:color w:val="000000"/>
          <w:rtl/>
        </w:rPr>
        <w:t xml:space="preserve">الأمم المتحدة </w:t>
      </w:r>
      <w:r w:rsidRPr="00A709D6">
        <w:rPr>
          <w:i/>
          <w:iCs/>
          <w:color w:val="000000"/>
          <w:rtl/>
        </w:rPr>
        <w:t xml:space="preserve">المعنية بتسخير العلم والتكنولوجيا لأغراض التنمية </w:t>
      </w:r>
      <w:r w:rsidR="00AE142E">
        <w:rPr>
          <w:i/>
          <w:iCs/>
          <w:color w:val="000000"/>
        </w:rPr>
        <w:t>(</w:t>
      </w:r>
      <w:r w:rsidRPr="00A709D6">
        <w:rPr>
          <w:i/>
          <w:iCs/>
          <w:color w:val="000000"/>
        </w:rPr>
        <w:t>CSTD</w:t>
      </w:r>
      <w:r w:rsidR="00AE142E">
        <w:rPr>
          <w:i/>
          <w:iCs/>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D34E27" w:rsidP="00394269">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935ED4">
          <w:rPr>
            <w:rFonts w:eastAsiaTheme="minorEastAsia" w:cs="Calibri"/>
            <w:noProof/>
            <w:sz w:val="20"/>
            <w:szCs w:val="20"/>
            <w:lang w:eastAsia="zh-CN"/>
          </w:rPr>
          <w:t>86</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7A"/>
    <w:rsid w:val="000079D3"/>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D6D4C"/>
    <w:rsid w:val="0022345D"/>
    <w:rsid w:val="00225854"/>
    <w:rsid w:val="0023101C"/>
    <w:rsid w:val="0023283D"/>
    <w:rsid w:val="00252E0C"/>
    <w:rsid w:val="00276881"/>
    <w:rsid w:val="002916BE"/>
    <w:rsid w:val="002978F4"/>
    <w:rsid w:val="002B028D"/>
    <w:rsid w:val="002B435E"/>
    <w:rsid w:val="002C4DAE"/>
    <w:rsid w:val="002D6669"/>
    <w:rsid w:val="002E6541"/>
    <w:rsid w:val="002F5560"/>
    <w:rsid w:val="00300122"/>
    <w:rsid w:val="0030486B"/>
    <w:rsid w:val="00314171"/>
    <w:rsid w:val="003231B9"/>
    <w:rsid w:val="003275AC"/>
    <w:rsid w:val="00333D29"/>
    <w:rsid w:val="003409F4"/>
    <w:rsid w:val="00357185"/>
    <w:rsid w:val="00394269"/>
    <w:rsid w:val="003B2A4B"/>
    <w:rsid w:val="003C106D"/>
    <w:rsid w:val="003C475F"/>
    <w:rsid w:val="003E4132"/>
    <w:rsid w:val="003F678F"/>
    <w:rsid w:val="0042686F"/>
    <w:rsid w:val="004367CE"/>
    <w:rsid w:val="00443869"/>
    <w:rsid w:val="004712C6"/>
    <w:rsid w:val="00473B43"/>
    <w:rsid w:val="00497703"/>
    <w:rsid w:val="004F0F06"/>
    <w:rsid w:val="00501E0E"/>
    <w:rsid w:val="00510962"/>
    <w:rsid w:val="005204D7"/>
    <w:rsid w:val="00530420"/>
    <w:rsid w:val="00552BC5"/>
    <w:rsid w:val="0055516A"/>
    <w:rsid w:val="0056374C"/>
    <w:rsid w:val="0056614F"/>
    <w:rsid w:val="0057656F"/>
    <w:rsid w:val="00576731"/>
    <w:rsid w:val="0059285F"/>
    <w:rsid w:val="005A24B1"/>
    <w:rsid w:val="005B7B8A"/>
    <w:rsid w:val="005C2BF7"/>
    <w:rsid w:val="005D6476"/>
    <w:rsid w:val="005D6C0D"/>
    <w:rsid w:val="005E5283"/>
    <w:rsid w:val="005E58F5"/>
    <w:rsid w:val="00606660"/>
    <w:rsid w:val="006157A3"/>
    <w:rsid w:val="00620E60"/>
    <w:rsid w:val="0063315A"/>
    <w:rsid w:val="0065591D"/>
    <w:rsid w:val="00662C5A"/>
    <w:rsid w:val="00670AF5"/>
    <w:rsid w:val="00684BE5"/>
    <w:rsid w:val="006C1556"/>
    <w:rsid w:val="006F267F"/>
    <w:rsid w:val="006F63F7"/>
    <w:rsid w:val="006F6F03"/>
    <w:rsid w:val="006F734B"/>
    <w:rsid w:val="00706D7A"/>
    <w:rsid w:val="00726AEC"/>
    <w:rsid w:val="007530CA"/>
    <w:rsid w:val="0079553D"/>
    <w:rsid w:val="007B01CC"/>
    <w:rsid w:val="007D3D66"/>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35ED4"/>
    <w:rsid w:val="00972CA2"/>
    <w:rsid w:val="00982B28"/>
    <w:rsid w:val="00984EA5"/>
    <w:rsid w:val="00992593"/>
    <w:rsid w:val="009C17E1"/>
    <w:rsid w:val="009C35ED"/>
    <w:rsid w:val="009D56C8"/>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42E"/>
    <w:rsid w:val="00AE7244"/>
    <w:rsid w:val="00AF3FEE"/>
    <w:rsid w:val="00B02F46"/>
    <w:rsid w:val="00B2000C"/>
    <w:rsid w:val="00B20ADE"/>
    <w:rsid w:val="00B23C4B"/>
    <w:rsid w:val="00B66B9A"/>
    <w:rsid w:val="00B82089"/>
    <w:rsid w:val="00B970AE"/>
    <w:rsid w:val="00BA1427"/>
    <w:rsid w:val="00BA3A36"/>
    <w:rsid w:val="00BC03F6"/>
    <w:rsid w:val="00BD0C50"/>
    <w:rsid w:val="00BE027A"/>
    <w:rsid w:val="00BE49D0"/>
    <w:rsid w:val="00BF2C38"/>
    <w:rsid w:val="00C23331"/>
    <w:rsid w:val="00C265DA"/>
    <w:rsid w:val="00C442F2"/>
    <w:rsid w:val="00C674FE"/>
    <w:rsid w:val="00C7297D"/>
    <w:rsid w:val="00C75633"/>
    <w:rsid w:val="00C8242E"/>
    <w:rsid w:val="00C82615"/>
    <w:rsid w:val="00C867DB"/>
    <w:rsid w:val="00C93A3A"/>
    <w:rsid w:val="00CA2A38"/>
    <w:rsid w:val="00CA50FF"/>
    <w:rsid w:val="00CC3CD2"/>
    <w:rsid w:val="00CC43BE"/>
    <w:rsid w:val="00CD123C"/>
    <w:rsid w:val="00CD2085"/>
    <w:rsid w:val="00CE2EE1"/>
    <w:rsid w:val="00CF3FFD"/>
    <w:rsid w:val="00CF5ED3"/>
    <w:rsid w:val="00D0494C"/>
    <w:rsid w:val="00D14BEB"/>
    <w:rsid w:val="00D21C89"/>
    <w:rsid w:val="00D34E27"/>
    <w:rsid w:val="00D45542"/>
    <w:rsid w:val="00D77D0F"/>
    <w:rsid w:val="00DA1CF0"/>
    <w:rsid w:val="00DB2271"/>
    <w:rsid w:val="00DB5659"/>
    <w:rsid w:val="00DC24B4"/>
    <w:rsid w:val="00DD66AD"/>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67968"/>
    <w:rsid w:val="00F84366"/>
    <w:rsid w:val="00F85089"/>
    <w:rsid w:val="00F85564"/>
    <w:rsid w:val="00F86CFA"/>
    <w:rsid w:val="00F959A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97F1D4-0379-4AEE-A1D9-70BC1936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diagramColors" Target="diagrams/colors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D89FAF-68B6-46C5-B734-8E83F9FEEEA8}" type="doc">
      <dgm:prSet loTypeId="urn:microsoft.com/office/officeart/2005/8/layout/process2" loCatId="process" qsTypeId="urn:microsoft.com/office/officeart/2005/8/quickstyle/simple1" qsCatId="simple" csTypeId="urn:microsoft.com/office/officeart/2005/8/colors/accent1_2" csCatId="accent1" phldr="1"/>
      <dgm:spPr/>
    </dgm:pt>
    <dgm:pt modelId="{E9030DC2-440E-4549-9159-3264C48A15D1}">
      <dgm:prSet phldrT="[Text]" custT="1"/>
      <dgm:spPr/>
      <dgm:t>
        <a:bodyPr/>
        <a:lstStyle/>
        <a:p>
          <a:r>
            <a:rPr lang="ar-EG" sz="1200" baseline="0">
              <a:cs typeface="Traditional Arabic" panose="02020603050405020304" pitchFamily="18" charset="-78"/>
            </a:rPr>
            <a:t>تقني</a:t>
          </a:r>
          <a:endParaRPr lang="en-US" sz="1200" baseline="0">
            <a:cs typeface="Traditional Arabic" panose="02020603050405020304" pitchFamily="18" charset="-78"/>
          </a:endParaRPr>
        </a:p>
      </dgm:t>
    </dgm:pt>
    <dgm:pt modelId="{E1014EFE-D3CA-4FF3-BDF9-2603D8285363}" type="parTrans" cxnId="{1D7CC83E-E9FD-4A0A-B45A-270C4BF2C74E}">
      <dgm:prSet/>
      <dgm:spPr/>
      <dgm:t>
        <a:bodyPr/>
        <a:lstStyle/>
        <a:p>
          <a:endParaRPr lang="en-US" sz="1400"/>
        </a:p>
      </dgm:t>
    </dgm:pt>
    <dgm:pt modelId="{4A4FD304-8076-418C-9258-CD7ECAAC5CB8}" type="sibTrans" cxnId="{1D7CC83E-E9FD-4A0A-B45A-270C4BF2C74E}">
      <dgm:prSet custT="1"/>
      <dgm:spPr>
        <a:solidFill>
          <a:schemeClr val="bg1"/>
        </a:solidFill>
        <a:ln cmpd="sng"/>
      </dgm:spPr>
      <dgm:t>
        <a:bodyPr/>
        <a:lstStyle/>
        <a:p>
          <a:endParaRPr lang="en-US" sz="800"/>
        </a:p>
      </dgm:t>
    </dgm:pt>
    <dgm:pt modelId="{29045E74-79B1-4557-AC35-20A70B73559A}">
      <dgm:prSet phldrT="[Text]" custT="1"/>
      <dgm:spPr/>
      <dgm:t>
        <a:bodyPr/>
        <a:lstStyle/>
        <a:p>
          <a:r>
            <a:rPr lang="ar-EG" sz="1200" baseline="0">
              <a:cs typeface="Traditional Arabic" panose="02020603050405020304" pitchFamily="18" charset="-78"/>
            </a:rPr>
            <a:t>سياساتي</a:t>
          </a:r>
          <a:endParaRPr lang="en-US" sz="1200" baseline="0">
            <a:cs typeface="Traditional Arabic" panose="02020603050405020304" pitchFamily="18" charset="-78"/>
          </a:endParaRPr>
        </a:p>
      </dgm:t>
    </dgm:pt>
    <dgm:pt modelId="{FCCBC3B6-D410-4149-9C67-A93D6917ADF9}" type="parTrans" cxnId="{1163455F-192E-4DF6-AFDE-5F2B20B61F48}">
      <dgm:prSet/>
      <dgm:spPr/>
      <dgm:t>
        <a:bodyPr/>
        <a:lstStyle/>
        <a:p>
          <a:endParaRPr lang="en-US" sz="1400"/>
        </a:p>
      </dgm:t>
    </dgm:pt>
    <dgm:pt modelId="{9171233E-E168-41F1-B7E8-804DD660E515}" type="sibTrans" cxnId="{1163455F-192E-4DF6-AFDE-5F2B20B61F48}">
      <dgm:prSet custT="1"/>
      <dgm:spPr>
        <a:solidFill>
          <a:schemeClr val="bg1"/>
        </a:solidFill>
      </dgm:spPr>
      <dgm:t>
        <a:bodyPr/>
        <a:lstStyle/>
        <a:p>
          <a:endParaRPr lang="en-US" sz="800"/>
        </a:p>
      </dgm:t>
    </dgm:pt>
    <dgm:pt modelId="{70427D3A-DC71-4844-AF9A-9276B4C15B46}">
      <dgm:prSet phldrT="[Text]" custT="1"/>
      <dgm:spPr/>
      <dgm:t>
        <a:bodyPr/>
        <a:lstStyle/>
        <a:p>
          <a:r>
            <a:rPr lang="ar-EG" sz="1200" baseline="0">
              <a:cs typeface="Traditional Arabic" panose="02020603050405020304" pitchFamily="18" charset="-78"/>
            </a:rPr>
            <a:t>قانوني</a:t>
          </a:r>
          <a:endParaRPr lang="en-US" sz="1200" baseline="0">
            <a:cs typeface="Traditional Arabic" panose="02020603050405020304" pitchFamily="18" charset="-78"/>
          </a:endParaRPr>
        </a:p>
      </dgm:t>
    </dgm:pt>
    <dgm:pt modelId="{A5607D8A-5257-45C0-BA85-6372333CDFF0}" type="parTrans" cxnId="{348EC9FA-FD05-44DD-91CC-E70BC92172B6}">
      <dgm:prSet/>
      <dgm:spPr/>
      <dgm:t>
        <a:bodyPr/>
        <a:lstStyle/>
        <a:p>
          <a:endParaRPr lang="en-US" sz="1400"/>
        </a:p>
      </dgm:t>
    </dgm:pt>
    <dgm:pt modelId="{A1452A47-4B78-47D0-A656-24BC5B67B016}" type="sibTrans" cxnId="{348EC9FA-FD05-44DD-91CC-E70BC92172B6}">
      <dgm:prSet/>
      <dgm:spPr/>
      <dgm:t>
        <a:bodyPr/>
        <a:lstStyle/>
        <a:p>
          <a:endParaRPr lang="en-US" sz="1400"/>
        </a:p>
      </dgm:t>
    </dgm:pt>
    <dgm:pt modelId="{2C3F2E63-6C9D-4CE3-9BEE-70FFB0FAA37D}" type="pres">
      <dgm:prSet presAssocID="{02D89FAF-68B6-46C5-B734-8E83F9FEEEA8}" presName="linearFlow" presStyleCnt="0">
        <dgm:presLayoutVars>
          <dgm:resizeHandles val="exact"/>
        </dgm:presLayoutVars>
      </dgm:prSet>
      <dgm:spPr/>
    </dgm:pt>
    <dgm:pt modelId="{77B32D82-3CA8-4730-8278-E601E3582A8F}" type="pres">
      <dgm:prSet presAssocID="{E9030DC2-440E-4549-9159-3264C48A15D1}" presName="node" presStyleLbl="node1" presStyleIdx="0" presStyleCnt="3">
        <dgm:presLayoutVars>
          <dgm:bulletEnabled val="1"/>
        </dgm:presLayoutVars>
      </dgm:prSet>
      <dgm:spPr/>
      <dgm:t>
        <a:bodyPr/>
        <a:lstStyle/>
        <a:p>
          <a:endParaRPr lang="en-IN"/>
        </a:p>
      </dgm:t>
    </dgm:pt>
    <dgm:pt modelId="{54697DDD-BD4E-487A-AC9B-5CC452E4AA43}" type="pres">
      <dgm:prSet presAssocID="{4A4FD304-8076-418C-9258-CD7ECAAC5CB8}" presName="sibTrans" presStyleLbl="sibTrans2D1" presStyleIdx="0" presStyleCnt="2"/>
      <dgm:spPr/>
      <dgm:t>
        <a:bodyPr/>
        <a:lstStyle/>
        <a:p>
          <a:endParaRPr lang="en-IN"/>
        </a:p>
      </dgm:t>
    </dgm:pt>
    <dgm:pt modelId="{A661B7E7-C1A0-4F97-96F4-F37191CEBF2B}" type="pres">
      <dgm:prSet presAssocID="{4A4FD304-8076-418C-9258-CD7ECAAC5CB8}" presName="connectorText" presStyleLbl="sibTrans2D1" presStyleIdx="0" presStyleCnt="2"/>
      <dgm:spPr/>
      <dgm:t>
        <a:bodyPr/>
        <a:lstStyle/>
        <a:p>
          <a:endParaRPr lang="en-IN"/>
        </a:p>
      </dgm:t>
    </dgm:pt>
    <dgm:pt modelId="{6104D9FF-76F7-488E-B803-DFFC7CDB6FCD}" type="pres">
      <dgm:prSet presAssocID="{29045E74-79B1-4557-AC35-20A70B73559A}" presName="node" presStyleLbl="node1" presStyleIdx="1" presStyleCnt="3">
        <dgm:presLayoutVars>
          <dgm:bulletEnabled val="1"/>
        </dgm:presLayoutVars>
      </dgm:prSet>
      <dgm:spPr/>
      <dgm:t>
        <a:bodyPr/>
        <a:lstStyle/>
        <a:p>
          <a:endParaRPr lang="en-US"/>
        </a:p>
      </dgm:t>
    </dgm:pt>
    <dgm:pt modelId="{021BF2B1-AE91-409C-8F21-B8721406937A}" type="pres">
      <dgm:prSet presAssocID="{9171233E-E168-41F1-B7E8-804DD660E515}" presName="sibTrans" presStyleLbl="sibTrans2D1" presStyleIdx="1" presStyleCnt="2"/>
      <dgm:spPr/>
      <dgm:t>
        <a:bodyPr/>
        <a:lstStyle/>
        <a:p>
          <a:endParaRPr lang="en-IN"/>
        </a:p>
      </dgm:t>
    </dgm:pt>
    <dgm:pt modelId="{BEBC30BF-A6BB-41C1-BEA9-3DA41B431078}" type="pres">
      <dgm:prSet presAssocID="{9171233E-E168-41F1-B7E8-804DD660E515}" presName="connectorText" presStyleLbl="sibTrans2D1" presStyleIdx="1" presStyleCnt="2"/>
      <dgm:spPr/>
      <dgm:t>
        <a:bodyPr/>
        <a:lstStyle/>
        <a:p>
          <a:endParaRPr lang="en-IN"/>
        </a:p>
      </dgm:t>
    </dgm:pt>
    <dgm:pt modelId="{74225E75-E27E-4B33-8EE1-9A965130FBB6}" type="pres">
      <dgm:prSet presAssocID="{70427D3A-DC71-4844-AF9A-9276B4C15B46}" presName="node" presStyleLbl="node1" presStyleIdx="2" presStyleCnt="3">
        <dgm:presLayoutVars>
          <dgm:bulletEnabled val="1"/>
        </dgm:presLayoutVars>
      </dgm:prSet>
      <dgm:spPr/>
      <dgm:t>
        <a:bodyPr/>
        <a:lstStyle/>
        <a:p>
          <a:endParaRPr lang="en-IN"/>
        </a:p>
      </dgm:t>
    </dgm:pt>
  </dgm:ptLst>
  <dgm:cxnLst>
    <dgm:cxn modelId="{7722600C-E14D-456A-941F-33A4B68E383E}" type="presOf" srcId="{29045E74-79B1-4557-AC35-20A70B73559A}" destId="{6104D9FF-76F7-488E-B803-DFFC7CDB6FCD}" srcOrd="0" destOrd="0" presId="urn:microsoft.com/office/officeart/2005/8/layout/process2"/>
    <dgm:cxn modelId="{344ABC74-42B5-432C-B481-A4081F4AF17D}" type="presOf" srcId="{4A4FD304-8076-418C-9258-CD7ECAAC5CB8}" destId="{54697DDD-BD4E-487A-AC9B-5CC452E4AA43}" srcOrd="0" destOrd="0" presId="urn:microsoft.com/office/officeart/2005/8/layout/process2"/>
    <dgm:cxn modelId="{348EC9FA-FD05-44DD-91CC-E70BC92172B6}" srcId="{02D89FAF-68B6-46C5-B734-8E83F9FEEEA8}" destId="{70427D3A-DC71-4844-AF9A-9276B4C15B46}" srcOrd="2" destOrd="0" parTransId="{A5607D8A-5257-45C0-BA85-6372333CDFF0}" sibTransId="{A1452A47-4B78-47D0-A656-24BC5B67B016}"/>
    <dgm:cxn modelId="{3BB47772-7922-4ACD-9038-52BCA412ABB6}" type="presOf" srcId="{70427D3A-DC71-4844-AF9A-9276B4C15B46}" destId="{74225E75-E27E-4B33-8EE1-9A965130FBB6}" srcOrd="0" destOrd="0" presId="urn:microsoft.com/office/officeart/2005/8/layout/process2"/>
    <dgm:cxn modelId="{23A30A2B-BC76-43DF-B0C5-45AC143D4611}" type="presOf" srcId="{02D89FAF-68B6-46C5-B734-8E83F9FEEEA8}" destId="{2C3F2E63-6C9D-4CE3-9BEE-70FFB0FAA37D}" srcOrd="0" destOrd="0" presId="urn:microsoft.com/office/officeart/2005/8/layout/process2"/>
    <dgm:cxn modelId="{1163455F-192E-4DF6-AFDE-5F2B20B61F48}" srcId="{02D89FAF-68B6-46C5-B734-8E83F9FEEEA8}" destId="{29045E74-79B1-4557-AC35-20A70B73559A}" srcOrd="1" destOrd="0" parTransId="{FCCBC3B6-D410-4149-9C67-A93D6917ADF9}" sibTransId="{9171233E-E168-41F1-B7E8-804DD660E515}"/>
    <dgm:cxn modelId="{EB5C2CFE-4A19-4C31-8B2F-8A7462829B8C}" type="presOf" srcId="{E9030DC2-440E-4549-9159-3264C48A15D1}" destId="{77B32D82-3CA8-4730-8278-E601E3582A8F}" srcOrd="0" destOrd="0" presId="urn:microsoft.com/office/officeart/2005/8/layout/process2"/>
    <dgm:cxn modelId="{1D7CC83E-E9FD-4A0A-B45A-270C4BF2C74E}" srcId="{02D89FAF-68B6-46C5-B734-8E83F9FEEEA8}" destId="{E9030DC2-440E-4549-9159-3264C48A15D1}" srcOrd="0" destOrd="0" parTransId="{E1014EFE-D3CA-4FF3-BDF9-2603D8285363}" sibTransId="{4A4FD304-8076-418C-9258-CD7ECAAC5CB8}"/>
    <dgm:cxn modelId="{1EBAB3FA-D1C7-4FF5-B438-1DCDCB1C6856}" type="presOf" srcId="{9171233E-E168-41F1-B7E8-804DD660E515}" destId="{BEBC30BF-A6BB-41C1-BEA9-3DA41B431078}" srcOrd="1" destOrd="0" presId="urn:microsoft.com/office/officeart/2005/8/layout/process2"/>
    <dgm:cxn modelId="{8CF03E59-59DE-4CB3-9F60-49E6598D9BD7}" type="presOf" srcId="{4A4FD304-8076-418C-9258-CD7ECAAC5CB8}" destId="{A661B7E7-C1A0-4F97-96F4-F37191CEBF2B}" srcOrd="1" destOrd="0" presId="urn:microsoft.com/office/officeart/2005/8/layout/process2"/>
    <dgm:cxn modelId="{4F282390-7657-400C-AE81-5182EC976FDA}" type="presOf" srcId="{9171233E-E168-41F1-B7E8-804DD660E515}" destId="{021BF2B1-AE91-409C-8F21-B8721406937A}" srcOrd="0" destOrd="0" presId="urn:microsoft.com/office/officeart/2005/8/layout/process2"/>
    <dgm:cxn modelId="{57885005-FFD2-4299-98FA-DCEDBEBC57B4}" type="presParOf" srcId="{2C3F2E63-6C9D-4CE3-9BEE-70FFB0FAA37D}" destId="{77B32D82-3CA8-4730-8278-E601E3582A8F}" srcOrd="0" destOrd="0" presId="urn:microsoft.com/office/officeart/2005/8/layout/process2"/>
    <dgm:cxn modelId="{5ED5B597-0107-4CAD-AB4E-5FE8AAA2F5EE}" type="presParOf" srcId="{2C3F2E63-6C9D-4CE3-9BEE-70FFB0FAA37D}" destId="{54697DDD-BD4E-487A-AC9B-5CC452E4AA43}" srcOrd="1" destOrd="0" presId="urn:microsoft.com/office/officeart/2005/8/layout/process2"/>
    <dgm:cxn modelId="{CD84CE10-1AFD-48A9-B5B7-CB0975C22CAA}" type="presParOf" srcId="{54697DDD-BD4E-487A-AC9B-5CC452E4AA43}" destId="{A661B7E7-C1A0-4F97-96F4-F37191CEBF2B}" srcOrd="0" destOrd="0" presId="urn:microsoft.com/office/officeart/2005/8/layout/process2"/>
    <dgm:cxn modelId="{CFE92BE9-7C03-4D82-856C-01FAC8BC6281}" type="presParOf" srcId="{2C3F2E63-6C9D-4CE3-9BEE-70FFB0FAA37D}" destId="{6104D9FF-76F7-488E-B803-DFFC7CDB6FCD}" srcOrd="2" destOrd="0" presId="urn:microsoft.com/office/officeart/2005/8/layout/process2"/>
    <dgm:cxn modelId="{C9BB2DE4-99F5-4A9C-A0FB-5652619F712C}" type="presParOf" srcId="{2C3F2E63-6C9D-4CE3-9BEE-70FFB0FAA37D}" destId="{021BF2B1-AE91-409C-8F21-B8721406937A}" srcOrd="3" destOrd="0" presId="urn:microsoft.com/office/officeart/2005/8/layout/process2"/>
    <dgm:cxn modelId="{CFB3F5D7-D0CB-432C-8184-4E29E00C5F34}" type="presParOf" srcId="{021BF2B1-AE91-409C-8F21-B8721406937A}" destId="{BEBC30BF-A6BB-41C1-BEA9-3DA41B431078}" srcOrd="0" destOrd="0" presId="urn:microsoft.com/office/officeart/2005/8/layout/process2"/>
    <dgm:cxn modelId="{9A2C3A49-0F05-471A-864B-6B83AEB98524}" type="presParOf" srcId="{2C3F2E63-6C9D-4CE3-9BEE-70FFB0FAA37D}" destId="{74225E75-E27E-4B33-8EE1-9A965130FBB6}" srcOrd="4"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D3B0E2-A5E6-4CF6-9269-85E3EBCE3BC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0E507209-0851-4111-9F6B-928CA4223D87}">
      <dgm:prSet phldrT="[Text]" custT="1"/>
      <dgm:spPr/>
      <dgm:t>
        <a:bodyPr/>
        <a:lstStyle/>
        <a:p>
          <a:pPr>
            <a:lnSpc>
              <a:spcPct val="60000"/>
            </a:lnSpc>
          </a:pPr>
          <a:r>
            <a:rPr lang="ar-EG" sz="900" baseline="0">
              <a:cs typeface="Traditional Arabic" panose="02020603050405020304" pitchFamily="18" charset="-78"/>
            </a:rPr>
            <a:t>الاتحاد الدولي للاتصالات</a:t>
          </a:r>
          <a:endParaRPr lang="en-US" sz="900" baseline="0">
            <a:cs typeface="Traditional Arabic" panose="02020603050405020304" pitchFamily="18" charset="-78"/>
          </a:endParaRPr>
        </a:p>
      </dgm:t>
    </dgm:pt>
    <dgm:pt modelId="{405B0C47-8C2C-4CF4-8E8C-707A628CE0F4}" type="parTrans" cxnId="{00F7D775-8885-4C8B-A878-D61BE3B83269}">
      <dgm:prSet/>
      <dgm:spPr/>
      <dgm:t>
        <a:bodyPr/>
        <a:lstStyle/>
        <a:p>
          <a:endParaRPr lang="en-US"/>
        </a:p>
      </dgm:t>
    </dgm:pt>
    <dgm:pt modelId="{95EA50AF-5FF8-47A5-B9E6-D4CD5A00EB67}" type="sibTrans" cxnId="{00F7D775-8885-4C8B-A878-D61BE3B83269}">
      <dgm:prSet/>
      <dgm:spPr/>
      <dgm:t>
        <a:bodyPr/>
        <a:lstStyle/>
        <a:p>
          <a:pPr>
            <a:lnSpc>
              <a:spcPct val="60000"/>
            </a:lnSpc>
          </a:pPr>
          <a:endParaRPr lang="en-US" sz="900" baseline="0">
            <a:cs typeface="Traditional Arabic" panose="02020603050405020304" pitchFamily="18" charset="-78"/>
          </a:endParaRPr>
        </a:p>
      </dgm:t>
    </dgm:pt>
    <dgm:pt modelId="{3FDF81F0-4249-4647-B99C-AEE6855F724B}">
      <dgm:prSet phldrT="[Text]" custT="1"/>
      <dgm:spPr/>
      <dgm:t>
        <a:bodyPr/>
        <a:lstStyle/>
        <a:p>
          <a:pPr>
            <a:lnSpc>
              <a:spcPct val="60000"/>
            </a:lnSpc>
          </a:pPr>
          <a:r>
            <a:rPr lang="ar-SA" sz="900" baseline="0">
              <a:cs typeface="Traditional Arabic" panose="02020603050405020304" pitchFamily="18" charset="-78"/>
            </a:rPr>
            <a:t>مؤسسة الإنترنت لتخصيص الأسماء والأرقام </a:t>
          </a:r>
          <a:endParaRPr lang="en-US" sz="900" baseline="0">
            <a:cs typeface="Traditional Arabic" panose="02020603050405020304" pitchFamily="18" charset="-78"/>
          </a:endParaRPr>
        </a:p>
      </dgm:t>
    </dgm:pt>
    <dgm:pt modelId="{7694858C-ACCA-471A-9D62-12A83837D6D2}" type="parTrans" cxnId="{EB99B2A9-DEAE-4678-A995-CEEB09A5FE03}">
      <dgm:prSet/>
      <dgm:spPr/>
      <dgm:t>
        <a:bodyPr/>
        <a:lstStyle/>
        <a:p>
          <a:endParaRPr lang="en-US"/>
        </a:p>
      </dgm:t>
    </dgm:pt>
    <dgm:pt modelId="{F307D7F1-584A-4782-BC15-8873BBD22040}" type="sibTrans" cxnId="{EB99B2A9-DEAE-4678-A995-CEEB09A5FE03}">
      <dgm:prSet/>
      <dgm:spPr/>
      <dgm:t>
        <a:bodyPr/>
        <a:lstStyle/>
        <a:p>
          <a:pPr>
            <a:lnSpc>
              <a:spcPct val="60000"/>
            </a:lnSpc>
          </a:pPr>
          <a:endParaRPr lang="en-US" sz="900" baseline="0">
            <a:cs typeface="Traditional Arabic" panose="02020603050405020304" pitchFamily="18" charset="-78"/>
          </a:endParaRPr>
        </a:p>
      </dgm:t>
    </dgm:pt>
    <dgm:pt modelId="{10395996-BDDE-4A7B-9DCB-54E0ADAF1041}">
      <dgm:prSet phldrT="[Text]" custT="1"/>
      <dgm:spPr/>
      <dgm:t>
        <a:bodyPr/>
        <a:lstStyle/>
        <a:p>
          <a:pPr>
            <a:lnSpc>
              <a:spcPct val="60000"/>
            </a:lnSpc>
          </a:pPr>
          <a:r>
            <a:rPr lang="ar-SA" sz="900" baseline="0">
              <a:cs typeface="Traditional Arabic" panose="02020603050405020304" pitchFamily="18" charset="-78"/>
            </a:rPr>
            <a:t>فريق الخبراء الحكوميين التابع للأمم المتحدة المعني بالتطورات في ميدان المعلومات والاتصالات السلكية واللاسلكية </a:t>
          </a:r>
          <a:endParaRPr lang="en-US" sz="900" baseline="0">
            <a:cs typeface="Traditional Arabic" panose="02020603050405020304" pitchFamily="18" charset="-78"/>
          </a:endParaRPr>
        </a:p>
      </dgm:t>
    </dgm:pt>
    <dgm:pt modelId="{9726431C-4705-405E-ACAB-33CF7CBF69B2}" type="parTrans" cxnId="{0E8FDD09-2E53-4FD1-AEB1-F92FB748643F}">
      <dgm:prSet/>
      <dgm:spPr/>
      <dgm:t>
        <a:bodyPr/>
        <a:lstStyle/>
        <a:p>
          <a:endParaRPr lang="en-US"/>
        </a:p>
      </dgm:t>
    </dgm:pt>
    <dgm:pt modelId="{D032837A-98AB-41D8-8323-250339909746}" type="sibTrans" cxnId="{0E8FDD09-2E53-4FD1-AEB1-F92FB748643F}">
      <dgm:prSet/>
      <dgm:spPr/>
      <dgm:t>
        <a:bodyPr/>
        <a:lstStyle/>
        <a:p>
          <a:pPr>
            <a:lnSpc>
              <a:spcPct val="60000"/>
            </a:lnSpc>
          </a:pPr>
          <a:endParaRPr lang="en-US" sz="900" baseline="0">
            <a:cs typeface="Traditional Arabic" panose="02020603050405020304" pitchFamily="18" charset="-78"/>
          </a:endParaRPr>
        </a:p>
      </dgm:t>
    </dgm:pt>
    <dgm:pt modelId="{8B865ED5-E905-4619-8921-99612F81AA78}">
      <dgm:prSet custT="1"/>
      <dgm:spPr/>
      <dgm:t>
        <a:bodyPr/>
        <a:lstStyle/>
        <a:p>
          <a:pPr>
            <a:lnSpc>
              <a:spcPct val="60000"/>
            </a:lnSpc>
          </a:pPr>
          <a:r>
            <a:rPr lang="ar-EG" sz="900" baseline="0">
              <a:cs typeface="Traditional Arabic" panose="02020603050405020304" pitchFamily="18" charset="-78"/>
            </a:rPr>
            <a:t>المنصات الأخرى</a:t>
          </a:r>
          <a:endParaRPr lang="en-US" sz="900" baseline="0">
            <a:cs typeface="Traditional Arabic" panose="02020603050405020304" pitchFamily="18" charset="-78"/>
          </a:endParaRPr>
        </a:p>
      </dgm:t>
    </dgm:pt>
    <dgm:pt modelId="{4C7B984F-5368-47E5-991A-AACEA46C6A7D}" type="parTrans" cxnId="{58D4FE92-5FAB-4D11-A304-4BB72E114CFC}">
      <dgm:prSet/>
      <dgm:spPr/>
      <dgm:t>
        <a:bodyPr/>
        <a:lstStyle/>
        <a:p>
          <a:endParaRPr lang="en-US"/>
        </a:p>
      </dgm:t>
    </dgm:pt>
    <dgm:pt modelId="{260CBC0B-7C55-481D-8A7F-20E6C9C740AB}" type="sibTrans" cxnId="{58D4FE92-5FAB-4D11-A304-4BB72E114CFC}">
      <dgm:prSet/>
      <dgm:spPr/>
      <dgm:t>
        <a:bodyPr/>
        <a:lstStyle/>
        <a:p>
          <a:pPr>
            <a:lnSpc>
              <a:spcPct val="60000"/>
            </a:lnSpc>
          </a:pPr>
          <a:endParaRPr lang="en-US" sz="900" baseline="0">
            <a:cs typeface="Traditional Arabic" panose="02020603050405020304" pitchFamily="18" charset="-78"/>
          </a:endParaRPr>
        </a:p>
      </dgm:t>
    </dgm:pt>
    <dgm:pt modelId="{8BAA87D3-C168-45C1-B1CE-660EBE0AF15C}">
      <dgm:prSet custT="1"/>
      <dgm:spPr/>
      <dgm:t>
        <a:bodyPr/>
        <a:lstStyle/>
        <a:p>
          <a:pPr>
            <a:lnSpc>
              <a:spcPct val="60000"/>
            </a:lnSpc>
          </a:pPr>
          <a:r>
            <a:rPr lang="ar-SA" sz="900" baseline="0">
              <a:cs typeface="Traditional Arabic" panose="02020603050405020304" pitchFamily="18" charset="-78"/>
            </a:rPr>
            <a:t>لجنة الأمم المتحدة المعنية بتسخير العلم والتكنولوجيا لأغراض التنمية</a:t>
          </a:r>
          <a:endParaRPr lang="en-IN" sz="900" baseline="0">
            <a:cs typeface="Traditional Arabic" panose="02020603050405020304" pitchFamily="18" charset="-78"/>
          </a:endParaRPr>
        </a:p>
      </dgm:t>
    </dgm:pt>
    <dgm:pt modelId="{36E6CB25-0829-429E-9D10-CF94D8D3B0A8}" type="parTrans" cxnId="{0D46B3C2-2740-4D37-BE5A-AAE8C09F2484}">
      <dgm:prSet/>
      <dgm:spPr/>
      <dgm:t>
        <a:bodyPr/>
        <a:lstStyle/>
        <a:p>
          <a:endParaRPr lang="en-IN"/>
        </a:p>
      </dgm:t>
    </dgm:pt>
    <dgm:pt modelId="{808BCFFF-ABDD-4ADB-B538-00336B446DA5}" type="sibTrans" cxnId="{0D46B3C2-2740-4D37-BE5A-AAE8C09F2484}">
      <dgm:prSet/>
      <dgm:spPr/>
      <dgm:t>
        <a:bodyPr/>
        <a:lstStyle/>
        <a:p>
          <a:pPr>
            <a:lnSpc>
              <a:spcPct val="60000"/>
            </a:lnSpc>
          </a:pPr>
          <a:endParaRPr lang="en-IN" sz="900" baseline="0">
            <a:cs typeface="Traditional Arabic" panose="02020603050405020304" pitchFamily="18" charset="-78"/>
          </a:endParaRPr>
        </a:p>
      </dgm:t>
    </dgm:pt>
    <dgm:pt modelId="{CD3D143A-54AC-48C5-B106-E0E730C1C589}">
      <dgm:prSet phldrT="[Text]" custT="1"/>
      <dgm:spPr/>
      <dgm:t>
        <a:bodyPr/>
        <a:lstStyle/>
        <a:p>
          <a:pPr>
            <a:lnSpc>
              <a:spcPct val="60000"/>
            </a:lnSpc>
          </a:pPr>
          <a:r>
            <a:rPr lang="ar-SA" sz="900" baseline="0">
              <a:cs typeface="Traditional Arabic" panose="02020603050405020304" pitchFamily="18" charset="-78"/>
            </a:rPr>
            <a:t>فريق مهام هندسة الإنترنت</a:t>
          </a:r>
          <a:r>
            <a:rPr lang="ar-EG" sz="900" baseline="0">
              <a:cs typeface="Traditional Arabic" panose="02020603050405020304" pitchFamily="18" charset="-78"/>
            </a:rPr>
            <a:t>، و</a:t>
          </a:r>
          <a:r>
            <a:rPr lang="ar-SA" sz="900" baseline="0">
              <a:cs typeface="Traditional Arabic" panose="02020603050405020304" pitchFamily="18" charset="-78"/>
            </a:rPr>
            <a:t>جمعية الإنترنت</a:t>
          </a:r>
          <a:r>
            <a:rPr lang="ar-EG" sz="900" baseline="0">
              <a:cs typeface="Traditional Arabic" panose="02020603050405020304" pitchFamily="18" charset="-78"/>
            </a:rPr>
            <a:t>، و</a:t>
          </a:r>
          <a:r>
            <a:rPr lang="ar-SA" sz="900" baseline="0">
              <a:cs typeface="Traditional Arabic" panose="02020603050405020304" pitchFamily="18" charset="-78"/>
            </a:rPr>
            <a:t>اتحاد الشبكة العالمي</a:t>
          </a:r>
          <a:r>
            <a:rPr lang="ar-EG" sz="900" baseline="0">
              <a:cs typeface="Traditional Arabic" panose="02020603050405020304" pitchFamily="18" charset="-78"/>
            </a:rPr>
            <a:t>ة، و</a:t>
          </a:r>
          <a:r>
            <a:rPr lang="ar-SA" sz="900" baseline="0">
              <a:cs typeface="Traditional Arabic" panose="02020603050405020304" pitchFamily="18" charset="-78"/>
            </a:rPr>
            <a:t>المنظمة الدولية للتوحيد القياسي</a:t>
          </a:r>
          <a:endParaRPr lang="en-US" sz="900" baseline="0">
            <a:cs typeface="Traditional Arabic" panose="02020603050405020304" pitchFamily="18" charset="-78"/>
          </a:endParaRPr>
        </a:p>
      </dgm:t>
    </dgm:pt>
    <dgm:pt modelId="{55011733-F8E8-46DF-B89D-38A3CC3A5E80}" type="sibTrans" cxnId="{B4C0C072-52A2-4AA9-9F0A-2656B6882F81}">
      <dgm:prSet/>
      <dgm:spPr/>
      <dgm:t>
        <a:bodyPr/>
        <a:lstStyle/>
        <a:p>
          <a:pPr>
            <a:lnSpc>
              <a:spcPct val="60000"/>
            </a:lnSpc>
          </a:pPr>
          <a:endParaRPr lang="en-US" sz="900" baseline="0">
            <a:cs typeface="Traditional Arabic" panose="02020603050405020304" pitchFamily="18" charset="-78"/>
          </a:endParaRPr>
        </a:p>
      </dgm:t>
    </dgm:pt>
    <dgm:pt modelId="{A4739C3A-4A27-48A3-A0E6-16298E6805F5}" type="parTrans" cxnId="{B4C0C072-52A2-4AA9-9F0A-2656B6882F81}">
      <dgm:prSet/>
      <dgm:spPr/>
      <dgm:t>
        <a:bodyPr/>
        <a:lstStyle/>
        <a:p>
          <a:endParaRPr lang="en-US"/>
        </a:p>
      </dgm:t>
    </dgm:pt>
    <dgm:pt modelId="{AC250379-3E7C-439B-AF2F-77C96BE5497A}">
      <dgm:prSet phldrT="[Text]" custT="1"/>
      <dgm:spPr/>
      <dgm:t>
        <a:bodyPr/>
        <a:lstStyle/>
        <a:p>
          <a:pPr>
            <a:lnSpc>
              <a:spcPct val="60000"/>
            </a:lnSpc>
          </a:pPr>
          <a:r>
            <a:rPr lang="ar-SA" sz="900" baseline="0">
              <a:cs typeface="Traditional Arabic" panose="02020603050405020304" pitchFamily="18" charset="-78"/>
            </a:rPr>
            <a:t>مكتب الأمم المتحدة المعني بالمخدرات والجريمة </a:t>
          </a:r>
          <a:endParaRPr lang="en-US" sz="900" baseline="0">
            <a:cs typeface="Traditional Arabic" panose="02020603050405020304" pitchFamily="18" charset="-78"/>
          </a:endParaRPr>
        </a:p>
      </dgm:t>
    </dgm:pt>
    <dgm:pt modelId="{7773169D-6C0F-4F59-AA1A-60EBB29ED368}" type="sibTrans" cxnId="{06B720FC-1E62-4FD8-86B3-4D06C75CECA3}">
      <dgm:prSet/>
      <dgm:spPr/>
      <dgm:t>
        <a:bodyPr/>
        <a:lstStyle/>
        <a:p>
          <a:pPr>
            <a:lnSpc>
              <a:spcPct val="60000"/>
            </a:lnSpc>
          </a:pPr>
          <a:endParaRPr lang="en-US" sz="900" baseline="0">
            <a:cs typeface="Traditional Arabic" panose="02020603050405020304" pitchFamily="18" charset="-78"/>
          </a:endParaRPr>
        </a:p>
      </dgm:t>
    </dgm:pt>
    <dgm:pt modelId="{CB7181C9-63DD-439E-AC11-9709892D82A9}" type="parTrans" cxnId="{06B720FC-1E62-4FD8-86B3-4D06C75CECA3}">
      <dgm:prSet/>
      <dgm:spPr/>
      <dgm:t>
        <a:bodyPr/>
        <a:lstStyle/>
        <a:p>
          <a:endParaRPr lang="en-US"/>
        </a:p>
      </dgm:t>
    </dgm:pt>
    <dgm:pt modelId="{DDB95D67-5034-4857-97EF-281A64A12C9F}" type="pres">
      <dgm:prSet presAssocID="{FBD3B0E2-A5E6-4CF6-9269-85E3EBCE3BCF}" presName="cycle" presStyleCnt="0">
        <dgm:presLayoutVars>
          <dgm:dir/>
          <dgm:resizeHandles val="exact"/>
        </dgm:presLayoutVars>
      </dgm:prSet>
      <dgm:spPr/>
      <dgm:t>
        <a:bodyPr/>
        <a:lstStyle/>
        <a:p>
          <a:endParaRPr lang="en-IN"/>
        </a:p>
      </dgm:t>
    </dgm:pt>
    <dgm:pt modelId="{865AEF31-C939-4CA4-8E8B-F92375932599}" type="pres">
      <dgm:prSet presAssocID="{0E507209-0851-4111-9F6B-928CA4223D87}" presName="node" presStyleLbl="node1" presStyleIdx="0" presStyleCnt="7">
        <dgm:presLayoutVars>
          <dgm:bulletEnabled val="1"/>
        </dgm:presLayoutVars>
      </dgm:prSet>
      <dgm:spPr/>
      <dgm:t>
        <a:bodyPr/>
        <a:lstStyle/>
        <a:p>
          <a:endParaRPr lang="en-IN"/>
        </a:p>
      </dgm:t>
    </dgm:pt>
    <dgm:pt modelId="{43E9E815-CA2B-4B77-A10A-9CA749F620FD}" type="pres">
      <dgm:prSet presAssocID="{0E507209-0851-4111-9F6B-928CA4223D87}" presName="spNode" presStyleCnt="0"/>
      <dgm:spPr/>
    </dgm:pt>
    <dgm:pt modelId="{A16455F5-EE41-41C1-B3FA-D9B04609A0FD}" type="pres">
      <dgm:prSet presAssocID="{95EA50AF-5FF8-47A5-B9E6-D4CD5A00EB67}" presName="sibTrans" presStyleLbl="sibTrans1D1" presStyleIdx="0" presStyleCnt="7"/>
      <dgm:spPr/>
      <dgm:t>
        <a:bodyPr/>
        <a:lstStyle/>
        <a:p>
          <a:endParaRPr lang="en-IN"/>
        </a:p>
      </dgm:t>
    </dgm:pt>
    <dgm:pt modelId="{09C266E5-477D-423D-A314-704E6B65D701}" type="pres">
      <dgm:prSet presAssocID="{3FDF81F0-4249-4647-B99C-AEE6855F724B}" presName="node" presStyleLbl="node1" presStyleIdx="1" presStyleCnt="7">
        <dgm:presLayoutVars>
          <dgm:bulletEnabled val="1"/>
        </dgm:presLayoutVars>
      </dgm:prSet>
      <dgm:spPr/>
      <dgm:t>
        <a:bodyPr/>
        <a:lstStyle/>
        <a:p>
          <a:endParaRPr lang="en-IN"/>
        </a:p>
      </dgm:t>
    </dgm:pt>
    <dgm:pt modelId="{DA5B871E-F51D-4236-82E6-03112CA14B2C}" type="pres">
      <dgm:prSet presAssocID="{3FDF81F0-4249-4647-B99C-AEE6855F724B}" presName="spNode" presStyleCnt="0"/>
      <dgm:spPr/>
    </dgm:pt>
    <dgm:pt modelId="{29EF8878-490E-45CA-90FE-4F078894F783}" type="pres">
      <dgm:prSet presAssocID="{F307D7F1-584A-4782-BC15-8873BBD22040}" presName="sibTrans" presStyleLbl="sibTrans1D1" presStyleIdx="1" presStyleCnt="7"/>
      <dgm:spPr/>
      <dgm:t>
        <a:bodyPr/>
        <a:lstStyle/>
        <a:p>
          <a:endParaRPr lang="en-IN"/>
        </a:p>
      </dgm:t>
    </dgm:pt>
    <dgm:pt modelId="{B79B2620-AD33-45B2-9C11-07CEA1626A92}" type="pres">
      <dgm:prSet presAssocID="{8B865ED5-E905-4619-8921-99612F81AA78}" presName="node" presStyleLbl="node1" presStyleIdx="2" presStyleCnt="7">
        <dgm:presLayoutVars>
          <dgm:bulletEnabled val="1"/>
        </dgm:presLayoutVars>
      </dgm:prSet>
      <dgm:spPr/>
      <dgm:t>
        <a:bodyPr/>
        <a:lstStyle/>
        <a:p>
          <a:endParaRPr lang="en-US"/>
        </a:p>
      </dgm:t>
    </dgm:pt>
    <dgm:pt modelId="{DFB7C388-FAA2-476A-99BD-108E1DA93B16}" type="pres">
      <dgm:prSet presAssocID="{8B865ED5-E905-4619-8921-99612F81AA78}" presName="spNode" presStyleCnt="0"/>
      <dgm:spPr/>
    </dgm:pt>
    <dgm:pt modelId="{EE2BF56B-BC5F-461A-872C-9A9C6B616E9A}" type="pres">
      <dgm:prSet presAssocID="{260CBC0B-7C55-481D-8A7F-20E6C9C740AB}" presName="sibTrans" presStyleLbl="sibTrans1D1" presStyleIdx="2" presStyleCnt="7"/>
      <dgm:spPr/>
      <dgm:t>
        <a:bodyPr/>
        <a:lstStyle/>
        <a:p>
          <a:endParaRPr lang="en-IN"/>
        </a:p>
      </dgm:t>
    </dgm:pt>
    <dgm:pt modelId="{97D8A924-A041-47C2-B6C4-1A63045FC80B}" type="pres">
      <dgm:prSet presAssocID="{CD3D143A-54AC-48C5-B106-E0E730C1C589}" presName="node" presStyleLbl="node1" presStyleIdx="3" presStyleCnt="7" custScaleX="114361" custScaleY="220468" custRadScaleRad="99786" custRadScaleInc="1495">
        <dgm:presLayoutVars>
          <dgm:bulletEnabled val="1"/>
        </dgm:presLayoutVars>
      </dgm:prSet>
      <dgm:spPr/>
      <dgm:t>
        <a:bodyPr/>
        <a:lstStyle/>
        <a:p>
          <a:endParaRPr lang="en-IN"/>
        </a:p>
      </dgm:t>
    </dgm:pt>
    <dgm:pt modelId="{682C474A-CBC4-4A29-A760-7B2FB090E9C0}" type="pres">
      <dgm:prSet presAssocID="{CD3D143A-54AC-48C5-B106-E0E730C1C589}" presName="spNode" presStyleCnt="0"/>
      <dgm:spPr/>
    </dgm:pt>
    <dgm:pt modelId="{A0952225-1F8E-4013-B4F8-10E50EA01AFC}" type="pres">
      <dgm:prSet presAssocID="{55011733-F8E8-46DF-B89D-38A3CC3A5E80}" presName="sibTrans" presStyleLbl="sibTrans1D1" presStyleIdx="3" presStyleCnt="7"/>
      <dgm:spPr/>
      <dgm:t>
        <a:bodyPr/>
        <a:lstStyle/>
        <a:p>
          <a:endParaRPr lang="en-IN"/>
        </a:p>
      </dgm:t>
    </dgm:pt>
    <dgm:pt modelId="{41650F73-5D04-47CF-9CAD-DCB7C5EEF79D}" type="pres">
      <dgm:prSet presAssocID="{AC250379-3E7C-439B-AF2F-77C96BE5497A}" presName="node" presStyleLbl="node1" presStyleIdx="4" presStyleCnt="7" custScaleX="122816" custScaleY="122662">
        <dgm:presLayoutVars>
          <dgm:bulletEnabled val="1"/>
        </dgm:presLayoutVars>
      </dgm:prSet>
      <dgm:spPr/>
      <dgm:t>
        <a:bodyPr/>
        <a:lstStyle/>
        <a:p>
          <a:endParaRPr lang="en-IN"/>
        </a:p>
      </dgm:t>
    </dgm:pt>
    <dgm:pt modelId="{043AAC71-36A3-4F04-A750-E19AA5792C13}" type="pres">
      <dgm:prSet presAssocID="{AC250379-3E7C-439B-AF2F-77C96BE5497A}" presName="spNode" presStyleCnt="0"/>
      <dgm:spPr/>
    </dgm:pt>
    <dgm:pt modelId="{7A4BC784-B3B3-4194-B3EE-6736A6B28179}" type="pres">
      <dgm:prSet presAssocID="{7773169D-6C0F-4F59-AA1A-60EBB29ED368}" presName="sibTrans" presStyleLbl="sibTrans1D1" presStyleIdx="4" presStyleCnt="7"/>
      <dgm:spPr/>
      <dgm:t>
        <a:bodyPr/>
        <a:lstStyle/>
        <a:p>
          <a:endParaRPr lang="en-IN"/>
        </a:p>
      </dgm:t>
    </dgm:pt>
    <dgm:pt modelId="{5419BF3A-C018-4E93-BEA4-6ADC709DC330}" type="pres">
      <dgm:prSet presAssocID="{8BAA87D3-C168-45C1-B1CE-660EBE0AF15C}" presName="node" presStyleLbl="node1" presStyleIdx="5" presStyleCnt="7" custScaleX="128678" custScaleY="138829">
        <dgm:presLayoutVars>
          <dgm:bulletEnabled val="1"/>
        </dgm:presLayoutVars>
      </dgm:prSet>
      <dgm:spPr/>
      <dgm:t>
        <a:bodyPr/>
        <a:lstStyle/>
        <a:p>
          <a:endParaRPr lang="en-IN"/>
        </a:p>
      </dgm:t>
    </dgm:pt>
    <dgm:pt modelId="{E7BAF6C0-B357-436D-ACAF-AB7713A0A362}" type="pres">
      <dgm:prSet presAssocID="{8BAA87D3-C168-45C1-B1CE-660EBE0AF15C}" presName="spNode" presStyleCnt="0"/>
      <dgm:spPr/>
    </dgm:pt>
    <dgm:pt modelId="{87D7A0E5-A6FF-4B23-8DDD-B07127238213}" type="pres">
      <dgm:prSet presAssocID="{808BCFFF-ABDD-4ADB-B538-00336B446DA5}" presName="sibTrans" presStyleLbl="sibTrans1D1" presStyleIdx="5" presStyleCnt="7"/>
      <dgm:spPr/>
      <dgm:t>
        <a:bodyPr/>
        <a:lstStyle/>
        <a:p>
          <a:endParaRPr lang="en-IN"/>
        </a:p>
      </dgm:t>
    </dgm:pt>
    <dgm:pt modelId="{4164C12A-FFF4-462E-8548-EFFA54E36036}" type="pres">
      <dgm:prSet presAssocID="{10395996-BDDE-4A7B-9DCB-54E0ADAF1041}" presName="node" presStyleLbl="node1" presStyleIdx="6" presStyleCnt="7" custScaleX="127216" custScaleY="208737">
        <dgm:presLayoutVars>
          <dgm:bulletEnabled val="1"/>
        </dgm:presLayoutVars>
      </dgm:prSet>
      <dgm:spPr/>
      <dgm:t>
        <a:bodyPr/>
        <a:lstStyle/>
        <a:p>
          <a:endParaRPr lang="en-IN"/>
        </a:p>
      </dgm:t>
    </dgm:pt>
    <dgm:pt modelId="{8F88D384-CAEE-4B04-AC42-82BDE0C602AC}" type="pres">
      <dgm:prSet presAssocID="{10395996-BDDE-4A7B-9DCB-54E0ADAF1041}" presName="spNode" presStyleCnt="0"/>
      <dgm:spPr/>
    </dgm:pt>
    <dgm:pt modelId="{13FC4D48-58FA-4F71-90E4-A066247405C8}" type="pres">
      <dgm:prSet presAssocID="{D032837A-98AB-41D8-8323-250339909746}" presName="sibTrans" presStyleLbl="sibTrans1D1" presStyleIdx="6" presStyleCnt="7"/>
      <dgm:spPr/>
      <dgm:t>
        <a:bodyPr/>
        <a:lstStyle/>
        <a:p>
          <a:endParaRPr lang="en-IN"/>
        </a:p>
      </dgm:t>
    </dgm:pt>
  </dgm:ptLst>
  <dgm:cxnLst>
    <dgm:cxn modelId="{B4C0C072-52A2-4AA9-9F0A-2656B6882F81}" srcId="{FBD3B0E2-A5E6-4CF6-9269-85E3EBCE3BCF}" destId="{CD3D143A-54AC-48C5-B106-E0E730C1C589}" srcOrd="3" destOrd="0" parTransId="{A4739C3A-4A27-48A3-A0E6-16298E6805F5}" sibTransId="{55011733-F8E8-46DF-B89D-38A3CC3A5E80}"/>
    <dgm:cxn modelId="{FAC12296-8B74-40A2-9CF1-475D1A7F4B40}" type="presOf" srcId="{3FDF81F0-4249-4647-B99C-AEE6855F724B}" destId="{09C266E5-477D-423D-A314-704E6B65D701}" srcOrd="0" destOrd="0" presId="urn:microsoft.com/office/officeart/2005/8/layout/cycle6"/>
    <dgm:cxn modelId="{B43A090D-09B8-472D-92D5-378868C9BC96}" type="presOf" srcId="{55011733-F8E8-46DF-B89D-38A3CC3A5E80}" destId="{A0952225-1F8E-4013-B4F8-10E50EA01AFC}" srcOrd="0" destOrd="0" presId="urn:microsoft.com/office/officeart/2005/8/layout/cycle6"/>
    <dgm:cxn modelId="{CC57EF07-2AFA-4B87-8B43-7B0F51146EE8}" type="presOf" srcId="{FBD3B0E2-A5E6-4CF6-9269-85E3EBCE3BCF}" destId="{DDB95D67-5034-4857-97EF-281A64A12C9F}" srcOrd="0" destOrd="0" presId="urn:microsoft.com/office/officeart/2005/8/layout/cycle6"/>
    <dgm:cxn modelId="{D23E8E94-FD31-40DA-AC11-3AFFB43D8926}" type="presOf" srcId="{95EA50AF-5FF8-47A5-B9E6-D4CD5A00EB67}" destId="{A16455F5-EE41-41C1-B3FA-D9B04609A0FD}" srcOrd="0" destOrd="0" presId="urn:microsoft.com/office/officeart/2005/8/layout/cycle6"/>
    <dgm:cxn modelId="{00F7D775-8885-4C8B-A878-D61BE3B83269}" srcId="{FBD3B0E2-A5E6-4CF6-9269-85E3EBCE3BCF}" destId="{0E507209-0851-4111-9F6B-928CA4223D87}" srcOrd="0" destOrd="0" parTransId="{405B0C47-8C2C-4CF4-8E8C-707A628CE0F4}" sibTransId="{95EA50AF-5FF8-47A5-B9E6-D4CD5A00EB67}"/>
    <dgm:cxn modelId="{07316942-BB09-4534-9963-B76F5217BE7E}" type="presOf" srcId="{0E507209-0851-4111-9F6B-928CA4223D87}" destId="{865AEF31-C939-4CA4-8E8B-F92375932599}" srcOrd="0" destOrd="0" presId="urn:microsoft.com/office/officeart/2005/8/layout/cycle6"/>
    <dgm:cxn modelId="{4F7803D3-3F34-43F7-9241-1561D153D831}" type="presOf" srcId="{8B865ED5-E905-4619-8921-99612F81AA78}" destId="{B79B2620-AD33-45B2-9C11-07CEA1626A92}" srcOrd="0" destOrd="0" presId="urn:microsoft.com/office/officeart/2005/8/layout/cycle6"/>
    <dgm:cxn modelId="{0E8FDD09-2E53-4FD1-AEB1-F92FB748643F}" srcId="{FBD3B0E2-A5E6-4CF6-9269-85E3EBCE3BCF}" destId="{10395996-BDDE-4A7B-9DCB-54E0ADAF1041}" srcOrd="6" destOrd="0" parTransId="{9726431C-4705-405E-ACAB-33CF7CBF69B2}" sibTransId="{D032837A-98AB-41D8-8323-250339909746}"/>
    <dgm:cxn modelId="{06B720FC-1E62-4FD8-86B3-4D06C75CECA3}" srcId="{FBD3B0E2-A5E6-4CF6-9269-85E3EBCE3BCF}" destId="{AC250379-3E7C-439B-AF2F-77C96BE5497A}" srcOrd="4" destOrd="0" parTransId="{CB7181C9-63DD-439E-AC11-9709892D82A9}" sibTransId="{7773169D-6C0F-4F59-AA1A-60EBB29ED368}"/>
    <dgm:cxn modelId="{EB99B2A9-DEAE-4678-A995-CEEB09A5FE03}" srcId="{FBD3B0E2-A5E6-4CF6-9269-85E3EBCE3BCF}" destId="{3FDF81F0-4249-4647-B99C-AEE6855F724B}" srcOrd="1" destOrd="0" parTransId="{7694858C-ACCA-471A-9D62-12A83837D6D2}" sibTransId="{F307D7F1-584A-4782-BC15-8873BBD22040}"/>
    <dgm:cxn modelId="{048A7884-4629-47ED-AB3A-E2949B8DDDE5}" type="presOf" srcId="{8BAA87D3-C168-45C1-B1CE-660EBE0AF15C}" destId="{5419BF3A-C018-4E93-BEA4-6ADC709DC330}" srcOrd="0" destOrd="0" presId="urn:microsoft.com/office/officeart/2005/8/layout/cycle6"/>
    <dgm:cxn modelId="{3D919B85-06ED-4E35-9A72-745BA329A278}" type="presOf" srcId="{D032837A-98AB-41D8-8323-250339909746}" destId="{13FC4D48-58FA-4F71-90E4-A066247405C8}" srcOrd="0" destOrd="0" presId="urn:microsoft.com/office/officeart/2005/8/layout/cycle6"/>
    <dgm:cxn modelId="{58C08599-9FFF-4411-9C8A-68CAABB2F729}" type="presOf" srcId="{7773169D-6C0F-4F59-AA1A-60EBB29ED368}" destId="{7A4BC784-B3B3-4194-B3EE-6736A6B28179}" srcOrd="0" destOrd="0" presId="urn:microsoft.com/office/officeart/2005/8/layout/cycle6"/>
    <dgm:cxn modelId="{0D46B3C2-2740-4D37-BE5A-AAE8C09F2484}" srcId="{FBD3B0E2-A5E6-4CF6-9269-85E3EBCE3BCF}" destId="{8BAA87D3-C168-45C1-B1CE-660EBE0AF15C}" srcOrd="5" destOrd="0" parTransId="{36E6CB25-0829-429E-9D10-CF94D8D3B0A8}" sibTransId="{808BCFFF-ABDD-4ADB-B538-00336B446DA5}"/>
    <dgm:cxn modelId="{491ACE57-5402-4FBF-97DA-8209B09DF812}" type="presOf" srcId="{AC250379-3E7C-439B-AF2F-77C96BE5497A}" destId="{41650F73-5D04-47CF-9CAD-DCB7C5EEF79D}" srcOrd="0" destOrd="0" presId="urn:microsoft.com/office/officeart/2005/8/layout/cycle6"/>
    <dgm:cxn modelId="{F28852BB-4D64-4FE4-A24A-AF34FA99B2F6}" type="presOf" srcId="{F307D7F1-584A-4782-BC15-8873BBD22040}" destId="{29EF8878-490E-45CA-90FE-4F078894F783}" srcOrd="0" destOrd="0" presId="urn:microsoft.com/office/officeart/2005/8/layout/cycle6"/>
    <dgm:cxn modelId="{58D4FE92-5FAB-4D11-A304-4BB72E114CFC}" srcId="{FBD3B0E2-A5E6-4CF6-9269-85E3EBCE3BCF}" destId="{8B865ED5-E905-4619-8921-99612F81AA78}" srcOrd="2" destOrd="0" parTransId="{4C7B984F-5368-47E5-991A-AACEA46C6A7D}" sibTransId="{260CBC0B-7C55-481D-8A7F-20E6C9C740AB}"/>
    <dgm:cxn modelId="{95F97226-E1EC-4BE6-BF29-4CBFBEF29D19}" type="presOf" srcId="{10395996-BDDE-4A7B-9DCB-54E0ADAF1041}" destId="{4164C12A-FFF4-462E-8548-EFFA54E36036}" srcOrd="0" destOrd="0" presId="urn:microsoft.com/office/officeart/2005/8/layout/cycle6"/>
    <dgm:cxn modelId="{308EE5D0-987C-4F4F-8CC3-BA01EFE49A1D}" type="presOf" srcId="{CD3D143A-54AC-48C5-B106-E0E730C1C589}" destId="{97D8A924-A041-47C2-B6C4-1A63045FC80B}" srcOrd="0" destOrd="0" presId="urn:microsoft.com/office/officeart/2005/8/layout/cycle6"/>
    <dgm:cxn modelId="{A3CF365A-B84E-406D-A734-E37CF5C8B08D}" type="presOf" srcId="{260CBC0B-7C55-481D-8A7F-20E6C9C740AB}" destId="{EE2BF56B-BC5F-461A-872C-9A9C6B616E9A}" srcOrd="0" destOrd="0" presId="urn:microsoft.com/office/officeart/2005/8/layout/cycle6"/>
    <dgm:cxn modelId="{2CBE506C-68F3-425C-84B4-9FB5CEEBA706}" type="presOf" srcId="{808BCFFF-ABDD-4ADB-B538-00336B446DA5}" destId="{87D7A0E5-A6FF-4B23-8DDD-B07127238213}" srcOrd="0" destOrd="0" presId="urn:microsoft.com/office/officeart/2005/8/layout/cycle6"/>
    <dgm:cxn modelId="{EB8F7BF5-E848-4177-89E5-9616DE411228}" type="presParOf" srcId="{DDB95D67-5034-4857-97EF-281A64A12C9F}" destId="{865AEF31-C939-4CA4-8E8B-F92375932599}" srcOrd="0" destOrd="0" presId="urn:microsoft.com/office/officeart/2005/8/layout/cycle6"/>
    <dgm:cxn modelId="{6F9BA026-B441-43D6-ADB3-FEC2C59AF0D2}" type="presParOf" srcId="{DDB95D67-5034-4857-97EF-281A64A12C9F}" destId="{43E9E815-CA2B-4B77-A10A-9CA749F620FD}" srcOrd="1" destOrd="0" presId="urn:microsoft.com/office/officeart/2005/8/layout/cycle6"/>
    <dgm:cxn modelId="{3DB42BE9-55D2-4BB7-A0A2-F2C7E5029379}" type="presParOf" srcId="{DDB95D67-5034-4857-97EF-281A64A12C9F}" destId="{A16455F5-EE41-41C1-B3FA-D9B04609A0FD}" srcOrd="2" destOrd="0" presId="urn:microsoft.com/office/officeart/2005/8/layout/cycle6"/>
    <dgm:cxn modelId="{46D886E9-317D-46AD-80A1-A1A005F03337}" type="presParOf" srcId="{DDB95D67-5034-4857-97EF-281A64A12C9F}" destId="{09C266E5-477D-423D-A314-704E6B65D701}" srcOrd="3" destOrd="0" presId="urn:microsoft.com/office/officeart/2005/8/layout/cycle6"/>
    <dgm:cxn modelId="{621BE62D-B471-4400-BBCF-E71A346EAAC7}" type="presParOf" srcId="{DDB95D67-5034-4857-97EF-281A64A12C9F}" destId="{DA5B871E-F51D-4236-82E6-03112CA14B2C}" srcOrd="4" destOrd="0" presId="urn:microsoft.com/office/officeart/2005/8/layout/cycle6"/>
    <dgm:cxn modelId="{5A6ED2EB-FCCF-42B2-AF92-8D864D3E8E53}" type="presParOf" srcId="{DDB95D67-5034-4857-97EF-281A64A12C9F}" destId="{29EF8878-490E-45CA-90FE-4F078894F783}" srcOrd="5" destOrd="0" presId="urn:microsoft.com/office/officeart/2005/8/layout/cycle6"/>
    <dgm:cxn modelId="{2FC0D79A-CB25-45C8-A98B-1F2565B943CA}" type="presParOf" srcId="{DDB95D67-5034-4857-97EF-281A64A12C9F}" destId="{B79B2620-AD33-45B2-9C11-07CEA1626A92}" srcOrd="6" destOrd="0" presId="urn:microsoft.com/office/officeart/2005/8/layout/cycle6"/>
    <dgm:cxn modelId="{EF2365E7-2068-44C3-9248-5101B245C4FF}" type="presParOf" srcId="{DDB95D67-5034-4857-97EF-281A64A12C9F}" destId="{DFB7C388-FAA2-476A-99BD-108E1DA93B16}" srcOrd="7" destOrd="0" presId="urn:microsoft.com/office/officeart/2005/8/layout/cycle6"/>
    <dgm:cxn modelId="{82D8DBF5-0B84-4754-BA04-7D6268036A86}" type="presParOf" srcId="{DDB95D67-5034-4857-97EF-281A64A12C9F}" destId="{EE2BF56B-BC5F-461A-872C-9A9C6B616E9A}" srcOrd="8" destOrd="0" presId="urn:microsoft.com/office/officeart/2005/8/layout/cycle6"/>
    <dgm:cxn modelId="{BDA1334F-C7DD-461B-92E2-D53A0E61CE1A}" type="presParOf" srcId="{DDB95D67-5034-4857-97EF-281A64A12C9F}" destId="{97D8A924-A041-47C2-B6C4-1A63045FC80B}" srcOrd="9" destOrd="0" presId="urn:microsoft.com/office/officeart/2005/8/layout/cycle6"/>
    <dgm:cxn modelId="{2ACD3D4D-3E3C-4108-935B-53A8199CD1AD}" type="presParOf" srcId="{DDB95D67-5034-4857-97EF-281A64A12C9F}" destId="{682C474A-CBC4-4A29-A760-7B2FB090E9C0}" srcOrd="10" destOrd="0" presId="urn:microsoft.com/office/officeart/2005/8/layout/cycle6"/>
    <dgm:cxn modelId="{B8777FB3-7D62-40B8-8A8A-987740551465}" type="presParOf" srcId="{DDB95D67-5034-4857-97EF-281A64A12C9F}" destId="{A0952225-1F8E-4013-B4F8-10E50EA01AFC}" srcOrd="11" destOrd="0" presId="urn:microsoft.com/office/officeart/2005/8/layout/cycle6"/>
    <dgm:cxn modelId="{77217ED1-92D0-4C63-B5EB-738D09F7DBBB}" type="presParOf" srcId="{DDB95D67-5034-4857-97EF-281A64A12C9F}" destId="{41650F73-5D04-47CF-9CAD-DCB7C5EEF79D}" srcOrd="12" destOrd="0" presId="urn:microsoft.com/office/officeart/2005/8/layout/cycle6"/>
    <dgm:cxn modelId="{1D11455E-1881-42B8-B0A5-C9F91FDD405E}" type="presParOf" srcId="{DDB95D67-5034-4857-97EF-281A64A12C9F}" destId="{043AAC71-36A3-4F04-A750-E19AA5792C13}" srcOrd="13" destOrd="0" presId="urn:microsoft.com/office/officeart/2005/8/layout/cycle6"/>
    <dgm:cxn modelId="{52B51625-86D4-4B13-A846-30E72A4876FC}" type="presParOf" srcId="{DDB95D67-5034-4857-97EF-281A64A12C9F}" destId="{7A4BC784-B3B3-4194-B3EE-6736A6B28179}" srcOrd="14" destOrd="0" presId="urn:microsoft.com/office/officeart/2005/8/layout/cycle6"/>
    <dgm:cxn modelId="{6D23332B-0BB3-42DC-AA15-7B5CD6F85A9B}" type="presParOf" srcId="{DDB95D67-5034-4857-97EF-281A64A12C9F}" destId="{5419BF3A-C018-4E93-BEA4-6ADC709DC330}" srcOrd="15" destOrd="0" presId="urn:microsoft.com/office/officeart/2005/8/layout/cycle6"/>
    <dgm:cxn modelId="{8DDB7E72-279C-444E-A839-7CC7481ED087}" type="presParOf" srcId="{DDB95D67-5034-4857-97EF-281A64A12C9F}" destId="{E7BAF6C0-B357-436D-ACAF-AB7713A0A362}" srcOrd="16" destOrd="0" presId="urn:microsoft.com/office/officeart/2005/8/layout/cycle6"/>
    <dgm:cxn modelId="{E1525A87-54B1-44AC-B8C5-7AD15E246C8C}" type="presParOf" srcId="{DDB95D67-5034-4857-97EF-281A64A12C9F}" destId="{87D7A0E5-A6FF-4B23-8DDD-B07127238213}" srcOrd="17" destOrd="0" presId="urn:microsoft.com/office/officeart/2005/8/layout/cycle6"/>
    <dgm:cxn modelId="{4E85D9BB-97E8-45F4-BCD2-004DCAC6A7B0}" type="presParOf" srcId="{DDB95D67-5034-4857-97EF-281A64A12C9F}" destId="{4164C12A-FFF4-462E-8548-EFFA54E36036}" srcOrd="18" destOrd="0" presId="urn:microsoft.com/office/officeart/2005/8/layout/cycle6"/>
    <dgm:cxn modelId="{DA0A92FF-4EFF-4EE2-87F2-2935AE03BDA4}" type="presParOf" srcId="{DDB95D67-5034-4857-97EF-281A64A12C9F}" destId="{8F88D384-CAEE-4B04-AC42-82BDE0C602AC}" srcOrd="19" destOrd="0" presId="urn:microsoft.com/office/officeart/2005/8/layout/cycle6"/>
    <dgm:cxn modelId="{1C09F765-F27F-4706-B9C2-BB1F91BB9D47}" type="presParOf" srcId="{DDB95D67-5034-4857-97EF-281A64A12C9F}" destId="{13FC4D48-58FA-4F71-90E4-A066247405C8}" srcOrd="20"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32D82-3CA8-4730-8278-E601E3582A8F}">
      <dsp:nvSpPr>
        <dsp:cNvPr id="0" name=""/>
        <dsp:cNvSpPr/>
      </dsp:nvSpPr>
      <dsp:spPr>
        <a:xfrm>
          <a:off x="0" y="0"/>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EG" sz="1200" kern="1200" baseline="0">
              <a:cs typeface="Traditional Arabic" panose="02020603050405020304" pitchFamily="18" charset="-78"/>
            </a:rPr>
            <a:t>تقني</a:t>
          </a:r>
          <a:endParaRPr lang="en-US" sz="1200" kern="1200" baseline="0">
            <a:cs typeface="Traditional Arabic" panose="02020603050405020304" pitchFamily="18" charset="-78"/>
          </a:endParaRPr>
        </a:p>
      </dsp:txBody>
      <dsp:txXfrm>
        <a:off x="16660" y="16660"/>
        <a:ext cx="855045" cy="535481"/>
      </dsp:txXfrm>
    </dsp:sp>
    <dsp:sp modelId="{54697DDD-BD4E-487A-AC9B-5CC452E4AA43}">
      <dsp:nvSpPr>
        <dsp:cNvPr id="0" name=""/>
        <dsp:cNvSpPr/>
      </dsp:nvSpPr>
      <dsp:spPr>
        <a:xfrm rot="5400000">
          <a:off x="337532" y="583021"/>
          <a:ext cx="213300" cy="255960"/>
        </a:xfrm>
        <a:prstGeom prst="rightArrow">
          <a:avLst>
            <a:gd name="adj1" fmla="val 60000"/>
            <a:gd name="adj2" fmla="val 50000"/>
          </a:avLst>
        </a:prstGeom>
        <a:solidFill>
          <a:schemeClr val="bg1"/>
        </a:solidFill>
        <a:ln cmpd="sng">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604351"/>
        <a:ext cx="153576" cy="149310"/>
      </dsp:txXfrm>
    </dsp:sp>
    <dsp:sp modelId="{6104D9FF-76F7-488E-B803-DFFC7CDB6FCD}">
      <dsp:nvSpPr>
        <dsp:cNvPr id="0" name=""/>
        <dsp:cNvSpPr/>
      </dsp:nvSpPr>
      <dsp:spPr>
        <a:xfrm>
          <a:off x="0" y="853201"/>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EG" sz="1200" kern="1200" baseline="0">
              <a:cs typeface="Traditional Arabic" panose="02020603050405020304" pitchFamily="18" charset="-78"/>
            </a:rPr>
            <a:t>سياساتي</a:t>
          </a:r>
          <a:endParaRPr lang="en-US" sz="1200" kern="1200" baseline="0">
            <a:cs typeface="Traditional Arabic" panose="02020603050405020304" pitchFamily="18" charset="-78"/>
          </a:endParaRPr>
        </a:p>
      </dsp:txBody>
      <dsp:txXfrm>
        <a:off x="16660" y="869861"/>
        <a:ext cx="855045" cy="535481"/>
      </dsp:txXfrm>
    </dsp:sp>
    <dsp:sp modelId="{021BF2B1-AE91-409C-8F21-B8721406937A}">
      <dsp:nvSpPr>
        <dsp:cNvPr id="0" name=""/>
        <dsp:cNvSpPr/>
      </dsp:nvSpPr>
      <dsp:spPr>
        <a:xfrm rot="5400000">
          <a:off x="337532" y="1436223"/>
          <a:ext cx="213300" cy="255960"/>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1457553"/>
        <a:ext cx="153576" cy="149310"/>
      </dsp:txXfrm>
    </dsp:sp>
    <dsp:sp modelId="{74225E75-E27E-4B33-8EE1-9A965130FBB6}">
      <dsp:nvSpPr>
        <dsp:cNvPr id="0" name=""/>
        <dsp:cNvSpPr/>
      </dsp:nvSpPr>
      <dsp:spPr>
        <a:xfrm>
          <a:off x="0" y="1706403"/>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EG" sz="1200" kern="1200" baseline="0">
              <a:cs typeface="Traditional Arabic" panose="02020603050405020304" pitchFamily="18" charset="-78"/>
            </a:rPr>
            <a:t>قانوني</a:t>
          </a:r>
          <a:endParaRPr lang="en-US" sz="1200" kern="1200" baseline="0">
            <a:cs typeface="Traditional Arabic" panose="02020603050405020304" pitchFamily="18" charset="-78"/>
          </a:endParaRPr>
        </a:p>
      </dsp:txBody>
      <dsp:txXfrm>
        <a:off x="16660" y="1723063"/>
        <a:ext cx="855045" cy="535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AEF31-C939-4CA4-8E8B-F92375932599}">
      <dsp:nvSpPr>
        <dsp:cNvPr id="0" name=""/>
        <dsp:cNvSpPr/>
      </dsp:nvSpPr>
      <dsp:spPr>
        <a:xfrm>
          <a:off x="1588513" y="-118720"/>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EG" sz="900" kern="1200" baseline="0">
              <a:cs typeface="Traditional Arabic" panose="02020603050405020304" pitchFamily="18" charset="-78"/>
            </a:rPr>
            <a:t>الاتحاد الدولي للاتصالات</a:t>
          </a:r>
          <a:endParaRPr lang="en-US" sz="900" kern="1200" baseline="0">
            <a:cs typeface="Traditional Arabic" panose="02020603050405020304" pitchFamily="18" charset="-78"/>
          </a:endParaRPr>
        </a:p>
      </dsp:txBody>
      <dsp:txXfrm>
        <a:off x="1607890" y="-99343"/>
        <a:ext cx="571911" cy="358178"/>
      </dsp:txXfrm>
    </dsp:sp>
    <dsp:sp modelId="{A16455F5-EE41-41C1-B3FA-D9B04609A0FD}">
      <dsp:nvSpPr>
        <dsp:cNvPr id="0" name=""/>
        <dsp:cNvSpPr/>
      </dsp:nvSpPr>
      <dsp:spPr>
        <a:xfrm>
          <a:off x="761143" y="79746"/>
          <a:ext cx="2265405" cy="2265405"/>
        </a:xfrm>
        <a:custGeom>
          <a:avLst/>
          <a:gdLst/>
          <a:ahLst/>
          <a:cxnLst/>
          <a:rect l="0" t="0" r="0" b="0"/>
          <a:pathLst>
            <a:path>
              <a:moveTo>
                <a:pt x="1442075" y="43067"/>
              </a:moveTo>
              <a:arcTo wR="1132702" hR="1132702" stAng="17151029" swAng="125583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9C266E5-477D-423D-A314-704E6B65D701}">
      <dsp:nvSpPr>
        <dsp:cNvPr id="0" name=""/>
        <dsp:cNvSpPr/>
      </dsp:nvSpPr>
      <dsp:spPr>
        <a:xfrm>
          <a:off x="2474096" y="307754"/>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مؤسسة الإنترنت لتخصيص الأسماء والأرقام </a:t>
          </a:r>
          <a:endParaRPr lang="en-US" sz="900" kern="1200" baseline="0">
            <a:cs typeface="Traditional Arabic" panose="02020603050405020304" pitchFamily="18" charset="-78"/>
          </a:endParaRPr>
        </a:p>
      </dsp:txBody>
      <dsp:txXfrm>
        <a:off x="2493473" y="327131"/>
        <a:ext cx="571911" cy="358178"/>
      </dsp:txXfrm>
    </dsp:sp>
    <dsp:sp modelId="{29EF8878-490E-45CA-90FE-4F078894F783}">
      <dsp:nvSpPr>
        <dsp:cNvPr id="0" name=""/>
        <dsp:cNvSpPr/>
      </dsp:nvSpPr>
      <dsp:spPr>
        <a:xfrm>
          <a:off x="761143" y="79746"/>
          <a:ext cx="2265405" cy="2265405"/>
        </a:xfrm>
        <a:custGeom>
          <a:avLst/>
          <a:gdLst/>
          <a:ahLst/>
          <a:cxnLst/>
          <a:rect l="0" t="0" r="0" b="0"/>
          <a:pathLst>
            <a:path>
              <a:moveTo>
                <a:pt x="2147780" y="630076"/>
              </a:moveTo>
              <a:arcTo wR="1132702" hR="1132702" stAng="20019432" swAng="172584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79B2620-AD33-45B2-9C11-07CEA1626A92}">
      <dsp:nvSpPr>
        <dsp:cNvPr id="0" name=""/>
        <dsp:cNvSpPr/>
      </dsp:nvSpPr>
      <dsp:spPr>
        <a:xfrm>
          <a:off x="2692817" y="1266032"/>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EG" sz="900" kern="1200" baseline="0">
              <a:cs typeface="Traditional Arabic" panose="02020603050405020304" pitchFamily="18" charset="-78"/>
            </a:rPr>
            <a:t>المنصات الأخرى</a:t>
          </a:r>
          <a:endParaRPr lang="en-US" sz="900" kern="1200" baseline="0">
            <a:cs typeface="Traditional Arabic" panose="02020603050405020304" pitchFamily="18" charset="-78"/>
          </a:endParaRPr>
        </a:p>
      </dsp:txBody>
      <dsp:txXfrm>
        <a:off x="2712194" y="1285409"/>
        <a:ext cx="571911" cy="358178"/>
      </dsp:txXfrm>
    </dsp:sp>
    <dsp:sp modelId="{EE2BF56B-BC5F-461A-872C-9A9C6B616E9A}">
      <dsp:nvSpPr>
        <dsp:cNvPr id="0" name=""/>
        <dsp:cNvSpPr/>
      </dsp:nvSpPr>
      <dsp:spPr>
        <a:xfrm>
          <a:off x="764139" y="72899"/>
          <a:ext cx="2265405" cy="2265405"/>
        </a:xfrm>
        <a:custGeom>
          <a:avLst/>
          <a:gdLst/>
          <a:ahLst/>
          <a:cxnLst/>
          <a:rect l="0" t="0" r="0" b="0"/>
          <a:pathLst>
            <a:path>
              <a:moveTo>
                <a:pt x="2167453" y="1593469"/>
              </a:moveTo>
              <a:arcTo wR="1132702" hR="1132702" stAng="1440183" swAng="111232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7D8A924-A041-47C2-B6C4-1A63045FC80B}">
      <dsp:nvSpPr>
        <dsp:cNvPr id="0" name=""/>
        <dsp:cNvSpPr/>
      </dsp:nvSpPr>
      <dsp:spPr>
        <a:xfrm>
          <a:off x="2030514" y="1795423"/>
          <a:ext cx="698363" cy="8751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فريق مهام هندسة الإنترنت</a:t>
          </a:r>
          <a:r>
            <a:rPr lang="ar-EG" sz="900" kern="1200" baseline="0">
              <a:cs typeface="Traditional Arabic" panose="02020603050405020304" pitchFamily="18" charset="-78"/>
            </a:rPr>
            <a:t>، و</a:t>
          </a:r>
          <a:r>
            <a:rPr lang="ar-SA" sz="900" kern="1200" baseline="0">
              <a:cs typeface="Traditional Arabic" panose="02020603050405020304" pitchFamily="18" charset="-78"/>
            </a:rPr>
            <a:t>جمعية الإنترنت</a:t>
          </a:r>
          <a:r>
            <a:rPr lang="ar-EG" sz="900" kern="1200" baseline="0">
              <a:cs typeface="Traditional Arabic" panose="02020603050405020304" pitchFamily="18" charset="-78"/>
            </a:rPr>
            <a:t>، و</a:t>
          </a:r>
          <a:r>
            <a:rPr lang="ar-SA" sz="900" kern="1200" baseline="0">
              <a:cs typeface="Traditional Arabic" panose="02020603050405020304" pitchFamily="18" charset="-78"/>
            </a:rPr>
            <a:t>اتحاد الشبكة العالمي</a:t>
          </a:r>
          <a:r>
            <a:rPr lang="ar-EG" sz="900" kern="1200" baseline="0">
              <a:cs typeface="Traditional Arabic" panose="02020603050405020304" pitchFamily="18" charset="-78"/>
            </a:rPr>
            <a:t>ة، و</a:t>
          </a:r>
          <a:r>
            <a:rPr lang="ar-SA" sz="900" kern="1200" baseline="0">
              <a:cs typeface="Traditional Arabic" panose="02020603050405020304" pitchFamily="18" charset="-78"/>
            </a:rPr>
            <a:t>المنظمة الدولية للتوحيد القياسي</a:t>
          </a:r>
          <a:endParaRPr lang="en-US" sz="900" kern="1200" baseline="0">
            <a:cs typeface="Traditional Arabic" panose="02020603050405020304" pitchFamily="18" charset="-78"/>
          </a:endParaRPr>
        </a:p>
      </dsp:txBody>
      <dsp:txXfrm>
        <a:off x="2064605" y="1829514"/>
        <a:ext cx="630181" cy="806928"/>
      </dsp:txXfrm>
    </dsp:sp>
    <dsp:sp modelId="{A0952225-1F8E-4013-B4F8-10E50EA01AFC}">
      <dsp:nvSpPr>
        <dsp:cNvPr id="0" name=""/>
        <dsp:cNvSpPr/>
      </dsp:nvSpPr>
      <dsp:spPr>
        <a:xfrm>
          <a:off x="750288" y="78677"/>
          <a:ext cx="2265405" cy="2265405"/>
        </a:xfrm>
        <a:custGeom>
          <a:avLst/>
          <a:gdLst/>
          <a:ahLst/>
          <a:cxnLst/>
          <a:rect l="0" t="0" r="0" b="0"/>
          <a:pathLst>
            <a:path>
              <a:moveTo>
                <a:pt x="1277715" y="2256084"/>
              </a:moveTo>
              <a:arcTo wR="1132702" hR="1132702" stAng="4958677" swAng="75462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1650F73-5D04-47CF-9CAD-DCB7C5EEF79D}">
      <dsp:nvSpPr>
        <dsp:cNvPr id="0" name=""/>
        <dsp:cNvSpPr/>
      </dsp:nvSpPr>
      <dsp:spPr>
        <a:xfrm>
          <a:off x="1027387" y="1989536"/>
          <a:ext cx="749995" cy="4868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مكتب الأمم المتحدة المعني بالمخدرات والجريمة </a:t>
          </a:r>
          <a:endParaRPr lang="en-US" sz="900" kern="1200" baseline="0">
            <a:cs typeface="Traditional Arabic" panose="02020603050405020304" pitchFamily="18" charset="-78"/>
          </a:endParaRPr>
        </a:p>
      </dsp:txBody>
      <dsp:txXfrm>
        <a:off x="1051155" y="2013304"/>
        <a:ext cx="702459" cy="439349"/>
      </dsp:txXfrm>
    </dsp:sp>
    <dsp:sp modelId="{7A4BC784-B3B3-4194-B3EE-6736A6B28179}">
      <dsp:nvSpPr>
        <dsp:cNvPr id="0" name=""/>
        <dsp:cNvSpPr/>
      </dsp:nvSpPr>
      <dsp:spPr>
        <a:xfrm>
          <a:off x="761143" y="79746"/>
          <a:ext cx="2265405" cy="2265405"/>
        </a:xfrm>
        <a:custGeom>
          <a:avLst/>
          <a:gdLst/>
          <a:ahLst/>
          <a:cxnLst/>
          <a:rect l="0" t="0" r="0" b="0"/>
          <a:pathLst>
            <a:path>
              <a:moveTo>
                <a:pt x="306495" y="1907556"/>
              </a:moveTo>
              <a:arcTo wR="1132702" hR="1132702" stAng="8210227" swAng="91486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419BF3A-C018-4E93-BEA4-6ADC709DC330}">
      <dsp:nvSpPr>
        <dsp:cNvPr id="0" name=""/>
        <dsp:cNvSpPr/>
      </dsp:nvSpPr>
      <dsp:spPr>
        <a:xfrm>
          <a:off x="396646" y="1188970"/>
          <a:ext cx="785792" cy="5510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لجنة الأمم المتحدة المعنية بتسخير العلم والتكنولوجيا لأغراض التنمية</a:t>
          </a:r>
          <a:endParaRPr lang="en-IN" sz="900" kern="1200" baseline="0">
            <a:cs typeface="Traditional Arabic" panose="02020603050405020304" pitchFamily="18" charset="-78"/>
          </a:endParaRPr>
        </a:p>
      </dsp:txBody>
      <dsp:txXfrm>
        <a:off x="423546" y="1215870"/>
        <a:ext cx="731992" cy="497257"/>
      </dsp:txXfrm>
    </dsp:sp>
    <dsp:sp modelId="{87D7A0E5-A6FF-4B23-8DDD-B07127238213}">
      <dsp:nvSpPr>
        <dsp:cNvPr id="0" name=""/>
        <dsp:cNvSpPr/>
      </dsp:nvSpPr>
      <dsp:spPr>
        <a:xfrm>
          <a:off x="761143" y="79746"/>
          <a:ext cx="2265405" cy="2265405"/>
        </a:xfrm>
        <a:custGeom>
          <a:avLst/>
          <a:gdLst/>
          <a:ahLst/>
          <a:cxnLst/>
          <a:rect l="0" t="0" r="0" b="0"/>
          <a:pathLst>
            <a:path>
              <a:moveTo>
                <a:pt x="302" y="1106513"/>
              </a:moveTo>
              <a:arcTo wR="1132702" hR="1132702" stAng="10879493" swAng="80847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164C12A-FFF4-462E-8548-EFFA54E36036}">
      <dsp:nvSpPr>
        <dsp:cNvPr id="0" name=""/>
        <dsp:cNvSpPr/>
      </dsp:nvSpPr>
      <dsp:spPr>
        <a:xfrm>
          <a:off x="619831" y="91947"/>
          <a:ext cx="776864" cy="8285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60000"/>
            </a:lnSpc>
            <a:spcBef>
              <a:spcPct val="0"/>
            </a:spcBef>
            <a:spcAft>
              <a:spcPct val="35000"/>
            </a:spcAft>
          </a:pPr>
          <a:r>
            <a:rPr lang="ar-SA" sz="900" kern="1200" baseline="0">
              <a:cs typeface="Traditional Arabic" panose="02020603050405020304" pitchFamily="18" charset="-78"/>
            </a:rPr>
            <a:t>فريق الخبراء الحكوميين التابع للأمم المتحدة المعني بالتطورات في ميدان المعلومات والاتصالات السلكية واللاسلكية </a:t>
          </a:r>
          <a:endParaRPr lang="en-US" sz="900" kern="1200" baseline="0">
            <a:cs typeface="Traditional Arabic" panose="02020603050405020304" pitchFamily="18" charset="-78"/>
          </a:endParaRPr>
        </a:p>
      </dsp:txBody>
      <dsp:txXfrm>
        <a:off x="657754" y="129870"/>
        <a:ext cx="701018" cy="752699"/>
      </dsp:txXfrm>
    </dsp:sp>
    <dsp:sp modelId="{13FC4D48-58FA-4F71-90E4-A066247405C8}">
      <dsp:nvSpPr>
        <dsp:cNvPr id="0" name=""/>
        <dsp:cNvSpPr/>
      </dsp:nvSpPr>
      <dsp:spPr>
        <a:xfrm>
          <a:off x="761143" y="79746"/>
          <a:ext cx="2265405" cy="2265405"/>
        </a:xfrm>
        <a:custGeom>
          <a:avLst/>
          <a:gdLst/>
          <a:ahLst/>
          <a:cxnLst/>
          <a:rect l="0" t="0" r="0" b="0"/>
          <a:pathLst>
            <a:path>
              <a:moveTo>
                <a:pt x="637397" y="114032"/>
              </a:moveTo>
              <a:arcTo wR="1132702" hR="1132702" stAng="14644182" swAng="61129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F8CB8207-ABC1-4B7F-907E-24320953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81</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18</cp:revision>
  <cp:lastPrinted>2016-06-07T13:25:00Z</cp:lastPrinted>
  <dcterms:created xsi:type="dcterms:W3CDTF">2017-05-11T20:16:00Z</dcterms:created>
  <dcterms:modified xsi:type="dcterms:W3CDTF">2017-05-15T16:25:00Z</dcterms:modified>
  <cp:category>Conference document</cp:category>
</cp:coreProperties>
</file>