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4B0CB3">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A5354B">
              <w:rPr>
                <w:rFonts w:cs="Arial"/>
                <w:b/>
                <w:bCs/>
                <w:sz w:val="26"/>
                <w:szCs w:val="26"/>
                <w:lang w:val="en-US" w:eastAsia="zh-CN"/>
              </w:rPr>
              <w:t>7</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A5354B">
              <w:rPr>
                <w:b/>
                <w:bCs/>
                <w:color w:val="000000"/>
                <w:lang w:eastAsia="zh-CN"/>
              </w:rPr>
              <w:t>7</w:t>
            </w:r>
            <w:r w:rsidR="009625D8" w:rsidRPr="009625D8">
              <w:rPr>
                <w:rFonts w:ascii="SimSun" w:hAnsi="SimSun" w:hint="eastAsia"/>
                <w:b/>
                <w:bCs/>
                <w:color w:val="000000"/>
                <w:lang w:eastAsia="zh-CN"/>
              </w:rPr>
              <w:t>年</w:t>
            </w:r>
            <w:r w:rsidR="009625D8" w:rsidRPr="009625D8">
              <w:rPr>
                <w:b/>
                <w:bCs/>
                <w:color w:val="000000"/>
                <w:lang w:eastAsia="zh-CN"/>
              </w:rPr>
              <w:t>5</w:t>
            </w:r>
            <w:r w:rsidR="009625D8" w:rsidRPr="009625D8">
              <w:rPr>
                <w:rFonts w:ascii="SimSun" w:hAnsi="SimSun" w:hint="eastAsia"/>
                <w:b/>
                <w:bCs/>
                <w:color w:val="000000"/>
                <w:lang w:eastAsia="zh-CN"/>
              </w:rPr>
              <w:t>月</w:t>
            </w:r>
            <w:r w:rsidR="00A5354B">
              <w:rPr>
                <w:b/>
                <w:bCs/>
                <w:color w:val="000000"/>
                <w:lang w:eastAsia="zh-CN"/>
              </w:rPr>
              <w:t>1</w:t>
            </w:r>
            <w:r w:rsidR="00A5354B">
              <w:rPr>
                <w:rFonts w:hint="eastAsia"/>
                <w:b/>
                <w:bCs/>
                <w:color w:val="000000"/>
                <w:lang w:eastAsia="zh-CN"/>
              </w:rPr>
              <w:t>5</w:t>
            </w:r>
            <w:r w:rsidR="00A5354B">
              <w:rPr>
                <w:b/>
                <w:bCs/>
                <w:color w:val="000000"/>
                <w:lang w:eastAsia="zh-CN"/>
              </w:rPr>
              <w:t>-</w:t>
            </w:r>
            <w:r w:rsidR="009625D8" w:rsidRPr="009625D8">
              <w:rPr>
                <w:b/>
                <w:bCs/>
                <w:color w:val="000000"/>
                <w:lang w:eastAsia="zh-CN"/>
              </w:rPr>
              <w:t>2</w:t>
            </w:r>
            <w:r w:rsidR="0098459B">
              <w:rPr>
                <w:rFonts w:hint="eastAsia"/>
                <w:b/>
                <w:bCs/>
                <w:color w:val="000000"/>
                <w:lang w:eastAsia="zh-CN"/>
              </w:rPr>
              <w:t>5</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4B0CB3">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4B0CB3">
            <w:pPr>
              <w:spacing w:before="0" w:after="48"/>
              <w:rPr>
                <w:b/>
                <w:smallCaps/>
                <w:szCs w:val="24"/>
              </w:rPr>
            </w:pPr>
          </w:p>
        </w:tc>
        <w:tc>
          <w:tcPr>
            <w:tcW w:w="3120" w:type="dxa"/>
            <w:tcBorders>
              <w:bottom w:val="single" w:sz="12" w:space="0" w:color="auto"/>
            </w:tcBorders>
          </w:tcPr>
          <w:p w:rsidR="00700D1F" w:rsidRPr="00617BE4" w:rsidRDefault="00700D1F" w:rsidP="004B0CB3">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4B0CB3">
            <w:pPr>
              <w:spacing w:before="0" w:after="48"/>
              <w:rPr>
                <w:b/>
                <w:smallCaps/>
                <w:szCs w:val="24"/>
              </w:rPr>
            </w:pPr>
          </w:p>
        </w:tc>
        <w:tc>
          <w:tcPr>
            <w:tcW w:w="3120" w:type="dxa"/>
            <w:tcBorders>
              <w:top w:val="single" w:sz="12" w:space="0" w:color="auto"/>
            </w:tcBorders>
          </w:tcPr>
          <w:p w:rsidR="00700D1F" w:rsidRPr="00617BE4" w:rsidRDefault="00700D1F" w:rsidP="004B0CB3">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4B0CB3">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9B0E0C" w:rsidRPr="00C64B67">
              <w:rPr>
                <w:b/>
                <w:lang w:val="en-US"/>
              </w:rPr>
              <w:t xml:space="preserve"> PL 1.16</w:t>
            </w:r>
          </w:p>
        </w:tc>
        <w:tc>
          <w:tcPr>
            <w:tcW w:w="3120" w:type="dxa"/>
          </w:tcPr>
          <w:p w:rsidR="00700D1F" w:rsidRPr="00700D1F" w:rsidRDefault="00700D1F" w:rsidP="004B0CB3">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A5354B">
              <w:rPr>
                <w:b/>
                <w:bCs/>
                <w:szCs w:val="24"/>
                <w:lang w:eastAsia="zh-CN"/>
              </w:rPr>
              <w:t>7</w:t>
            </w:r>
            <w:r w:rsidRPr="00FC5386">
              <w:rPr>
                <w:b/>
                <w:bCs/>
                <w:szCs w:val="24"/>
                <w:lang w:eastAsia="zh-CN"/>
              </w:rPr>
              <w:t>/</w:t>
            </w:r>
            <w:r w:rsidR="003F180C">
              <w:rPr>
                <w:b/>
                <w:bCs/>
                <w:szCs w:val="24"/>
                <w:lang w:eastAsia="zh-CN"/>
              </w:rPr>
              <w:t>8</w:t>
            </w:r>
            <w:r w:rsidR="003E70E8">
              <w:rPr>
                <w:b/>
                <w:bCs/>
                <w:szCs w:val="24"/>
                <w:lang w:eastAsia="zh-CN"/>
              </w:rPr>
              <w:t>3</w:t>
            </w:r>
            <w:r w:rsidR="001A300B">
              <w:rPr>
                <w:b/>
                <w:bCs/>
                <w:szCs w:val="24"/>
                <w:lang w:eastAsia="zh-CN"/>
              </w:rPr>
              <w:t>(Rev.2</w:t>
            </w:r>
            <w:r w:rsidR="00D6085B">
              <w:rPr>
                <w:b/>
                <w:bCs/>
                <w:szCs w:val="24"/>
                <w:lang w:eastAsia="zh-CN"/>
              </w:rPr>
              <w:t>)</w:t>
            </w:r>
            <w:r w:rsidRPr="00FC5386">
              <w:rPr>
                <w:b/>
                <w:bCs/>
                <w:szCs w:val="24"/>
                <w:lang w:eastAsia="zh-CN"/>
              </w:rPr>
              <w:t>-C</w:t>
            </w:r>
          </w:p>
        </w:tc>
      </w:tr>
      <w:bookmarkEnd w:id="1"/>
      <w:tr w:rsidR="00700D1F">
        <w:trPr>
          <w:cantSplit/>
          <w:trHeight w:val="23"/>
        </w:trPr>
        <w:tc>
          <w:tcPr>
            <w:tcW w:w="6911" w:type="dxa"/>
            <w:vMerge/>
          </w:tcPr>
          <w:p w:rsidR="00700D1F" w:rsidRDefault="00700D1F" w:rsidP="004B0CB3">
            <w:pPr>
              <w:tabs>
                <w:tab w:val="left" w:pos="851"/>
              </w:tabs>
              <w:rPr>
                <w:b/>
                <w:lang w:eastAsia="zh-CN"/>
              </w:rPr>
            </w:pPr>
          </w:p>
        </w:tc>
        <w:tc>
          <w:tcPr>
            <w:tcW w:w="3120" w:type="dxa"/>
          </w:tcPr>
          <w:p w:rsidR="00700D1F" w:rsidRPr="00FC5386" w:rsidRDefault="00D6085B" w:rsidP="004B0CB3">
            <w:pPr>
              <w:tabs>
                <w:tab w:val="left" w:pos="993"/>
              </w:tabs>
              <w:spacing w:before="0"/>
              <w:rPr>
                <w:b/>
                <w:bCs/>
                <w:szCs w:val="24"/>
                <w:lang w:eastAsia="zh-CN"/>
              </w:rPr>
            </w:pPr>
            <w:r>
              <w:rPr>
                <w:b/>
                <w:bCs/>
                <w:szCs w:val="24"/>
                <w:lang w:eastAsia="zh-CN"/>
              </w:rPr>
              <w:t>2017</w:t>
            </w:r>
            <w:r>
              <w:rPr>
                <w:rFonts w:hint="eastAsia"/>
                <w:b/>
                <w:bCs/>
                <w:szCs w:val="24"/>
                <w:lang w:eastAsia="zh-CN"/>
              </w:rPr>
              <w:t>年</w:t>
            </w:r>
            <w:r>
              <w:rPr>
                <w:rFonts w:asciiTheme="minorHAnsi" w:hAnsiTheme="minorHAnsi" w:cstheme="minorHAnsi"/>
                <w:b/>
                <w:bCs/>
                <w:szCs w:val="24"/>
                <w:lang w:eastAsia="zh-CN"/>
              </w:rPr>
              <w:t>5</w:t>
            </w:r>
            <w:r>
              <w:rPr>
                <w:rFonts w:hint="eastAsia"/>
                <w:b/>
                <w:bCs/>
                <w:szCs w:val="24"/>
                <w:lang w:eastAsia="zh-CN"/>
              </w:rPr>
              <w:t>月</w:t>
            </w:r>
            <w:r>
              <w:rPr>
                <w:rFonts w:asciiTheme="minorHAnsi" w:hAnsiTheme="minorHAnsi" w:cstheme="minorHAnsi"/>
                <w:b/>
                <w:bCs/>
                <w:szCs w:val="24"/>
                <w:lang w:eastAsia="zh-CN"/>
              </w:rPr>
              <w:t>2</w:t>
            </w:r>
            <w:r w:rsidR="001A300B">
              <w:rPr>
                <w:rFonts w:asciiTheme="minorHAnsi" w:hAnsiTheme="minorHAnsi" w:cstheme="minorHAnsi"/>
                <w:b/>
                <w:bCs/>
                <w:szCs w:val="24"/>
                <w:lang w:eastAsia="zh-CN"/>
              </w:rPr>
              <w:t>5</w:t>
            </w:r>
            <w:r>
              <w:rPr>
                <w:rFonts w:hint="eastAsia"/>
                <w:b/>
                <w:bCs/>
                <w:szCs w:val="24"/>
                <w:lang w:eastAsia="zh-CN"/>
              </w:rPr>
              <w:t>日</w:t>
            </w:r>
          </w:p>
        </w:tc>
      </w:tr>
      <w:tr w:rsidR="00700D1F">
        <w:trPr>
          <w:cantSplit/>
          <w:trHeight w:val="23"/>
        </w:trPr>
        <w:tc>
          <w:tcPr>
            <w:tcW w:w="6911" w:type="dxa"/>
            <w:vMerge/>
          </w:tcPr>
          <w:p w:rsidR="00700D1F" w:rsidRDefault="00700D1F" w:rsidP="004B0CB3">
            <w:pPr>
              <w:tabs>
                <w:tab w:val="left" w:pos="851"/>
              </w:tabs>
              <w:rPr>
                <w:b/>
                <w:lang w:eastAsia="zh-CN"/>
              </w:rPr>
            </w:pPr>
          </w:p>
        </w:tc>
        <w:tc>
          <w:tcPr>
            <w:tcW w:w="3120" w:type="dxa"/>
          </w:tcPr>
          <w:p w:rsidR="00700D1F" w:rsidRPr="00FC5386" w:rsidRDefault="00700D1F" w:rsidP="004B0CB3">
            <w:pPr>
              <w:tabs>
                <w:tab w:val="left" w:pos="993"/>
              </w:tabs>
              <w:spacing w:before="0"/>
              <w:rPr>
                <w:rFonts w:ascii="SimSun" w:hAnsi="SimSun"/>
                <w:b/>
                <w:bCs/>
                <w:szCs w:val="24"/>
                <w:lang w:eastAsia="zh-CN"/>
              </w:rPr>
            </w:pPr>
            <w:r w:rsidRPr="00FC5386">
              <w:rPr>
                <w:rFonts w:hint="eastAsia"/>
                <w:b/>
                <w:bCs/>
                <w:szCs w:val="24"/>
                <w:lang w:eastAsia="zh-CN"/>
              </w:rPr>
              <w:t>原文：</w:t>
            </w:r>
            <w:r w:rsidR="003F180C">
              <w:rPr>
                <w:rFonts w:eastAsiaTheme="minorEastAsia"/>
                <w:b/>
                <w:lang w:eastAsia="zh-CN"/>
              </w:rPr>
              <w:t>俄文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3F180C" w:rsidP="004B0CB3">
            <w:pPr>
              <w:pStyle w:val="Source"/>
              <w:rPr>
                <w:lang w:eastAsia="zh-CN"/>
              </w:rPr>
            </w:pPr>
            <w:r w:rsidRPr="003F180C">
              <w:rPr>
                <w:rFonts w:ascii="Times New Roman Bold" w:hAnsi="Times New Roman Bold" w:hint="eastAsia"/>
                <w:lang w:val="fr-CH" w:eastAsia="zh-CN"/>
              </w:rPr>
              <w:t>秘书长的说明</w:t>
            </w:r>
          </w:p>
        </w:tc>
      </w:tr>
      <w:tr w:rsidR="0093362E">
        <w:trPr>
          <w:cantSplit/>
        </w:trPr>
        <w:tc>
          <w:tcPr>
            <w:tcW w:w="10031" w:type="dxa"/>
          </w:tcPr>
          <w:p w:rsidR="0093362E" w:rsidRDefault="003F180C" w:rsidP="004B0CB3">
            <w:pPr>
              <w:pStyle w:val="Title1"/>
              <w:rPr>
                <w:bCs/>
                <w:lang w:eastAsia="zh-CN"/>
              </w:rPr>
            </w:pPr>
            <w:r w:rsidRPr="003F180C">
              <w:rPr>
                <w:rFonts w:hint="eastAsia"/>
                <w:bCs/>
                <w:lang w:eastAsia="zh-CN"/>
              </w:rPr>
              <w:t>俄罗斯联邦</w:t>
            </w:r>
            <w:r w:rsidR="003C5E2E">
              <w:rPr>
                <w:rFonts w:asciiTheme="minorHAnsi" w:hAnsiTheme="minorHAnsi" w:cstheme="minorHAnsi" w:hint="eastAsia"/>
                <w:lang w:eastAsia="zh-CN"/>
              </w:rPr>
              <w:t>、亚美尼亚共和国</w:t>
            </w:r>
            <w:r w:rsidR="008E7201">
              <w:rPr>
                <w:rFonts w:hint="eastAsia"/>
                <w:lang w:eastAsia="zh-CN"/>
              </w:rPr>
              <w:t>、白俄罗斯共和国</w:t>
            </w:r>
            <w:r w:rsidR="00A5234D">
              <w:rPr>
                <w:lang w:eastAsia="zh-CN"/>
              </w:rPr>
              <w:br/>
            </w:r>
            <w:r w:rsidR="008E7201">
              <w:rPr>
                <w:rFonts w:hint="eastAsia"/>
                <w:lang w:eastAsia="zh-CN"/>
              </w:rPr>
              <w:t>和吉尔吉斯共和国</w:t>
            </w:r>
            <w:r w:rsidRPr="003F180C">
              <w:rPr>
                <w:rFonts w:hint="eastAsia"/>
                <w:bCs/>
                <w:lang w:eastAsia="zh-CN"/>
              </w:rPr>
              <w:t>提交的文稿</w:t>
            </w:r>
          </w:p>
        </w:tc>
      </w:tr>
      <w:tr w:rsidR="00BE55E4">
        <w:trPr>
          <w:cantSplit/>
        </w:trPr>
        <w:tc>
          <w:tcPr>
            <w:tcW w:w="10031" w:type="dxa"/>
          </w:tcPr>
          <w:p w:rsidR="00BE55E4" w:rsidRPr="003F180C" w:rsidRDefault="00B140AD" w:rsidP="004B0CB3">
            <w:pPr>
              <w:pStyle w:val="Title2"/>
              <w:rPr>
                <w:lang w:eastAsia="zh-CN"/>
              </w:rPr>
            </w:pPr>
            <w:bookmarkStart w:id="2" w:name="lt_pId010"/>
            <w:r>
              <w:rPr>
                <w:rFonts w:hint="eastAsia"/>
                <w:lang w:eastAsia="zh-CN"/>
              </w:rPr>
              <w:t>关于完善国际电联当前活动的规划和报告</w:t>
            </w:r>
            <w:r w:rsidR="004B0CB3">
              <w:rPr>
                <w:rFonts w:hint="eastAsia"/>
                <w:lang w:eastAsia="zh-CN"/>
              </w:rPr>
              <w:t>制度</w:t>
            </w:r>
            <w:r>
              <w:rPr>
                <w:rFonts w:hint="eastAsia"/>
                <w:lang w:eastAsia="zh-CN"/>
              </w:rPr>
              <w:t>的</w:t>
            </w:r>
            <w:bookmarkEnd w:id="2"/>
            <w:r w:rsidR="00BE55E4">
              <w:rPr>
                <w:rFonts w:hint="eastAsia"/>
                <w:lang w:val="en-US" w:eastAsia="zh-CN"/>
              </w:rPr>
              <w:t>提案</w:t>
            </w:r>
          </w:p>
        </w:tc>
      </w:tr>
    </w:tbl>
    <w:p w:rsidR="003F180C" w:rsidRPr="00E314D2" w:rsidRDefault="003F180C" w:rsidP="008E7201">
      <w:pPr>
        <w:overflowPunct/>
        <w:autoSpaceDE/>
        <w:autoSpaceDN/>
        <w:adjustRightInd/>
        <w:spacing w:before="600" w:after="160"/>
        <w:ind w:firstLineChars="200" w:firstLine="480"/>
        <w:rPr>
          <w:lang w:val="en-US" w:eastAsia="zh-CN"/>
        </w:rPr>
      </w:pPr>
      <w:r w:rsidRPr="00325605">
        <w:rPr>
          <w:rFonts w:asciiTheme="minorEastAsia" w:eastAsiaTheme="minorEastAsia" w:hAnsiTheme="minorEastAsia" w:cs="Microsoft YaHei" w:hint="eastAsia"/>
          <w:lang w:eastAsia="zh-CN"/>
        </w:rPr>
        <w:t>我荣幸地向各理事国转呈</w:t>
      </w:r>
      <w:r w:rsidRPr="00325605">
        <w:rPr>
          <w:rFonts w:asciiTheme="minorEastAsia" w:eastAsiaTheme="minorEastAsia" w:hAnsiTheme="minorEastAsia" w:cs="Microsoft YaHei" w:hint="eastAsia"/>
          <w:b/>
          <w:bCs/>
          <w:lang w:eastAsia="zh-CN"/>
        </w:rPr>
        <w:t>俄罗斯联邦</w:t>
      </w:r>
      <w:r w:rsidR="003C5E2E" w:rsidRPr="003C5E2E">
        <w:rPr>
          <w:rFonts w:asciiTheme="minorHAnsi" w:hAnsiTheme="minorHAnsi" w:cstheme="minorHAnsi" w:hint="eastAsia"/>
          <w:b/>
          <w:bCs/>
          <w:lang w:eastAsia="zh-CN"/>
        </w:rPr>
        <w:t>、亚美尼亚共和国</w:t>
      </w:r>
      <w:r w:rsidR="008E7201" w:rsidRPr="008E7201">
        <w:rPr>
          <w:rFonts w:hint="eastAsia"/>
          <w:b/>
          <w:bCs/>
          <w:lang w:eastAsia="zh-CN"/>
        </w:rPr>
        <w:t>、白俄罗斯共和国和吉尔吉斯共和国</w:t>
      </w:r>
      <w:r w:rsidRPr="00325605">
        <w:rPr>
          <w:rFonts w:asciiTheme="minorEastAsia" w:eastAsiaTheme="minorEastAsia" w:hAnsiTheme="minorEastAsia" w:cs="Microsoft YaHei" w:hint="eastAsia"/>
          <w:lang w:eastAsia="zh-CN"/>
        </w:rPr>
        <w:t>提交的文稿。</w:t>
      </w:r>
    </w:p>
    <w:p w:rsidR="003F180C" w:rsidRPr="00163DD0" w:rsidRDefault="003F180C" w:rsidP="004B0CB3">
      <w:pPr>
        <w:rPr>
          <w:lang w:eastAsia="zh-CN"/>
        </w:rPr>
      </w:pPr>
    </w:p>
    <w:p w:rsidR="003F180C" w:rsidRDefault="003F180C" w:rsidP="004B0CB3">
      <w:pPr>
        <w:overflowPunct/>
        <w:autoSpaceDE/>
        <w:autoSpaceDN/>
        <w:adjustRightInd/>
        <w:spacing w:before="0" w:after="160"/>
        <w:rPr>
          <w:lang w:eastAsia="zh-CN"/>
        </w:rPr>
      </w:pPr>
    </w:p>
    <w:p w:rsidR="003F180C" w:rsidRDefault="003F180C" w:rsidP="004B0CB3">
      <w:pPr>
        <w:overflowPunct/>
        <w:autoSpaceDE/>
        <w:autoSpaceDN/>
        <w:adjustRightInd/>
        <w:spacing w:before="0" w:after="160"/>
        <w:rPr>
          <w:lang w:eastAsia="zh-CN"/>
        </w:rPr>
      </w:pPr>
    </w:p>
    <w:p w:rsidR="003F180C" w:rsidRDefault="003F180C" w:rsidP="0019538A">
      <w:pPr>
        <w:tabs>
          <w:tab w:val="clear" w:pos="794"/>
          <w:tab w:val="clear" w:pos="1191"/>
          <w:tab w:val="clear" w:pos="1588"/>
        </w:tabs>
        <w:overflowPunct/>
        <w:autoSpaceDE/>
        <w:autoSpaceDN/>
        <w:adjustRightInd/>
        <w:spacing w:before="0" w:after="160"/>
        <w:ind w:left="6521"/>
        <w:rPr>
          <w:lang w:eastAsia="zh-CN"/>
        </w:rPr>
      </w:pPr>
      <w:r>
        <w:rPr>
          <w:lang w:eastAsia="zh-CN"/>
        </w:rPr>
        <w:tab/>
      </w:r>
      <w:r>
        <w:rPr>
          <w:rFonts w:eastAsiaTheme="minorEastAsia" w:hint="eastAsia"/>
          <w:lang w:eastAsia="zh-CN"/>
        </w:rPr>
        <w:t>秘书长</w:t>
      </w:r>
      <w:r w:rsidR="0019538A">
        <w:rPr>
          <w:rFonts w:eastAsiaTheme="minorEastAsia"/>
          <w:lang w:eastAsia="zh-CN"/>
        </w:rPr>
        <w:br/>
      </w:r>
      <w:r w:rsidR="0019538A">
        <w:rPr>
          <w:rFonts w:eastAsiaTheme="minorEastAsia"/>
          <w:lang w:eastAsia="zh-CN"/>
        </w:rPr>
        <w:tab/>
      </w:r>
      <w:r w:rsidR="0019538A">
        <w:rPr>
          <w:rFonts w:eastAsiaTheme="minorEastAsia" w:hint="eastAsia"/>
          <w:lang w:eastAsia="zh-CN"/>
        </w:rPr>
        <w:t>赵厚麟</w:t>
      </w:r>
    </w:p>
    <w:p w:rsidR="003F180C" w:rsidRDefault="003F180C" w:rsidP="004B0CB3">
      <w:pPr>
        <w:rPr>
          <w:lang w:val="fr-FR" w:eastAsia="zh-CN"/>
        </w:rPr>
      </w:pPr>
      <w:r>
        <w:rPr>
          <w:lang w:val="fr-FR" w:eastAsia="zh-CN"/>
        </w:rPr>
        <w:br w:type="page"/>
      </w:r>
      <w:bookmarkStart w:id="3" w:name="_GoBack"/>
      <w:bookmarkEnd w:id="3"/>
    </w:p>
    <w:p w:rsidR="00B40A53" w:rsidRPr="003F180C" w:rsidRDefault="003F180C" w:rsidP="00B40BAB">
      <w:pPr>
        <w:pStyle w:val="Source"/>
        <w:rPr>
          <w:lang w:eastAsia="zh-CN"/>
        </w:rPr>
      </w:pPr>
      <w:r w:rsidRPr="003F180C">
        <w:rPr>
          <w:rFonts w:hint="eastAsia"/>
          <w:lang w:eastAsia="zh-CN"/>
        </w:rPr>
        <w:lastRenderedPageBreak/>
        <w:t>俄罗斯</w:t>
      </w:r>
      <w:r w:rsidRPr="003F180C">
        <w:rPr>
          <w:lang w:eastAsia="zh-CN"/>
        </w:rPr>
        <w:t>联邦</w:t>
      </w:r>
      <w:r w:rsidR="003C5E2E">
        <w:rPr>
          <w:rFonts w:asciiTheme="minorHAnsi" w:hAnsiTheme="minorHAnsi" w:cstheme="minorHAnsi" w:hint="eastAsia"/>
          <w:lang w:eastAsia="zh-CN"/>
        </w:rPr>
        <w:t>、亚美尼亚共和国</w:t>
      </w:r>
      <w:r w:rsidR="00B40BAB">
        <w:rPr>
          <w:rFonts w:hint="eastAsia"/>
          <w:lang w:eastAsia="zh-CN"/>
        </w:rPr>
        <w:t>、白俄罗斯共和国和吉尔吉斯共和国</w:t>
      </w:r>
    </w:p>
    <w:p w:rsidR="003F180C" w:rsidRDefault="00B140AD" w:rsidP="004B0CB3">
      <w:pPr>
        <w:pStyle w:val="Title1"/>
        <w:rPr>
          <w:lang w:eastAsia="zh-CN"/>
        </w:rPr>
      </w:pPr>
      <w:r>
        <w:rPr>
          <w:rFonts w:hint="eastAsia"/>
          <w:lang w:eastAsia="zh-CN"/>
        </w:rPr>
        <w:t>关于完善国际电联当前活动的规划和报告</w:t>
      </w:r>
      <w:r w:rsidR="00FE65EC">
        <w:rPr>
          <w:rFonts w:hint="eastAsia"/>
          <w:lang w:eastAsia="zh-CN"/>
        </w:rPr>
        <w:t>制度</w:t>
      </w:r>
      <w:r>
        <w:rPr>
          <w:rFonts w:hint="eastAsia"/>
          <w:lang w:eastAsia="zh-CN"/>
        </w:rPr>
        <w:t>的</w:t>
      </w:r>
      <w:r>
        <w:rPr>
          <w:rFonts w:hint="eastAsia"/>
          <w:lang w:val="en-US" w:eastAsia="zh-CN"/>
        </w:rPr>
        <w:t>提案</w:t>
      </w:r>
    </w:p>
    <w:p w:rsidR="003F180C" w:rsidRPr="00FE65EC" w:rsidRDefault="003F180C" w:rsidP="004B0CB3">
      <w:pPr>
        <w:jc w:val="cente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RPr="00610305"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B40A53" w:rsidRPr="00224F00" w:rsidRDefault="00B40A53" w:rsidP="004B0CB3">
            <w:pPr>
              <w:pStyle w:val="Headingb"/>
              <w:rPr>
                <w:szCs w:val="24"/>
                <w:lang w:val="fr-FR" w:eastAsia="zh-CN"/>
              </w:rPr>
            </w:pPr>
            <w:r w:rsidRPr="00224F00">
              <w:rPr>
                <w:rFonts w:hint="eastAsia"/>
                <w:szCs w:val="24"/>
                <w:lang w:val="fr-FR" w:eastAsia="zh-CN"/>
              </w:rPr>
              <w:t>概</w:t>
            </w:r>
            <w:r w:rsidRPr="00224F00">
              <w:rPr>
                <w:rFonts w:hint="eastAsia"/>
                <w:szCs w:val="24"/>
                <w:lang w:eastAsia="zh-CN"/>
              </w:rPr>
              <w:t>要</w:t>
            </w:r>
          </w:p>
          <w:p w:rsidR="00B40A53" w:rsidRPr="00224F00" w:rsidRDefault="003F180C" w:rsidP="004B0CB3">
            <w:pPr>
              <w:ind w:firstLineChars="200" w:firstLine="480"/>
              <w:rPr>
                <w:szCs w:val="24"/>
                <w:lang w:val="fr-FR" w:eastAsia="zh-CN"/>
              </w:rPr>
            </w:pPr>
            <w:r w:rsidRPr="00224F00">
              <w:rPr>
                <w:rFonts w:eastAsiaTheme="minorEastAsia" w:hint="eastAsia"/>
                <w:szCs w:val="24"/>
                <w:lang w:val="en-US" w:eastAsia="zh-CN"/>
              </w:rPr>
              <w:t>本</w:t>
            </w:r>
            <w:r w:rsidRPr="00224F00">
              <w:rPr>
                <w:rFonts w:eastAsiaTheme="minorEastAsia"/>
                <w:szCs w:val="24"/>
                <w:lang w:val="en-US" w:eastAsia="zh-CN"/>
              </w:rPr>
              <w:t>文件</w:t>
            </w:r>
            <w:r w:rsidR="00B140AD">
              <w:rPr>
                <w:rFonts w:eastAsiaTheme="minorEastAsia" w:hint="eastAsia"/>
                <w:szCs w:val="24"/>
                <w:lang w:val="en-US" w:eastAsia="zh-CN"/>
              </w:rPr>
              <w:t>提出了</w:t>
            </w:r>
            <w:r w:rsidR="00B140AD">
              <w:rPr>
                <w:rFonts w:hint="eastAsia"/>
                <w:lang w:eastAsia="zh-CN"/>
              </w:rPr>
              <w:t>完善国际电联各部门和总秘书处当前活动报告</w:t>
            </w:r>
            <w:r w:rsidR="00FE65EC">
              <w:rPr>
                <w:rFonts w:hint="eastAsia"/>
                <w:lang w:eastAsia="zh-CN"/>
              </w:rPr>
              <w:t>制度</w:t>
            </w:r>
            <w:r w:rsidR="00B140AD">
              <w:rPr>
                <w:rFonts w:hint="eastAsia"/>
                <w:lang w:eastAsia="zh-CN"/>
              </w:rPr>
              <w:t>的</w:t>
            </w:r>
            <w:r w:rsidR="00B140AD">
              <w:rPr>
                <w:rFonts w:hint="eastAsia"/>
                <w:lang w:val="en-US" w:eastAsia="zh-CN"/>
              </w:rPr>
              <w:t>提案</w:t>
            </w:r>
            <w:r w:rsidRPr="00224F00">
              <w:rPr>
                <w:rFonts w:eastAsiaTheme="minorEastAsia"/>
                <w:szCs w:val="24"/>
                <w:lang w:val="en-US" w:eastAsia="zh-CN"/>
              </w:rPr>
              <w:t>。</w:t>
            </w:r>
          </w:p>
          <w:p w:rsidR="00B40A53" w:rsidRPr="00224F00" w:rsidRDefault="00B40A53" w:rsidP="004B0CB3">
            <w:pPr>
              <w:pStyle w:val="Headingb"/>
              <w:rPr>
                <w:szCs w:val="24"/>
                <w:lang w:eastAsia="zh-CN"/>
              </w:rPr>
            </w:pPr>
            <w:r w:rsidRPr="00224F00">
              <w:rPr>
                <w:rFonts w:hint="eastAsia"/>
                <w:szCs w:val="24"/>
                <w:lang w:eastAsia="zh-CN"/>
              </w:rPr>
              <w:t>需采取的行动</w:t>
            </w:r>
          </w:p>
          <w:p w:rsidR="00B40A53" w:rsidRPr="00224F00" w:rsidRDefault="003F180C" w:rsidP="004B0CB3">
            <w:pPr>
              <w:pStyle w:val="BodyTextIndent3"/>
              <w:spacing w:before="120"/>
              <w:ind w:firstLineChars="200" w:firstLine="480"/>
              <w:textAlignment w:val="baseline"/>
              <w:rPr>
                <w:sz w:val="24"/>
                <w:szCs w:val="24"/>
              </w:rPr>
            </w:pPr>
            <w:r w:rsidRPr="00224F00">
              <w:rPr>
                <w:rFonts w:eastAsiaTheme="minorEastAsia" w:hint="eastAsia"/>
                <w:sz w:val="24"/>
                <w:szCs w:val="24"/>
                <w:lang w:val="en-US"/>
              </w:rPr>
              <w:t>请</w:t>
            </w:r>
            <w:r w:rsidRPr="00224F00">
              <w:rPr>
                <w:rFonts w:eastAsiaTheme="minorEastAsia"/>
                <w:sz w:val="24"/>
                <w:szCs w:val="24"/>
                <w:lang w:val="en-US"/>
              </w:rPr>
              <w:t>理事会</w:t>
            </w:r>
            <w:r w:rsidRPr="00B140AD">
              <w:rPr>
                <w:rFonts w:eastAsiaTheme="minorEastAsia"/>
                <w:sz w:val="24"/>
                <w:szCs w:val="24"/>
                <w:lang w:val="en-US"/>
              </w:rPr>
              <w:t>在审议</w:t>
            </w:r>
            <w:r w:rsidRPr="00B140AD">
              <w:rPr>
                <w:rFonts w:eastAsiaTheme="minorEastAsia" w:hint="eastAsia"/>
                <w:sz w:val="24"/>
                <w:szCs w:val="24"/>
                <w:lang w:val="en-US"/>
              </w:rPr>
              <w:t>2018</w:t>
            </w:r>
            <w:r w:rsidRPr="00B140AD">
              <w:rPr>
                <w:rFonts w:eastAsiaTheme="minorEastAsia"/>
                <w:sz w:val="24"/>
                <w:szCs w:val="24"/>
                <w:lang w:val="en-US"/>
              </w:rPr>
              <w:t>-2019</w:t>
            </w:r>
            <w:r w:rsidRPr="00B140AD">
              <w:rPr>
                <w:rFonts w:eastAsiaTheme="minorEastAsia" w:hint="eastAsia"/>
                <w:sz w:val="24"/>
                <w:szCs w:val="24"/>
                <w:lang w:val="en-US"/>
              </w:rPr>
              <w:t>年</w:t>
            </w:r>
            <w:r w:rsidR="004B0CB3">
              <w:rPr>
                <w:rFonts w:eastAsiaTheme="minorEastAsia" w:hint="eastAsia"/>
                <w:sz w:val="24"/>
                <w:szCs w:val="24"/>
                <w:lang w:val="en-US"/>
              </w:rPr>
              <w:t>规划和</w:t>
            </w:r>
            <w:r w:rsidRPr="00B140AD">
              <w:rPr>
                <w:rFonts w:eastAsiaTheme="minorEastAsia"/>
                <w:sz w:val="24"/>
                <w:szCs w:val="24"/>
                <w:lang w:val="en-US"/>
              </w:rPr>
              <w:t>预算时</w:t>
            </w:r>
            <w:r w:rsidR="00B140AD">
              <w:rPr>
                <w:rFonts w:eastAsiaTheme="minorEastAsia" w:hint="eastAsia"/>
                <w:sz w:val="24"/>
                <w:szCs w:val="24"/>
                <w:lang w:val="en-US"/>
              </w:rPr>
              <w:t>考虑这些</w:t>
            </w:r>
            <w:r w:rsidRPr="00B140AD">
              <w:rPr>
                <w:rFonts w:eastAsiaTheme="minorEastAsia"/>
                <w:sz w:val="24"/>
                <w:szCs w:val="24"/>
                <w:lang w:val="en-US"/>
              </w:rPr>
              <w:t>提案</w:t>
            </w:r>
            <w:r w:rsidRPr="00224F00">
              <w:rPr>
                <w:rFonts w:eastAsiaTheme="minorEastAsia"/>
                <w:sz w:val="24"/>
                <w:szCs w:val="24"/>
                <w:lang w:val="en-US"/>
              </w:rPr>
              <w:t>。</w:t>
            </w:r>
          </w:p>
          <w:p w:rsidR="00B40A53" w:rsidRPr="00610305" w:rsidRDefault="00B40A53" w:rsidP="004B0CB3">
            <w:pPr>
              <w:jc w:val="center"/>
              <w:rPr>
                <w:szCs w:val="24"/>
                <w:lang w:val="fr-FR" w:eastAsia="zh-CN"/>
              </w:rPr>
            </w:pPr>
            <w:r w:rsidRPr="00610305">
              <w:rPr>
                <w:szCs w:val="24"/>
                <w:lang w:val="fr-FR" w:eastAsia="zh-CN"/>
              </w:rPr>
              <w:t>______________</w:t>
            </w:r>
          </w:p>
          <w:p w:rsidR="009164A9" w:rsidRPr="00224F00" w:rsidRDefault="009164A9" w:rsidP="004B0CB3">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4"/>
                <w:lang w:val="fr-FR" w:eastAsia="zh-CN"/>
              </w:rPr>
            </w:pPr>
          </w:p>
          <w:p w:rsidR="009164A9" w:rsidRPr="00224F00" w:rsidRDefault="009164A9" w:rsidP="004B0CB3">
            <w:pPr>
              <w:pStyle w:val="Headingb"/>
              <w:spacing w:after="120"/>
              <w:rPr>
                <w:szCs w:val="24"/>
                <w:lang w:val="fr-FR" w:eastAsia="zh-CN"/>
              </w:rPr>
            </w:pPr>
            <w:r w:rsidRPr="00224F00">
              <w:rPr>
                <w:rFonts w:hint="eastAsia"/>
                <w:szCs w:val="24"/>
                <w:lang w:eastAsia="zh-CN"/>
              </w:rPr>
              <w:t>参考文件</w:t>
            </w:r>
          </w:p>
          <w:p w:rsidR="00B40A53" w:rsidRPr="009164A9" w:rsidRDefault="004B0CB3" w:rsidP="004B0CB3">
            <w:pPr>
              <w:pStyle w:val="Tabletext"/>
              <w:tabs>
                <w:tab w:val="clear" w:pos="284"/>
                <w:tab w:val="clear" w:pos="567"/>
                <w:tab w:val="clear" w:pos="851"/>
                <w:tab w:val="clear" w:pos="1134"/>
                <w:tab w:val="clear" w:pos="1418"/>
                <w:tab w:val="clear" w:pos="1701"/>
                <w:tab w:val="left" w:pos="794"/>
                <w:tab w:val="left" w:pos="1191"/>
                <w:tab w:val="left" w:pos="1588"/>
              </w:tabs>
              <w:spacing w:before="0" w:after="0"/>
              <w:ind w:firstLineChars="200" w:firstLine="480"/>
              <w:rPr>
                <w:caps/>
                <w:sz w:val="24"/>
                <w:szCs w:val="22"/>
                <w:lang w:val="fr-FR" w:eastAsia="zh-CN"/>
              </w:rPr>
            </w:pPr>
            <w:r>
              <w:rPr>
                <w:rFonts w:eastAsiaTheme="minorEastAsia" w:hint="eastAsia"/>
                <w:sz w:val="24"/>
                <w:szCs w:val="24"/>
                <w:lang w:val="en-US" w:eastAsia="zh-CN"/>
              </w:rPr>
              <w:t>成员国</w:t>
            </w:r>
            <w:r>
              <w:rPr>
                <w:rFonts w:eastAsiaTheme="minorEastAsia"/>
                <w:sz w:val="24"/>
                <w:szCs w:val="24"/>
                <w:lang w:val="en-US" w:eastAsia="zh-CN"/>
              </w:rPr>
              <w:t>向</w:t>
            </w:r>
            <w:r w:rsidR="00B140AD">
              <w:rPr>
                <w:rFonts w:eastAsiaTheme="minorEastAsia" w:hint="eastAsia"/>
                <w:sz w:val="24"/>
                <w:szCs w:val="24"/>
                <w:lang w:val="en-US" w:eastAsia="zh-CN"/>
              </w:rPr>
              <w:t>国际电联理事会</w:t>
            </w:r>
            <w:r w:rsidR="00B140AD" w:rsidRPr="00B140AD">
              <w:rPr>
                <w:rFonts w:eastAsiaTheme="minorEastAsia" w:hint="eastAsia"/>
                <w:sz w:val="24"/>
                <w:szCs w:val="24"/>
                <w:lang w:val="fr-FR" w:eastAsia="zh-CN"/>
              </w:rPr>
              <w:t>2015</w:t>
            </w:r>
            <w:r w:rsidR="00B140AD">
              <w:rPr>
                <w:rFonts w:eastAsiaTheme="minorEastAsia" w:hint="eastAsia"/>
                <w:sz w:val="24"/>
                <w:szCs w:val="24"/>
                <w:lang w:val="en-US" w:eastAsia="zh-CN"/>
              </w:rPr>
              <w:t>年和</w:t>
            </w:r>
            <w:r w:rsidR="00B140AD" w:rsidRPr="00B140AD">
              <w:rPr>
                <w:rFonts w:eastAsiaTheme="minorEastAsia" w:hint="eastAsia"/>
                <w:sz w:val="24"/>
                <w:szCs w:val="24"/>
                <w:lang w:val="fr-FR" w:eastAsia="zh-CN"/>
              </w:rPr>
              <w:t>2016</w:t>
            </w:r>
            <w:r w:rsidR="00B140AD">
              <w:rPr>
                <w:rFonts w:eastAsiaTheme="minorEastAsia" w:hint="eastAsia"/>
                <w:sz w:val="24"/>
                <w:szCs w:val="24"/>
                <w:lang w:val="en-US" w:eastAsia="zh-CN"/>
              </w:rPr>
              <w:t>年会议提交的文稿</w:t>
            </w:r>
            <w:r>
              <w:rPr>
                <w:rFonts w:eastAsiaTheme="minorEastAsia" w:hint="eastAsia"/>
                <w:sz w:val="24"/>
                <w:szCs w:val="24"/>
                <w:lang w:val="fr-FR" w:eastAsia="zh-CN"/>
              </w:rPr>
              <w:t>：</w:t>
            </w:r>
            <w:r>
              <w:rPr>
                <w:rFonts w:eastAsiaTheme="minorEastAsia"/>
                <w:sz w:val="24"/>
                <w:szCs w:val="24"/>
                <w:lang w:val="fr-FR" w:eastAsia="zh-CN"/>
              </w:rPr>
              <w:br/>
            </w:r>
            <w:hyperlink r:id="rId9" w:history="1">
              <w:r w:rsidR="00B140AD" w:rsidRPr="00B140AD">
                <w:rPr>
                  <w:rStyle w:val="Hyperlink"/>
                  <w:lang w:val="fr-FR" w:eastAsia="zh-CN"/>
                </w:rPr>
                <w:t>C16/35 (Rev.1)</w:t>
              </w:r>
            </w:hyperlink>
            <w:r w:rsidR="00B140AD">
              <w:rPr>
                <w:rFonts w:hint="eastAsia"/>
                <w:lang w:val="fr-FR" w:eastAsia="zh-CN"/>
              </w:rPr>
              <w:t>、</w:t>
            </w:r>
            <w:hyperlink r:id="rId10" w:history="1">
              <w:r w:rsidR="00B140AD" w:rsidRPr="00904747">
                <w:rPr>
                  <w:rStyle w:val="Hyperlink"/>
                  <w:lang w:val="ru-RU" w:eastAsia="zh-CN"/>
                </w:rPr>
                <w:t>С</w:t>
              </w:r>
              <w:r w:rsidR="00B140AD" w:rsidRPr="00B140AD">
                <w:rPr>
                  <w:rStyle w:val="Hyperlink"/>
                  <w:lang w:val="fr-FR" w:eastAsia="zh-CN"/>
                </w:rPr>
                <w:t>16/28</w:t>
              </w:r>
            </w:hyperlink>
            <w:r w:rsidR="00B140AD" w:rsidRPr="00B140AD">
              <w:rPr>
                <w:lang w:val="fr-FR" w:eastAsia="zh-CN"/>
              </w:rPr>
              <w:t xml:space="preserve"> – </w:t>
            </w:r>
            <w:hyperlink r:id="rId11" w:history="1">
              <w:r w:rsidR="00B140AD" w:rsidRPr="00904747">
                <w:rPr>
                  <w:rStyle w:val="Hyperlink"/>
                  <w:lang w:val="ru-RU" w:eastAsia="zh-CN"/>
                </w:rPr>
                <w:t>С</w:t>
              </w:r>
              <w:r w:rsidR="00B140AD" w:rsidRPr="00B140AD">
                <w:rPr>
                  <w:rStyle w:val="Hyperlink"/>
                  <w:lang w:val="fr-FR" w:eastAsia="zh-CN"/>
                </w:rPr>
                <w:t>16/31</w:t>
              </w:r>
            </w:hyperlink>
            <w:r w:rsidR="00B140AD">
              <w:rPr>
                <w:rFonts w:hint="eastAsia"/>
                <w:lang w:val="fr-FR" w:eastAsia="zh-CN"/>
              </w:rPr>
              <w:t>、</w:t>
            </w:r>
            <w:hyperlink r:id="rId12" w:history="1">
              <w:r w:rsidR="00B140AD" w:rsidRPr="00904747">
                <w:rPr>
                  <w:rStyle w:val="Hyperlink"/>
                  <w:lang w:val="ru-RU" w:eastAsia="zh-CN"/>
                </w:rPr>
                <w:t>С</w:t>
              </w:r>
              <w:r w:rsidR="00B140AD" w:rsidRPr="00B140AD">
                <w:rPr>
                  <w:rStyle w:val="Hyperlink"/>
                  <w:lang w:val="fr-FR" w:eastAsia="zh-CN"/>
                </w:rPr>
                <w:t>15/28</w:t>
              </w:r>
            </w:hyperlink>
            <w:r w:rsidR="00B140AD" w:rsidRPr="00B140AD">
              <w:rPr>
                <w:lang w:val="fr-FR" w:eastAsia="zh-CN"/>
              </w:rPr>
              <w:t xml:space="preserve"> – </w:t>
            </w:r>
            <w:r w:rsidR="00B140AD" w:rsidRPr="00417369">
              <w:rPr>
                <w:lang w:val="en-US" w:eastAsia="zh-CN"/>
              </w:rPr>
              <w:t>С</w:t>
            </w:r>
            <w:r w:rsidR="00B140AD" w:rsidRPr="00B140AD">
              <w:rPr>
                <w:lang w:val="fr-FR" w:eastAsia="zh-CN"/>
              </w:rPr>
              <w:t>15/</w:t>
            </w:r>
            <w:hyperlink r:id="rId13" w:history="1">
              <w:r w:rsidR="00B140AD" w:rsidRPr="00B140AD">
                <w:rPr>
                  <w:rStyle w:val="Hyperlink"/>
                  <w:lang w:val="fr-FR" w:eastAsia="zh-CN"/>
                </w:rPr>
                <w:t>31</w:t>
              </w:r>
            </w:hyperlink>
            <w:r w:rsidR="00B140AD">
              <w:rPr>
                <w:rFonts w:hint="eastAsia"/>
                <w:lang w:val="fr-FR" w:eastAsia="zh-CN"/>
              </w:rPr>
              <w:t>、</w:t>
            </w:r>
            <w:hyperlink r:id="rId14" w:history="1">
              <w:r w:rsidR="00B140AD" w:rsidRPr="00904747">
                <w:rPr>
                  <w:rStyle w:val="Hyperlink"/>
                  <w:lang w:val="ru-RU" w:eastAsia="zh-CN"/>
                </w:rPr>
                <w:t>С</w:t>
              </w:r>
              <w:r w:rsidR="00B140AD" w:rsidRPr="00B140AD">
                <w:rPr>
                  <w:rStyle w:val="Hyperlink"/>
                  <w:lang w:val="fr-FR" w:eastAsia="zh-CN"/>
                </w:rPr>
                <w:t>15/35</w:t>
              </w:r>
            </w:hyperlink>
            <w:r w:rsidR="00B140AD" w:rsidRPr="00224F00">
              <w:rPr>
                <w:rFonts w:ascii="STKaiti" w:eastAsia="STKaiti" w:hAnsi="STKaiti" w:hint="eastAsia"/>
                <w:sz w:val="24"/>
                <w:szCs w:val="24"/>
                <w:lang w:val="en-US" w:eastAsia="zh-CN"/>
              </w:rPr>
              <w:t>号文件</w:t>
            </w:r>
            <w:r w:rsidR="00B140AD" w:rsidRPr="00B140AD">
              <w:rPr>
                <w:rFonts w:ascii="STKaiti" w:eastAsia="STKaiti" w:hAnsi="STKaiti" w:hint="eastAsia"/>
                <w:sz w:val="24"/>
                <w:szCs w:val="24"/>
                <w:lang w:val="fr-FR" w:eastAsia="zh-CN"/>
              </w:rPr>
              <w:t>；</w:t>
            </w:r>
            <w:hyperlink r:id="rId15" w:history="1">
              <w:r w:rsidR="00B140AD">
                <w:rPr>
                  <w:rStyle w:val="Hyperlink"/>
                  <w:lang w:val="fr-FR" w:eastAsia="zh-CN"/>
                </w:rPr>
                <w:t>第</w:t>
              </w:r>
              <w:r w:rsidR="00B140AD">
                <w:rPr>
                  <w:rStyle w:val="Hyperlink"/>
                  <w:lang w:val="fr-FR" w:eastAsia="zh-CN"/>
                </w:rPr>
                <w:t>71</w:t>
              </w:r>
              <w:r w:rsidR="00B140AD">
                <w:rPr>
                  <w:rStyle w:val="Hyperlink"/>
                  <w:lang w:val="fr-FR" w:eastAsia="zh-CN"/>
                </w:rPr>
                <w:t>号决议（</w:t>
              </w:r>
              <w:r w:rsidR="00B140AD">
                <w:rPr>
                  <w:rStyle w:val="Hyperlink"/>
                  <w:lang w:val="fr-FR" w:eastAsia="zh-CN"/>
                </w:rPr>
                <w:t>2014</w:t>
              </w:r>
              <w:r w:rsidR="00B140AD">
                <w:rPr>
                  <w:rStyle w:val="Hyperlink"/>
                  <w:lang w:val="fr-FR" w:eastAsia="zh-CN"/>
                </w:rPr>
                <w:t>年，釜山，修订版）</w:t>
              </w:r>
            </w:hyperlink>
            <w:r w:rsidR="00B140AD">
              <w:rPr>
                <w:rFonts w:hint="eastAsia"/>
                <w:lang w:val="fr-FR" w:eastAsia="zh-CN"/>
              </w:rPr>
              <w:t>、</w:t>
            </w:r>
            <w:hyperlink r:id="rId16" w:history="1">
              <w:r w:rsidR="00B140AD">
                <w:rPr>
                  <w:rStyle w:val="Hyperlink"/>
                  <w:lang w:val="fr-FR" w:eastAsia="zh-CN"/>
                </w:rPr>
                <w:t>第</w:t>
              </w:r>
              <w:r w:rsidR="00B140AD">
                <w:rPr>
                  <w:rStyle w:val="Hyperlink"/>
                  <w:lang w:val="fr-FR" w:eastAsia="zh-CN"/>
                </w:rPr>
                <w:t>72</w:t>
              </w:r>
              <w:r w:rsidR="00B140AD">
                <w:rPr>
                  <w:rStyle w:val="Hyperlink"/>
                  <w:lang w:val="fr-FR" w:eastAsia="zh-CN"/>
                </w:rPr>
                <w:t>号决议（</w:t>
              </w:r>
              <w:r w:rsidR="00B140AD">
                <w:rPr>
                  <w:rStyle w:val="Hyperlink"/>
                  <w:lang w:val="fr-FR" w:eastAsia="zh-CN"/>
                </w:rPr>
                <w:t>2014</w:t>
              </w:r>
              <w:r w:rsidR="00B140AD">
                <w:rPr>
                  <w:rStyle w:val="Hyperlink"/>
                  <w:lang w:val="fr-FR" w:eastAsia="zh-CN"/>
                </w:rPr>
                <w:t>年，釜山，修订版）</w:t>
              </w:r>
            </w:hyperlink>
          </w:p>
        </w:tc>
      </w:tr>
    </w:tbl>
    <w:p w:rsidR="003F180C" w:rsidRPr="008B44D2" w:rsidRDefault="003F180C" w:rsidP="004B0CB3">
      <w:pPr>
        <w:pStyle w:val="Heading1"/>
        <w:rPr>
          <w:lang w:val="en-US" w:eastAsia="zh-CN"/>
        </w:rPr>
      </w:pPr>
      <w:r w:rsidRPr="008B44D2">
        <w:rPr>
          <w:lang w:val="en-US" w:eastAsia="zh-CN"/>
        </w:rPr>
        <w:t>1</w:t>
      </w:r>
      <w:r w:rsidRPr="008B44D2">
        <w:rPr>
          <w:lang w:val="en-US" w:eastAsia="zh-CN"/>
        </w:rPr>
        <w:tab/>
      </w:r>
      <w:r w:rsidRPr="00F158A6">
        <w:rPr>
          <w:rFonts w:hint="eastAsia"/>
          <w:lang w:eastAsia="zh-CN"/>
        </w:rPr>
        <w:t>引言</w:t>
      </w:r>
    </w:p>
    <w:p w:rsidR="00B140AD" w:rsidRDefault="00B140AD" w:rsidP="004B0CB3">
      <w:pPr>
        <w:rPr>
          <w:lang w:val="en-US" w:eastAsia="zh-CN"/>
        </w:rPr>
      </w:pPr>
      <w:bookmarkStart w:id="4" w:name="lt_pId015"/>
      <w:r>
        <w:rPr>
          <w:lang w:val="en-US" w:eastAsia="zh-CN"/>
        </w:rPr>
        <w:t>1.1</w:t>
      </w:r>
      <w:r>
        <w:rPr>
          <w:lang w:val="en-US" w:eastAsia="zh-CN"/>
        </w:rPr>
        <w:tab/>
      </w:r>
      <w:r w:rsidR="00DC3F64">
        <w:rPr>
          <w:rFonts w:hint="eastAsia"/>
          <w:lang w:val="en-US" w:eastAsia="zh-CN"/>
        </w:rPr>
        <w:t>根据国际电联《组织法》第</w:t>
      </w:r>
      <w:r w:rsidR="00DC3F64">
        <w:rPr>
          <w:rFonts w:hint="eastAsia"/>
          <w:lang w:val="en-US" w:eastAsia="zh-CN"/>
        </w:rPr>
        <w:t>7</w:t>
      </w:r>
      <w:r w:rsidR="00DC3F64">
        <w:rPr>
          <w:rFonts w:hint="eastAsia"/>
          <w:lang w:val="en-US" w:eastAsia="zh-CN"/>
        </w:rPr>
        <w:t>条，</w:t>
      </w:r>
      <w:r w:rsidR="00DC3F64" w:rsidRPr="005A1FCA">
        <w:rPr>
          <w:rFonts w:hint="eastAsia"/>
          <w:lang w:eastAsia="zh-CN"/>
        </w:rPr>
        <w:t>全权代表大会</w:t>
      </w:r>
      <w:r w:rsidR="00DC3F64">
        <w:rPr>
          <w:rFonts w:hint="eastAsia"/>
          <w:lang w:eastAsia="zh-CN"/>
        </w:rPr>
        <w:t>（</w:t>
      </w:r>
      <w:r w:rsidR="00DC3F64">
        <w:rPr>
          <w:rFonts w:hint="eastAsia"/>
          <w:lang w:eastAsia="zh-CN"/>
        </w:rPr>
        <w:t>PP</w:t>
      </w:r>
      <w:r w:rsidR="00DC3F64">
        <w:rPr>
          <w:rFonts w:hint="eastAsia"/>
          <w:lang w:eastAsia="zh-CN"/>
        </w:rPr>
        <w:t>）为</w:t>
      </w:r>
      <w:r w:rsidR="00DC3F64" w:rsidRPr="005A1FCA">
        <w:rPr>
          <w:rFonts w:hint="eastAsia"/>
          <w:lang w:eastAsia="zh-CN"/>
        </w:rPr>
        <w:t>国际电联最高权力机构</w:t>
      </w:r>
      <w:r w:rsidR="00DC3F64">
        <w:rPr>
          <w:rFonts w:hint="eastAsia"/>
          <w:lang w:eastAsia="zh-CN"/>
        </w:rPr>
        <w:t>（第</w:t>
      </w:r>
      <w:r w:rsidR="00DC3F64">
        <w:rPr>
          <w:lang w:val="en-US" w:eastAsia="zh-CN"/>
        </w:rPr>
        <w:t>40 a)</w:t>
      </w:r>
      <w:r w:rsidR="00DC3F64">
        <w:rPr>
          <w:rFonts w:hint="eastAsia"/>
          <w:lang w:eastAsia="zh-CN"/>
        </w:rPr>
        <w:t>款）。除其他重要职能外，全权代表大会确定国际电联为期四年的发展政策，而这些政策述于全权代表大会的决议和决定中。它审议</w:t>
      </w:r>
      <w:r w:rsidR="00DC3F64" w:rsidRPr="005A1FCA">
        <w:rPr>
          <w:rFonts w:hint="eastAsia"/>
          <w:lang w:eastAsia="zh-CN"/>
        </w:rPr>
        <w:t>理事会关于上届全权代表大会以来国际电联活动的报告</w:t>
      </w:r>
      <w:r w:rsidR="00DC3F64">
        <w:rPr>
          <w:rFonts w:hint="eastAsia"/>
          <w:lang w:eastAsia="zh-CN"/>
        </w:rPr>
        <w:t>并确定为国际电联活动提供资金的财务</w:t>
      </w:r>
      <w:r w:rsidR="00DC3F64" w:rsidRPr="005A1FCA">
        <w:rPr>
          <w:rFonts w:hint="eastAsia"/>
          <w:lang w:eastAsia="zh-CN"/>
        </w:rPr>
        <w:t>限额</w:t>
      </w:r>
      <w:r w:rsidR="00DC3F64">
        <w:rPr>
          <w:rFonts w:hint="eastAsia"/>
          <w:lang w:eastAsia="zh-CN"/>
        </w:rPr>
        <w:t>（参见</w:t>
      </w:r>
      <w:r w:rsidR="00DC3F64">
        <w:rPr>
          <w:rFonts w:hint="eastAsia"/>
          <w:lang w:val="en-US" w:eastAsia="zh-CN"/>
        </w:rPr>
        <w:t>国际电联《组织法》</w:t>
      </w:r>
      <w:r w:rsidR="00DC3F64">
        <w:rPr>
          <w:rFonts w:hint="eastAsia"/>
          <w:lang w:eastAsia="zh-CN"/>
        </w:rPr>
        <w:t>第</w:t>
      </w:r>
      <w:r w:rsidR="00DC3F64">
        <w:rPr>
          <w:rFonts w:hint="eastAsia"/>
          <w:lang w:eastAsia="zh-CN"/>
        </w:rPr>
        <w:t>8</w:t>
      </w:r>
      <w:r w:rsidR="00DC3F64">
        <w:rPr>
          <w:rFonts w:hint="eastAsia"/>
          <w:lang w:eastAsia="zh-CN"/>
        </w:rPr>
        <w:t>条）。因此，全权代表大会的决议和决定规定了必须予以落实，以确保</w:t>
      </w:r>
      <w:r w:rsidR="00495E7D">
        <w:rPr>
          <w:rFonts w:hint="eastAsia"/>
          <w:lang w:eastAsia="zh-CN"/>
        </w:rPr>
        <w:t>国际电联活动（包括由其秘书处、各部门局和理事会组织的活动）的预期成果与全权代表大会决议和决定中所包含的决定和指示相一致。与此同时，确保各部门和总秘书处当前</w:t>
      </w:r>
      <w:r w:rsidR="00BE20D5">
        <w:rPr>
          <w:rFonts w:hint="eastAsia"/>
          <w:lang w:eastAsia="zh-CN"/>
        </w:rPr>
        <w:t>规划中所述活动的实际成果不仅与第</w:t>
      </w:r>
      <w:r w:rsidR="00BE20D5">
        <w:rPr>
          <w:rFonts w:hint="eastAsia"/>
          <w:lang w:eastAsia="zh-CN"/>
        </w:rPr>
        <w:t>71</w:t>
      </w:r>
      <w:r w:rsidR="00BE20D5">
        <w:rPr>
          <w:rFonts w:hint="eastAsia"/>
          <w:lang w:eastAsia="zh-CN"/>
        </w:rPr>
        <w:t>和第</w:t>
      </w:r>
      <w:r w:rsidR="00BE20D5">
        <w:rPr>
          <w:rFonts w:hint="eastAsia"/>
          <w:lang w:eastAsia="zh-CN"/>
        </w:rPr>
        <w:t>72</w:t>
      </w:r>
      <w:r w:rsidR="00BE20D5">
        <w:rPr>
          <w:rFonts w:hint="eastAsia"/>
          <w:lang w:eastAsia="zh-CN"/>
        </w:rPr>
        <w:t>号决议，还应与所有其他全权代表大会决议和决定以及最为重要的是，与关乎大多数成员国利益的那些决议和决定相互关联，这一点也很重要。</w:t>
      </w:r>
    </w:p>
    <w:p w:rsidR="00B140AD" w:rsidRDefault="00B140AD" w:rsidP="0019538A">
      <w:pPr>
        <w:rPr>
          <w:lang w:val="en-US" w:eastAsia="zh-CN"/>
        </w:rPr>
      </w:pPr>
      <w:r>
        <w:rPr>
          <w:lang w:val="en-US" w:eastAsia="zh-CN"/>
        </w:rPr>
        <w:t>1.2</w:t>
      </w:r>
      <w:r w:rsidR="0019538A">
        <w:rPr>
          <w:lang w:val="en-US" w:eastAsia="zh-CN"/>
        </w:rPr>
        <w:tab/>
      </w:r>
      <w:r w:rsidR="00F12BC1">
        <w:rPr>
          <w:rFonts w:hint="eastAsia"/>
          <w:lang w:val="en-US" w:eastAsia="zh-CN"/>
        </w:rPr>
        <w:t>第</w:t>
      </w:r>
      <w:r>
        <w:rPr>
          <w:lang w:val="en-US" w:eastAsia="zh-CN"/>
        </w:rPr>
        <w:t>72</w:t>
      </w:r>
      <w:r w:rsidR="00F12BC1">
        <w:rPr>
          <w:rFonts w:hint="eastAsia"/>
          <w:lang w:val="en-US" w:eastAsia="zh-CN"/>
        </w:rPr>
        <w:t>号决议指出：</w:t>
      </w:r>
    </w:p>
    <w:p w:rsidR="00FE65EC" w:rsidRPr="004B0CB3" w:rsidRDefault="0019538A" w:rsidP="004B0CB3">
      <w:pPr>
        <w:pStyle w:val="Call"/>
        <w:rPr>
          <w:rFonts w:eastAsia="STKaiti"/>
          <w:lang w:eastAsia="zh-CN"/>
        </w:rPr>
      </w:pPr>
      <w:r w:rsidRPr="0019538A">
        <w:rPr>
          <w:rFonts w:ascii="Calibri" w:hAnsi="Calibri" w:hint="eastAsia"/>
          <w:lang w:eastAsia="zh-CN"/>
        </w:rPr>
        <w:t>“</w:t>
      </w:r>
      <w:r w:rsidR="00FE65EC" w:rsidRPr="004B0CB3">
        <w:rPr>
          <w:rFonts w:eastAsia="STKaiti" w:hint="eastAsia"/>
          <w:lang w:eastAsia="zh-CN"/>
        </w:rPr>
        <w:t>考虑到</w:t>
      </w:r>
    </w:p>
    <w:p w:rsidR="00FE65EC" w:rsidRPr="009B5345" w:rsidRDefault="00FE65EC" w:rsidP="004B0CB3">
      <w:pPr>
        <w:ind w:firstLineChars="200" w:firstLine="480"/>
        <w:rPr>
          <w:lang w:eastAsia="zh-CN"/>
        </w:rPr>
      </w:pPr>
      <w:r w:rsidRPr="009B5345">
        <w:rPr>
          <w:rFonts w:hint="eastAsia"/>
          <w:lang w:eastAsia="zh-CN"/>
        </w:rPr>
        <w:t>通过将规定了这些规划期内计划从事活动的战略</w:t>
      </w:r>
      <w:r>
        <w:rPr>
          <w:rFonts w:hint="eastAsia"/>
          <w:lang w:eastAsia="zh-CN"/>
        </w:rPr>
        <w:t>规划</w:t>
      </w:r>
      <w:r w:rsidRPr="009B5345">
        <w:rPr>
          <w:rFonts w:hint="eastAsia"/>
          <w:lang w:eastAsia="zh-CN"/>
        </w:rPr>
        <w:t>、财务</w:t>
      </w:r>
      <w:r>
        <w:rPr>
          <w:rFonts w:hint="eastAsia"/>
          <w:lang w:eastAsia="zh-CN"/>
        </w:rPr>
        <w:t>规划</w:t>
      </w:r>
      <w:r w:rsidRPr="009B5345">
        <w:rPr>
          <w:rFonts w:hint="eastAsia"/>
          <w:lang w:eastAsia="zh-CN"/>
        </w:rPr>
        <w:t>与运作规划联系起来，可以大大改进用以衡量国际电联实现部门和具体目标进展的进程，</w:t>
      </w:r>
    </w:p>
    <w:p w:rsidR="00FE65EC" w:rsidRPr="004B0CB3" w:rsidRDefault="00FE65EC" w:rsidP="004B0CB3">
      <w:pPr>
        <w:pStyle w:val="Call"/>
        <w:rPr>
          <w:rFonts w:eastAsia="STKaiti"/>
          <w:lang w:eastAsia="zh-CN"/>
        </w:rPr>
      </w:pPr>
      <w:r w:rsidRPr="004B0CB3">
        <w:rPr>
          <w:rFonts w:eastAsia="STKaiti"/>
          <w:lang w:eastAsia="zh-CN"/>
        </w:rPr>
        <w:t>认识到</w:t>
      </w:r>
    </w:p>
    <w:p w:rsidR="005A566B" w:rsidRPr="00A9511E" w:rsidRDefault="005A566B" w:rsidP="004B0CB3">
      <w:pPr>
        <w:rPr>
          <w:sz w:val="20"/>
          <w:lang w:val="en-US" w:eastAsia="zh-CN"/>
        </w:rPr>
      </w:pPr>
      <w:r w:rsidRPr="00A9511E">
        <w:rPr>
          <w:sz w:val="20"/>
          <w:lang w:val="en-US" w:eastAsia="zh-CN"/>
        </w:rPr>
        <w:t>…</w:t>
      </w:r>
    </w:p>
    <w:p w:rsidR="00FE65EC" w:rsidRPr="009B5345" w:rsidRDefault="00FE65EC" w:rsidP="004B0CB3">
      <w:pPr>
        <w:rPr>
          <w:lang w:eastAsia="zh-CN"/>
        </w:rPr>
      </w:pPr>
      <w:r w:rsidRPr="009B5345">
        <w:rPr>
          <w:i/>
          <w:lang w:eastAsia="zh-CN"/>
        </w:rPr>
        <w:t>b)</w:t>
      </w:r>
      <w:r w:rsidRPr="009B5345">
        <w:rPr>
          <w:i/>
          <w:lang w:eastAsia="zh-CN"/>
        </w:rPr>
        <w:tab/>
      </w:r>
      <w:r w:rsidRPr="009B5345">
        <w:rPr>
          <w:rFonts w:hint="eastAsia"/>
          <w:lang w:eastAsia="zh-CN"/>
        </w:rPr>
        <w:t>运作规划的持续实施及其与战略规划和财务规划的有效联系可能会导致《财务规则》的必要变更，以便明确各相应文件之间的关系，同时协调统一介绍这些文件中所含信息的方法；</w:t>
      </w:r>
    </w:p>
    <w:p w:rsidR="00FE65EC" w:rsidRDefault="00FE65EC" w:rsidP="004B0CB3">
      <w:pPr>
        <w:rPr>
          <w:sz w:val="20"/>
          <w:lang w:val="en-US" w:eastAsia="zh-CN"/>
        </w:rPr>
      </w:pPr>
      <w:r w:rsidRPr="009B5345">
        <w:rPr>
          <w:i/>
          <w:lang w:eastAsia="zh-CN"/>
        </w:rPr>
        <w:t>c)</w:t>
      </w:r>
      <w:r w:rsidRPr="009B5345">
        <w:rPr>
          <w:i/>
          <w:lang w:eastAsia="zh-CN"/>
        </w:rPr>
        <w:tab/>
      </w:r>
      <w:r w:rsidRPr="009B5345">
        <w:rPr>
          <w:rFonts w:hint="eastAsia"/>
          <w:lang w:eastAsia="zh-CN"/>
        </w:rPr>
        <w:t>欲使国际电联理事会充分监督联系战略、运作与财务各职能的进展情况，并对运作规划的执行加以评估，需具备有效且具体的监督机制；</w:t>
      </w:r>
      <w:r w:rsidR="005A566B">
        <w:rPr>
          <w:rFonts w:hint="eastAsia"/>
          <w:lang w:eastAsia="zh-CN"/>
        </w:rPr>
        <w:t>”</w:t>
      </w:r>
    </w:p>
    <w:p w:rsidR="00B140AD" w:rsidRDefault="005A566B" w:rsidP="004B0CB3">
      <w:pPr>
        <w:ind w:firstLineChars="200" w:firstLine="480"/>
        <w:rPr>
          <w:lang w:val="en-US" w:eastAsia="zh-CN"/>
        </w:rPr>
      </w:pPr>
      <w:r>
        <w:rPr>
          <w:rFonts w:hint="eastAsia"/>
          <w:lang w:val="en-US" w:eastAsia="zh-CN"/>
        </w:rPr>
        <w:lastRenderedPageBreak/>
        <w:t>这表明，在当前四年期规划草案</w:t>
      </w:r>
      <w:r w:rsidR="00FF3C81">
        <w:rPr>
          <w:rFonts w:hint="eastAsia"/>
          <w:lang w:val="en-US" w:eastAsia="zh-CN"/>
        </w:rPr>
        <w:t>及相关部门当前活动报告</w:t>
      </w:r>
      <w:r>
        <w:rPr>
          <w:rFonts w:hint="eastAsia"/>
          <w:lang w:val="en-US" w:eastAsia="zh-CN"/>
        </w:rPr>
        <w:t>中</w:t>
      </w:r>
      <w:r w:rsidR="004B0CB3">
        <w:rPr>
          <w:rFonts w:hint="eastAsia"/>
          <w:lang w:val="en-US" w:eastAsia="zh-CN"/>
        </w:rPr>
        <w:t>将</w:t>
      </w:r>
      <w:r w:rsidR="00FF3C81">
        <w:rPr>
          <w:rFonts w:hint="eastAsia"/>
          <w:lang w:val="en-US" w:eastAsia="zh-CN"/>
        </w:rPr>
        <w:t>在落实全权代表大会与所列具体目标和部门目标有关的决议和决定方面所取得进展和结果情况或许是适宜的。</w:t>
      </w:r>
    </w:p>
    <w:p w:rsidR="00B140AD" w:rsidRDefault="00EA510E" w:rsidP="004B0CB3">
      <w:pPr>
        <w:ind w:firstLineChars="200" w:firstLine="480"/>
        <w:rPr>
          <w:lang w:val="en-US" w:eastAsia="zh-CN"/>
        </w:rPr>
      </w:pPr>
      <w:r>
        <w:rPr>
          <w:rFonts w:hint="eastAsia"/>
          <w:lang w:val="en-US" w:eastAsia="zh-CN"/>
        </w:rPr>
        <w:t>如（以下）对</w:t>
      </w:r>
      <w:r>
        <w:rPr>
          <w:rFonts w:hint="eastAsia"/>
          <w:lang w:val="en-US" w:eastAsia="zh-CN"/>
        </w:rPr>
        <w:t>2014</w:t>
      </w:r>
      <w:r>
        <w:rPr>
          <w:rFonts w:hint="eastAsia"/>
          <w:lang w:val="en-US" w:eastAsia="zh-CN"/>
        </w:rPr>
        <w:t>年全权代表大会以后成员国提交国际电联理事会</w:t>
      </w:r>
      <w:r w:rsidR="004B0CB3">
        <w:rPr>
          <w:rFonts w:hint="eastAsia"/>
          <w:lang w:val="en-US" w:eastAsia="zh-CN"/>
        </w:rPr>
        <w:t>包括</w:t>
      </w:r>
      <w:r w:rsidR="004B0CB3">
        <w:rPr>
          <w:lang w:val="en-US" w:eastAsia="zh-CN"/>
        </w:rPr>
        <w:t>在内</w:t>
      </w:r>
      <w:r>
        <w:rPr>
          <w:rFonts w:hint="eastAsia"/>
          <w:lang w:val="en-US" w:eastAsia="zh-CN"/>
        </w:rPr>
        <w:t>会议的文稿的粗略分析所示，在国际电联预算中划拨的资源与部门预算中根据全权代表大会决议和决定为部门目标划拨的资源两者之间的关系</w:t>
      </w:r>
      <w:r w:rsidR="004B0CB3">
        <w:rPr>
          <w:rFonts w:hint="eastAsia"/>
          <w:lang w:val="en-US" w:eastAsia="zh-CN"/>
        </w:rPr>
        <w:t>，</w:t>
      </w:r>
      <w:r>
        <w:rPr>
          <w:rFonts w:hint="eastAsia"/>
          <w:lang w:val="en-US" w:eastAsia="zh-CN"/>
        </w:rPr>
        <w:t>可为比当前更加高效地划拨资源奠定基础，因为落实不同的全权代表大会决议需要采取不同的措施。</w:t>
      </w:r>
    </w:p>
    <w:p w:rsidR="00B140AD" w:rsidRPr="00F24D93" w:rsidRDefault="00B140AD" w:rsidP="004B0CB3">
      <w:pPr>
        <w:pStyle w:val="Heading1"/>
        <w:rPr>
          <w:lang w:val="en-US" w:eastAsia="zh-CN"/>
        </w:rPr>
      </w:pPr>
      <w:r w:rsidRPr="00C41B31">
        <w:rPr>
          <w:lang w:val="en-US" w:eastAsia="zh-CN"/>
        </w:rPr>
        <w:t>2</w:t>
      </w:r>
      <w:r>
        <w:rPr>
          <w:lang w:val="en-US" w:eastAsia="zh-CN"/>
        </w:rPr>
        <w:tab/>
      </w:r>
      <w:r w:rsidR="00434823" w:rsidRPr="00434823">
        <w:rPr>
          <w:rFonts w:hint="eastAsia"/>
          <w:lang w:val="en-US" w:eastAsia="zh-CN"/>
        </w:rPr>
        <w:t>分析</w:t>
      </w:r>
    </w:p>
    <w:p w:rsidR="00B140AD" w:rsidRPr="00F24D93" w:rsidRDefault="00B140AD" w:rsidP="004B0CB3">
      <w:pPr>
        <w:pStyle w:val="Heading2"/>
        <w:rPr>
          <w:lang w:val="en-US" w:eastAsia="zh-CN"/>
        </w:rPr>
      </w:pPr>
      <w:r w:rsidRPr="00F24D93">
        <w:rPr>
          <w:lang w:val="en-US" w:eastAsia="zh-CN"/>
        </w:rPr>
        <w:t>2.1</w:t>
      </w:r>
      <w:r w:rsidRPr="00F24D93">
        <w:rPr>
          <w:lang w:val="en-US" w:eastAsia="zh-CN"/>
        </w:rPr>
        <w:tab/>
      </w:r>
      <w:r w:rsidR="00837356">
        <w:rPr>
          <w:rFonts w:hint="eastAsia"/>
          <w:lang w:val="en-US" w:eastAsia="zh-CN"/>
        </w:rPr>
        <w:t>成员国对全权代表大会决议的参引</w:t>
      </w:r>
    </w:p>
    <w:p w:rsidR="00B140AD" w:rsidRDefault="00837356" w:rsidP="004B0CB3">
      <w:pPr>
        <w:ind w:firstLineChars="200" w:firstLine="480"/>
        <w:rPr>
          <w:lang w:val="en-US" w:eastAsia="zh-CN"/>
        </w:rPr>
      </w:pPr>
      <w:r>
        <w:rPr>
          <w:rFonts w:hint="eastAsia"/>
          <w:lang w:val="en-US" w:eastAsia="zh-CN"/>
        </w:rPr>
        <w:t>起草提案的</w:t>
      </w:r>
      <w:r>
        <w:rPr>
          <w:lang w:val="en-US" w:eastAsia="zh-CN"/>
        </w:rPr>
        <w:t>成员国</w:t>
      </w:r>
      <w:r>
        <w:rPr>
          <w:rFonts w:hint="eastAsia"/>
          <w:lang w:val="en-US" w:eastAsia="zh-CN"/>
        </w:rPr>
        <w:t>参引了全权代表大会决议，但所引用决议的实际范围有限（参见表</w:t>
      </w:r>
      <w:r>
        <w:rPr>
          <w:rFonts w:hint="eastAsia"/>
          <w:lang w:val="en-US" w:eastAsia="zh-CN"/>
        </w:rPr>
        <w:t>1</w:t>
      </w:r>
      <w:r>
        <w:rPr>
          <w:rFonts w:hint="eastAsia"/>
          <w:lang w:val="en-US" w:eastAsia="zh-CN"/>
        </w:rPr>
        <w:t>）。</w:t>
      </w:r>
    </w:p>
    <w:p w:rsidR="00B140AD" w:rsidRDefault="004B0CB3" w:rsidP="004B0CB3">
      <w:pPr>
        <w:ind w:firstLineChars="200" w:firstLine="480"/>
        <w:rPr>
          <w:lang w:val="en-US" w:eastAsia="zh-CN"/>
        </w:rPr>
      </w:pPr>
      <w:r>
        <w:rPr>
          <w:rFonts w:hint="eastAsia"/>
          <w:lang w:val="en-US" w:eastAsia="zh-CN"/>
        </w:rPr>
        <w:t>对</w:t>
      </w:r>
      <w:r w:rsidR="00837356">
        <w:rPr>
          <w:rFonts w:hint="eastAsia"/>
          <w:lang w:val="en-US" w:eastAsia="zh-CN"/>
        </w:rPr>
        <w:t>表</w:t>
      </w:r>
      <w:r w:rsidR="00837356">
        <w:rPr>
          <w:rFonts w:hint="eastAsia"/>
          <w:lang w:val="en-US" w:eastAsia="zh-CN"/>
        </w:rPr>
        <w:t>1</w:t>
      </w:r>
      <w:r w:rsidR="00837356">
        <w:rPr>
          <w:rFonts w:hint="eastAsia"/>
          <w:lang w:val="en-US" w:eastAsia="zh-CN"/>
        </w:rPr>
        <w:t>所示数据</w:t>
      </w:r>
      <w:r>
        <w:rPr>
          <w:rFonts w:hint="eastAsia"/>
          <w:lang w:val="en-US" w:eastAsia="zh-CN"/>
        </w:rPr>
        <w:t>的</w:t>
      </w:r>
      <w:r w:rsidR="00837356">
        <w:rPr>
          <w:rFonts w:hint="eastAsia"/>
          <w:lang w:val="en-US" w:eastAsia="zh-CN"/>
        </w:rPr>
        <w:t>分析表明，成员国文稿中对</w:t>
      </w:r>
      <w:r w:rsidR="00837356">
        <w:rPr>
          <w:lang w:val="en-US" w:eastAsia="zh-CN"/>
        </w:rPr>
        <w:t>全权代表大会</w:t>
      </w:r>
      <w:r w:rsidR="00837356">
        <w:rPr>
          <w:rFonts w:hint="eastAsia"/>
          <w:lang w:val="en-US" w:eastAsia="zh-CN"/>
        </w:rPr>
        <w:t>决议的参引在某种程度上反映了相关决议及这些决议所述问题</w:t>
      </w:r>
      <w:r>
        <w:rPr>
          <w:rFonts w:hint="eastAsia"/>
          <w:lang w:val="en-US" w:eastAsia="zh-CN"/>
        </w:rPr>
        <w:t>关乎</w:t>
      </w:r>
      <w:r w:rsidR="00837356">
        <w:rPr>
          <w:lang w:val="en-US" w:eastAsia="zh-CN"/>
        </w:rPr>
        <w:t>成员国</w:t>
      </w:r>
      <w:r w:rsidR="00837356">
        <w:rPr>
          <w:rFonts w:hint="eastAsia"/>
          <w:lang w:val="en-US" w:eastAsia="zh-CN"/>
        </w:rPr>
        <w:t>的利益。在提交理事会</w:t>
      </w:r>
      <w:r w:rsidR="00837356">
        <w:rPr>
          <w:rFonts w:hint="eastAsia"/>
          <w:lang w:val="en-US" w:eastAsia="zh-CN"/>
        </w:rPr>
        <w:t>2015</w:t>
      </w:r>
      <w:r w:rsidR="00837356">
        <w:rPr>
          <w:rFonts w:hint="eastAsia"/>
          <w:lang w:val="en-US" w:eastAsia="zh-CN"/>
        </w:rPr>
        <w:t>年和</w:t>
      </w:r>
      <w:r w:rsidR="00837356">
        <w:rPr>
          <w:rFonts w:hint="eastAsia"/>
          <w:lang w:val="en-US" w:eastAsia="zh-CN"/>
        </w:rPr>
        <w:t>2016</w:t>
      </w:r>
      <w:r w:rsidR="00837356">
        <w:rPr>
          <w:rFonts w:hint="eastAsia"/>
          <w:lang w:val="en-US" w:eastAsia="zh-CN"/>
        </w:rPr>
        <w:t>年会议文稿所引述的</w:t>
      </w:r>
      <w:r w:rsidR="00837356">
        <w:rPr>
          <w:rFonts w:hint="eastAsia"/>
          <w:lang w:val="en-US" w:eastAsia="zh-CN"/>
        </w:rPr>
        <w:t>27</w:t>
      </w:r>
      <w:r w:rsidR="00837356">
        <w:rPr>
          <w:rFonts w:hint="eastAsia"/>
          <w:lang w:val="en-US" w:eastAsia="zh-CN"/>
        </w:rPr>
        <w:t>项</w:t>
      </w:r>
      <w:r w:rsidR="00B140AD">
        <w:rPr>
          <w:lang w:val="en-US" w:eastAsia="zh-CN"/>
        </w:rPr>
        <w:t>PP-14</w:t>
      </w:r>
      <w:r w:rsidR="00837356">
        <w:rPr>
          <w:rFonts w:hint="eastAsia"/>
          <w:lang w:val="en-US" w:eastAsia="zh-CN"/>
        </w:rPr>
        <w:t>决议和决定中，只有四项决议和一项决定最引人关注（分别有</w:t>
      </w:r>
      <w:r w:rsidR="00837356">
        <w:rPr>
          <w:rFonts w:hint="eastAsia"/>
          <w:lang w:val="en-US" w:eastAsia="zh-CN"/>
        </w:rPr>
        <w:t>7</w:t>
      </w:r>
      <w:r w:rsidR="00837356">
        <w:rPr>
          <w:rFonts w:hint="eastAsia"/>
          <w:lang w:val="en-US" w:eastAsia="zh-CN"/>
        </w:rPr>
        <w:t>次和</w:t>
      </w:r>
      <w:r w:rsidR="00837356">
        <w:rPr>
          <w:rFonts w:hint="eastAsia"/>
          <w:lang w:val="en-US" w:eastAsia="zh-CN"/>
        </w:rPr>
        <w:t>6</w:t>
      </w:r>
      <w:r w:rsidR="00837356">
        <w:rPr>
          <w:rFonts w:hint="eastAsia"/>
          <w:lang w:val="en-US" w:eastAsia="zh-CN"/>
        </w:rPr>
        <w:t>次援引）。在两次理事会会议期间，有三项决议被援引了四次。另一方面，第</w:t>
      </w:r>
      <w:r w:rsidR="00B140AD">
        <w:rPr>
          <w:lang w:val="en-US" w:eastAsia="zh-CN"/>
        </w:rPr>
        <w:t>72</w:t>
      </w:r>
      <w:r w:rsidR="00837356">
        <w:rPr>
          <w:rFonts w:hint="eastAsia"/>
          <w:lang w:val="en-US" w:eastAsia="zh-CN"/>
        </w:rPr>
        <w:t>号决议仅被援引了一次。</w:t>
      </w:r>
    </w:p>
    <w:p w:rsidR="00B140AD" w:rsidRDefault="00837356" w:rsidP="004B0CB3">
      <w:pPr>
        <w:ind w:firstLineChars="200" w:firstLine="480"/>
        <w:rPr>
          <w:lang w:val="en-US" w:eastAsia="zh-CN"/>
        </w:rPr>
      </w:pPr>
      <w:r>
        <w:rPr>
          <w:rFonts w:hint="eastAsia"/>
          <w:lang w:val="en-US" w:eastAsia="zh-CN"/>
        </w:rPr>
        <w:t>或许有多种可能的方式来解释这种现象：</w:t>
      </w:r>
    </w:p>
    <w:p w:rsidR="00B140AD" w:rsidRDefault="004B0CB3" w:rsidP="004B0CB3">
      <w:pPr>
        <w:pStyle w:val="enumlev1"/>
        <w:rPr>
          <w:lang w:val="en-US" w:eastAsia="zh-CN"/>
        </w:rPr>
      </w:pPr>
      <w:r>
        <w:rPr>
          <w:rFonts w:hint="eastAsia"/>
          <w:lang w:val="en-US" w:eastAsia="zh-CN"/>
        </w:rPr>
        <w:t>1</w:t>
      </w:r>
      <w:r>
        <w:rPr>
          <w:lang w:val="en-US" w:eastAsia="zh-CN"/>
        </w:rPr>
        <w:t>)</w:t>
      </w:r>
      <w:r>
        <w:rPr>
          <w:lang w:val="en-US" w:eastAsia="zh-CN"/>
        </w:rPr>
        <w:tab/>
      </w:r>
      <w:r w:rsidR="00837356">
        <w:rPr>
          <w:rFonts w:hint="eastAsia"/>
          <w:lang w:val="en-US" w:eastAsia="zh-CN"/>
        </w:rPr>
        <w:t>成员国</w:t>
      </w:r>
      <w:r w:rsidR="00492C43">
        <w:rPr>
          <w:rFonts w:hint="eastAsia"/>
          <w:lang w:val="en-US" w:eastAsia="zh-CN"/>
        </w:rPr>
        <w:t>参引对其国家利益影响最大的决议。</w:t>
      </w:r>
    </w:p>
    <w:p w:rsidR="00B140AD" w:rsidRDefault="004B0CB3" w:rsidP="004B0CB3">
      <w:pPr>
        <w:pStyle w:val="enumlev1"/>
        <w:rPr>
          <w:lang w:val="en-US" w:eastAsia="zh-CN"/>
        </w:rPr>
      </w:pPr>
      <w:r>
        <w:rPr>
          <w:rFonts w:hint="eastAsia"/>
          <w:lang w:val="en-US" w:eastAsia="zh-CN"/>
        </w:rPr>
        <w:t>2)</w:t>
      </w:r>
      <w:r>
        <w:rPr>
          <w:rFonts w:hint="eastAsia"/>
          <w:lang w:val="en-US" w:eastAsia="zh-CN"/>
        </w:rPr>
        <w:tab/>
      </w:r>
      <w:r w:rsidR="00837356">
        <w:rPr>
          <w:rFonts w:hint="eastAsia"/>
          <w:lang w:val="en-US" w:eastAsia="zh-CN"/>
        </w:rPr>
        <w:t>成员国</w:t>
      </w:r>
      <w:r w:rsidR="00492C43">
        <w:rPr>
          <w:rFonts w:hint="eastAsia"/>
          <w:lang w:val="en-US" w:eastAsia="zh-CN"/>
        </w:rPr>
        <w:t>出于某种原因不希望触发其他决议所述事宜。</w:t>
      </w:r>
    </w:p>
    <w:p w:rsidR="00B140AD" w:rsidRDefault="004B0CB3" w:rsidP="004B0CB3">
      <w:pPr>
        <w:pStyle w:val="enumlev1"/>
        <w:rPr>
          <w:lang w:val="en-US" w:eastAsia="zh-CN"/>
        </w:rPr>
      </w:pPr>
      <w:r>
        <w:rPr>
          <w:rFonts w:hint="eastAsia"/>
          <w:lang w:val="en-US" w:eastAsia="zh-CN"/>
        </w:rPr>
        <w:t>3)</w:t>
      </w:r>
      <w:r>
        <w:rPr>
          <w:rFonts w:hint="eastAsia"/>
          <w:lang w:val="en-US" w:eastAsia="zh-CN"/>
        </w:rPr>
        <w:tab/>
      </w:r>
      <w:r w:rsidR="00837356">
        <w:rPr>
          <w:rFonts w:hint="eastAsia"/>
          <w:lang w:val="en-US" w:eastAsia="zh-CN"/>
        </w:rPr>
        <w:t>成员国</w:t>
      </w:r>
      <w:r w:rsidR="00492C43">
        <w:rPr>
          <w:rFonts w:hint="eastAsia"/>
          <w:lang w:val="en-US" w:eastAsia="zh-CN"/>
        </w:rPr>
        <w:t>认为</w:t>
      </w:r>
      <w:r w:rsidR="006E4AD7">
        <w:rPr>
          <w:rFonts w:hint="eastAsia"/>
          <w:lang w:val="en-US" w:eastAsia="zh-CN"/>
        </w:rPr>
        <w:t>未被援引决议中所述事宜并不重要。</w:t>
      </w:r>
    </w:p>
    <w:p w:rsidR="00B140AD" w:rsidRDefault="00BF4DC3" w:rsidP="004B0CB3">
      <w:pPr>
        <w:spacing w:after="120"/>
        <w:rPr>
          <w:lang w:val="en-US" w:eastAsia="zh-CN"/>
        </w:rPr>
      </w:pPr>
      <w:r>
        <w:rPr>
          <w:rFonts w:hint="eastAsia"/>
          <w:lang w:val="en-US" w:eastAsia="zh-CN"/>
        </w:rPr>
        <w:t>无论如何，落实</w:t>
      </w:r>
      <w:r w:rsidR="00EA510E">
        <w:rPr>
          <w:lang w:val="en-US" w:eastAsia="zh-CN"/>
        </w:rPr>
        <w:t>全权代表大会决议和决定</w:t>
      </w:r>
      <w:r>
        <w:rPr>
          <w:rFonts w:hint="eastAsia"/>
          <w:lang w:val="en-US" w:eastAsia="zh-CN"/>
        </w:rPr>
        <w:t>的进展情况需包含在各部门和总秘书处运作活动报告中。</w:t>
      </w:r>
    </w:p>
    <w:p w:rsidR="00B140AD" w:rsidRPr="004B0CB3" w:rsidRDefault="00CD4DCE" w:rsidP="0019538A">
      <w:pPr>
        <w:pStyle w:val="Tabletitle"/>
        <w:rPr>
          <w:rFonts w:asciiTheme="minorHAnsi" w:hAnsiTheme="minorHAnsi"/>
          <w:lang w:val="en-US" w:eastAsia="zh-CN"/>
        </w:rPr>
      </w:pPr>
      <w:bookmarkStart w:id="5" w:name="lt_pId068"/>
      <w:r w:rsidRPr="004B0CB3">
        <w:rPr>
          <w:rFonts w:asciiTheme="minorHAnsi" w:hAnsiTheme="minorHAnsi"/>
          <w:lang w:val="en-US" w:eastAsia="zh-CN"/>
        </w:rPr>
        <w:t>表</w:t>
      </w:r>
      <w:r w:rsidR="00B140AD" w:rsidRPr="004B0CB3">
        <w:rPr>
          <w:rFonts w:asciiTheme="minorHAnsi" w:hAnsiTheme="minorHAnsi"/>
          <w:lang w:val="en-US" w:eastAsia="zh-CN"/>
        </w:rPr>
        <w:t xml:space="preserve">1 – </w:t>
      </w:r>
      <w:r w:rsidRPr="004B0CB3">
        <w:rPr>
          <w:rFonts w:asciiTheme="minorHAnsi" w:hAnsiTheme="minorHAnsi"/>
          <w:lang w:val="en-US" w:eastAsia="zh-CN"/>
        </w:rPr>
        <w:t>成员国提交理事会</w:t>
      </w:r>
      <w:r w:rsidRPr="004B0CB3">
        <w:rPr>
          <w:rFonts w:asciiTheme="minorHAnsi" w:hAnsiTheme="minorHAnsi"/>
          <w:lang w:val="en-US" w:eastAsia="zh-CN"/>
        </w:rPr>
        <w:t>2015</w:t>
      </w:r>
      <w:r w:rsidRPr="004B0CB3">
        <w:rPr>
          <w:rFonts w:asciiTheme="minorHAnsi" w:hAnsiTheme="minorHAnsi"/>
          <w:lang w:val="en-US" w:eastAsia="zh-CN"/>
        </w:rPr>
        <w:t>年和</w:t>
      </w:r>
      <w:r w:rsidRPr="004B0CB3">
        <w:rPr>
          <w:rFonts w:asciiTheme="minorHAnsi" w:hAnsiTheme="minorHAnsi"/>
          <w:lang w:val="en-US" w:eastAsia="zh-CN"/>
        </w:rPr>
        <w:t>2016</w:t>
      </w:r>
      <w:r w:rsidRPr="004B0CB3">
        <w:rPr>
          <w:rFonts w:asciiTheme="minorHAnsi" w:hAnsiTheme="minorHAnsi"/>
          <w:lang w:val="en-US" w:eastAsia="zh-CN"/>
        </w:rPr>
        <w:t>年会议文稿中所引述的</w:t>
      </w:r>
      <w:r w:rsidRPr="004B0CB3">
        <w:rPr>
          <w:rFonts w:asciiTheme="minorHAnsi" w:hAnsiTheme="minorHAnsi"/>
          <w:lang w:val="en-US" w:eastAsia="zh-CN"/>
        </w:rPr>
        <w:t>PP-14</w:t>
      </w:r>
      <w:r w:rsidRPr="004B0CB3">
        <w:rPr>
          <w:rFonts w:asciiTheme="minorHAnsi" w:hAnsiTheme="minorHAnsi"/>
          <w:lang w:val="en-US" w:eastAsia="zh-CN"/>
        </w:rPr>
        <w:t>决议和决定</w:t>
      </w:r>
      <w:bookmarkEnd w:id="5"/>
    </w:p>
    <w:tbl>
      <w:tblPr>
        <w:tblStyle w:val="TableGrid"/>
        <w:tblW w:w="9527" w:type="dxa"/>
        <w:tblInd w:w="-34" w:type="dxa"/>
        <w:tblLayout w:type="fixed"/>
        <w:tblLook w:val="04A0" w:firstRow="1" w:lastRow="0" w:firstColumn="1" w:lastColumn="0" w:noHBand="0" w:noVBand="1"/>
      </w:tblPr>
      <w:tblGrid>
        <w:gridCol w:w="709"/>
        <w:gridCol w:w="3119"/>
        <w:gridCol w:w="992"/>
        <w:gridCol w:w="709"/>
        <w:gridCol w:w="2977"/>
        <w:gridCol w:w="1021"/>
      </w:tblGrid>
      <w:tr w:rsidR="00B140AD" w:rsidRPr="007241D5" w:rsidTr="004D4A52">
        <w:trPr>
          <w:trHeight w:val="576"/>
        </w:trPr>
        <w:tc>
          <w:tcPr>
            <w:tcW w:w="4820" w:type="dxa"/>
            <w:gridSpan w:val="3"/>
          </w:tcPr>
          <w:p w:rsidR="00B140AD" w:rsidRPr="0019538A" w:rsidRDefault="00BF4724" w:rsidP="004B0CB3">
            <w:pPr>
              <w:pStyle w:val="Tabletitle"/>
              <w:rPr>
                <w:rFonts w:asciiTheme="minorHAnsi" w:eastAsia="SimSun" w:hAnsiTheme="minorHAnsi"/>
                <w:sz w:val="22"/>
                <w:szCs w:val="22"/>
                <w:lang w:eastAsia="zh-CN"/>
              </w:rPr>
            </w:pPr>
            <w:bookmarkStart w:id="6" w:name="lt_pId069"/>
            <w:r w:rsidRPr="0019538A">
              <w:rPr>
                <w:rFonts w:asciiTheme="minorHAnsi" w:eastAsia="SimSun" w:hAnsiTheme="minorHAnsi" w:hint="eastAsia"/>
                <w:sz w:val="22"/>
                <w:szCs w:val="22"/>
                <w:lang w:eastAsia="zh-CN"/>
              </w:rPr>
              <w:t>理事会</w:t>
            </w:r>
            <w:r w:rsidR="00B140AD" w:rsidRPr="0019538A">
              <w:rPr>
                <w:rFonts w:asciiTheme="minorHAnsi" w:eastAsia="SimSun" w:hAnsiTheme="minorHAnsi"/>
                <w:sz w:val="22"/>
                <w:szCs w:val="22"/>
              </w:rPr>
              <w:t>2015</w:t>
            </w:r>
            <w:bookmarkEnd w:id="6"/>
            <w:r w:rsidRPr="0019538A">
              <w:rPr>
                <w:rFonts w:asciiTheme="minorHAnsi" w:eastAsia="SimSun" w:hAnsiTheme="minorHAnsi" w:hint="eastAsia"/>
                <w:sz w:val="22"/>
                <w:szCs w:val="22"/>
                <w:lang w:eastAsia="zh-CN"/>
              </w:rPr>
              <w:t>会议</w:t>
            </w:r>
          </w:p>
        </w:tc>
        <w:tc>
          <w:tcPr>
            <w:tcW w:w="4707" w:type="dxa"/>
            <w:gridSpan w:val="3"/>
          </w:tcPr>
          <w:p w:rsidR="00B140AD" w:rsidRPr="0019538A" w:rsidRDefault="00BF4724" w:rsidP="004B0CB3">
            <w:pPr>
              <w:pStyle w:val="Tabletitle"/>
              <w:rPr>
                <w:rFonts w:asciiTheme="minorHAnsi" w:eastAsia="SimSun" w:hAnsiTheme="minorHAnsi"/>
                <w:sz w:val="22"/>
                <w:szCs w:val="22"/>
              </w:rPr>
            </w:pPr>
            <w:r w:rsidRPr="0019538A">
              <w:rPr>
                <w:rFonts w:asciiTheme="minorHAnsi" w:eastAsia="SimSun" w:hAnsiTheme="minorHAnsi" w:hint="eastAsia"/>
                <w:sz w:val="22"/>
                <w:szCs w:val="22"/>
                <w:lang w:eastAsia="zh-CN"/>
              </w:rPr>
              <w:t>理事会</w:t>
            </w:r>
            <w:r w:rsidRPr="0019538A">
              <w:rPr>
                <w:rFonts w:asciiTheme="minorHAnsi" w:eastAsia="SimSun" w:hAnsiTheme="minorHAnsi"/>
                <w:sz w:val="22"/>
                <w:szCs w:val="22"/>
              </w:rPr>
              <w:t>201</w:t>
            </w:r>
            <w:r w:rsidRPr="0019538A">
              <w:rPr>
                <w:rFonts w:asciiTheme="minorHAnsi" w:eastAsia="SimSun" w:hAnsiTheme="minorHAnsi" w:hint="eastAsia"/>
                <w:sz w:val="22"/>
                <w:szCs w:val="22"/>
                <w:lang w:eastAsia="zh-CN"/>
              </w:rPr>
              <w:t>6</w:t>
            </w:r>
            <w:r w:rsidRPr="0019538A">
              <w:rPr>
                <w:rFonts w:asciiTheme="minorHAnsi" w:eastAsia="SimSun" w:hAnsiTheme="minorHAnsi" w:hint="eastAsia"/>
                <w:sz w:val="22"/>
                <w:szCs w:val="22"/>
                <w:lang w:eastAsia="zh-CN"/>
              </w:rPr>
              <w:t>会议</w:t>
            </w:r>
          </w:p>
        </w:tc>
      </w:tr>
      <w:tr w:rsidR="00BF4724" w:rsidRPr="007F631F" w:rsidTr="00B140AD">
        <w:tc>
          <w:tcPr>
            <w:tcW w:w="709" w:type="dxa"/>
          </w:tcPr>
          <w:p w:rsidR="00BF4724" w:rsidRPr="0019538A" w:rsidRDefault="00BF4724" w:rsidP="004B0CB3">
            <w:pPr>
              <w:pStyle w:val="Tabletitle"/>
              <w:rPr>
                <w:rFonts w:asciiTheme="minorHAnsi" w:eastAsia="SimSun" w:hAnsiTheme="minorHAnsi"/>
                <w:sz w:val="22"/>
                <w:szCs w:val="22"/>
              </w:rPr>
            </w:pPr>
            <w:r w:rsidRPr="0019538A">
              <w:rPr>
                <w:rFonts w:asciiTheme="minorHAnsi" w:eastAsia="SimSun" w:hAnsiTheme="minorHAnsi" w:hint="eastAsia"/>
                <w:sz w:val="22"/>
                <w:szCs w:val="22"/>
                <w:lang w:eastAsia="zh-CN"/>
              </w:rPr>
              <w:t>序号</w:t>
            </w:r>
          </w:p>
        </w:tc>
        <w:tc>
          <w:tcPr>
            <w:tcW w:w="3119" w:type="dxa"/>
          </w:tcPr>
          <w:p w:rsidR="00BF4724" w:rsidRPr="0019538A" w:rsidRDefault="00BF4724" w:rsidP="004B0CB3">
            <w:pPr>
              <w:pStyle w:val="Tabletitle"/>
              <w:rPr>
                <w:rFonts w:asciiTheme="minorHAnsi" w:eastAsia="SimSun" w:hAnsiTheme="minorHAnsi"/>
                <w:sz w:val="22"/>
                <w:szCs w:val="22"/>
              </w:rPr>
            </w:pPr>
            <w:r w:rsidRPr="0019538A">
              <w:rPr>
                <w:rFonts w:asciiTheme="minorHAnsi" w:eastAsia="SimSun" w:hAnsiTheme="minorHAnsi"/>
                <w:sz w:val="22"/>
                <w:szCs w:val="22"/>
              </w:rPr>
              <w:t>PP</w:t>
            </w:r>
            <w:r w:rsidRPr="0019538A">
              <w:rPr>
                <w:rFonts w:asciiTheme="minorHAnsi" w:eastAsia="SimSun" w:hAnsiTheme="minorHAnsi" w:hint="eastAsia"/>
                <w:sz w:val="22"/>
                <w:szCs w:val="22"/>
                <w:lang w:eastAsia="zh-CN"/>
              </w:rPr>
              <w:t>决议</w:t>
            </w:r>
          </w:p>
        </w:tc>
        <w:tc>
          <w:tcPr>
            <w:tcW w:w="992" w:type="dxa"/>
          </w:tcPr>
          <w:p w:rsidR="00BF4724" w:rsidRPr="0019538A" w:rsidRDefault="00BF4724" w:rsidP="004B0CB3">
            <w:pPr>
              <w:pStyle w:val="Tabletitle"/>
              <w:rPr>
                <w:rFonts w:asciiTheme="minorHAnsi" w:eastAsia="SimSun" w:hAnsiTheme="minorHAnsi"/>
                <w:sz w:val="22"/>
                <w:szCs w:val="22"/>
                <w:lang w:eastAsia="zh-CN"/>
              </w:rPr>
            </w:pPr>
            <w:r w:rsidRPr="0019538A">
              <w:rPr>
                <w:rFonts w:asciiTheme="minorHAnsi" w:eastAsia="SimSun" w:hAnsiTheme="minorHAnsi" w:hint="eastAsia"/>
                <w:sz w:val="22"/>
                <w:szCs w:val="22"/>
                <w:lang w:eastAsia="zh-CN"/>
              </w:rPr>
              <w:t>参引</w:t>
            </w:r>
            <w:r w:rsidR="004B0CB3" w:rsidRPr="0019538A">
              <w:rPr>
                <w:rFonts w:asciiTheme="minorHAnsi" w:eastAsia="SimSun" w:hAnsiTheme="minorHAnsi"/>
                <w:sz w:val="22"/>
                <w:szCs w:val="22"/>
                <w:lang w:eastAsia="zh-CN"/>
              </w:rPr>
              <w:br/>
            </w:r>
            <w:r w:rsidRPr="0019538A">
              <w:rPr>
                <w:rFonts w:asciiTheme="minorHAnsi" w:eastAsia="SimSun" w:hAnsiTheme="minorHAnsi" w:hint="eastAsia"/>
                <w:sz w:val="22"/>
                <w:szCs w:val="22"/>
                <w:lang w:eastAsia="zh-CN"/>
              </w:rPr>
              <w:t>次数</w:t>
            </w:r>
          </w:p>
        </w:tc>
        <w:tc>
          <w:tcPr>
            <w:tcW w:w="709" w:type="dxa"/>
          </w:tcPr>
          <w:p w:rsidR="00BF4724" w:rsidRPr="0019538A" w:rsidRDefault="00BF4724" w:rsidP="004B0CB3">
            <w:pPr>
              <w:pStyle w:val="Tabletitle"/>
              <w:rPr>
                <w:rFonts w:asciiTheme="minorHAnsi" w:eastAsia="SimSun" w:hAnsiTheme="minorHAnsi"/>
                <w:sz w:val="22"/>
                <w:szCs w:val="22"/>
                <w:lang w:eastAsia="zh-CN"/>
              </w:rPr>
            </w:pPr>
            <w:r w:rsidRPr="0019538A">
              <w:rPr>
                <w:rFonts w:asciiTheme="minorHAnsi" w:eastAsia="SimSun" w:hAnsiTheme="minorHAnsi" w:hint="eastAsia"/>
                <w:sz w:val="22"/>
                <w:szCs w:val="22"/>
                <w:lang w:eastAsia="zh-CN"/>
              </w:rPr>
              <w:t>序号</w:t>
            </w:r>
          </w:p>
        </w:tc>
        <w:tc>
          <w:tcPr>
            <w:tcW w:w="2977" w:type="dxa"/>
          </w:tcPr>
          <w:p w:rsidR="00BF4724" w:rsidRPr="0019538A" w:rsidRDefault="00BF4724" w:rsidP="004B0CB3">
            <w:pPr>
              <w:pStyle w:val="Tabletitle"/>
              <w:rPr>
                <w:rFonts w:asciiTheme="minorHAnsi" w:eastAsia="SimSun" w:hAnsiTheme="minorHAnsi"/>
                <w:sz w:val="22"/>
                <w:szCs w:val="22"/>
                <w:lang w:eastAsia="zh-CN"/>
              </w:rPr>
            </w:pPr>
            <w:r w:rsidRPr="0019538A">
              <w:rPr>
                <w:rFonts w:asciiTheme="minorHAnsi" w:eastAsia="SimSun" w:hAnsiTheme="minorHAnsi"/>
                <w:sz w:val="22"/>
                <w:szCs w:val="22"/>
                <w:lang w:eastAsia="zh-CN"/>
              </w:rPr>
              <w:t>PP</w:t>
            </w:r>
            <w:r w:rsidRPr="0019538A">
              <w:rPr>
                <w:rFonts w:asciiTheme="minorHAnsi" w:eastAsia="SimSun" w:hAnsiTheme="minorHAnsi" w:hint="eastAsia"/>
                <w:sz w:val="22"/>
                <w:szCs w:val="22"/>
                <w:lang w:eastAsia="zh-CN"/>
              </w:rPr>
              <w:t>决议</w:t>
            </w:r>
          </w:p>
        </w:tc>
        <w:tc>
          <w:tcPr>
            <w:tcW w:w="1021" w:type="dxa"/>
          </w:tcPr>
          <w:p w:rsidR="00BF4724" w:rsidRPr="0019538A" w:rsidRDefault="00BF4724" w:rsidP="004B0CB3">
            <w:pPr>
              <w:pStyle w:val="Tabletitle"/>
              <w:rPr>
                <w:rFonts w:asciiTheme="minorHAnsi" w:eastAsia="SimSun" w:hAnsiTheme="minorHAnsi"/>
                <w:sz w:val="22"/>
                <w:szCs w:val="22"/>
                <w:lang w:eastAsia="zh-CN"/>
              </w:rPr>
            </w:pPr>
            <w:r w:rsidRPr="0019538A">
              <w:rPr>
                <w:rFonts w:asciiTheme="minorHAnsi" w:eastAsia="SimSun" w:hAnsiTheme="minorHAnsi" w:hint="eastAsia"/>
                <w:sz w:val="22"/>
                <w:szCs w:val="22"/>
                <w:lang w:eastAsia="zh-CN"/>
              </w:rPr>
              <w:t>参引</w:t>
            </w:r>
            <w:r w:rsidR="004D4A52" w:rsidRPr="0019538A">
              <w:rPr>
                <w:rFonts w:asciiTheme="minorHAnsi" w:eastAsia="SimSun" w:hAnsiTheme="minorHAnsi"/>
                <w:sz w:val="22"/>
                <w:szCs w:val="22"/>
                <w:lang w:eastAsia="zh-CN"/>
              </w:rPr>
              <w:br/>
            </w:r>
            <w:r w:rsidRPr="0019538A">
              <w:rPr>
                <w:rFonts w:asciiTheme="minorHAnsi" w:eastAsia="SimSun" w:hAnsiTheme="minorHAnsi" w:hint="eastAsia"/>
                <w:sz w:val="22"/>
                <w:szCs w:val="22"/>
                <w:lang w:eastAsia="zh-CN"/>
              </w:rPr>
              <w:t>次数</w:t>
            </w:r>
          </w:p>
        </w:tc>
      </w:tr>
      <w:tr w:rsidR="004D4A52" w:rsidRPr="007F631F" w:rsidTr="00B140AD">
        <w:tc>
          <w:tcPr>
            <w:tcW w:w="709" w:type="dxa"/>
          </w:tcPr>
          <w:p w:rsidR="004D4A52" w:rsidRPr="00C64B67" w:rsidRDefault="004D4A52" w:rsidP="00B2158D">
            <w:pPr>
              <w:pStyle w:val="Tabletext"/>
              <w:spacing w:before="120"/>
              <w:jc w:val="center"/>
              <w:rPr>
                <w:sz w:val="20"/>
                <w:lang w:val="en-US"/>
              </w:rPr>
            </w:pPr>
            <w:r w:rsidRPr="00C64B67">
              <w:rPr>
                <w:sz w:val="20"/>
                <w:lang w:val="en-US"/>
              </w:rPr>
              <w:t>1</w:t>
            </w:r>
          </w:p>
        </w:tc>
        <w:tc>
          <w:tcPr>
            <w:tcW w:w="3119" w:type="dxa"/>
          </w:tcPr>
          <w:p w:rsidR="004D4A52" w:rsidRPr="004D4A52" w:rsidRDefault="004D4A52" w:rsidP="00B2158D">
            <w:pPr>
              <w:rPr>
                <w:rFonts w:asciiTheme="minorHAnsi" w:eastAsiaTheme="minorEastAsia" w:hAnsiTheme="minorHAnsi"/>
                <w:sz w:val="20"/>
                <w:u w:val="single"/>
                <w:lang w:eastAsia="zh-CN"/>
              </w:rPr>
            </w:pPr>
            <w:bookmarkStart w:id="7" w:name="lt_pId077"/>
            <w:r w:rsidRPr="004D4A52">
              <w:rPr>
                <w:rFonts w:asciiTheme="minorHAnsi" w:eastAsiaTheme="minorEastAsia" w:hAnsiTheme="minorHAnsi"/>
                <w:sz w:val="20"/>
                <w:u w:val="single"/>
                <w:lang w:eastAsia="zh-CN"/>
              </w:rPr>
              <w:t>第</w:t>
            </w:r>
            <w:r w:rsidRPr="004D4A52">
              <w:rPr>
                <w:rFonts w:asciiTheme="minorHAnsi" w:eastAsiaTheme="minorEastAsia" w:hAnsiTheme="minorHAnsi"/>
                <w:sz w:val="20"/>
                <w:u w:val="single"/>
                <w:lang w:eastAsia="zh-CN"/>
              </w:rPr>
              <w:t>70</w:t>
            </w:r>
            <w:r w:rsidRPr="004D4A52">
              <w:rPr>
                <w:rFonts w:asciiTheme="minorHAnsi" w:eastAsiaTheme="minorEastAsia" w:hAnsiTheme="minorHAnsi"/>
                <w:sz w:val="20"/>
                <w:u w:val="single"/>
                <w:lang w:eastAsia="zh-CN"/>
              </w:rPr>
              <w:t>号决议</w:t>
            </w:r>
            <w:r w:rsidRPr="004D4A52">
              <w:rPr>
                <w:rFonts w:asciiTheme="minorHAnsi" w:eastAsiaTheme="minorEastAsia" w:hAnsiTheme="minorHAnsi" w:cs="Microsoft YaHei"/>
                <w:sz w:val="20"/>
                <w:u w:val="single"/>
                <w:lang w:eastAsia="zh-CN"/>
              </w:rPr>
              <w:t>（</w:t>
            </w:r>
            <w:r w:rsidRPr="004D4A52">
              <w:rPr>
                <w:rFonts w:asciiTheme="minorHAnsi" w:eastAsiaTheme="minorEastAsia" w:hAnsiTheme="minorHAnsi"/>
                <w:sz w:val="20"/>
                <w:u w:val="single"/>
                <w:lang w:eastAsia="zh-CN"/>
              </w:rPr>
              <w:t>2014</w:t>
            </w:r>
            <w:r w:rsidRPr="004D4A52">
              <w:rPr>
                <w:rFonts w:asciiTheme="minorHAnsi" w:eastAsiaTheme="minorEastAsia" w:hAnsiTheme="minorHAnsi" w:cs="Microsoft YaHei"/>
                <w:sz w:val="20"/>
                <w:u w:val="single"/>
                <w:lang w:eastAsia="zh-CN"/>
              </w:rPr>
              <w:t>年，釜山，修订版）</w:t>
            </w:r>
            <w:bookmarkEnd w:id="7"/>
          </w:p>
        </w:tc>
        <w:tc>
          <w:tcPr>
            <w:tcW w:w="992" w:type="dxa"/>
          </w:tcPr>
          <w:p w:rsidR="004D4A52" w:rsidRPr="00C64B67" w:rsidRDefault="004D4A52" w:rsidP="00B2158D">
            <w:pPr>
              <w:pStyle w:val="Tabletext"/>
              <w:spacing w:before="120"/>
              <w:jc w:val="center"/>
              <w:rPr>
                <w:sz w:val="20"/>
                <w:lang w:val="en-US"/>
              </w:rPr>
            </w:pPr>
            <w:r w:rsidRPr="00C64B67">
              <w:rPr>
                <w:sz w:val="20"/>
                <w:lang w:val="en-US"/>
              </w:rPr>
              <w:t>-</w:t>
            </w:r>
          </w:p>
        </w:tc>
        <w:tc>
          <w:tcPr>
            <w:tcW w:w="709" w:type="dxa"/>
          </w:tcPr>
          <w:p w:rsidR="004D4A52" w:rsidRPr="00C64B67" w:rsidRDefault="004D4A52" w:rsidP="00B2158D">
            <w:pPr>
              <w:pStyle w:val="Tabletext"/>
              <w:spacing w:before="120"/>
              <w:jc w:val="center"/>
              <w:rPr>
                <w:sz w:val="20"/>
                <w:lang w:val="en-US"/>
              </w:rPr>
            </w:pPr>
            <w:r w:rsidRPr="00C64B67">
              <w:rPr>
                <w:sz w:val="20"/>
                <w:lang w:val="en-US"/>
              </w:rPr>
              <w:t>1</w:t>
            </w:r>
          </w:p>
        </w:tc>
        <w:tc>
          <w:tcPr>
            <w:tcW w:w="2977" w:type="dxa"/>
          </w:tcPr>
          <w:p w:rsidR="004D4A52" w:rsidRPr="004D4A52" w:rsidRDefault="004D4A52" w:rsidP="00B2158D">
            <w:pPr>
              <w:rPr>
                <w:rFonts w:asciiTheme="minorHAnsi" w:eastAsiaTheme="minorEastAsia" w:hAnsiTheme="minorHAnsi"/>
                <w:sz w:val="20"/>
                <w:u w:val="single"/>
                <w:lang w:eastAsia="zh-CN"/>
              </w:rPr>
            </w:pPr>
            <w:r w:rsidRPr="004D4A52">
              <w:rPr>
                <w:rFonts w:asciiTheme="minorHAnsi" w:eastAsiaTheme="minorEastAsia" w:hAnsiTheme="minorHAnsi"/>
                <w:sz w:val="20"/>
                <w:u w:val="single"/>
                <w:lang w:eastAsia="zh-CN"/>
              </w:rPr>
              <w:t>第</w:t>
            </w:r>
            <w:r w:rsidRPr="004D4A52">
              <w:rPr>
                <w:rFonts w:asciiTheme="minorHAnsi" w:eastAsiaTheme="minorEastAsia" w:hAnsiTheme="minorHAnsi"/>
                <w:sz w:val="20"/>
                <w:u w:val="single"/>
                <w:lang w:eastAsia="zh-CN"/>
              </w:rPr>
              <w:t>70</w:t>
            </w:r>
            <w:r w:rsidRPr="004D4A52">
              <w:rPr>
                <w:rFonts w:asciiTheme="minorHAnsi" w:eastAsiaTheme="minorEastAsia" w:hAnsiTheme="minorHAnsi"/>
                <w:sz w:val="20"/>
                <w:u w:val="single"/>
                <w:lang w:eastAsia="zh-CN"/>
              </w:rPr>
              <w:t>号决议</w:t>
            </w:r>
            <w:r w:rsidRPr="004D4A52">
              <w:rPr>
                <w:rFonts w:asciiTheme="minorHAnsi" w:eastAsiaTheme="minorEastAsia" w:hAnsiTheme="minorHAnsi" w:cs="Microsoft YaHei"/>
                <w:sz w:val="20"/>
                <w:u w:val="single"/>
                <w:lang w:eastAsia="zh-CN"/>
              </w:rPr>
              <w:t>（</w:t>
            </w:r>
            <w:r w:rsidRPr="004D4A52">
              <w:rPr>
                <w:rFonts w:asciiTheme="minorHAnsi" w:eastAsiaTheme="minorEastAsia" w:hAnsiTheme="minorHAnsi"/>
                <w:sz w:val="20"/>
                <w:u w:val="single"/>
                <w:lang w:eastAsia="zh-CN"/>
              </w:rPr>
              <w:t>2014</w:t>
            </w:r>
            <w:r w:rsidRPr="004D4A52">
              <w:rPr>
                <w:rFonts w:asciiTheme="minorHAnsi" w:eastAsiaTheme="minorEastAsia" w:hAnsiTheme="minorHAnsi" w:cs="Microsoft YaHei"/>
                <w:sz w:val="20"/>
                <w:u w:val="single"/>
                <w:lang w:eastAsia="zh-CN"/>
              </w:rPr>
              <w:t>年，釜山，修订版）</w:t>
            </w:r>
          </w:p>
        </w:tc>
        <w:tc>
          <w:tcPr>
            <w:tcW w:w="1021" w:type="dxa"/>
          </w:tcPr>
          <w:p w:rsidR="004D4A52" w:rsidRPr="00C64B67" w:rsidRDefault="004D4A52" w:rsidP="00B2158D">
            <w:pPr>
              <w:pStyle w:val="Tabletext"/>
              <w:spacing w:before="120"/>
              <w:jc w:val="center"/>
              <w:rPr>
                <w:sz w:val="20"/>
                <w:lang w:val="en-US"/>
              </w:rPr>
            </w:pPr>
            <w:r w:rsidRPr="00C64B67">
              <w:rPr>
                <w:sz w:val="20"/>
                <w:lang w:val="en-US"/>
              </w:rPr>
              <w:t>1</w:t>
            </w:r>
          </w:p>
        </w:tc>
      </w:tr>
      <w:tr w:rsidR="004D4A52" w:rsidRPr="007F631F" w:rsidTr="00B140AD">
        <w:tc>
          <w:tcPr>
            <w:tcW w:w="709" w:type="dxa"/>
          </w:tcPr>
          <w:p w:rsidR="004D4A52" w:rsidRPr="00C64B67" w:rsidRDefault="004D4A52" w:rsidP="00B2158D">
            <w:pPr>
              <w:pStyle w:val="Tabletext"/>
              <w:spacing w:before="120"/>
              <w:jc w:val="center"/>
              <w:rPr>
                <w:b/>
                <w:bCs/>
                <w:sz w:val="20"/>
                <w:lang w:val="en-US"/>
              </w:rPr>
            </w:pPr>
            <w:r w:rsidRPr="00C64B67">
              <w:rPr>
                <w:b/>
                <w:bCs/>
                <w:sz w:val="20"/>
                <w:lang w:val="en-US"/>
              </w:rPr>
              <w:t>2</w:t>
            </w:r>
          </w:p>
        </w:tc>
        <w:tc>
          <w:tcPr>
            <w:tcW w:w="3119" w:type="dxa"/>
          </w:tcPr>
          <w:p w:rsidR="004D4A52" w:rsidRPr="004D4A52" w:rsidRDefault="004D4A52" w:rsidP="00B2158D">
            <w:pPr>
              <w:rPr>
                <w:rFonts w:asciiTheme="minorHAnsi" w:eastAsiaTheme="minorEastAsia" w:hAnsiTheme="minorHAnsi"/>
                <w:b/>
                <w:bCs/>
                <w:sz w:val="20"/>
                <w:lang w:eastAsia="zh-CN"/>
              </w:rPr>
            </w:pPr>
            <w:bookmarkStart w:id="8" w:name="lt_pId081"/>
            <w:r w:rsidRPr="004D4A52">
              <w:rPr>
                <w:rFonts w:asciiTheme="minorHAnsi" w:eastAsiaTheme="minorEastAsia" w:hAnsiTheme="minorHAnsi"/>
                <w:b/>
                <w:bCs/>
                <w:sz w:val="20"/>
                <w:u w:val="single"/>
                <w:lang w:eastAsia="zh-CN"/>
              </w:rPr>
              <w:t>第</w:t>
            </w:r>
            <w:r w:rsidRPr="004D4A52">
              <w:rPr>
                <w:rFonts w:asciiTheme="minorHAnsi" w:eastAsiaTheme="minorEastAsia" w:hAnsiTheme="minorHAnsi"/>
                <w:b/>
                <w:bCs/>
                <w:sz w:val="20"/>
                <w:u w:val="single"/>
                <w:lang w:eastAsia="zh-CN"/>
              </w:rPr>
              <w:t>71</w:t>
            </w:r>
            <w:r w:rsidRPr="004D4A52">
              <w:rPr>
                <w:rFonts w:asciiTheme="minorHAnsi" w:eastAsiaTheme="minorEastAsia" w:hAnsiTheme="minorHAnsi"/>
                <w:b/>
                <w:bCs/>
                <w:sz w:val="20"/>
                <w:u w:val="single"/>
                <w:lang w:eastAsia="zh-CN"/>
              </w:rPr>
              <w:t>号决议</w:t>
            </w:r>
            <w:r w:rsidRPr="004D4A52">
              <w:rPr>
                <w:rFonts w:asciiTheme="minorHAnsi" w:eastAsiaTheme="minorEastAsia" w:hAnsiTheme="minorHAnsi" w:cs="Microsoft YaHei"/>
                <w:b/>
                <w:bCs/>
                <w:sz w:val="20"/>
                <w:u w:val="single"/>
                <w:lang w:eastAsia="zh-CN"/>
              </w:rPr>
              <w:t>（</w:t>
            </w:r>
            <w:r w:rsidRPr="004D4A52">
              <w:rPr>
                <w:rFonts w:asciiTheme="minorHAnsi" w:eastAsiaTheme="minorEastAsia" w:hAnsiTheme="minorHAnsi"/>
                <w:b/>
                <w:bCs/>
                <w:sz w:val="20"/>
                <w:u w:val="single"/>
                <w:lang w:eastAsia="zh-CN"/>
              </w:rPr>
              <w:t>2014</w:t>
            </w:r>
            <w:r w:rsidRPr="004D4A52">
              <w:rPr>
                <w:rFonts w:asciiTheme="minorHAnsi" w:eastAsiaTheme="minorEastAsia" w:hAnsiTheme="minorHAnsi" w:cs="Microsoft YaHei"/>
                <w:b/>
                <w:bCs/>
                <w:sz w:val="20"/>
                <w:u w:val="single"/>
                <w:lang w:eastAsia="zh-CN"/>
              </w:rPr>
              <w:t>年，釜山，修订版）</w:t>
            </w:r>
            <w:bookmarkEnd w:id="8"/>
          </w:p>
        </w:tc>
        <w:tc>
          <w:tcPr>
            <w:tcW w:w="992" w:type="dxa"/>
          </w:tcPr>
          <w:p w:rsidR="004D4A52" w:rsidRPr="00C64B67" w:rsidRDefault="004D4A52" w:rsidP="00B2158D">
            <w:pPr>
              <w:pStyle w:val="Tabletext"/>
              <w:spacing w:before="120"/>
              <w:jc w:val="center"/>
              <w:rPr>
                <w:b/>
                <w:bCs/>
                <w:sz w:val="20"/>
                <w:lang w:val="en-US"/>
              </w:rPr>
            </w:pPr>
            <w:r w:rsidRPr="00C64B67">
              <w:rPr>
                <w:b/>
                <w:bCs/>
                <w:sz w:val="20"/>
                <w:lang w:val="en-US"/>
              </w:rPr>
              <w:t>4</w:t>
            </w:r>
          </w:p>
        </w:tc>
        <w:tc>
          <w:tcPr>
            <w:tcW w:w="709" w:type="dxa"/>
          </w:tcPr>
          <w:p w:rsidR="004D4A52" w:rsidRPr="00C64B67" w:rsidRDefault="004D4A52" w:rsidP="00B2158D">
            <w:pPr>
              <w:pStyle w:val="Tabletext"/>
              <w:spacing w:before="120"/>
              <w:jc w:val="center"/>
              <w:rPr>
                <w:b/>
                <w:bCs/>
                <w:sz w:val="20"/>
                <w:lang w:val="en-US"/>
              </w:rPr>
            </w:pPr>
            <w:r w:rsidRPr="00C64B67">
              <w:rPr>
                <w:b/>
                <w:bCs/>
                <w:sz w:val="20"/>
                <w:lang w:val="en-US"/>
              </w:rPr>
              <w:t>2</w:t>
            </w:r>
          </w:p>
        </w:tc>
        <w:tc>
          <w:tcPr>
            <w:tcW w:w="2977" w:type="dxa"/>
          </w:tcPr>
          <w:p w:rsidR="004D4A52" w:rsidRPr="004D4A52" w:rsidRDefault="004D4A52" w:rsidP="00B2158D">
            <w:pPr>
              <w:rPr>
                <w:rFonts w:asciiTheme="minorHAnsi" w:eastAsiaTheme="minorEastAsia" w:hAnsiTheme="minorHAnsi"/>
                <w:b/>
                <w:bCs/>
                <w:sz w:val="20"/>
                <w:lang w:eastAsia="zh-CN"/>
              </w:rPr>
            </w:pPr>
            <w:r w:rsidRPr="004D4A52">
              <w:rPr>
                <w:rFonts w:asciiTheme="minorHAnsi" w:eastAsiaTheme="minorEastAsia" w:hAnsiTheme="minorHAnsi"/>
                <w:b/>
                <w:bCs/>
                <w:sz w:val="20"/>
                <w:u w:val="single"/>
                <w:lang w:eastAsia="zh-CN"/>
              </w:rPr>
              <w:t>第</w:t>
            </w:r>
            <w:r w:rsidRPr="004D4A52">
              <w:rPr>
                <w:rFonts w:asciiTheme="minorHAnsi" w:eastAsiaTheme="minorEastAsia" w:hAnsiTheme="minorHAnsi"/>
                <w:b/>
                <w:bCs/>
                <w:sz w:val="20"/>
                <w:u w:val="single"/>
                <w:lang w:eastAsia="zh-CN"/>
              </w:rPr>
              <w:t>71</w:t>
            </w:r>
            <w:r w:rsidRPr="004D4A52">
              <w:rPr>
                <w:rFonts w:asciiTheme="minorHAnsi" w:eastAsiaTheme="minorEastAsia" w:hAnsiTheme="minorHAnsi"/>
                <w:b/>
                <w:bCs/>
                <w:sz w:val="20"/>
                <w:u w:val="single"/>
                <w:lang w:eastAsia="zh-CN"/>
              </w:rPr>
              <w:t>号决议</w:t>
            </w:r>
            <w:r w:rsidRPr="004D4A52">
              <w:rPr>
                <w:rFonts w:asciiTheme="minorHAnsi" w:eastAsiaTheme="minorEastAsia" w:hAnsiTheme="minorHAnsi" w:cs="Microsoft YaHei"/>
                <w:b/>
                <w:bCs/>
                <w:sz w:val="20"/>
                <w:u w:val="single"/>
                <w:lang w:eastAsia="zh-CN"/>
              </w:rPr>
              <w:t>（</w:t>
            </w:r>
            <w:r w:rsidRPr="004D4A52">
              <w:rPr>
                <w:rFonts w:asciiTheme="minorHAnsi" w:eastAsiaTheme="minorEastAsia" w:hAnsiTheme="minorHAnsi"/>
                <w:b/>
                <w:bCs/>
                <w:sz w:val="20"/>
                <w:u w:val="single"/>
                <w:lang w:eastAsia="zh-CN"/>
              </w:rPr>
              <w:t>2014</w:t>
            </w:r>
            <w:r w:rsidRPr="004D4A52">
              <w:rPr>
                <w:rFonts w:asciiTheme="minorHAnsi" w:eastAsiaTheme="minorEastAsia" w:hAnsiTheme="minorHAnsi" w:cs="Microsoft YaHei"/>
                <w:b/>
                <w:bCs/>
                <w:sz w:val="20"/>
                <w:u w:val="single"/>
                <w:lang w:eastAsia="zh-CN"/>
              </w:rPr>
              <w:t>年，釜山，修订版）</w:t>
            </w:r>
          </w:p>
        </w:tc>
        <w:tc>
          <w:tcPr>
            <w:tcW w:w="1021" w:type="dxa"/>
          </w:tcPr>
          <w:p w:rsidR="004D4A52" w:rsidRPr="00C64B67" w:rsidRDefault="004D4A52" w:rsidP="00B2158D">
            <w:pPr>
              <w:pStyle w:val="Tabletext"/>
              <w:spacing w:before="120"/>
              <w:jc w:val="center"/>
              <w:rPr>
                <w:b/>
                <w:bCs/>
                <w:sz w:val="20"/>
                <w:lang w:val="en-US"/>
              </w:rPr>
            </w:pPr>
            <w:r w:rsidRPr="00C64B67">
              <w:rPr>
                <w:b/>
                <w:bCs/>
                <w:sz w:val="20"/>
                <w:lang w:val="en-US"/>
              </w:rPr>
              <w:t>2</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3</w:t>
            </w:r>
          </w:p>
        </w:tc>
        <w:tc>
          <w:tcPr>
            <w:tcW w:w="3119" w:type="dxa"/>
          </w:tcPr>
          <w:p w:rsidR="004D4A52" w:rsidRPr="0019538A" w:rsidRDefault="004D4A52" w:rsidP="00B2158D">
            <w:pPr>
              <w:rPr>
                <w:rFonts w:asciiTheme="minorHAnsi" w:eastAsiaTheme="minorEastAsia" w:hAnsiTheme="minorHAnsi"/>
                <w:sz w:val="20"/>
                <w:lang w:eastAsia="zh-CN"/>
              </w:rPr>
            </w:pPr>
            <w:bookmarkStart w:id="9" w:name="lt_pId085"/>
            <w:r w:rsidRPr="0019538A">
              <w:rPr>
                <w:rFonts w:asciiTheme="minorHAnsi" w:eastAsiaTheme="minorEastAsia" w:hAnsiTheme="minorHAnsi"/>
                <w:sz w:val="20"/>
                <w:u w:val="single"/>
                <w:lang w:eastAsia="zh-CN"/>
              </w:rPr>
              <w:t>第</w:t>
            </w:r>
            <w:r w:rsidRPr="0019538A">
              <w:rPr>
                <w:rFonts w:asciiTheme="minorHAnsi" w:eastAsiaTheme="minorEastAsia" w:hAnsiTheme="minorHAnsi"/>
                <w:sz w:val="20"/>
                <w:u w:val="single"/>
                <w:lang w:eastAsia="zh-CN"/>
              </w:rPr>
              <w:t>72</w:t>
            </w:r>
            <w:r w:rsidRPr="0019538A">
              <w:rPr>
                <w:rFonts w:asciiTheme="minorHAnsi" w:eastAsiaTheme="minorEastAsia" w:hAnsiTheme="minorHAnsi"/>
                <w:sz w:val="20"/>
                <w:u w:val="single"/>
                <w:lang w:eastAsia="zh-CN"/>
              </w:rPr>
              <w:t>号决议</w:t>
            </w:r>
            <w:r w:rsidRPr="0019538A">
              <w:rPr>
                <w:rFonts w:asciiTheme="minorHAnsi" w:eastAsiaTheme="minorEastAsia" w:hAnsiTheme="minorHAnsi" w:cs="Microsoft YaHei"/>
                <w:sz w:val="20"/>
                <w:u w:val="single"/>
                <w:lang w:eastAsia="zh-CN"/>
              </w:rPr>
              <w:t>（</w:t>
            </w:r>
            <w:r w:rsidRPr="0019538A">
              <w:rPr>
                <w:rFonts w:asciiTheme="minorHAnsi" w:eastAsiaTheme="minorEastAsia" w:hAnsiTheme="minorHAnsi"/>
                <w:sz w:val="20"/>
                <w:u w:val="single"/>
                <w:lang w:eastAsia="zh-CN"/>
              </w:rPr>
              <w:t>2014</w:t>
            </w:r>
            <w:r w:rsidRPr="0019538A">
              <w:rPr>
                <w:rFonts w:asciiTheme="minorHAnsi" w:eastAsiaTheme="minorEastAsia" w:hAnsiTheme="minorHAnsi" w:cs="Microsoft YaHei"/>
                <w:sz w:val="20"/>
                <w:u w:val="single"/>
                <w:lang w:eastAsia="zh-CN"/>
              </w:rPr>
              <w:t>年，釜山，修订版）</w:t>
            </w:r>
            <w:bookmarkEnd w:id="9"/>
          </w:p>
        </w:tc>
        <w:tc>
          <w:tcPr>
            <w:tcW w:w="992" w:type="dxa"/>
          </w:tcPr>
          <w:p w:rsidR="004D4A52" w:rsidRPr="0019538A" w:rsidRDefault="004D4A52" w:rsidP="00B2158D">
            <w:pPr>
              <w:pStyle w:val="Tabletext"/>
              <w:spacing w:before="120"/>
              <w:jc w:val="center"/>
              <w:rPr>
                <w:sz w:val="20"/>
                <w:lang w:val="en-US"/>
              </w:rPr>
            </w:pPr>
            <w:r w:rsidRPr="0019538A">
              <w:rPr>
                <w:sz w:val="20"/>
                <w:lang w:val="en-US"/>
              </w:rPr>
              <w:t>1</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3</w:t>
            </w:r>
          </w:p>
        </w:tc>
        <w:tc>
          <w:tcPr>
            <w:tcW w:w="2977" w:type="dxa"/>
          </w:tcPr>
          <w:p w:rsidR="004D4A52" w:rsidRPr="0019538A" w:rsidRDefault="004D4A52" w:rsidP="00B2158D">
            <w:pPr>
              <w:rPr>
                <w:rFonts w:asciiTheme="minorHAnsi" w:eastAsiaTheme="minorEastAsia" w:hAnsiTheme="minorHAnsi"/>
                <w:sz w:val="20"/>
                <w:lang w:eastAsia="zh-CN"/>
              </w:rPr>
            </w:pPr>
            <w:r w:rsidRPr="0019538A">
              <w:rPr>
                <w:rFonts w:asciiTheme="minorHAnsi" w:eastAsiaTheme="minorEastAsia" w:hAnsiTheme="minorHAnsi"/>
                <w:sz w:val="20"/>
                <w:u w:val="single"/>
                <w:lang w:eastAsia="zh-CN"/>
              </w:rPr>
              <w:t>第</w:t>
            </w:r>
            <w:r w:rsidRPr="0019538A">
              <w:rPr>
                <w:rFonts w:asciiTheme="minorHAnsi" w:eastAsiaTheme="minorEastAsia" w:hAnsiTheme="minorHAnsi"/>
                <w:sz w:val="20"/>
                <w:u w:val="single"/>
                <w:lang w:eastAsia="zh-CN"/>
              </w:rPr>
              <w:t>72</w:t>
            </w:r>
            <w:r w:rsidRPr="0019538A">
              <w:rPr>
                <w:rFonts w:asciiTheme="minorHAnsi" w:eastAsiaTheme="minorEastAsia" w:hAnsiTheme="minorHAnsi"/>
                <w:sz w:val="20"/>
                <w:u w:val="single"/>
                <w:lang w:eastAsia="zh-CN"/>
              </w:rPr>
              <w:t>号决议</w:t>
            </w:r>
            <w:r w:rsidRPr="0019538A">
              <w:rPr>
                <w:rFonts w:asciiTheme="minorHAnsi" w:eastAsiaTheme="minorEastAsia" w:hAnsiTheme="minorHAnsi" w:cs="Microsoft YaHei"/>
                <w:sz w:val="20"/>
                <w:u w:val="single"/>
                <w:lang w:eastAsia="zh-CN"/>
              </w:rPr>
              <w:t>（</w:t>
            </w:r>
            <w:r w:rsidRPr="0019538A">
              <w:rPr>
                <w:rFonts w:asciiTheme="minorHAnsi" w:eastAsiaTheme="minorEastAsia" w:hAnsiTheme="minorHAnsi"/>
                <w:sz w:val="20"/>
                <w:u w:val="single"/>
                <w:lang w:eastAsia="zh-CN"/>
              </w:rPr>
              <w:t>2014</w:t>
            </w:r>
            <w:r w:rsidRPr="0019538A">
              <w:rPr>
                <w:rFonts w:asciiTheme="minorHAnsi" w:eastAsiaTheme="minorEastAsia" w:hAnsiTheme="minorHAnsi" w:cs="Microsoft YaHei"/>
                <w:sz w:val="20"/>
                <w:u w:val="single"/>
                <w:lang w:eastAsia="zh-CN"/>
              </w:rPr>
              <w:t>年，釜山，修订版）</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4</w:t>
            </w:r>
          </w:p>
        </w:tc>
        <w:tc>
          <w:tcPr>
            <w:tcW w:w="3119" w:type="dxa"/>
          </w:tcPr>
          <w:p w:rsidR="004D4A52" w:rsidRPr="0019538A" w:rsidRDefault="004D4A52" w:rsidP="00B2158D">
            <w:pPr>
              <w:rPr>
                <w:rFonts w:asciiTheme="minorHAnsi" w:eastAsiaTheme="minorEastAsia" w:hAnsiTheme="minorHAnsi"/>
                <w:sz w:val="20"/>
                <w:lang w:eastAsia="zh-CN"/>
              </w:rPr>
            </w:pPr>
            <w:bookmarkStart w:id="10" w:name="lt_pId089"/>
            <w:r w:rsidRPr="0019538A">
              <w:rPr>
                <w:rFonts w:asciiTheme="minorHAnsi" w:eastAsiaTheme="minorEastAsia" w:hAnsiTheme="minorHAnsi"/>
                <w:sz w:val="20"/>
                <w:lang w:eastAsia="zh-CN"/>
              </w:rPr>
              <w:t>第</w:t>
            </w:r>
            <w:r w:rsidRPr="0019538A">
              <w:rPr>
                <w:rFonts w:asciiTheme="minorHAnsi" w:eastAsiaTheme="minorEastAsia" w:hAnsiTheme="minorHAnsi"/>
                <w:sz w:val="20"/>
                <w:lang w:eastAsia="zh-CN"/>
              </w:rPr>
              <w:t>73</w:t>
            </w:r>
            <w:r w:rsidRPr="0019538A">
              <w:rPr>
                <w:rFonts w:asciiTheme="minorHAnsi" w:eastAsiaTheme="minorEastAsia" w:hAnsiTheme="minorHAnsi"/>
                <w:sz w:val="20"/>
                <w:lang w:eastAsia="zh-CN"/>
              </w:rPr>
              <w:t>号决议</w:t>
            </w:r>
            <w:r w:rsidRPr="0019538A">
              <w:rPr>
                <w:rFonts w:asciiTheme="minorHAnsi" w:eastAsiaTheme="minorEastAsia" w:hAnsiTheme="minorHAnsi" w:cs="SimSun"/>
                <w:sz w:val="20"/>
                <w:lang w:eastAsia="zh-CN"/>
              </w:rPr>
              <w:t>（</w:t>
            </w:r>
            <w:r w:rsidRPr="0019538A">
              <w:rPr>
                <w:rFonts w:asciiTheme="minorHAnsi" w:eastAsiaTheme="minorEastAsia" w:hAnsiTheme="minorHAnsi"/>
                <w:sz w:val="20"/>
                <w:lang w:eastAsia="zh-CN"/>
              </w:rPr>
              <w:t>1998</w:t>
            </w:r>
            <w:r w:rsidRPr="0019538A">
              <w:rPr>
                <w:rFonts w:asciiTheme="minorHAnsi" w:eastAsiaTheme="minorEastAsia" w:hAnsiTheme="minorHAnsi" w:cs="SimSun"/>
                <w:sz w:val="20"/>
                <w:lang w:eastAsia="zh-CN"/>
              </w:rPr>
              <w:t>年，明尼阿波利斯）</w:t>
            </w:r>
            <w:bookmarkEnd w:id="10"/>
          </w:p>
        </w:tc>
        <w:tc>
          <w:tcPr>
            <w:tcW w:w="992" w:type="dxa"/>
          </w:tcPr>
          <w:p w:rsidR="004D4A52" w:rsidRPr="0019538A" w:rsidRDefault="004D4A52" w:rsidP="00B2158D">
            <w:pPr>
              <w:pStyle w:val="Tabletext"/>
              <w:spacing w:before="120"/>
              <w:jc w:val="center"/>
              <w:rPr>
                <w:sz w:val="20"/>
                <w:lang w:val="en-US"/>
              </w:rPr>
            </w:pPr>
            <w:r w:rsidRPr="0019538A">
              <w:rPr>
                <w:sz w:val="20"/>
                <w:lang w:val="en-US"/>
              </w:rPr>
              <w:t>1</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4</w:t>
            </w:r>
          </w:p>
        </w:tc>
        <w:tc>
          <w:tcPr>
            <w:tcW w:w="2977" w:type="dxa"/>
          </w:tcPr>
          <w:p w:rsidR="004D4A52" w:rsidRPr="0019538A" w:rsidRDefault="004D4A52" w:rsidP="00B2158D">
            <w:pPr>
              <w:rPr>
                <w:rFonts w:asciiTheme="minorHAnsi" w:eastAsiaTheme="minorEastAsia" w:hAnsiTheme="minorHAnsi"/>
                <w:sz w:val="20"/>
                <w:lang w:eastAsia="zh-CN"/>
              </w:rPr>
            </w:pPr>
            <w:r w:rsidRPr="0019538A">
              <w:rPr>
                <w:rFonts w:asciiTheme="minorHAnsi" w:eastAsiaTheme="minorEastAsia" w:hAnsiTheme="minorHAnsi"/>
                <w:sz w:val="20"/>
                <w:lang w:eastAsia="zh-CN"/>
              </w:rPr>
              <w:t>第</w:t>
            </w:r>
            <w:r w:rsidRPr="0019538A">
              <w:rPr>
                <w:rFonts w:asciiTheme="minorHAnsi" w:eastAsiaTheme="minorEastAsia" w:hAnsiTheme="minorHAnsi"/>
                <w:sz w:val="20"/>
                <w:lang w:eastAsia="zh-CN"/>
              </w:rPr>
              <w:t>73</w:t>
            </w:r>
            <w:r w:rsidRPr="0019538A">
              <w:rPr>
                <w:rFonts w:asciiTheme="minorHAnsi" w:eastAsiaTheme="minorEastAsia" w:hAnsiTheme="minorHAnsi"/>
                <w:sz w:val="20"/>
                <w:lang w:eastAsia="zh-CN"/>
              </w:rPr>
              <w:t>号决议</w:t>
            </w:r>
            <w:r w:rsidRPr="0019538A">
              <w:rPr>
                <w:rFonts w:asciiTheme="minorHAnsi" w:eastAsiaTheme="minorEastAsia" w:hAnsiTheme="minorHAnsi" w:cs="SimSun"/>
                <w:sz w:val="20"/>
                <w:lang w:eastAsia="zh-CN"/>
              </w:rPr>
              <w:t>（</w:t>
            </w:r>
            <w:r w:rsidRPr="0019538A">
              <w:rPr>
                <w:rFonts w:asciiTheme="minorHAnsi" w:eastAsiaTheme="minorEastAsia" w:hAnsiTheme="minorHAnsi"/>
                <w:sz w:val="20"/>
                <w:lang w:eastAsia="zh-CN"/>
              </w:rPr>
              <w:t>1998</w:t>
            </w:r>
            <w:r w:rsidRPr="0019538A">
              <w:rPr>
                <w:rFonts w:asciiTheme="minorHAnsi" w:eastAsiaTheme="minorEastAsia" w:hAnsiTheme="minorHAnsi" w:cs="SimSun"/>
                <w:sz w:val="20"/>
                <w:lang w:eastAsia="zh-CN"/>
              </w:rPr>
              <w:t>年，明尼阿波利斯）</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5</w:t>
            </w:r>
          </w:p>
        </w:tc>
        <w:tc>
          <w:tcPr>
            <w:tcW w:w="3119" w:type="dxa"/>
          </w:tcPr>
          <w:p w:rsidR="004D4A52" w:rsidRPr="0019538A" w:rsidRDefault="004D4A52" w:rsidP="00B2158D">
            <w:pPr>
              <w:rPr>
                <w:rFonts w:asciiTheme="minorHAnsi" w:eastAsiaTheme="minorEastAsia" w:hAnsiTheme="minorHAnsi"/>
                <w:sz w:val="20"/>
                <w:lang w:eastAsia="zh-CN"/>
              </w:rPr>
            </w:pPr>
            <w:bookmarkStart w:id="11" w:name="lt_pId093"/>
            <w:r w:rsidRPr="0019538A">
              <w:rPr>
                <w:rFonts w:asciiTheme="minorHAnsi" w:eastAsiaTheme="minorEastAsia" w:hAnsiTheme="minorHAnsi"/>
                <w:sz w:val="20"/>
                <w:lang w:eastAsia="zh-CN"/>
              </w:rPr>
              <w:t>第</w:t>
            </w:r>
            <w:r w:rsidRPr="0019538A">
              <w:rPr>
                <w:rFonts w:asciiTheme="minorHAnsi" w:eastAsiaTheme="minorEastAsia" w:hAnsiTheme="minorHAnsi"/>
                <w:sz w:val="20"/>
                <w:lang w:eastAsia="zh-CN"/>
              </w:rPr>
              <w:t>77</w:t>
            </w:r>
            <w:r w:rsidRPr="0019538A">
              <w:rPr>
                <w:rFonts w:asciiTheme="minorHAnsi" w:eastAsiaTheme="minorEastAsia" w:hAnsiTheme="minorHAnsi"/>
                <w:sz w:val="20"/>
                <w:lang w:eastAsia="zh-CN"/>
              </w:rPr>
              <w:t>号决议</w:t>
            </w:r>
            <w:r w:rsidRPr="0019538A">
              <w:rPr>
                <w:rFonts w:asciiTheme="minorHAnsi" w:eastAsiaTheme="minorEastAsia" w:hAnsiTheme="minorHAnsi" w:cs="SimSun"/>
                <w:sz w:val="20"/>
                <w:lang w:eastAsia="zh-CN"/>
              </w:rPr>
              <w:t>（</w:t>
            </w:r>
            <w:r w:rsidRPr="0019538A">
              <w:rPr>
                <w:rFonts w:asciiTheme="minorHAnsi" w:eastAsiaTheme="minorEastAsia" w:hAnsiTheme="minorHAnsi"/>
                <w:sz w:val="20"/>
                <w:lang w:eastAsia="zh-CN"/>
              </w:rPr>
              <w:t>2014</w:t>
            </w:r>
            <w:r w:rsidRPr="0019538A">
              <w:rPr>
                <w:rFonts w:asciiTheme="minorHAnsi" w:eastAsiaTheme="minorEastAsia" w:hAnsiTheme="minorHAnsi" w:cs="SimSun"/>
                <w:sz w:val="20"/>
                <w:lang w:eastAsia="zh-CN"/>
              </w:rPr>
              <w:t>年，釜山，修订版）</w:t>
            </w:r>
            <w:bookmarkEnd w:id="11"/>
          </w:p>
        </w:tc>
        <w:tc>
          <w:tcPr>
            <w:tcW w:w="992" w:type="dxa"/>
          </w:tcPr>
          <w:p w:rsidR="004D4A52" w:rsidRPr="0019538A" w:rsidRDefault="004D4A52" w:rsidP="00B2158D">
            <w:pPr>
              <w:pStyle w:val="Tabletext"/>
              <w:spacing w:before="120"/>
              <w:jc w:val="center"/>
              <w:rPr>
                <w:sz w:val="20"/>
                <w:lang w:val="en-US"/>
              </w:rPr>
            </w:pPr>
            <w:r w:rsidRPr="0019538A">
              <w:rPr>
                <w:sz w:val="20"/>
                <w:lang w:val="en-US"/>
              </w:rPr>
              <w:t>1</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5</w:t>
            </w:r>
          </w:p>
        </w:tc>
        <w:tc>
          <w:tcPr>
            <w:tcW w:w="2977" w:type="dxa"/>
          </w:tcPr>
          <w:p w:rsidR="004D4A52" w:rsidRPr="0019538A" w:rsidRDefault="004D4A52" w:rsidP="00B2158D">
            <w:pPr>
              <w:rPr>
                <w:rFonts w:asciiTheme="minorHAnsi" w:eastAsiaTheme="minorEastAsia" w:hAnsiTheme="minorHAnsi"/>
                <w:sz w:val="20"/>
                <w:lang w:eastAsia="zh-CN"/>
              </w:rPr>
            </w:pPr>
            <w:r w:rsidRPr="0019538A">
              <w:rPr>
                <w:rFonts w:asciiTheme="minorHAnsi" w:eastAsiaTheme="minorEastAsia" w:hAnsiTheme="minorHAnsi"/>
                <w:sz w:val="20"/>
                <w:lang w:eastAsia="zh-CN"/>
              </w:rPr>
              <w:t>第</w:t>
            </w:r>
            <w:r w:rsidRPr="0019538A">
              <w:rPr>
                <w:rFonts w:asciiTheme="minorHAnsi" w:eastAsiaTheme="minorEastAsia" w:hAnsiTheme="minorHAnsi"/>
                <w:sz w:val="20"/>
                <w:lang w:eastAsia="zh-CN"/>
              </w:rPr>
              <w:t>77</w:t>
            </w:r>
            <w:r w:rsidRPr="0019538A">
              <w:rPr>
                <w:rFonts w:asciiTheme="minorHAnsi" w:eastAsiaTheme="minorEastAsia" w:hAnsiTheme="minorHAnsi"/>
                <w:sz w:val="20"/>
                <w:lang w:eastAsia="zh-CN"/>
              </w:rPr>
              <w:t>号决议</w:t>
            </w:r>
            <w:r w:rsidRPr="0019538A">
              <w:rPr>
                <w:rFonts w:asciiTheme="minorHAnsi" w:eastAsiaTheme="minorEastAsia" w:hAnsiTheme="minorHAnsi" w:cs="SimSun"/>
                <w:sz w:val="20"/>
                <w:lang w:eastAsia="zh-CN"/>
              </w:rPr>
              <w:t>（</w:t>
            </w:r>
            <w:r w:rsidRPr="0019538A">
              <w:rPr>
                <w:rFonts w:asciiTheme="minorHAnsi" w:eastAsiaTheme="minorEastAsia" w:hAnsiTheme="minorHAnsi"/>
                <w:sz w:val="20"/>
                <w:lang w:eastAsia="zh-CN"/>
              </w:rPr>
              <w:t>2014</w:t>
            </w:r>
            <w:r w:rsidRPr="0019538A">
              <w:rPr>
                <w:rFonts w:asciiTheme="minorHAnsi" w:eastAsiaTheme="minorEastAsia" w:hAnsiTheme="minorHAnsi" w:cs="SimSun"/>
                <w:sz w:val="20"/>
                <w:lang w:eastAsia="zh-CN"/>
              </w:rPr>
              <w:t>年，釜山，修订版）</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1</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6</w:t>
            </w:r>
          </w:p>
        </w:tc>
        <w:tc>
          <w:tcPr>
            <w:tcW w:w="3119" w:type="dxa"/>
          </w:tcPr>
          <w:p w:rsidR="004D4A52" w:rsidRPr="0019538A" w:rsidRDefault="004D4A52" w:rsidP="00B2158D">
            <w:pPr>
              <w:rPr>
                <w:sz w:val="20"/>
                <w:lang w:eastAsia="zh-CN"/>
              </w:rPr>
            </w:pPr>
            <w:bookmarkStart w:id="12" w:name="lt_pId097"/>
            <w:r w:rsidRPr="0019538A">
              <w:rPr>
                <w:rFonts w:eastAsiaTheme="minorEastAsia" w:hint="eastAsia"/>
                <w:sz w:val="20"/>
                <w:lang w:eastAsia="zh-CN"/>
              </w:rPr>
              <w:t>第</w:t>
            </w:r>
            <w:r w:rsidRPr="0019538A">
              <w:rPr>
                <w:rFonts w:eastAsiaTheme="minorEastAsia" w:hint="eastAsia"/>
                <w:sz w:val="20"/>
                <w:lang w:eastAsia="zh-CN"/>
              </w:rPr>
              <w:t>101</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12"/>
          </w:p>
        </w:tc>
        <w:tc>
          <w:tcPr>
            <w:tcW w:w="992" w:type="dxa"/>
          </w:tcPr>
          <w:p w:rsidR="004D4A52" w:rsidRPr="0019538A" w:rsidRDefault="004D4A52" w:rsidP="00B2158D">
            <w:pPr>
              <w:pStyle w:val="Tabletext"/>
              <w:spacing w:before="120"/>
              <w:jc w:val="center"/>
              <w:rPr>
                <w:sz w:val="20"/>
                <w:lang w:val="en-US"/>
              </w:rPr>
            </w:pPr>
            <w:r w:rsidRPr="0019538A">
              <w:rPr>
                <w:sz w:val="20"/>
                <w:lang w:val="en-US"/>
              </w:rPr>
              <w:t>-</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6</w:t>
            </w:r>
          </w:p>
        </w:tc>
        <w:tc>
          <w:tcPr>
            <w:tcW w:w="2977" w:type="dxa"/>
          </w:tcPr>
          <w:p w:rsidR="004D4A52" w:rsidRPr="0019538A" w:rsidRDefault="00B2158D" w:rsidP="00B2158D">
            <w:pPr>
              <w:rPr>
                <w:sz w:val="20"/>
                <w:lang w:eastAsia="zh-CN"/>
              </w:rPr>
            </w:pPr>
            <w:r w:rsidRPr="0019538A">
              <w:rPr>
                <w:rFonts w:eastAsiaTheme="minorEastAsia" w:hint="eastAsia"/>
                <w:sz w:val="20"/>
                <w:lang w:eastAsia="zh-CN"/>
              </w:rPr>
              <w:t>第</w:t>
            </w:r>
            <w:r w:rsidR="004D4A52" w:rsidRPr="0019538A">
              <w:rPr>
                <w:sz w:val="20"/>
                <w:lang w:eastAsia="zh-CN"/>
              </w:rPr>
              <w:t>101</w:t>
            </w:r>
            <w:r w:rsidR="004D4A52" w:rsidRPr="0019538A">
              <w:rPr>
                <w:rFonts w:eastAsiaTheme="minorEastAsia" w:hint="eastAsia"/>
                <w:sz w:val="20"/>
                <w:lang w:eastAsia="zh-CN"/>
              </w:rPr>
              <w:t>号决议</w:t>
            </w:r>
            <w:r w:rsidR="004D4A52" w:rsidRPr="0019538A">
              <w:rPr>
                <w:rFonts w:ascii="SimSun" w:eastAsia="SimSun" w:hAnsi="SimSun" w:cs="SimSun" w:hint="eastAsia"/>
                <w:sz w:val="20"/>
                <w:lang w:eastAsia="zh-CN"/>
              </w:rPr>
              <w:t>（</w:t>
            </w:r>
            <w:r w:rsidR="004D4A52" w:rsidRPr="0019538A">
              <w:rPr>
                <w:sz w:val="20"/>
                <w:lang w:eastAsia="zh-CN"/>
              </w:rPr>
              <w:t>2014</w:t>
            </w:r>
            <w:r w:rsidR="004D4A52" w:rsidRPr="0019538A">
              <w:rPr>
                <w:rFonts w:ascii="SimSun" w:eastAsia="SimSun" w:hAnsi="SimSun" w:cs="SimSun" w:hint="eastAsia"/>
                <w:sz w:val="20"/>
                <w:lang w:eastAsia="zh-CN"/>
              </w:rPr>
              <w:t>年，釜山，修订版）</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1</w:t>
            </w:r>
          </w:p>
        </w:tc>
      </w:tr>
      <w:tr w:rsidR="004D4A52" w:rsidRPr="007F631F" w:rsidTr="00B140AD">
        <w:tc>
          <w:tcPr>
            <w:tcW w:w="709" w:type="dxa"/>
          </w:tcPr>
          <w:p w:rsidR="004D4A52" w:rsidRPr="00C64B67" w:rsidRDefault="004D4A52" w:rsidP="00B2158D">
            <w:pPr>
              <w:pStyle w:val="Tabletext"/>
              <w:spacing w:before="120"/>
              <w:jc w:val="center"/>
              <w:rPr>
                <w:b/>
                <w:bCs/>
                <w:sz w:val="20"/>
                <w:lang w:val="en-US"/>
              </w:rPr>
            </w:pPr>
            <w:r w:rsidRPr="00C64B67">
              <w:rPr>
                <w:b/>
                <w:bCs/>
                <w:sz w:val="20"/>
                <w:lang w:val="en-US"/>
              </w:rPr>
              <w:lastRenderedPageBreak/>
              <w:t>7</w:t>
            </w:r>
          </w:p>
        </w:tc>
        <w:tc>
          <w:tcPr>
            <w:tcW w:w="3119" w:type="dxa"/>
          </w:tcPr>
          <w:p w:rsidR="004D4A52" w:rsidRPr="007F631F" w:rsidRDefault="004D4A52" w:rsidP="00B2158D">
            <w:pPr>
              <w:rPr>
                <w:b/>
                <w:sz w:val="20"/>
                <w:lang w:eastAsia="zh-CN"/>
              </w:rPr>
            </w:pPr>
            <w:bookmarkStart w:id="13" w:name="lt_pId101"/>
            <w:r w:rsidRPr="00697A61">
              <w:rPr>
                <w:rFonts w:eastAsiaTheme="minorEastAsia" w:hint="eastAsia"/>
                <w:b/>
                <w:bCs/>
                <w:sz w:val="20"/>
                <w:lang w:eastAsia="zh-CN"/>
              </w:rPr>
              <w:t>第</w:t>
            </w:r>
            <w:r w:rsidRPr="00697A61">
              <w:rPr>
                <w:rFonts w:eastAsiaTheme="minorEastAsia" w:hint="eastAsia"/>
                <w:b/>
                <w:bCs/>
                <w:sz w:val="20"/>
                <w:lang w:eastAsia="zh-CN"/>
              </w:rPr>
              <w:t>102</w:t>
            </w:r>
            <w:r w:rsidRPr="00697A61">
              <w:rPr>
                <w:rFonts w:eastAsiaTheme="minorEastAsia" w:hint="eastAsia"/>
                <w:b/>
                <w:bCs/>
                <w:sz w:val="20"/>
                <w:lang w:eastAsia="zh-CN"/>
              </w:rPr>
              <w:t>号决议</w:t>
            </w:r>
            <w:r>
              <w:rPr>
                <w:rFonts w:ascii="SimSun" w:eastAsia="SimSun" w:hAnsi="SimSun" w:cs="SimSun" w:hint="eastAsia"/>
                <w:b/>
                <w:sz w:val="20"/>
                <w:lang w:eastAsia="zh-CN"/>
              </w:rPr>
              <w:t>（</w:t>
            </w:r>
            <w:r>
              <w:rPr>
                <w:b/>
                <w:sz w:val="20"/>
                <w:lang w:eastAsia="zh-CN"/>
              </w:rPr>
              <w:t>2014</w:t>
            </w:r>
            <w:r>
              <w:rPr>
                <w:rFonts w:ascii="SimSun" w:eastAsia="SimSun" w:hAnsi="SimSun" w:cs="SimSun" w:hint="eastAsia"/>
                <w:b/>
                <w:sz w:val="20"/>
                <w:lang w:eastAsia="zh-CN"/>
              </w:rPr>
              <w:t>年，釜山，修订版）</w:t>
            </w:r>
            <w:bookmarkEnd w:id="13"/>
          </w:p>
        </w:tc>
        <w:tc>
          <w:tcPr>
            <w:tcW w:w="992" w:type="dxa"/>
          </w:tcPr>
          <w:p w:rsidR="004D4A52" w:rsidRPr="00C64B67" w:rsidRDefault="004D4A52" w:rsidP="00B2158D">
            <w:pPr>
              <w:pStyle w:val="Tabletext"/>
              <w:spacing w:before="120"/>
              <w:jc w:val="center"/>
              <w:rPr>
                <w:b/>
                <w:bCs/>
                <w:sz w:val="20"/>
                <w:lang w:val="en-US"/>
              </w:rPr>
            </w:pPr>
            <w:r w:rsidRPr="00C64B67">
              <w:rPr>
                <w:b/>
                <w:bCs/>
                <w:sz w:val="20"/>
                <w:lang w:val="en-US"/>
              </w:rPr>
              <w:t>4</w:t>
            </w:r>
          </w:p>
        </w:tc>
        <w:tc>
          <w:tcPr>
            <w:tcW w:w="709" w:type="dxa"/>
          </w:tcPr>
          <w:p w:rsidR="004D4A52" w:rsidRPr="00C64B67" w:rsidRDefault="004D4A52" w:rsidP="00B2158D">
            <w:pPr>
              <w:pStyle w:val="Tabletext"/>
              <w:spacing w:before="120"/>
              <w:jc w:val="center"/>
              <w:rPr>
                <w:b/>
                <w:bCs/>
                <w:sz w:val="20"/>
                <w:lang w:val="en-US"/>
              </w:rPr>
            </w:pPr>
            <w:r w:rsidRPr="00C64B67">
              <w:rPr>
                <w:b/>
                <w:bCs/>
                <w:sz w:val="20"/>
                <w:lang w:val="en-US"/>
              </w:rPr>
              <w:t>7</w:t>
            </w:r>
          </w:p>
        </w:tc>
        <w:tc>
          <w:tcPr>
            <w:tcW w:w="2977" w:type="dxa"/>
          </w:tcPr>
          <w:p w:rsidR="004D4A52" w:rsidRPr="007F631F" w:rsidRDefault="00B2158D" w:rsidP="00B2158D">
            <w:pPr>
              <w:rPr>
                <w:b/>
                <w:sz w:val="20"/>
                <w:lang w:eastAsia="zh-CN"/>
              </w:rPr>
            </w:pPr>
            <w:r>
              <w:rPr>
                <w:rFonts w:eastAsiaTheme="minorEastAsia" w:hint="eastAsia"/>
                <w:sz w:val="20"/>
                <w:lang w:eastAsia="zh-CN"/>
              </w:rPr>
              <w:t>第</w:t>
            </w:r>
            <w:r w:rsidR="004D4A52" w:rsidRPr="007F631F">
              <w:rPr>
                <w:b/>
                <w:sz w:val="20"/>
                <w:lang w:eastAsia="zh-CN"/>
              </w:rPr>
              <w:t>102</w:t>
            </w:r>
            <w:r w:rsidR="004D4A52" w:rsidRPr="00697A61">
              <w:rPr>
                <w:rFonts w:eastAsiaTheme="minorEastAsia" w:hint="eastAsia"/>
                <w:b/>
                <w:bCs/>
                <w:sz w:val="20"/>
                <w:lang w:eastAsia="zh-CN"/>
              </w:rPr>
              <w:t>号决议</w:t>
            </w:r>
            <w:r w:rsidR="004D4A52">
              <w:rPr>
                <w:rFonts w:ascii="SimSun" w:eastAsia="SimSun" w:hAnsi="SimSun" w:cs="SimSun" w:hint="eastAsia"/>
                <w:b/>
                <w:sz w:val="20"/>
                <w:lang w:eastAsia="zh-CN"/>
              </w:rPr>
              <w:t>（</w:t>
            </w:r>
            <w:r w:rsidR="004D4A52">
              <w:rPr>
                <w:b/>
                <w:sz w:val="20"/>
                <w:lang w:eastAsia="zh-CN"/>
              </w:rPr>
              <w:t>2014</w:t>
            </w:r>
            <w:r w:rsidR="004D4A52">
              <w:rPr>
                <w:rFonts w:ascii="SimSun" w:eastAsia="SimSun" w:hAnsi="SimSun" w:cs="SimSun" w:hint="eastAsia"/>
                <w:b/>
                <w:sz w:val="20"/>
                <w:lang w:eastAsia="zh-CN"/>
              </w:rPr>
              <w:t>年，釜山，修订版）</w:t>
            </w:r>
          </w:p>
        </w:tc>
        <w:tc>
          <w:tcPr>
            <w:tcW w:w="1021" w:type="dxa"/>
          </w:tcPr>
          <w:p w:rsidR="004D4A52" w:rsidRPr="00C64B67" w:rsidRDefault="004D4A52" w:rsidP="00B2158D">
            <w:pPr>
              <w:pStyle w:val="Tabletext"/>
              <w:spacing w:before="120"/>
              <w:jc w:val="center"/>
              <w:rPr>
                <w:b/>
                <w:bCs/>
                <w:sz w:val="20"/>
                <w:lang w:val="en-US"/>
              </w:rPr>
            </w:pPr>
            <w:r w:rsidRPr="00C64B67">
              <w:rPr>
                <w:b/>
                <w:bCs/>
                <w:sz w:val="20"/>
                <w:lang w:val="en-US"/>
              </w:rPr>
              <w:t>3</w:t>
            </w:r>
          </w:p>
        </w:tc>
      </w:tr>
      <w:tr w:rsidR="004D4A52" w:rsidRPr="007F631F" w:rsidTr="00B140AD">
        <w:tc>
          <w:tcPr>
            <w:tcW w:w="709" w:type="dxa"/>
          </w:tcPr>
          <w:p w:rsidR="004D4A52" w:rsidRPr="00C64B67" w:rsidRDefault="004D4A52" w:rsidP="00B2158D">
            <w:pPr>
              <w:pStyle w:val="Tabletext"/>
              <w:spacing w:before="120"/>
              <w:jc w:val="center"/>
              <w:rPr>
                <w:b/>
                <w:bCs/>
                <w:sz w:val="20"/>
                <w:lang w:val="en-US"/>
              </w:rPr>
            </w:pPr>
            <w:r w:rsidRPr="00C64B67">
              <w:rPr>
                <w:b/>
                <w:bCs/>
                <w:sz w:val="20"/>
                <w:lang w:val="en-US"/>
              </w:rPr>
              <w:t>8</w:t>
            </w:r>
          </w:p>
        </w:tc>
        <w:tc>
          <w:tcPr>
            <w:tcW w:w="3119" w:type="dxa"/>
          </w:tcPr>
          <w:p w:rsidR="004D4A52" w:rsidRPr="007F631F" w:rsidRDefault="004D4A52" w:rsidP="00B2158D">
            <w:pPr>
              <w:rPr>
                <w:b/>
                <w:sz w:val="20"/>
                <w:lang w:eastAsia="zh-CN"/>
              </w:rPr>
            </w:pPr>
            <w:r w:rsidRPr="00697A61">
              <w:rPr>
                <w:rFonts w:eastAsiaTheme="minorEastAsia" w:hint="eastAsia"/>
                <w:b/>
                <w:bCs/>
                <w:sz w:val="20"/>
                <w:lang w:eastAsia="zh-CN"/>
              </w:rPr>
              <w:t>第</w:t>
            </w:r>
            <w:r w:rsidRPr="00697A61">
              <w:rPr>
                <w:rFonts w:eastAsiaTheme="minorEastAsia" w:hint="eastAsia"/>
                <w:b/>
                <w:bCs/>
                <w:sz w:val="20"/>
                <w:lang w:eastAsia="zh-CN"/>
              </w:rPr>
              <w:t>140</w:t>
            </w:r>
            <w:r w:rsidRPr="00697A61">
              <w:rPr>
                <w:rFonts w:eastAsiaTheme="minorEastAsia" w:hint="eastAsia"/>
                <w:b/>
                <w:bCs/>
                <w:sz w:val="20"/>
                <w:lang w:eastAsia="zh-CN"/>
              </w:rPr>
              <w:t>号决议</w:t>
            </w:r>
            <w:r>
              <w:rPr>
                <w:rFonts w:ascii="SimSun" w:eastAsia="SimSun" w:hAnsi="SimSun" w:cs="SimSun" w:hint="eastAsia"/>
                <w:b/>
                <w:sz w:val="20"/>
                <w:lang w:eastAsia="zh-CN"/>
              </w:rPr>
              <w:t>（</w:t>
            </w:r>
            <w:r>
              <w:rPr>
                <w:b/>
                <w:sz w:val="20"/>
                <w:lang w:eastAsia="zh-CN"/>
              </w:rPr>
              <w:t>2014</w:t>
            </w:r>
            <w:r>
              <w:rPr>
                <w:rFonts w:ascii="SimSun" w:eastAsia="SimSun" w:hAnsi="SimSun" w:cs="SimSun" w:hint="eastAsia"/>
                <w:b/>
                <w:sz w:val="20"/>
                <w:lang w:eastAsia="zh-CN"/>
              </w:rPr>
              <w:t>年，釜山，修订版）</w:t>
            </w:r>
          </w:p>
        </w:tc>
        <w:tc>
          <w:tcPr>
            <w:tcW w:w="992" w:type="dxa"/>
          </w:tcPr>
          <w:p w:rsidR="004D4A52" w:rsidRPr="00C64B67" w:rsidRDefault="004D4A52" w:rsidP="00B2158D">
            <w:pPr>
              <w:pStyle w:val="Tabletext"/>
              <w:spacing w:before="120"/>
              <w:jc w:val="center"/>
              <w:rPr>
                <w:b/>
                <w:bCs/>
                <w:sz w:val="20"/>
                <w:lang w:val="en-US"/>
              </w:rPr>
            </w:pPr>
            <w:r w:rsidRPr="00C64B67">
              <w:rPr>
                <w:b/>
                <w:bCs/>
                <w:sz w:val="20"/>
                <w:lang w:val="en-US"/>
              </w:rPr>
              <w:t>3</w:t>
            </w:r>
          </w:p>
        </w:tc>
        <w:tc>
          <w:tcPr>
            <w:tcW w:w="709" w:type="dxa"/>
          </w:tcPr>
          <w:p w:rsidR="004D4A52" w:rsidRPr="00C64B67" w:rsidRDefault="004D4A52" w:rsidP="00B2158D">
            <w:pPr>
              <w:pStyle w:val="Tabletext"/>
              <w:spacing w:before="120"/>
              <w:jc w:val="center"/>
              <w:rPr>
                <w:b/>
                <w:bCs/>
                <w:sz w:val="20"/>
                <w:lang w:val="en-US"/>
              </w:rPr>
            </w:pPr>
            <w:r w:rsidRPr="00C64B67">
              <w:rPr>
                <w:b/>
                <w:bCs/>
                <w:sz w:val="20"/>
                <w:lang w:val="en-US"/>
              </w:rPr>
              <w:t>8</w:t>
            </w:r>
          </w:p>
        </w:tc>
        <w:tc>
          <w:tcPr>
            <w:tcW w:w="2977" w:type="dxa"/>
          </w:tcPr>
          <w:p w:rsidR="004D4A52" w:rsidRPr="007F631F" w:rsidRDefault="004D4A52" w:rsidP="00B2158D">
            <w:pPr>
              <w:rPr>
                <w:b/>
                <w:sz w:val="20"/>
                <w:lang w:eastAsia="zh-CN"/>
              </w:rPr>
            </w:pPr>
            <w:r w:rsidRPr="007F631F">
              <w:rPr>
                <w:b/>
                <w:sz w:val="20"/>
                <w:lang w:eastAsia="zh-CN"/>
              </w:rPr>
              <w:t>140</w:t>
            </w:r>
            <w:r w:rsidRPr="00697A61">
              <w:rPr>
                <w:rFonts w:eastAsiaTheme="minorEastAsia" w:hint="eastAsia"/>
                <w:b/>
                <w:bCs/>
                <w:sz w:val="20"/>
                <w:lang w:eastAsia="zh-CN"/>
              </w:rPr>
              <w:t>号决议</w:t>
            </w:r>
            <w:r>
              <w:rPr>
                <w:rFonts w:ascii="SimSun" w:eastAsia="SimSun" w:hAnsi="SimSun" w:cs="SimSun" w:hint="eastAsia"/>
                <w:b/>
                <w:sz w:val="20"/>
                <w:lang w:eastAsia="zh-CN"/>
              </w:rPr>
              <w:t>（</w:t>
            </w:r>
            <w:r>
              <w:rPr>
                <w:b/>
                <w:sz w:val="20"/>
                <w:lang w:eastAsia="zh-CN"/>
              </w:rPr>
              <w:t>2014</w:t>
            </w:r>
            <w:r>
              <w:rPr>
                <w:rFonts w:ascii="SimSun" w:eastAsia="SimSun" w:hAnsi="SimSun" w:cs="SimSun" w:hint="eastAsia"/>
                <w:b/>
                <w:sz w:val="20"/>
                <w:lang w:eastAsia="zh-CN"/>
              </w:rPr>
              <w:t>年，釜山，修订版）</w:t>
            </w:r>
          </w:p>
        </w:tc>
        <w:tc>
          <w:tcPr>
            <w:tcW w:w="1021" w:type="dxa"/>
          </w:tcPr>
          <w:p w:rsidR="004D4A52" w:rsidRPr="00C64B67" w:rsidRDefault="004D4A52" w:rsidP="00B2158D">
            <w:pPr>
              <w:pStyle w:val="Tabletext"/>
              <w:spacing w:before="120"/>
              <w:jc w:val="center"/>
              <w:rPr>
                <w:b/>
                <w:bCs/>
                <w:sz w:val="20"/>
                <w:lang w:val="en-US"/>
              </w:rPr>
            </w:pPr>
            <w:r w:rsidRPr="00C64B67">
              <w:rPr>
                <w:b/>
                <w:bCs/>
                <w:sz w:val="20"/>
                <w:lang w:val="en-US"/>
              </w:rPr>
              <w:t>3</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9</w:t>
            </w:r>
          </w:p>
        </w:tc>
        <w:tc>
          <w:tcPr>
            <w:tcW w:w="3119" w:type="dxa"/>
          </w:tcPr>
          <w:p w:rsidR="004D4A52" w:rsidRPr="0019538A" w:rsidRDefault="004D4A52" w:rsidP="00B2158D">
            <w:pPr>
              <w:rPr>
                <w:sz w:val="20"/>
                <w:lang w:eastAsia="zh-CN"/>
              </w:rPr>
            </w:pPr>
            <w:r w:rsidRPr="0019538A">
              <w:rPr>
                <w:rFonts w:eastAsiaTheme="minorEastAsia" w:hint="eastAsia"/>
                <w:sz w:val="20"/>
                <w:lang w:eastAsia="zh-CN"/>
              </w:rPr>
              <w:t>第</w:t>
            </w:r>
            <w:r w:rsidRPr="0019538A">
              <w:rPr>
                <w:sz w:val="20"/>
                <w:lang w:eastAsia="zh-CN"/>
              </w:rPr>
              <w:t>146</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r w:rsidRPr="0019538A">
              <w:rPr>
                <w:sz w:val="20"/>
                <w:lang w:eastAsia="zh-CN"/>
              </w:rPr>
              <w:t>,</w:t>
            </w:r>
          </w:p>
        </w:tc>
        <w:tc>
          <w:tcPr>
            <w:tcW w:w="992" w:type="dxa"/>
          </w:tcPr>
          <w:p w:rsidR="004D4A52" w:rsidRPr="0019538A" w:rsidRDefault="004D4A52" w:rsidP="00B2158D">
            <w:pPr>
              <w:pStyle w:val="Tabletext"/>
              <w:spacing w:before="120"/>
              <w:jc w:val="center"/>
              <w:rPr>
                <w:sz w:val="20"/>
                <w:lang w:val="en-US"/>
              </w:rPr>
            </w:pPr>
            <w:r w:rsidRPr="0019538A">
              <w:rPr>
                <w:sz w:val="20"/>
                <w:lang w:val="en-US"/>
              </w:rPr>
              <w:t>-</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9</w:t>
            </w:r>
          </w:p>
        </w:tc>
        <w:tc>
          <w:tcPr>
            <w:tcW w:w="2977" w:type="dxa"/>
          </w:tcPr>
          <w:p w:rsidR="004D4A52" w:rsidRPr="0019538A" w:rsidRDefault="00B2158D" w:rsidP="00B2158D">
            <w:pPr>
              <w:rPr>
                <w:sz w:val="20"/>
                <w:lang w:eastAsia="zh-CN"/>
              </w:rPr>
            </w:pPr>
            <w:r w:rsidRPr="0019538A">
              <w:rPr>
                <w:rFonts w:eastAsiaTheme="minorEastAsia" w:hint="eastAsia"/>
                <w:sz w:val="20"/>
                <w:lang w:eastAsia="zh-CN"/>
              </w:rPr>
              <w:t>第</w:t>
            </w:r>
            <w:r w:rsidR="004D4A52" w:rsidRPr="0019538A">
              <w:rPr>
                <w:sz w:val="20"/>
                <w:lang w:eastAsia="zh-CN"/>
              </w:rPr>
              <w:t>146</w:t>
            </w:r>
            <w:r w:rsidR="004D4A52" w:rsidRPr="0019538A">
              <w:rPr>
                <w:rFonts w:eastAsiaTheme="minorEastAsia" w:hint="eastAsia"/>
                <w:sz w:val="20"/>
                <w:lang w:eastAsia="zh-CN"/>
              </w:rPr>
              <w:t>号决议</w:t>
            </w:r>
            <w:r w:rsidR="004D4A52" w:rsidRPr="0019538A">
              <w:rPr>
                <w:rFonts w:ascii="SimSun" w:eastAsia="SimSun" w:hAnsi="SimSun" w:cs="SimSun" w:hint="eastAsia"/>
                <w:sz w:val="20"/>
                <w:lang w:eastAsia="zh-CN"/>
              </w:rPr>
              <w:t>（</w:t>
            </w:r>
            <w:r w:rsidR="004D4A52" w:rsidRPr="0019538A">
              <w:rPr>
                <w:sz w:val="20"/>
                <w:lang w:eastAsia="zh-CN"/>
              </w:rPr>
              <w:t>2014</w:t>
            </w:r>
            <w:r w:rsidR="004D4A52" w:rsidRPr="0019538A">
              <w:rPr>
                <w:rFonts w:ascii="SimSun" w:eastAsia="SimSun" w:hAnsi="SimSun" w:cs="SimSun" w:hint="eastAsia"/>
                <w:sz w:val="20"/>
                <w:lang w:eastAsia="zh-CN"/>
              </w:rPr>
              <w:t>年，釜山，修订版）</w:t>
            </w:r>
            <w:r w:rsidR="004D4A52" w:rsidRPr="0019538A">
              <w:rPr>
                <w:sz w:val="20"/>
                <w:lang w:eastAsia="zh-CN"/>
              </w:rPr>
              <w:t>,</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2</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10</w:t>
            </w:r>
          </w:p>
        </w:tc>
        <w:tc>
          <w:tcPr>
            <w:tcW w:w="3119" w:type="dxa"/>
          </w:tcPr>
          <w:p w:rsidR="004D4A52" w:rsidRPr="0019538A" w:rsidRDefault="004D4A52" w:rsidP="00B2158D">
            <w:pPr>
              <w:rPr>
                <w:sz w:val="20"/>
                <w:lang w:eastAsia="zh-CN"/>
              </w:rPr>
            </w:pPr>
            <w:bookmarkStart w:id="14" w:name="lt_pId113"/>
            <w:r w:rsidRPr="0019538A">
              <w:rPr>
                <w:rFonts w:eastAsiaTheme="minorEastAsia" w:hint="eastAsia"/>
                <w:sz w:val="20"/>
                <w:lang w:eastAsia="zh-CN"/>
              </w:rPr>
              <w:t>第</w:t>
            </w:r>
            <w:r w:rsidRPr="0019538A">
              <w:rPr>
                <w:sz w:val="20"/>
                <w:lang w:eastAsia="zh-CN"/>
              </w:rPr>
              <w:t>151</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14"/>
          </w:p>
        </w:tc>
        <w:tc>
          <w:tcPr>
            <w:tcW w:w="992" w:type="dxa"/>
          </w:tcPr>
          <w:p w:rsidR="004D4A52" w:rsidRPr="0019538A" w:rsidRDefault="004D4A52" w:rsidP="00B2158D">
            <w:pPr>
              <w:pStyle w:val="Tabletext"/>
              <w:spacing w:before="120"/>
              <w:jc w:val="center"/>
              <w:rPr>
                <w:sz w:val="20"/>
                <w:lang w:val="en-US"/>
              </w:rPr>
            </w:pPr>
            <w:r w:rsidRPr="0019538A">
              <w:rPr>
                <w:sz w:val="20"/>
                <w:lang w:val="en-US"/>
              </w:rPr>
              <w:t>1</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10</w:t>
            </w:r>
          </w:p>
        </w:tc>
        <w:tc>
          <w:tcPr>
            <w:tcW w:w="2977" w:type="dxa"/>
          </w:tcPr>
          <w:p w:rsidR="004D4A52" w:rsidRPr="0019538A" w:rsidRDefault="00B2158D" w:rsidP="00B2158D">
            <w:pPr>
              <w:rPr>
                <w:sz w:val="20"/>
                <w:lang w:eastAsia="zh-CN"/>
              </w:rPr>
            </w:pPr>
            <w:r w:rsidRPr="0019538A">
              <w:rPr>
                <w:rFonts w:eastAsiaTheme="minorEastAsia" w:hint="eastAsia"/>
                <w:sz w:val="20"/>
                <w:lang w:eastAsia="zh-CN"/>
              </w:rPr>
              <w:t>第</w:t>
            </w:r>
            <w:r w:rsidR="004D4A52" w:rsidRPr="0019538A">
              <w:rPr>
                <w:sz w:val="20"/>
                <w:lang w:eastAsia="zh-CN"/>
              </w:rPr>
              <w:t>151</w:t>
            </w:r>
            <w:r w:rsidR="004D4A52" w:rsidRPr="0019538A">
              <w:rPr>
                <w:rFonts w:eastAsiaTheme="minorEastAsia" w:hint="eastAsia"/>
                <w:sz w:val="20"/>
                <w:lang w:eastAsia="zh-CN"/>
              </w:rPr>
              <w:t>号决议</w:t>
            </w:r>
            <w:r w:rsidR="004D4A52" w:rsidRPr="0019538A">
              <w:rPr>
                <w:rFonts w:ascii="SimSun" w:eastAsia="SimSun" w:hAnsi="SimSun" w:cs="SimSun" w:hint="eastAsia"/>
                <w:sz w:val="20"/>
                <w:lang w:eastAsia="zh-CN"/>
              </w:rPr>
              <w:t>（</w:t>
            </w:r>
            <w:r w:rsidR="004D4A52" w:rsidRPr="0019538A">
              <w:rPr>
                <w:sz w:val="20"/>
                <w:lang w:eastAsia="zh-CN"/>
              </w:rPr>
              <w:t>2014</w:t>
            </w:r>
            <w:r w:rsidR="004D4A52" w:rsidRPr="0019538A">
              <w:rPr>
                <w:rFonts w:ascii="SimSun" w:eastAsia="SimSun" w:hAnsi="SimSun" w:cs="SimSun" w:hint="eastAsia"/>
                <w:sz w:val="20"/>
                <w:lang w:eastAsia="zh-CN"/>
              </w:rPr>
              <w:t>年，釜山，修订版）</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11</w:t>
            </w:r>
          </w:p>
        </w:tc>
        <w:tc>
          <w:tcPr>
            <w:tcW w:w="3119" w:type="dxa"/>
          </w:tcPr>
          <w:p w:rsidR="004D4A52" w:rsidRPr="0019538A" w:rsidRDefault="004D4A52" w:rsidP="00B2158D">
            <w:pPr>
              <w:rPr>
                <w:sz w:val="20"/>
                <w:lang w:eastAsia="zh-CN"/>
              </w:rPr>
            </w:pPr>
            <w:r w:rsidRPr="0019538A">
              <w:rPr>
                <w:rFonts w:eastAsiaTheme="minorEastAsia" w:hint="eastAsia"/>
                <w:sz w:val="20"/>
                <w:lang w:eastAsia="zh-CN"/>
              </w:rPr>
              <w:t>第</w:t>
            </w:r>
            <w:r w:rsidRPr="0019538A">
              <w:rPr>
                <w:sz w:val="20"/>
                <w:lang w:eastAsia="zh-CN"/>
              </w:rPr>
              <w:t>154</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p>
        </w:tc>
        <w:tc>
          <w:tcPr>
            <w:tcW w:w="992" w:type="dxa"/>
          </w:tcPr>
          <w:p w:rsidR="004D4A52" w:rsidRPr="0019538A" w:rsidRDefault="004D4A52" w:rsidP="00B2158D">
            <w:pPr>
              <w:pStyle w:val="Tabletext"/>
              <w:spacing w:before="120"/>
              <w:jc w:val="center"/>
              <w:rPr>
                <w:sz w:val="20"/>
                <w:lang w:val="en-US"/>
              </w:rPr>
            </w:pPr>
            <w:r w:rsidRPr="0019538A">
              <w:rPr>
                <w:sz w:val="20"/>
                <w:lang w:val="en-US"/>
              </w:rPr>
              <w:t>2</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11</w:t>
            </w:r>
          </w:p>
        </w:tc>
        <w:tc>
          <w:tcPr>
            <w:tcW w:w="2977" w:type="dxa"/>
          </w:tcPr>
          <w:p w:rsidR="004D4A52" w:rsidRPr="0019538A" w:rsidRDefault="004D4A52" w:rsidP="00B2158D">
            <w:pPr>
              <w:rPr>
                <w:sz w:val="20"/>
                <w:lang w:eastAsia="zh-CN"/>
              </w:rPr>
            </w:pPr>
            <w:bookmarkStart w:id="15" w:name="lt_pId119"/>
            <w:r w:rsidRPr="0019538A">
              <w:rPr>
                <w:sz w:val="20"/>
                <w:lang w:eastAsia="zh-CN"/>
              </w:rPr>
              <w:t>154</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15"/>
          </w:p>
        </w:tc>
        <w:tc>
          <w:tcPr>
            <w:tcW w:w="1021" w:type="dxa"/>
          </w:tcPr>
          <w:p w:rsidR="004D4A52" w:rsidRPr="0019538A" w:rsidRDefault="004D4A52" w:rsidP="00B2158D">
            <w:pPr>
              <w:pStyle w:val="Tabletext"/>
              <w:spacing w:before="120"/>
              <w:jc w:val="center"/>
              <w:rPr>
                <w:sz w:val="20"/>
                <w:lang w:val="en-US"/>
              </w:rPr>
            </w:pPr>
            <w:r w:rsidRPr="0019538A">
              <w:rPr>
                <w:sz w:val="20"/>
                <w:lang w:val="en-US"/>
              </w:rPr>
              <w:t>2</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12</w:t>
            </w:r>
          </w:p>
        </w:tc>
        <w:tc>
          <w:tcPr>
            <w:tcW w:w="3119" w:type="dxa"/>
          </w:tcPr>
          <w:p w:rsidR="004D4A52" w:rsidRPr="0019538A" w:rsidRDefault="004D4A52" w:rsidP="00B2158D">
            <w:pPr>
              <w:rPr>
                <w:sz w:val="20"/>
                <w:lang w:eastAsia="zh-CN"/>
              </w:rPr>
            </w:pPr>
            <w:bookmarkStart w:id="16" w:name="lt_pId121"/>
            <w:r w:rsidRPr="0019538A">
              <w:rPr>
                <w:rFonts w:eastAsiaTheme="minorEastAsia" w:hint="eastAsia"/>
                <w:sz w:val="20"/>
                <w:lang w:eastAsia="zh-CN"/>
              </w:rPr>
              <w:t>第</w:t>
            </w:r>
            <w:r w:rsidRPr="0019538A">
              <w:rPr>
                <w:rFonts w:eastAsiaTheme="minorEastAsia" w:hint="eastAsia"/>
                <w:sz w:val="20"/>
                <w:lang w:eastAsia="zh-CN"/>
              </w:rPr>
              <w:t>158</w:t>
            </w:r>
            <w:r w:rsidRPr="0019538A">
              <w:rPr>
                <w:rFonts w:eastAsiaTheme="minorEastAsia" w:hint="eastAsia"/>
                <w:sz w:val="20"/>
                <w:lang w:eastAsia="zh-CN"/>
              </w:rPr>
              <w:t>号决议</w:t>
            </w:r>
            <w:r w:rsidRPr="0019538A">
              <w:rPr>
                <w:sz w:val="20"/>
                <w:lang w:eastAsia="zh-CN"/>
              </w:rPr>
              <w:t>2014</w:t>
            </w:r>
            <w:r w:rsidRPr="0019538A">
              <w:rPr>
                <w:rFonts w:ascii="SimSun" w:eastAsia="SimSun" w:hAnsi="SimSun" w:cs="SimSun" w:hint="eastAsia"/>
                <w:sz w:val="20"/>
                <w:lang w:eastAsia="zh-CN"/>
              </w:rPr>
              <w:t>年，釜山，修订版）</w:t>
            </w:r>
            <w:bookmarkEnd w:id="16"/>
          </w:p>
        </w:tc>
        <w:tc>
          <w:tcPr>
            <w:tcW w:w="992" w:type="dxa"/>
          </w:tcPr>
          <w:p w:rsidR="004D4A52" w:rsidRPr="0019538A" w:rsidRDefault="004D4A52" w:rsidP="00B2158D">
            <w:pPr>
              <w:pStyle w:val="Tabletext"/>
              <w:spacing w:before="120"/>
              <w:jc w:val="center"/>
              <w:rPr>
                <w:sz w:val="20"/>
                <w:lang w:val="en-US"/>
              </w:rPr>
            </w:pPr>
            <w:r w:rsidRPr="0019538A">
              <w:rPr>
                <w:sz w:val="20"/>
                <w:lang w:val="en-US"/>
              </w:rPr>
              <w:t>-</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12</w:t>
            </w:r>
          </w:p>
        </w:tc>
        <w:tc>
          <w:tcPr>
            <w:tcW w:w="2977" w:type="dxa"/>
          </w:tcPr>
          <w:p w:rsidR="004D4A52" w:rsidRPr="0019538A" w:rsidRDefault="004D4A52" w:rsidP="00B2158D">
            <w:pPr>
              <w:rPr>
                <w:sz w:val="20"/>
                <w:lang w:eastAsia="zh-CN"/>
              </w:rPr>
            </w:pPr>
            <w:bookmarkStart w:id="17" w:name="lt_pId123"/>
            <w:r w:rsidRPr="0019538A">
              <w:rPr>
                <w:sz w:val="20"/>
                <w:lang w:eastAsia="zh-CN"/>
              </w:rPr>
              <w:t>158</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17"/>
          </w:p>
        </w:tc>
        <w:tc>
          <w:tcPr>
            <w:tcW w:w="1021" w:type="dxa"/>
          </w:tcPr>
          <w:p w:rsidR="004D4A52" w:rsidRPr="0019538A" w:rsidRDefault="004D4A52" w:rsidP="00B2158D">
            <w:pPr>
              <w:pStyle w:val="Tabletext"/>
              <w:spacing w:before="120"/>
              <w:jc w:val="center"/>
              <w:rPr>
                <w:sz w:val="20"/>
                <w:lang w:val="en-US"/>
              </w:rPr>
            </w:pPr>
            <w:r w:rsidRPr="0019538A">
              <w:rPr>
                <w:sz w:val="20"/>
                <w:lang w:val="en-US"/>
              </w:rPr>
              <w:t>2</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13</w:t>
            </w:r>
          </w:p>
        </w:tc>
        <w:tc>
          <w:tcPr>
            <w:tcW w:w="3119" w:type="dxa"/>
          </w:tcPr>
          <w:p w:rsidR="004D4A52" w:rsidRPr="0019538A" w:rsidRDefault="004D4A52" w:rsidP="00B2158D">
            <w:pPr>
              <w:rPr>
                <w:sz w:val="20"/>
                <w:lang w:eastAsia="zh-CN"/>
              </w:rPr>
            </w:pPr>
            <w:r w:rsidRPr="0019538A">
              <w:rPr>
                <w:rFonts w:eastAsiaTheme="minorEastAsia" w:hint="eastAsia"/>
                <w:sz w:val="20"/>
                <w:lang w:eastAsia="zh-CN"/>
              </w:rPr>
              <w:t>第</w:t>
            </w:r>
            <w:r w:rsidRPr="0019538A">
              <w:rPr>
                <w:sz w:val="20"/>
                <w:lang w:eastAsia="zh-CN"/>
              </w:rPr>
              <w:t>162</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p>
        </w:tc>
        <w:tc>
          <w:tcPr>
            <w:tcW w:w="992" w:type="dxa"/>
          </w:tcPr>
          <w:p w:rsidR="004D4A52" w:rsidRPr="0019538A" w:rsidRDefault="004D4A52" w:rsidP="00B2158D">
            <w:pPr>
              <w:pStyle w:val="Tabletext"/>
              <w:spacing w:before="120"/>
              <w:jc w:val="center"/>
              <w:rPr>
                <w:sz w:val="20"/>
                <w:lang w:val="en-US"/>
              </w:rPr>
            </w:pPr>
            <w:r w:rsidRPr="0019538A">
              <w:rPr>
                <w:sz w:val="20"/>
                <w:lang w:val="en-US"/>
              </w:rPr>
              <w:t>1</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13</w:t>
            </w:r>
          </w:p>
        </w:tc>
        <w:tc>
          <w:tcPr>
            <w:tcW w:w="2977" w:type="dxa"/>
          </w:tcPr>
          <w:p w:rsidR="004D4A52" w:rsidRPr="0019538A" w:rsidRDefault="00B2158D" w:rsidP="00B2158D">
            <w:pPr>
              <w:rPr>
                <w:sz w:val="20"/>
                <w:lang w:eastAsia="zh-CN"/>
              </w:rPr>
            </w:pPr>
            <w:r w:rsidRPr="0019538A">
              <w:rPr>
                <w:rFonts w:eastAsiaTheme="minorEastAsia" w:hint="eastAsia"/>
                <w:sz w:val="20"/>
                <w:lang w:eastAsia="zh-CN"/>
              </w:rPr>
              <w:t>第</w:t>
            </w:r>
            <w:r w:rsidR="004D4A52" w:rsidRPr="0019538A">
              <w:rPr>
                <w:sz w:val="20"/>
                <w:lang w:eastAsia="zh-CN"/>
              </w:rPr>
              <w:t>162</w:t>
            </w:r>
            <w:r w:rsidR="004D4A52" w:rsidRPr="0019538A">
              <w:rPr>
                <w:rFonts w:eastAsiaTheme="minorEastAsia" w:hint="eastAsia"/>
                <w:sz w:val="20"/>
                <w:lang w:eastAsia="zh-CN"/>
              </w:rPr>
              <w:t>号决议</w:t>
            </w:r>
            <w:r w:rsidR="004D4A52" w:rsidRPr="0019538A">
              <w:rPr>
                <w:rFonts w:ascii="SimSun" w:eastAsia="SimSun" w:hAnsi="SimSun" w:cs="SimSun" w:hint="eastAsia"/>
                <w:sz w:val="20"/>
                <w:lang w:eastAsia="zh-CN"/>
              </w:rPr>
              <w:t>（</w:t>
            </w:r>
            <w:r w:rsidR="004D4A52" w:rsidRPr="0019538A">
              <w:rPr>
                <w:sz w:val="20"/>
                <w:lang w:eastAsia="zh-CN"/>
              </w:rPr>
              <w:t>2014</w:t>
            </w:r>
            <w:r w:rsidR="004D4A52" w:rsidRPr="0019538A">
              <w:rPr>
                <w:rFonts w:ascii="SimSun" w:eastAsia="SimSun" w:hAnsi="SimSun" w:cs="SimSun" w:hint="eastAsia"/>
                <w:sz w:val="20"/>
                <w:lang w:eastAsia="zh-CN"/>
              </w:rPr>
              <w:t>年，釜山，修订版）</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14</w:t>
            </w:r>
          </w:p>
        </w:tc>
        <w:tc>
          <w:tcPr>
            <w:tcW w:w="3119" w:type="dxa"/>
          </w:tcPr>
          <w:p w:rsidR="004D4A52" w:rsidRPr="0019538A" w:rsidRDefault="004D4A52" w:rsidP="00B2158D">
            <w:pPr>
              <w:rPr>
                <w:sz w:val="20"/>
                <w:lang w:eastAsia="zh-CN"/>
              </w:rPr>
            </w:pPr>
            <w:r w:rsidRPr="0019538A">
              <w:rPr>
                <w:rFonts w:eastAsiaTheme="minorEastAsia" w:hint="eastAsia"/>
                <w:sz w:val="20"/>
                <w:lang w:eastAsia="zh-CN"/>
              </w:rPr>
              <w:t>第</w:t>
            </w:r>
            <w:r w:rsidRPr="0019538A">
              <w:rPr>
                <w:sz w:val="20"/>
                <w:lang w:eastAsia="zh-CN"/>
              </w:rPr>
              <w:t>165</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p>
        </w:tc>
        <w:tc>
          <w:tcPr>
            <w:tcW w:w="992" w:type="dxa"/>
          </w:tcPr>
          <w:p w:rsidR="004D4A52" w:rsidRPr="0019538A" w:rsidRDefault="004D4A52" w:rsidP="00B2158D">
            <w:pPr>
              <w:pStyle w:val="Tabletext"/>
              <w:spacing w:before="120"/>
              <w:jc w:val="center"/>
              <w:rPr>
                <w:sz w:val="20"/>
                <w:lang w:val="en-US"/>
              </w:rPr>
            </w:pPr>
            <w:r w:rsidRPr="0019538A">
              <w:rPr>
                <w:sz w:val="20"/>
                <w:lang w:val="en-US"/>
              </w:rPr>
              <w:t>-</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14</w:t>
            </w:r>
          </w:p>
        </w:tc>
        <w:tc>
          <w:tcPr>
            <w:tcW w:w="2977" w:type="dxa"/>
          </w:tcPr>
          <w:p w:rsidR="004D4A52" w:rsidRPr="0019538A" w:rsidRDefault="00B2158D" w:rsidP="00B2158D">
            <w:pPr>
              <w:rPr>
                <w:sz w:val="20"/>
                <w:lang w:eastAsia="zh-CN"/>
              </w:rPr>
            </w:pPr>
            <w:bookmarkStart w:id="18" w:name="lt_pId131"/>
            <w:r w:rsidRPr="0019538A">
              <w:rPr>
                <w:rFonts w:eastAsiaTheme="minorEastAsia" w:hint="eastAsia"/>
                <w:sz w:val="20"/>
                <w:lang w:eastAsia="zh-CN"/>
              </w:rPr>
              <w:t>第</w:t>
            </w:r>
            <w:r w:rsidR="004D4A52" w:rsidRPr="0019538A">
              <w:rPr>
                <w:sz w:val="20"/>
                <w:lang w:eastAsia="zh-CN"/>
              </w:rPr>
              <w:t>165</w:t>
            </w:r>
            <w:r w:rsidR="004D4A52" w:rsidRPr="0019538A">
              <w:rPr>
                <w:rFonts w:ascii="SimSun" w:eastAsia="SimSun" w:hAnsi="SimSun" w:cs="SimSun" w:hint="eastAsia"/>
                <w:sz w:val="20"/>
                <w:lang w:eastAsia="zh-CN"/>
              </w:rPr>
              <w:t>（</w:t>
            </w:r>
            <w:r w:rsidR="004D4A52" w:rsidRPr="0019538A">
              <w:rPr>
                <w:sz w:val="20"/>
                <w:lang w:eastAsia="zh-CN"/>
              </w:rPr>
              <w:t>2014</w:t>
            </w:r>
            <w:r w:rsidR="004D4A52" w:rsidRPr="0019538A">
              <w:rPr>
                <w:rFonts w:ascii="SimSun" w:eastAsia="SimSun" w:hAnsi="SimSun" w:cs="SimSun" w:hint="eastAsia"/>
                <w:sz w:val="20"/>
                <w:lang w:eastAsia="zh-CN"/>
              </w:rPr>
              <w:t>年，釜山，修订版）</w:t>
            </w:r>
            <w:bookmarkEnd w:id="18"/>
          </w:p>
        </w:tc>
        <w:tc>
          <w:tcPr>
            <w:tcW w:w="1021" w:type="dxa"/>
          </w:tcPr>
          <w:p w:rsidR="004D4A52" w:rsidRPr="0019538A" w:rsidRDefault="004D4A52" w:rsidP="00B2158D">
            <w:pPr>
              <w:pStyle w:val="Tabletext"/>
              <w:spacing w:before="120"/>
              <w:jc w:val="center"/>
              <w:rPr>
                <w:sz w:val="20"/>
                <w:lang w:val="en-US"/>
              </w:rPr>
            </w:pPr>
            <w:r w:rsidRPr="0019538A">
              <w:rPr>
                <w:sz w:val="20"/>
                <w:lang w:val="en-US"/>
              </w:rPr>
              <w:t>1</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15</w:t>
            </w:r>
          </w:p>
        </w:tc>
        <w:tc>
          <w:tcPr>
            <w:tcW w:w="3119" w:type="dxa"/>
          </w:tcPr>
          <w:p w:rsidR="004D4A52" w:rsidRPr="0019538A" w:rsidRDefault="004D4A52" w:rsidP="00B2158D">
            <w:pPr>
              <w:rPr>
                <w:sz w:val="20"/>
                <w:lang w:eastAsia="zh-CN"/>
              </w:rPr>
            </w:pPr>
            <w:bookmarkStart w:id="19" w:name="lt_pId133"/>
            <w:r w:rsidRPr="0019538A">
              <w:rPr>
                <w:rFonts w:eastAsiaTheme="minorEastAsia" w:hint="eastAsia"/>
                <w:sz w:val="20"/>
                <w:lang w:eastAsia="zh-CN"/>
              </w:rPr>
              <w:t>第</w:t>
            </w:r>
            <w:r w:rsidRPr="0019538A">
              <w:rPr>
                <w:sz w:val="20"/>
                <w:lang w:eastAsia="zh-CN"/>
              </w:rPr>
              <w:t>169</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19"/>
          </w:p>
        </w:tc>
        <w:tc>
          <w:tcPr>
            <w:tcW w:w="992" w:type="dxa"/>
          </w:tcPr>
          <w:p w:rsidR="004D4A52" w:rsidRPr="0019538A" w:rsidRDefault="004D4A52" w:rsidP="00B2158D">
            <w:pPr>
              <w:pStyle w:val="Tabletext"/>
              <w:spacing w:before="120"/>
              <w:jc w:val="center"/>
              <w:rPr>
                <w:sz w:val="20"/>
                <w:lang w:val="en-US"/>
              </w:rPr>
            </w:pPr>
            <w:r w:rsidRPr="0019538A">
              <w:rPr>
                <w:sz w:val="20"/>
                <w:lang w:val="en-US"/>
              </w:rPr>
              <w:t>1</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15</w:t>
            </w:r>
          </w:p>
        </w:tc>
        <w:tc>
          <w:tcPr>
            <w:tcW w:w="2977" w:type="dxa"/>
          </w:tcPr>
          <w:p w:rsidR="004D4A52" w:rsidRPr="0019538A" w:rsidRDefault="004D4A52" w:rsidP="00B2158D">
            <w:pPr>
              <w:rPr>
                <w:sz w:val="20"/>
                <w:lang w:eastAsia="zh-CN"/>
              </w:rPr>
            </w:pPr>
            <w:bookmarkStart w:id="20" w:name="lt_pId135"/>
            <w:r w:rsidRPr="0019538A">
              <w:rPr>
                <w:rFonts w:eastAsiaTheme="minorEastAsia" w:hint="eastAsia"/>
                <w:sz w:val="20"/>
                <w:lang w:eastAsia="zh-CN"/>
              </w:rPr>
              <w:t>第</w:t>
            </w:r>
            <w:r w:rsidRPr="0019538A">
              <w:rPr>
                <w:sz w:val="20"/>
                <w:lang w:eastAsia="zh-CN"/>
              </w:rPr>
              <w:t>169</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20"/>
          </w:p>
        </w:tc>
        <w:tc>
          <w:tcPr>
            <w:tcW w:w="1021" w:type="dxa"/>
          </w:tcPr>
          <w:p w:rsidR="004D4A52" w:rsidRPr="0019538A" w:rsidRDefault="004D4A52" w:rsidP="00B2158D">
            <w:pPr>
              <w:pStyle w:val="Tabletext"/>
              <w:spacing w:before="120"/>
              <w:jc w:val="center"/>
              <w:rPr>
                <w:sz w:val="20"/>
                <w:lang w:val="en-US"/>
              </w:rPr>
            </w:pPr>
            <w:r w:rsidRPr="0019538A">
              <w:rPr>
                <w:sz w:val="20"/>
                <w:lang w:val="en-US"/>
              </w:rPr>
              <w:t>-</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16</w:t>
            </w:r>
          </w:p>
        </w:tc>
        <w:tc>
          <w:tcPr>
            <w:tcW w:w="3119" w:type="dxa"/>
          </w:tcPr>
          <w:p w:rsidR="004D4A52" w:rsidRPr="0019538A" w:rsidRDefault="004D4A52" w:rsidP="00B2158D">
            <w:pPr>
              <w:rPr>
                <w:sz w:val="20"/>
                <w:lang w:eastAsia="zh-CN"/>
              </w:rPr>
            </w:pPr>
            <w:bookmarkStart w:id="21" w:name="lt_pId137"/>
            <w:r w:rsidRPr="0019538A">
              <w:rPr>
                <w:rFonts w:eastAsiaTheme="minorEastAsia" w:hint="eastAsia"/>
                <w:sz w:val="20"/>
                <w:lang w:eastAsia="zh-CN"/>
              </w:rPr>
              <w:t>第</w:t>
            </w:r>
            <w:r w:rsidRPr="0019538A">
              <w:rPr>
                <w:sz w:val="20"/>
                <w:lang w:eastAsia="zh-CN"/>
              </w:rPr>
              <w:t>171</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21"/>
          </w:p>
        </w:tc>
        <w:tc>
          <w:tcPr>
            <w:tcW w:w="992" w:type="dxa"/>
          </w:tcPr>
          <w:p w:rsidR="004D4A52" w:rsidRPr="0019538A" w:rsidRDefault="004D4A52" w:rsidP="00B2158D">
            <w:pPr>
              <w:pStyle w:val="Tabletext"/>
              <w:spacing w:before="120"/>
              <w:jc w:val="center"/>
              <w:rPr>
                <w:sz w:val="20"/>
                <w:lang w:val="en-US"/>
              </w:rPr>
            </w:pPr>
            <w:r w:rsidRPr="0019538A">
              <w:rPr>
                <w:sz w:val="20"/>
                <w:lang w:val="en-US"/>
              </w:rPr>
              <w:t>1</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16</w:t>
            </w:r>
          </w:p>
        </w:tc>
        <w:tc>
          <w:tcPr>
            <w:tcW w:w="2977" w:type="dxa"/>
          </w:tcPr>
          <w:p w:rsidR="004D4A52" w:rsidRPr="0019538A" w:rsidRDefault="004D4A52" w:rsidP="00B2158D">
            <w:pPr>
              <w:rPr>
                <w:sz w:val="20"/>
                <w:lang w:eastAsia="zh-CN"/>
              </w:rPr>
            </w:pPr>
            <w:r w:rsidRPr="0019538A">
              <w:rPr>
                <w:sz w:val="20"/>
                <w:lang w:eastAsia="zh-CN"/>
              </w:rPr>
              <w:t>171</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w:t>
            </w:r>
          </w:p>
        </w:tc>
      </w:tr>
      <w:tr w:rsidR="004D4A52" w:rsidRPr="007F631F" w:rsidTr="00B140AD">
        <w:trPr>
          <w:trHeight w:val="340"/>
        </w:trPr>
        <w:tc>
          <w:tcPr>
            <w:tcW w:w="709" w:type="dxa"/>
          </w:tcPr>
          <w:p w:rsidR="004D4A52" w:rsidRPr="0019538A" w:rsidRDefault="004D4A52" w:rsidP="00B2158D">
            <w:pPr>
              <w:pStyle w:val="Tabletext"/>
              <w:spacing w:before="120"/>
              <w:jc w:val="center"/>
              <w:rPr>
                <w:sz w:val="20"/>
                <w:lang w:val="en-US"/>
              </w:rPr>
            </w:pPr>
            <w:r w:rsidRPr="0019538A">
              <w:rPr>
                <w:sz w:val="20"/>
                <w:lang w:val="en-US"/>
              </w:rPr>
              <w:t>17</w:t>
            </w:r>
          </w:p>
        </w:tc>
        <w:tc>
          <w:tcPr>
            <w:tcW w:w="3119" w:type="dxa"/>
          </w:tcPr>
          <w:p w:rsidR="004D4A52" w:rsidRPr="0019538A" w:rsidRDefault="004D4A52" w:rsidP="00B2158D">
            <w:pPr>
              <w:rPr>
                <w:sz w:val="20"/>
                <w:lang w:eastAsia="zh-CN"/>
              </w:rPr>
            </w:pPr>
            <w:bookmarkStart w:id="22" w:name="lt_pId141"/>
            <w:r w:rsidRPr="0019538A">
              <w:rPr>
                <w:rFonts w:eastAsiaTheme="minorEastAsia" w:hint="eastAsia"/>
                <w:sz w:val="20"/>
                <w:lang w:eastAsia="zh-CN"/>
              </w:rPr>
              <w:t>第</w:t>
            </w:r>
            <w:r w:rsidRPr="0019538A">
              <w:rPr>
                <w:sz w:val="20"/>
                <w:lang w:eastAsia="zh-CN"/>
              </w:rPr>
              <w:t>172</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22"/>
          </w:p>
        </w:tc>
        <w:tc>
          <w:tcPr>
            <w:tcW w:w="992" w:type="dxa"/>
          </w:tcPr>
          <w:p w:rsidR="004D4A52" w:rsidRPr="0019538A" w:rsidRDefault="004D4A52" w:rsidP="00B2158D">
            <w:pPr>
              <w:pStyle w:val="Tabletext"/>
              <w:spacing w:before="120"/>
              <w:jc w:val="center"/>
              <w:rPr>
                <w:sz w:val="20"/>
                <w:lang w:val="en-US"/>
              </w:rPr>
            </w:pPr>
            <w:r w:rsidRPr="0019538A">
              <w:rPr>
                <w:sz w:val="20"/>
                <w:lang w:val="en-US"/>
              </w:rPr>
              <w:t>2</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17</w:t>
            </w:r>
          </w:p>
        </w:tc>
        <w:tc>
          <w:tcPr>
            <w:tcW w:w="2977" w:type="dxa"/>
          </w:tcPr>
          <w:p w:rsidR="004D4A52" w:rsidRPr="0019538A" w:rsidRDefault="004D4A52" w:rsidP="00B2158D">
            <w:pPr>
              <w:rPr>
                <w:sz w:val="20"/>
                <w:lang w:eastAsia="zh-CN"/>
              </w:rPr>
            </w:pPr>
            <w:bookmarkStart w:id="23" w:name="lt_pId143"/>
            <w:r w:rsidRPr="0019538A">
              <w:rPr>
                <w:rFonts w:eastAsiaTheme="minorEastAsia" w:hint="eastAsia"/>
                <w:sz w:val="20"/>
                <w:lang w:eastAsia="zh-CN"/>
              </w:rPr>
              <w:t>第</w:t>
            </w:r>
            <w:r w:rsidRPr="0019538A">
              <w:rPr>
                <w:sz w:val="20"/>
                <w:lang w:eastAsia="zh-CN"/>
              </w:rPr>
              <w:t>172</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23"/>
          </w:p>
        </w:tc>
        <w:tc>
          <w:tcPr>
            <w:tcW w:w="1021" w:type="dxa"/>
          </w:tcPr>
          <w:p w:rsidR="004D4A52" w:rsidRPr="0019538A" w:rsidRDefault="004D4A52" w:rsidP="00B2158D">
            <w:pPr>
              <w:pStyle w:val="Tabletext"/>
              <w:spacing w:before="120"/>
              <w:jc w:val="center"/>
              <w:rPr>
                <w:sz w:val="20"/>
                <w:lang w:val="en-US"/>
              </w:rPr>
            </w:pPr>
            <w:r w:rsidRPr="0019538A">
              <w:rPr>
                <w:sz w:val="20"/>
                <w:lang w:val="en-US"/>
              </w:rPr>
              <w:t>-</w:t>
            </w:r>
          </w:p>
        </w:tc>
      </w:tr>
      <w:tr w:rsidR="004D4A52" w:rsidRPr="007F631F" w:rsidTr="00B140AD">
        <w:trPr>
          <w:trHeight w:val="416"/>
        </w:trPr>
        <w:tc>
          <w:tcPr>
            <w:tcW w:w="709" w:type="dxa"/>
          </w:tcPr>
          <w:p w:rsidR="004D4A52" w:rsidRPr="0019538A" w:rsidRDefault="004D4A52" w:rsidP="00B2158D">
            <w:pPr>
              <w:pStyle w:val="Tabletext"/>
              <w:spacing w:before="120"/>
              <w:jc w:val="center"/>
              <w:rPr>
                <w:sz w:val="20"/>
                <w:lang w:val="en-US"/>
              </w:rPr>
            </w:pPr>
            <w:r w:rsidRPr="0019538A">
              <w:rPr>
                <w:sz w:val="20"/>
                <w:lang w:val="en-US"/>
              </w:rPr>
              <w:t>18</w:t>
            </w:r>
          </w:p>
        </w:tc>
        <w:tc>
          <w:tcPr>
            <w:tcW w:w="3119" w:type="dxa"/>
          </w:tcPr>
          <w:p w:rsidR="004D4A52" w:rsidRPr="0019538A" w:rsidRDefault="004D4A52" w:rsidP="00B2158D">
            <w:pPr>
              <w:rPr>
                <w:sz w:val="20"/>
                <w:lang w:eastAsia="zh-CN"/>
              </w:rPr>
            </w:pPr>
            <w:r w:rsidRPr="0019538A">
              <w:rPr>
                <w:rFonts w:eastAsiaTheme="minorEastAsia" w:hint="eastAsia"/>
                <w:sz w:val="20"/>
                <w:lang w:eastAsia="zh-CN"/>
              </w:rPr>
              <w:t>第</w:t>
            </w:r>
            <w:r w:rsidRPr="0019538A">
              <w:rPr>
                <w:sz w:val="20"/>
                <w:lang w:eastAsia="zh-CN"/>
              </w:rPr>
              <w:t>175</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p>
        </w:tc>
        <w:tc>
          <w:tcPr>
            <w:tcW w:w="992" w:type="dxa"/>
          </w:tcPr>
          <w:p w:rsidR="004D4A52" w:rsidRPr="0019538A" w:rsidRDefault="004D4A52" w:rsidP="00B2158D">
            <w:pPr>
              <w:pStyle w:val="Tabletext"/>
              <w:spacing w:before="120"/>
              <w:jc w:val="center"/>
              <w:rPr>
                <w:sz w:val="20"/>
                <w:lang w:val="en-US"/>
              </w:rPr>
            </w:pPr>
            <w:r w:rsidRPr="0019538A">
              <w:rPr>
                <w:sz w:val="20"/>
                <w:lang w:val="en-US"/>
              </w:rPr>
              <w:t>-</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18</w:t>
            </w:r>
          </w:p>
        </w:tc>
        <w:tc>
          <w:tcPr>
            <w:tcW w:w="2977" w:type="dxa"/>
          </w:tcPr>
          <w:p w:rsidR="004D4A52" w:rsidRPr="0019538A" w:rsidRDefault="004D4A52" w:rsidP="00B2158D">
            <w:pPr>
              <w:rPr>
                <w:sz w:val="20"/>
                <w:lang w:eastAsia="zh-CN"/>
              </w:rPr>
            </w:pPr>
            <w:bookmarkStart w:id="24" w:name="lt_pId147"/>
            <w:r w:rsidRPr="0019538A">
              <w:rPr>
                <w:rFonts w:eastAsiaTheme="minorEastAsia" w:hint="eastAsia"/>
                <w:sz w:val="20"/>
                <w:lang w:eastAsia="zh-CN"/>
              </w:rPr>
              <w:t>第</w:t>
            </w:r>
            <w:r w:rsidRPr="0019538A">
              <w:rPr>
                <w:sz w:val="20"/>
                <w:lang w:eastAsia="zh-CN"/>
              </w:rPr>
              <w:t>175</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24"/>
          </w:p>
        </w:tc>
        <w:tc>
          <w:tcPr>
            <w:tcW w:w="1021" w:type="dxa"/>
          </w:tcPr>
          <w:p w:rsidR="004D4A52" w:rsidRPr="0019538A" w:rsidRDefault="004D4A52" w:rsidP="00B2158D">
            <w:pPr>
              <w:pStyle w:val="Tabletext"/>
              <w:spacing w:before="120"/>
              <w:jc w:val="center"/>
              <w:rPr>
                <w:sz w:val="20"/>
                <w:lang w:val="en-US"/>
              </w:rPr>
            </w:pPr>
            <w:r w:rsidRPr="0019538A">
              <w:rPr>
                <w:sz w:val="20"/>
                <w:lang w:val="en-US"/>
              </w:rPr>
              <w:t>1</w:t>
            </w:r>
          </w:p>
        </w:tc>
      </w:tr>
      <w:tr w:rsidR="004D4A52" w:rsidRPr="007F631F" w:rsidTr="00B140AD">
        <w:trPr>
          <w:trHeight w:val="280"/>
        </w:trPr>
        <w:tc>
          <w:tcPr>
            <w:tcW w:w="709" w:type="dxa"/>
          </w:tcPr>
          <w:p w:rsidR="004D4A52" w:rsidRPr="0019538A" w:rsidRDefault="004D4A52" w:rsidP="00B2158D">
            <w:pPr>
              <w:pStyle w:val="Tabletext"/>
              <w:spacing w:before="120"/>
              <w:jc w:val="center"/>
              <w:rPr>
                <w:sz w:val="20"/>
                <w:lang w:val="en-US"/>
              </w:rPr>
            </w:pPr>
            <w:r w:rsidRPr="0019538A">
              <w:rPr>
                <w:sz w:val="20"/>
                <w:lang w:val="en-US"/>
              </w:rPr>
              <w:t>19</w:t>
            </w:r>
          </w:p>
        </w:tc>
        <w:tc>
          <w:tcPr>
            <w:tcW w:w="3119" w:type="dxa"/>
          </w:tcPr>
          <w:p w:rsidR="004D4A52" w:rsidRPr="0019538A" w:rsidRDefault="004D4A52" w:rsidP="00B2158D">
            <w:pPr>
              <w:rPr>
                <w:sz w:val="20"/>
                <w:lang w:eastAsia="zh-CN"/>
              </w:rPr>
            </w:pPr>
            <w:r w:rsidRPr="0019538A">
              <w:rPr>
                <w:rFonts w:eastAsiaTheme="minorEastAsia" w:hint="eastAsia"/>
                <w:sz w:val="20"/>
                <w:lang w:eastAsia="zh-CN"/>
              </w:rPr>
              <w:t>第</w:t>
            </w:r>
            <w:r w:rsidRPr="0019538A">
              <w:rPr>
                <w:sz w:val="20"/>
                <w:lang w:eastAsia="zh-CN"/>
              </w:rPr>
              <w:t>187</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w:t>
            </w:r>
          </w:p>
        </w:tc>
        <w:tc>
          <w:tcPr>
            <w:tcW w:w="992" w:type="dxa"/>
          </w:tcPr>
          <w:p w:rsidR="004D4A52" w:rsidRPr="0019538A" w:rsidRDefault="004D4A52" w:rsidP="00B2158D">
            <w:pPr>
              <w:pStyle w:val="Tabletext"/>
              <w:spacing w:before="120"/>
              <w:jc w:val="center"/>
              <w:rPr>
                <w:sz w:val="20"/>
                <w:lang w:val="en-US"/>
              </w:rPr>
            </w:pPr>
            <w:r w:rsidRPr="0019538A">
              <w:rPr>
                <w:sz w:val="20"/>
                <w:lang w:val="en-US"/>
              </w:rPr>
              <w:t>-</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19</w:t>
            </w:r>
          </w:p>
        </w:tc>
        <w:tc>
          <w:tcPr>
            <w:tcW w:w="2977" w:type="dxa"/>
          </w:tcPr>
          <w:p w:rsidR="004D4A52" w:rsidRPr="0019538A" w:rsidRDefault="004D4A52" w:rsidP="00B2158D">
            <w:pPr>
              <w:rPr>
                <w:sz w:val="20"/>
                <w:lang w:eastAsia="zh-CN"/>
              </w:rPr>
            </w:pPr>
            <w:bookmarkStart w:id="25" w:name="lt_pId151"/>
            <w:r w:rsidRPr="0019538A">
              <w:rPr>
                <w:rFonts w:eastAsiaTheme="minorEastAsia" w:hint="eastAsia"/>
                <w:sz w:val="20"/>
                <w:lang w:eastAsia="zh-CN"/>
              </w:rPr>
              <w:t>第</w:t>
            </w:r>
            <w:r w:rsidRPr="0019538A">
              <w:rPr>
                <w:sz w:val="20"/>
                <w:lang w:eastAsia="zh-CN"/>
              </w:rPr>
              <w:t>187</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w:t>
            </w:r>
            <w:bookmarkEnd w:id="25"/>
          </w:p>
        </w:tc>
        <w:tc>
          <w:tcPr>
            <w:tcW w:w="1021" w:type="dxa"/>
          </w:tcPr>
          <w:p w:rsidR="004D4A52" w:rsidRPr="0019538A" w:rsidRDefault="004D4A52" w:rsidP="00B2158D">
            <w:pPr>
              <w:pStyle w:val="Tabletext"/>
              <w:spacing w:before="120"/>
              <w:jc w:val="center"/>
              <w:rPr>
                <w:sz w:val="20"/>
                <w:lang w:val="en-US"/>
              </w:rPr>
            </w:pPr>
            <w:r w:rsidRPr="0019538A">
              <w:rPr>
                <w:sz w:val="20"/>
                <w:lang w:val="en-US"/>
              </w:rPr>
              <w:t>1</w:t>
            </w:r>
          </w:p>
        </w:tc>
      </w:tr>
      <w:tr w:rsidR="004D4A52" w:rsidRPr="007F631F" w:rsidTr="00B140AD">
        <w:trPr>
          <w:trHeight w:val="272"/>
        </w:trPr>
        <w:tc>
          <w:tcPr>
            <w:tcW w:w="709" w:type="dxa"/>
          </w:tcPr>
          <w:p w:rsidR="004D4A52" w:rsidRPr="0019538A" w:rsidRDefault="004D4A52" w:rsidP="00B2158D">
            <w:pPr>
              <w:pStyle w:val="Tabletext"/>
              <w:spacing w:before="120"/>
              <w:jc w:val="center"/>
              <w:rPr>
                <w:sz w:val="20"/>
                <w:lang w:val="en-US"/>
              </w:rPr>
            </w:pPr>
            <w:r w:rsidRPr="0019538A">
              <w:rPr>
                <w:sz w:val="20"/>
                <w:lang w:val="en-US"/>
              </w:rPr>
              <w:t>20</w:t>
            </w:r>
          </w:p>
        </w:tc>
        <w:tc>
          <w:tcPr>
            <w:tcW w:w="3119" w:type="dxa"/>
          </w:tcPr>
          <w:p w:rsidR="004D4A52" w:rsidRPr="0019538A" w:rsidRDefault="004D4A52" w:rsidP="00B2158D">
            <w:pPr>
              <w:rPr>
                <w:sz w:val="20"/>
                <w:lang w:eastAsia="zh-CN"/>
              </w:rPr>
            </w:pPr>
            <w:bookmarkStart w:id="26" w:name="lt_pId153"/>
            <w:r w:rsidRPr="0019538A">
              <w:rPr>
                <w:rFonts w:eastAsiaTheme="minorEastAsia" w:hint="eastAsia"/>
                <w:sz w:val="20"/>
                <w:lang w:eastAsia="zh-CN"/>
              </w:rPr>
              <w:t>第</w:t>
            </w:r>
            <w:r w:rsidRPr="0019538A">
              <w:rPr>
                <w:sz w:val="20"/>
                <w:lang w:eastAsia="zh-CN"/>
              </w:rPr>
              <w:t>188</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w:t>
            </w:r>
            <w:bookmarkEnd w:id="26"/>
          </w:p>
        </w:tc>
        <w:tc>
          <w:tcPr>
            <w:tcW w:w="992" w:type="dxa"/>
          </w:tcPr>
          <w:p w:rsidR="004D4A52" w:rsidRPr="0019538A" w:rsidRDefault="004D4A52" w:rsidP="00B2158D">
            <w:pPr>
              <w:pStyle w:val="Tabletext"/>
              <w:spacing w:before="120"/>
              <w:jc w:val="center"/>
              <w:rPr>
                <w:sz w:val="20"/>
                <w:lang w:val="en-US"/>
              </w:rPr>
            </w:pPr>
            <w:r w:rsidRPr="0019538A">
              <w:rPr>
                <w:sz w:val="20"/>
                <w:lang w:val="en-US"/>
              </w:rPr>
              <w:t>-</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20</w:t>
            </w:r>
          </w:p>
        </w:tc>
        <w:tc>
          <w:tcPr>
            <w:tcW w:w="2977" w:type="dxa"/>
          </w:tcPr>
          <w:p w:rsidR="004D4A52" w:rsidRPr="0019538A" w:rsidRDefault="004D4A52" w:rsidP="00B2158D">
            <w:pPr>
              <w:rPr>
                <w:sz w:val="20"/>
                <w:lang w:eastAsia="zh-CN"/>
              </w:rPr>
            </w:pPr>
            <w:bookmarkStart w:id="27" w:name="lt_pId155"/>
            <w:r w:rsidRPr="0019538A">
              <w:rPr>
                <w:rFonts w:eastAsiaTheme="minorEastAsia" w:hint="eastAsia"/>
                <w:sz w:val="20"/>
                <w:lang w:eastAsia="zh-CN"/>
              </w:rPr>
              <w:t>第</w:t>
            </w:r>
            <w:r w:rsidRPr="0019538A">
              <w:rPr>
                <w:sz w:val="20"/>
                <w:lang w:eastAsia="zh-CN"/>
              </w:rPr>
              <w:t>188</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w:t>
            </w:r>
            <w:bookmarkEnd w:id="27"/>
            <w:r w:rsidRPr="0019538A">
              <w:rPr>
                <w:sz w:val="20"/>
                <w:lang w:eastAsia="zh-CN"/>
              </w:rPr>
              <w:t xml:space="preserve"> </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1</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21</w:t>
            </w:r>
          </w:p>
        </w:tc>
        <w:tc>
          <w:tcPr>
            <w:tcW w:w="3119" w:type="dxa"/>
          </w:tcPr>
          <w:p w:rsidR="004D4A52" w:rsidRPr="0019538A" w:rsidRDefault="004D4A52" w:rsidP="00B2158D">
            <w:pPr>
              <w:rPr>
                <w:sz w:val="20"/>
                <w:lang w:eastAsia="zh-CN"/>
              </w:rPr>
            </w:pPr>
            <w:bookmarkStart w:id="28" w:name="lt_pId157"/>
            <w:r w:rsidRPr="0019538A">
              <w:rPr>
                <w:rFonts w:eastAsiaTheme="minorEastAsia" w:hint="eastAsia"/>
                <w:sz w:val="20"/>
                <w:lang w:eastAsia="zh-CN"/>
              </w:rPr>
              <w:t>第</w:t>
            </w:r>
            <w:r w:rsidRPr="0019538A">
              <w:rPr>
                <w:sz w:val="20"/>
                <w:lang w:eastAsia="zh-CN"/>
              </w:rPr>
              <w:t>192</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28"/>
          </w:p>
        </w:tc>
        <w:tc>
          <w:tcPr>
            <w:tcW w:w="992" w:type="dxa"/>
          </w:tcPr>
          <w:p w:rsidR="004D4A52" w:rsidRPr="0019538A" w:rsidRDefault="004D4A52" w:rsidP="00B2158D">
            <w:pPr>
              <w:pStyle w:val="Tabletext"/>
              <w:spacing w:before="120"/>
              <w:jc w:val="center"/>
              <w:rPr>
                <w:sz w:val="20"/>
                <w:lang w:val="en-US"/>
              </w:rPr>
            </w:pPr>
            <w:r w:rsidRPr="0019538A">
              <w:rPr>
                <w:sz w:val="20"/>
                <w:lang w:val="en-US"/>
              </w:rPr>
              <w:t>2</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21</w:t>
            </w:r>
          </w:p>
        </w:tc>
        <w:tc>
          <w:tcPr>
            <w:tcW w:w="2977" w:type="dxa"/>
          </w:tcPr>
          <w:p w:rsidR="004D4A52" w:rsidRPr="0019538A" w:rsidRDefault="004D4A52" w:rsidP="00B2158D">
            <w:pPr>
              <w:rPr>
                <w:sz w:val="20"/>
                <w:lang w:eastAsia="zh-CN"/>
              </w:rPr>
            </w:pPr>
            <w:r w:rsidRPr="0019538A">
              <w:rPr>
                <w:rFonts w:eastAsiaTheme="minorEastAsia" w:hint="eastAsia"/>
                <w:sz w:val="20"/>
                <w:lang w:eastAsia="zh-CN"/>
              </w:rPr>
              <w:t>第</w:t>
            </w:r>
            <w:r w:rsidRPr="0019538A">
              <w:rPr>
                <w:sz w:val="20"/>
                <w:lang w:eastAsia="zh-CN"/>
              </w:rPr>
              <w:t>192</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2</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22</w:t>
            </w:r>
          </w:p>
        </w:tc>
        <w:tc>
          <w:tcPr>
            <w:tcW w:w="3119" w:type="dxa"/>
          </w:tcPr>
          <w:p w:rsidR="004D4A52" w:rsidRPr="0019538A" w:rsidRDefault="004D4A52" w:rsidP="00B2158D">
            <w:pPr>
              <w:rPr>
                <w:sz w:val="20"/>
                <w:lang w:eastAsia="zh-CN"/>
              </w:rPr>
            </w:pPr>
            <w:r w:rsidRPr="0019538A">
              <w:rPr>
                <w:rFonts w:eastAsiaTheme="minorEastAsia" w:hint="eastAsia"/>
                <w:sz w:val="20"/>
                <w:lang w:eastAsia="zh-CN"/>
              </w:rPr>
              <w:t>第</w:t>
            </w:r>
            <w:r w:rsidRPr="0019538A">
              <w:rPr>
                <w:sz w:val="20"/>
                <w:lang w:eastAsia="zh-CN"/>
              </w:rPr>
              <w:t>194</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p>
        </w:tc>
        <w:tc>
          <w:tcPr>
            <w:tcW w:w="992" w:type="dxa"/>
          </w:tcPr>
          <w:p w:rsidR="004D4A52" w:rsidRPr="0019538A" w:rsidRDefault="004D4A52" w:rsidP="00B2158D">
            <w:pPr>
              <w:pStyle w:val="Tabletext"/>
              <w:spacing w:before="120"/>
              <w:jc w:val="center"/>
              <w:rPr>
                <w:sz w:val="20"/>
                <w:lang w:val="en-US"/>
              </w:rPr>
            </w:pPr>
            <w:r w:rsidRPr="0019538A">
              <w:rPr>
                <w:sz w:val="20"/>
                <w:lang w:val="en-US"/>
              </w:rPr>
              <w:t>1</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22</w:t>
            </w:r>
          </w:p>
        </w:tc>
        <w:tc>
          <w:tcPr>
            <w:tcW w:w="2977" w:type="dxa"/>
          </w:tcPr>
          <w:p w:rsidR="004D4A52" w:rsidRPr="0019538A" w:rsidRDefault="004D4A52" w:rsidP="00B2158D">
            <w:pPr>
              <w:rPr>
                <w:sz w:val="20"/>
                <w:lang w:eastAsia="zh-CN"/>
              </w:rPr>
            </w:pPr>
            <w:r w:rsidRPr="0019538A">
              <w:rPr>
                <w:rFonts w:eastAsiaTheme="minorEastAsia" w:hint="eastAsia"/>
                <w:sz w:val="20"/>
                <w:lang w:eastAsia="zh-CN"/>
              </w:rPr>
              <w:t>第</w:t>
            </w:r>
            <w:r w:rsidRPr="0019538A">
              <w:rPr>
                <w:sz w:val="20"/>
                <w:lang w:eastAsia="zh-CN"/>
              </w:rPr>
              <w:t>194</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23</w:t>
            </w:r>
          </w:p>
        </w:tc>
        <w:tc>
          <w:tcPr>
            <w:tcW w:w="3119" w:type="dxa"/>
          </w:tcPr>
          <w:p w:rsidR="004D4A52" w:rsidRPr="0019538A" w:rsidRDefault="004D4A52" w:rsidP="00B2158D">
            <w:pPr>
              <w:rPr>
                <w:sz w:val="20"/>
                <w:lang w:eastAsia="zh-CN"/>
              </w:rPr>
            </w:pPr>
            <w:r w:rsidRPr="0019538A">
              <w:rPr>
                <w:rFonts w:eastAsiaTheme="minorEastAsia" w:hint="eastAsia"/>
                <w:sz w:val="20"/>
                <w:lang w:eastAsia="zh-CN"/>
              </w:rPr>
              <w:t>第</w:t>
            </w:r>
            <w:r w:rsidRPr="0019538A">
              <w:rPr>
                <w:sz w:val="20"/>
                <w:lang w:eastAsia="zh-CN"/>
              </w:rPr>
              <w:t>198</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p>
        </w:tc>
        <w:tc>
          <w:tcPr>
            <w:tcW w:w="992" w:type="dxa"/>
          </w:tcPr>
          <w:p w:rsidR="004D4A52" w:rsidRPr="0019538A" w:rsidRDefault="004D4A52" w:rsidP="00B2158D">
            <w:pPr>
              <w:pStyle w:val="Tabletext"/>
              <w:spacing w:before="120"/>
              <w:jc w:val="center"/>
              <w:rPr>
                <w:sz w:val="20"/>
                <w:lang w:val="en-US"/>
              </w:rPr>
            </w:pPr>
            <w:r w:rsidRPr="0019538A">
              <w:rPr>
                <w:sz w:val="20"/>
                <w:lang w:val="en-US"/>
              </w:rPr>
              <w:t>2</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23</w:t>
            </w:r>
          </w:p>
        </w:tc>
        <w:tc>
          <w:tcPr>
            <w:tcW w:w="2977" w:type="dxa"/>
          </w:tcPr>
          <w:p w:rsidR="004D4A52" w:rsidRPr="0019538A" w:rsidRDefault="004D4A52" w:rsidP="00B2158D">
            <w:pPr>
              <w:rPr>
                <w:sz w:val="20"/>
                <w:lang w:eastAsia="zh-CN"/>
              </w:rPr>
            </w:pPr>
            <w:r w:rsidRPr="0019538A">
              <w:rPr>
                <w:rFonts w:eastAsiaTheme="minorEastAsia" w:hint="eastAsia"/>
                <w:sz w:val="20"/>
                <w:lang w:eastAsia="zh-CN"/>
              </w:rPr>
              <w:t>第</w:t>
            </w:r>
            <w:r w:rsidRPr="0019538A">
              <w:rPr>
                <w:sz w:val="20"/>
                <w:lang w:eastAsia="zh-CN"/>
              </w:rPr>
              <w:t>198</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p>
        </w:tc>
        <w:tc>
          <w:tcPr>
            <w:tcW w:w="1021" w:type="dxa"/>
          </w:tcPr>
          <w:p w:rsidR="004D4A52" w:rsidRPr="0019538A" w:rsidRDefault="004D4A52" w:rsidP="00B2158D">
            <w:pPr>
              <w:pStyle w:val="Tabletext"/>
              <w:spacing w:before="120"/>
              <w:jc w:val="center"/>
              <w:rPr>
                <w:sz w:val="20"/>
                <w:lang w:val="en-US"/>
              </w:rPr>
            </w:pPr>
            <w:r w:rsidRPr="0019538A">
              <w:rPr>
                <w:sz w:val="20"/>
                <w:lang w:val="en-US"/>
              </w:rPr>
              <w:t>-</w:t>
            </w:r>
          </w:p>
        </w:tc>
      </w:tr>
      <w:tr w:rsidR="004D4A52" w:rsidRPr="007F631F" w:rsidTr="00B140AD">
        <w:tc>
          <w:tcPr>
            <w:tcW w:w="709" w:type="dxa"/>
          </w:tcPr>
          <w:p w:rsidR="004D4A52" w:rsidRPr="0019538A" w:rsidRDefault="004D4A52" w:rsidP="00B2158D">
            <w:pPr>
              <w:pStyle w:val="Tabletext"/>
              <w:spacing w:before="120"/>
              <w:jc w:val="center"/>
              <w:rPr>
                <w:sz w:val="20"/>
                <w:lang w:val="en-US"/>
              </w:rPr>
            </w:pPr>
            <w:r w:rsidRPr="0019538A">
              <w:rPr>
                <w:sz w:val="20"/>
                <w:lang w:val="en-US"/>
              </w:rPr>
              <w:t>24</w:t>
            </w:r>
          </w:p>
        </w:tc>
        <w:tc>
          <w:tcPr>
            <w:tcW w:w="3119" w:type="dxa"/>
          </w:tcPr>
          <w:p w:rsidR="004D4A52" w:rsidRPr="0019538A" w:rsidRDefault="004D4A52" w:rsidP="00B2158D">
            <w:pPr>
              <w:rPr>
                <w:sz w:val="20"/>
                <w:lang w:eastAsia="zh-CN"/>
              </w:rPr>
            </w:pPr>
            <w:bookmarkStart w:id="29" w:name="lt_pId169"/>
            <w:r w:rsidRPr="0019538A">
              <w:rPr>
                <w:sz w:val="20"/>
                <w:lang w:eastAsia="zh-CN"/>
              </w:rPr>
              <w:t>200</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29"/>
          </w:p>
        </w:tc>
        <w:tc>
          <w:tcPr>
            <w:tcW w:w="992" w:type="dxa"/>
          </w:tcPr>
          <w:p w:rsidR="004D4A52" w:rsidRPr="0019538A" w:rsidRDefault="004D4A52" w:rsidP="00B2158D">
            <w:pPr>
              <w:pStyle w:val="Tabletext"/>
              <w:spacing w:before="120"/>
              <w:jc w:val="center"/>
              <w:rPr>
                <w:sz w:val="20"/>
                <w:lang w:val="en-US"/>
              </w:rPr>
            </w:pPr>
            <w:r w:rsidRPr="0019538A">
              <w:rPr>
                <w:sz w:val="20"/>
                <w:lang w:val="en-US"/>
              </w:rPr>
              <w:t>3</w:t>
            </w:r>
          </w:p>
        </w:tc>
        <w:tc>
          <w:tcPr>
            <w:tcW w:w="709" w:type="dxa"/>
          </w:tcPr>
          <w:p w:rsidR="004D4A52" w:rsidRPr="0019538A" w:rsidRDefault="004D4A52" w:rsidP="00B2158D">
            <w:pPr>
              <w:pStyle w:val="Tabletext"/>
              <w:spacing w:before="120"/>
              <w:jc w:val="center"/>
              <w:rPr>
                <w:sz w:val="20"/>
                <w:lang w:val="en-US"/>
              </w:rPr>
            </w:pPr>
            <w:r w:rsidRPr="0019538A">
              <w:rPr>
                <w:sz w:val="20"/>
                <w:lang w:val="en-US"/>
              </w:rPr>
              <w:t>24</w:t>
            </w:r>
          </w:p>
        </w:tc>
        <w:tc>
          <w:tcPr>
            <w:tcW w:w="2977" w:type="dxa"/>
          </w:tcPr>
          <w:p w:rsidR="004D4A52" w:rsidRPr="0019538A" w:rsidRDefault="004D4A52" w:rsidP="00B2158D">
            <w:pPr>
              <w:rPr>
                <w:sz w:val="20"/>
                <w:lang w:eastAsia="zh-CN"/>
              </w:rPr>
            </w:pPr>
            <w:bookmarkStart w:id="30" w:name="lt_pId171"/>
            <w:r w:rsidRPr="0019538A">
              <w:rPr>
                <w:rFonts w:eastAsiaTheme="minorEastAsia" w:hint="eastAsia"/>
                <w:sz w:val="20"/>
                <w:lang w:eastAsia="zh-CN"/>
              </w:rPr>
              <w:t>第</w:t>
            </w:r>
            <w:r w:rsidRPr="0019538A">
              <w:rPr>
                <w:sz w:val="20"/>
                <w:lang w:eastAsia="zh-CN"/>
              </w:rPr>
              <w:t>200</w:t>
            </w:r>
            <w:r w:rsidRPr="0019538A">
              <w:rPr>
                <w:rFonts w:eastAsiaTheme="minorEastAsia" w:hint="eastAsia"/>
                <w:sz w:val="20"/>
                <w:lang w:eastAsia="zh-CN"/>
              </w:rPr>
              <w:t>号决议</w:t>
            </w:r>
            <w:r w:rsidRPr="0019538A">
              <w:rPr>
                <w:rFonts w:ascii="SimSun" w:eastAsia="SimSun" w:hAnsi="SimSun" w:cs="SimSun" w:hint="eastAsia"/>
                <w:sz w:val="20"/>
                <w:lang w:eastAsia="zh-CN"/>
              </w:rPr>
              <w:t>（</w:t>
            </w:r>
            <w:r w:rsidRPr="0019538A">
              <w:rPr>
                <w:sz w:val="20"/>
                <w:lang w:eastAsia="zh-CN"/>
              </w:rPr>
              <w:t>2014</w:t>
            </w:r>
            <w:r w:rsidRPr="0019538A">
              <w:rPr>
                <w:rFonts w:ascii="SimSun" w:eastAsia="SimSun" w:hAnsi="SimSun" w:cs="SimSun" w:hint="eastAsia"/>
                <w:sz w:val="20"/>
                <w:lang w:eastAsia="zh-CN"/>
              </w:rPr>
              <w:t>年，釜山，修订版）</w:t>
            </w:r>
            <w:bookmarkEnd w:id="30"/>
          </w:p>
        </w:tc>
        <w:tc>
          <w:tcPr>
            <w:tcW w:w="1021" w:type="dxa"/>
          </w:tcPr>
          <w:p w:rsidR="004D4A52" w:rsidRPr="0019538A" w:rsidRDefault="004D4A52" w:rsidP="00B2158D">
            <w:pPr>
              <w:pStyle w:val="Tabletext"/>
              <w:spacing w:before="120"/>
              <w:jc w:val="center"/>
              <w:rPr>
                <w:sz w:val="20"/>
                <w:lang w:val="en-US"/>
              </w:rPr>
            </w:pPr>
            <w:r w:rsidRPr="0019538A">
              <w:rPr>
                <w:sz w:val="20"/>
                <w:lang w:val="en-US"/>
              </w:rPr>
              <w:t>1</w:t>
            </w:r>
          </w:p>
        </w:tc>
      </w:tr>
      <w:tr w:rsidR="004D4A52" w:rsidRPr="001D47AD" w:rsidTr="00B140AD">
        <w:tc>
          <w:tcPr>
            <w:tcW w:w="709" w:type="dxa"/>
          </w:tcPr>
          <w:p w:rsidR="004D4A52" w:rsidRPr="00C64B67" w:rsidRDefault="004D4A52" w:rsidP="00B2158D">
            <w:pPr>
              <w:pStyle w:val="Tabletext"/>
              <w:spacing w:before="120"/>
              <w:jc w:val="center"/>
              <w:rPr>
                <w:b/>
                <w:bCs/>
                <w:sz w:val="20"/>
                <w:lang w:val="en-US"/>
              </w:rPr>
            </w:pPr>
            <w:r w:rsidRPr="00C64B67">
              <w:rPr>
                <w:b/>
                <w:bCs/>
                <w:sz w:val="20"/>
                <w:lang w:val="en-US"/>
              </w:rPr>
              <w:t>25</w:t>
            </w:r>
          </w:p>
        </w:tc>
        <w:tc>
          <w:tcPr>
            <w:tcW w:w="3119" w:type="dxa"/>
          </w:tcPr>
          <w:p w:rsidR="004D4A52" w:rsidRPr="001D47AD" w:rsidRDefault="004D4A52" w:rsidP="00B2158D">
            <w:pPr>
              <w:rPr>
                <w:b/>
                <w:sz w:val="20"/>
                <w:lang w:val="ru-RU" w:eastAsia="zh-CN"/>
              </w:rPr>
            </w:pPr>
            <w:bookmarkStart w:id="31" w:name="lt_pId173"/>
            <w:r>
              <w:rPr>
                <w:rFonts w:eastAsiaTheme="minorEastAsia" w:hint="eastAsia"/>
                <w:b/>
                <w:sz w:val="20"/>
                <w:lang w:eastAsia="zh-CN"/>
              </w:rPr>
              <w:t>第</w:t>
            </w:r>
            <w:r w:rsidRPr="001D47AD">
              <w:rPr>
                <w:b/>
                <w:sz w:val="20"/>
                <w:lang w:val="ru-RU" w:eastAsia="zh-CN"/>
              </w:rPr>
              <w:t>5</w:t>
            </w:r>
            <w:r>
              <w:rPr>
                <w:rFonts w:eastAsiaTheme="minorEastAsia" w:hint="eastAsia"/>
                <w:b/>
                <w:sz w:val="20"/>
                <w:lang w:val="ru-RU" w:eastAsia="zh-CN"/>
              </w:rPr>
              <w:t>号决定</w:t>
            </w:r>
            <w:r>
              <w:rPr>
                <w:rFonts w:ascii="SimSun" w:eastAsia="SimSun" w:hAnsi="SimSun" w:cs="SimSun" w:hint="eastAsia"/>
                <w:b/>
                <w:sz w:val="20"/>
                <w:lang w:val="ru-RU" w:eastAsia="zh-CN"/>
              </w:rPr>
              <w:t>（</w:t>
            </w:r>
            <w:r>
              <w:rPr>
                <w:b/>
                <w:sz w:val="20"/>
                <w:lang w:val="ru-RU" w:eastAsia="zh-CN"/>
              </w:rPr>
              <w:t>2014</w:t>
            </w:r>
            <w:r>
              <w:rPr>
                <w:rFonts w:ascii="SimSun" w:eastAsia="SimSun" w:hAnsi="SimSun" w:cs="SimSun" w:hint="eastAsia"/>
                <w:b/>
                <w:sz w:val="20"/>
                <w:lang w:val="ru-RU" w:eastAsia="zh-CN"/>
              </w:rPr>
              <w:t>年，釜山，修订版）</w:t>
            </w:r>
            <w:bookmarkEnd w:id="31"/>
          </w:p>
        </w:tc>
        <w:tc>
          <w:tcPr>
            <w:tcW w:w="992" w:type="dxa"/>
          </w:tcPr>
          <w:p w:rsidR="004D4A52" w:rsidRPr="004D4A52" w:rsidRDefault="004D4A52" w:rsidP="00B2158D">
            <w:pPr>
              <w:pStyle w:val="Tabletext"/>
              <w:spacing w:before="120"/>
              <w:jc w:val="center"/>
              <w:rPr>
                <w:rFonts w:eastAsiaTheme="minorEastAsia"/>
                <w:b/>
                <w:bCs/>
                <w:sz w:val="20"/>
                <w:lang w:val="en-US" w:eastAsia="zh-CN"/>
              </w:rPr>
            </w:pPr>
            <w:r w:rsidRPr="00C64B67">
              <w:rPr>
                <w:b/>
                <w:bCs/>
                <w:sz w:val="20"/>
                <w:lang w:val="en-US"/>
              </w:rPr>
              <w:t>4</w:t>
            </w:r>
            <w:r>
              <w:rPr>
                <w:rFonts w:eastAsiaTheme="minorEastAsia" w:hint="eastAsia"/>
                <w:b/>
                <w:bCs/>
                <w:sz w:val="20"/>
                <w:lang w:val="en-US" w:eastAsia="zh-CN"/>
              </w:rPr>
              <w:t>次</w:t>
            </w:r>
            <w:r>
              <w:rPr>
                <w:rFonts w:eastAsiaTheme="minorEastAsia"/>
                <w:b/>
                <w:bCs/>
                <w:sz w:val="20"/>
                <w:lang w:val="en-US" w:eastAsia="zh-CN"/>
              </w:rPr>
              <w:t>以上</w:t>
            </w:r>
          </w:p>
        </w:tc>
        <w:tc>
          <w:tcPr>
            <w:tcW w:w="709" w:type="dxa"/>
          </w:tcPr>
          <w:p w:rsidR="004D4A52" w:rsidRPr="00C64B67" w:rsidRDefault="004D4A52" w:rsidP="00B2158D">
            <w:pPr>
              <w:pStyle w:val="Tabletext"/>
              <w:spacing w:before="120"/>
              <w:jc w:val="center"/>
              <w:rPr>
                <w:b/>
                <w:bCs/>
                <w:sz w:val="20"/>
                <w:lang w:val="en-US"/>
              </w:rPr>
            </w:pPr>
            <w:r w:rsidRPr="00C64B67">
              <w:rPr>
                <w:b/>
                <w:bCs/>
                <w:sz w:val="20"/>
                <w:lang w:val="en-US"/>
              </w:rPr>
              <w:t>25</w:t>
            </w:r>
          </w:p>
        </w:tc>
        <w:tc>
          <w:tcPr>
            <w:tcW w:w="2977" w:type="dxa"/>
          </w:tcPr>
          <w:p w:rsidR="004D4A52" w:rsidRPr="001D47AD" w:rsidRDefault="004D4A52" w:rsidP="00B2158D">
            <w:pPr>
              <w:rPr>
                <w:b/>
                <w:sz w:val="20"/>
                <w:lang w:val="ru-RU" w:eastAsia="zh-CN"/>
              </w:rPr>
            </w:pPr>
            <w:bookmarkStart w:id="32" w:name="lt_pId176"/>
            <w:r>
              <w:rPr>
                <w:rFonts w:eastAsiaTheme="minorEastAsia" w:hint="eastAsia"/>
                <w:b/>
                <w:sz w:val="20"/>
                <w:lang w:eastAsia="zh-CN"/>
              </w:rPr>
              <w:t>第</w:t>
            </w:r>
            <w:r w:rsidRPr="001D47AD">
              <w:rPr>
                <w:b/>
                <w:sz w:val="20"/>
                <w:lang w:val="ru-RU" w:eastAsia="zh-CN"/>
              </w:rPr>
              <w:t>5</w:t>
            </w:r>
            <w:r>
              <w:rPr>
                <w:rFonts w:eastAsiaTheme="minorEastAsia" w:hint="eastAsia"/>
                <w:b/>
                <w:sz w:val="20"/>
                <w:lang w:val="ru-RU" w:eastAsia="zh-CN"/>
              </w:rPr>
              <w:t>号决定</w:t>
            </w:r>
            <w:r>
              <w:rPr>
                <w:rFonts w:ascii="SimSun" w:eastAsia="SimSun" w:hAnsi="SimSun" w:cs="SimSun" w:hint="eastAsia"/>
                <w:b/>
                <w:sz w:val="20"/>
                <w:lang w:val="ru-RU" w:eastAsia="zh-CN"/>
              </w:rPr>
              <w:t>（</w:t>
            </w:r>
            <w:r>
              <w:rPr>
                <w:b/>
                <w:sz w:val="20"/>
                <w:lang w:val="ru-RU" w:eastAsia="zh-CN"/>
              </w:rPr>
              <w:t>2014</w:t>
            </w:r>
            <w:r>
              <w:rPr>
                <w:rFonts w:ascii="SimSun" w:eastAsia="SimSun" w:hAnsi="SimSun" w:cs="SimSun" w:hint="eastAsia"/>
                <w:b/>
                <w:sz w:val="20"/>
                <w:lang w:val="ru-RU" w:eastAsia="zh-CN"/>
              </w:rPr>
              <w:t>年，釜山，修订版）</w:t>
            </w:r>
            <w:bookmarkEnd w:id="32"/>
          </w:p>
        </w:tc>
        <w:tc>
          <w:tcPr>
            <w:tcW w:w="1021" w:type="dxa"/>
          </w:tcPr>
          <w:p w:rsidR="004D4A52" w:rsidRPr="00C64B67" w:rsidRDefault="004D4A52" w:rsidP="00B2158D">
            <w:pPr>
              <w:pStyle w:val="Tabletext"/>
              <w:spacing w:before="120"/>
              <w:jc w:val="center"/>
              <w:rPr>
                <w:b/>
                <w:bCs/>
                <w:sz w:val="20"/>
                <w:lang w:val="en-US"/>
              </w:rPr>
            </w:pPr>
            <w:r w:rsidRPr="00C64B67">
              <w:rPr>
                <w:b/>
                <w:bCs/>
                <w:sz w:val="20"/>
                <w:lang w:val="en-US"/>
              </w:rPr>
              <w:t>1</w:t>
            </w:r>
          </w:p>
        </w:tc>
      </w:tr>
      <w:tr w:rsidR="004D4A52" w:rsidRPr="001D47AD" w:rsidTr="00B140AD">
        <w:tc>
          <w:tcPr>
            <w:tcW w:w="709" w:type="dxa"/>
          </w:tcPr>
          <w:p w:rsidR="004D4A52" w:rsidRPr="00C64B67" w:rsidRDefault="004D4A52" w:rsidP="00B2158D">
            <w:pPr>
              <w:pStyle w:val="Tabletext"/>
              <w:spacing w:before="120"/>
              <w:jc w:val="center"/>
              <w:rPr>
                <w:sz w:val="20"/>
                <w:lang w:val="en-US"/>
              </w:rPr>
            </w:pPr>
            <w:r w:rsidRPr="00C64B67">
              <w:rPr>
                <w:sz w:val="20"/>
                <w:lang w:val="en-US"/>
              </w:rPr>
              <w:t>26</w:t>
            </w:r>
          </w:p>
        </w:tc>
        <w:tc>
          <w:tcPr>
            <w:tcW w:w="3119" w:type="dxa"/>
          </w:tcPr>
          <w:p w:rsidR="004D4A52" w:rsidRPr="001D47AD" w:rsidRDefault="004D4A52" w:rsidP="00B2158D">
            <w:pPr>
              <w:rPr>
                <w:sz w:val="20"/>
                <w:lang w:val="ru-RU" w:eastAsia="zh-CN"/>
              </w:rPr>
            </w:pPr>
            <w:r>
              <w:rPr>
                <w:rFonts w:eastAsiaTheme="minorEastAsia" w:hint="eastAsia"/>
                <w:sz w:val="20"/>
                <w:lang w:val="ru-RU" w:eastAsia="zh-CN"/>
              </w:rPr>
              <w:t>第</w:t>
            </w:r>
            <w:r>
              <w:rPr>
                <w:sz w:val="20"/>
                <w:lang w:val="ru-RU" w:eastAsia="zh-CN"/>
              </w:rPr>
              <w:t>11</w:t>
            </w:r>
            <w:r>
              <w:rPr>
                <w:rFonts w:eastAsiaTheme="minorEastAsia" w:hint="eastAsia"/>
                <w:sz w:val="20"/>
                <w:lang w:val="ru-RU" w:eastAsia="zh-CN"/>
              </w:rPr>
              <w:t>号决定</w:t>
            </w:r>
            <w:r>
              <w:rPr>
                <w:rFonts w:ascii="SimSun" w:eastAsia="SimSun" w:hAnsi="SimSun" w:cs="SimSun" w:hint="eastAsia"/>
                <w:sz w:val="20"/>
                <w:lang w:val="ru-RU" w:eastAsia="zh-CN"/>
              </w:rPr>
              <w:t>（</w:t>
            </w:r>
            <w:r>
              <w:rPr>
                <w:sz w:val="20"/>
                <w:lang w:val="ru-RU" w:eastAsia="zh-CN"/>
              </w:rPr>
              <w:t>2014</w:t>
            </w:r>
            <w:r>
              <w:rPr>
                <w:rFonts w:ascii="SimSun" w:eastAsia="SimSun" w:hAnsi="SimSun" w:cs="SimSun" w:hint="eastAsia"/>
                <w:sz w:val="20"/>
                <w:lang w:val="ru-RU" w:eastAsia="zh-CN"/>
              </w:rPr>
              <w:t>年，釜山，修订版）</w:t>
            </w:r>
          </w:p>
        </w:tc>
        <w:tc>
          <w:tcPr>
            <w:tcW w:w="992" w:type="dxa"/>
          </w:tcPr>
          <w:p w:rsidR="004D4A52" w:rsidRPr="00C64B67" w:rsidRDefault="004D4A52" w:rsidP="00B2158D">
            <w:pPr>
              <w:pStyle w:val="Tabletext"/>
              <w:spacing w:before="120"/>
              <w:jc w:val="center"/>
              <w:rPr>
                <w:sz w:val="20"/>
                <w:lang w:val="en-US"/>
              </w:rPr>
            </w:pPr>
            <w:r w:rsidRPr="00C64B67">
              <w:rPr>
                <w:sz w:val="20"/>
                <w:lang w:val="en-US"/>
              </w:rPr>
              <w:t>1</w:t>
            </w:r>
          </w:p>
        </w:tc>
        <w:tc>
          <w:tcPr>
            <w:tcW w:w="709" w:type="dxa"/>
          </w:tcPr>
          <w:p w:rsidR="004D4A52" w:rsidRPr="00C64B67" w:rsidRDefault="004D4A52" w:rsidP="00B2158D">
            <w:pPr>
              <w:pStyle w:val="Tabletext"/>
              <w:spacing w:before="120"/>
              <w:jc w:val="center"/>
              <w:rPr>
                <w:sz w:val="20"/>
                <w:lang w:val="en-US"/>
              </w:rPr>
            </w:pPr>
            <w:r w:rsidRPr="00C64B67">
              <w:rPr>
                <w:sz w:val="20"/>
                <w:lang w:val="en-US"/>
              </w:rPr>
              <w:t>26</w:t>
            </w:r>
          </w:p>
        </w:tc>
        <w:tc>
          <w:tcPr>
            <w:tcW w:w="2977" w:type="dxa"/>
          </w:tcPr>
          <w:p w:rsidR="004D4A52" w:rsidRPr="001D47AD" w:rsidRDefault="004D4A52" w:rsidP="00B2158D">
            <w:pPr>
              <w:rPr>
                <w:sz w:val="20"/>
                <w:lang w:val="ru-RU" w:eastAsia="zh-CN"/>
              </w:rPr>
            </w:pPr>
            <w:r>
              <w:rPr>
                <w:rFonts w:eastAsiaTheme="minorEastAsia" w:hint="eastAsia"/>
                <w:sz w:val="20"/>
                <w:lang w:val="ru-RU" w:eastAsia="zh-CN"/>
              </w:rPr>
              <w:t>第</w:t>
            </w:r>
            <w:r>
              <w:rPr>
                <w:sz w:val="20"/>
                <w:lang w:val="ru-RU" w:eastAsia="zh-CN"/>
              </w:rPr>
              <w:t>11</w:t>
            </w:r>
            <w:r>
              <w:rPr>
                <w:rFonts w:eastAsiaTheme="minorEastAsia" w:hint="eastAsia"/>
                <w:sz w:val="20"/>
                <w:lang w:val="ru-RU" w:eastAsia="zh-CN"/>
              </w:rPr>
              <w:t>号决定</w:t>
            </w:r>
            <w:r>
              <w:rPr>
                <w:rFonts w:ascii="SimSun" w:eastAsia="SimSun" w:hAnsi="SimSun" w:cs="SimSun" w:hint="eastAsia"/>
                <w:sz w:val="20"/>
                <w:lang w:val="ru-RU" w:eastAsia="zh-CN"/>
              </w:rPr>
              <w:t>（</w:t>
            </w:r>
            <w:r>
              <w:rPr>
                <w:sz w:val="20"/>
                <w:lang w:val="ru-RU" w:eastAsia="zh-CN"/>
              </w:rPr>
              <w:t>2014</w:t>
            </w:r>
            <w:r>
              <w:rPr>
                <w:rFonts w:ascii="SimSun" w:eastAsia="SimSun" w:hAnsi="SimSun" w:cs="SimSun" w:hint="eastAsia"/>
                <w:sz w:val="20"/>
                <w:lang w:val="ru-RU" w:eastAsia="zh-CN"/>
              </w:rPr>
              <w:t>年，釜山，修订版）</w:t>
            </w:r>
          </w:p>
        </w:tc>
        <w:tc>
          <w:tcPr>
            <w:tcW w:w="1021" w:type="dxa"/>
          </w:tcPr>
          <w:p w:rsidR="004D4A52" w:rsidRPr="00C64B67" w:rsidRDefault="004D4A52" w:rsidP="00B2158D">
            <w:pPr>
              <w:pStyle w:val="Tabletext"/>
              <w:spacing w:before="120"/>
              <w:jc w:val="center"/>
              <w:rPr>
                <w:sz w:val="20"/>
                <w:lang w:val="en-US"/>
              </w:rPr>
            </w:pPr>
            <w:r w:rsidRPr="00C64B67">
              <w:rPr>
                <w:sz w:val="20"/>
                <w:lang w:val="en-US"/>
              </w:rPr>
              <w:t>-</w:t>
            </w:r>
          </w:p>
        </w:tc>
      </w:tr>
      <w:tr w:rsidR="004D4A52" w:rsidRPr="007F631F" w:rsidTr="00B140AD">
        <w:tc>
          <w:tcPr>
            <w:tcW w:w="709" w:type="dxa"/>
          </w:tcPr>
          <w:p w:rsidR="004D4A52" w:rsidRPr="00C64B67" w:rsidRDefault="004D4A52" w:rsidP="00B2158D">
            <w:pPr>
              <w:pStyle w:val="Tabletext"/>
              <w:spacing w:before="120"/>
              <w:jc w:val="center"/>
              <w:rPr>
                <w:sz w:val="20"/>
                <w:lang w:val="en-US"/>
              </w:rPr>
            </w:pPr>
          </w:p>
        </w:tc>
        <w:tc>
          <w:tcPr>
            <w:tcW w:w="3119" w:type="dxa"/>
          </w:tcPr>
          <w:p w:rsidR="004D4A52" w:rsidRPr="009B423C" w:rsidRDefault="00B2158D" w:rsidP="00B2158D">
            <w:pPr>
              <w:rPr>
                <w:sz w:val="20"/>
                <w:lang w:val="ru-RU" w:eastAsia="zh-CN"/>
              </w:rPr>
            </w:pPr>
            <w:r>
              <w:rPr>
                <w:rFonts w:eastAsiaTheme="minorEastAsia" w:hint="eastAsia"/>
                <w:sz w:val="20"/>
                <w:lang w:val="ru-RU" w:eastAsia="zh-CN"/>
              </w:rPr>
              <w:t>成员国提交理事会文稿中所引述</w:t>
            </w:r>
            <w:r w:rsidR="004D4A52" w:rsidRPr="002800FA">
              <w:rPr>
                <w:rFonts w:eastAsiaTheme="minorEastAsia"/>
                <w:sz w:val="20"/>
                <w:lang w:val="ru-RU" w:eastAsia="zh-CN"/>
              </w:rPr>
              <w:t>PP-14</w:t>
            </w:r>
            <w:r w:rsidR="004D4A52" w:rsidRPr="002800FA">
              <w:rPr>
                <w:rFonts w:eastAsiaTheme="minorEastAsia" w:hint="eastAsia"/>
                <w:sz w:val="20"/>
                <w:lang w:val="ru-RU" w:eastAsia="zh-CN"/>
              </w:rPr>
              <w:t>决议</w:t>
            </w:r>
            <w:r w:rsidR="004D4A52">
              <w:rPr>
                <w:rFonts w:eastAsiaTheme="minorEastAsia" w:hint="eastAsia"/>
                <w:sz w:val="20"/>
                <w:lang w:val="ru-RU" w:eastAsia="zh-CN"/>
              </w:rPr>
              <w:t>的数量</w:t>
            </w:r>
          </w:p>
        </w:tc>
        <w:tc>
          <w:tcPr>
            <w:tcW w:w="992" w:type="dxa"/>
          </w:tcPr>
          <w:p w:rsidR="004D4A52" w:rsidRPr="009A2E72" w:rsidRDefault="004D4A52" w:rsidP="00B2158D">
            <w:pPr>
              <w:pStyle w:val="Tabletext"/>
              <w:spacing w:before="120"/>
              <w:jc w:val="center"/>
              <w:rPr>
                <w:b/>
                <w:bCs/>
                <w:sz w:val="20"/>
                <w:lang w:val="en-US"/>
              </w:rPr>
            </w:pPr>
            <w:r w:rsidRPr="009A2E72">
              <w:rPr>
                <w:b/>
                <w:bCs/>
                <w:sz w:val="20"/>
                <w:lang w:val="en-US"/>
              </w:rPr>
              <w:t>18</w:t>
            </w:r>
          </w:p>
        </w:tc>
        <w:tc>
          <w:tcPr>
            <w:tcW w:w="709" w:type="dxa"/>
          </w:tcPr>
          <w:p w:rsidR="004D4A52" w:rsidRPr="00C64B67" w:rsidRDefault="004D4A52" w:rsidP="00B2158D">
            <w:pPr>
              <w:pStyle w:val="Tabletext"/>
              <w:spacing w:before="120"/>
              <w:jc w:val="center"/>
              <w:rPr>
                <w:sz w:val="20"/>
                <w:lang w:val="en-US"/>
              </w:rPr>
            </w:pPr>
          </w:p>
        </w:tc>
        <w:tc>
          <w:tcPr>
            <w:tcW w:w="2977" w:type="dxa"/>
          </w:tcPr>
          <w:p w:rsidR="004D4A52" w:rsidRPr="00117C85" w:rsidRDefault="004D4A52" w:rsidP="00B2158D">
            <w:pPr>
              <w:rPr>
                <w:sz w:val="20"/>
                <w:lang w:val="en-US" w:eastAsia="zh-CN"/>
              </w:rPr>
            </w:pPr>
            <w:r w:rsidRPr="002800FA">
              <w:rPr>
                <w:rFonts w:eastAsiaTheme="minorEastAsia" w:hint="eastAsia"/>
                <w:sz w:val="20"/>
                <w:lang w:val="ru-RU" w:eastAsia="zh-CN"/>
              </w:rPr>
              <w:t>成员国提交理事会文稿中所引述</w:t>
            </w:r>
            <w:r w:rsidRPr="002800FA">
              <w:rPr>
                <w:rFonts w:eastAsiaTheme="minorEastAsia"/>
                <w:sz w:val="20"/>
                <w:lang w:val="ru-RU" w:eastAsia="zh-CN"/>
              </w:rPr>
              <w:t>PP-14</w:t>
            </w:r>
            <w:r w:rsidRPr="002800FA">
              <w:rPr>
                <w:rFonts w:eastAsiaTheme="minorEastAsia" w:hint="eastAsia"/>
                <w:sz w:val="20"/>
                <w:lang w:val="ru-RU" w:eastAsia="zh-CN"/>
              </w:rPr>
              <w:t>决议</w:t>
            </w:r>
            <w:r>
              <w:rPr>
                <w:rFonts w:eastAsiaTheme="minorEastAsia" w:hint="eastAsia"/>
                <w:sz w:val="20"/>
                <w:lang w:val="ru-RU" w:eastAsia="zh-CN"/>
              </w:rPr>
              <w:t>的数量</w:t>
            </w:r>
          </w:p>
        </w:tc>
        <w:tc>
          <w:tcPr>
            <w:tcW w:w="1021" w:type="dxa"/>
          </w:tcPr>
          <w:p w:rsidR="004D4A52" w:rsidRPr="009A2E72" w:rsidRDefault="004D4A52" w:rsidP="00B2158D">
            <w:pPr>
              <w:pStyle w:val="Tabletext"/>
              <w:spacing w:before="120"/>
              <w:jc w:val="center"/>
              <w:rPr>
                <w:b/>
                <w:bCs/>
                <w:sz w:val="20"/>
                <w:lang w:val="en-US"/>
              </w:rPr>
            </w:pPr>
            <w:r w:rsidRPr="009A2E72">
              <w:rPr>
                <w:b/>
                <w:bCs/>
                <w:sz w:val="20"/>
                <w:lang w:val="en-US"/>
              </w:rPr>
              <w:t>16</w:t>
            </w:r>
          </w:p>
        </w:tc>
      </w:tr>
    </w:tbl>
    <w:p w:rsidR="00B140AD" w:rsidRPr="002D4137" w:rsidRDefault="00B140AD" w:rsidP="00B2158D">
      <w:pPr>
        <w:pStyle w:val="Heading2"/>
        <w:rPr>
          <w:lang w:val="en-US" w:eastAsia="zh-CN"/>
        </w:rPr>
      </w:pPr>
      <w:r w:rsidRPr="002D4137">
        <w:rPr>
          <w:lang w:val="en-US" w:eastAsia="zh-CN"/>
        </w:rPr>
        <w:lastRenderedPageBreak/>
        <w:t>2.2</w:t>
      </w:r>
      <w:r w:rsidRPr="002D4137">
        <w:rPr>
          <w:lang w:val="en-US" w:eastAsia="zh-CN"/>
        </w:rPr>
        <w:tab/>
      </w:r>
      <w:r w:rsidR="00472A10">
        <w:rPr>
          <w:rFonts w:hint="eastAsia"/>
          <w:lang w:val="en-US" w:eastAsia="zh-CN"/>
        </w:rPr>
        <w:t>活动报告指标与</w:t>
      </w:r>
      <w:r w:rsidR="00472A10">
        <w:rPr>
          <w:lang w:val="en-US" w:eastAsia="zh-CN"/>
        </w:rPr>
        <w:t>全权代表大会</w:t>
      </w:r>
      <w:r w:rsidR="00472A10">
        <w:rPr>
          <w:rFonts w:hint="eastAsia"/>
          <w:lang w:val="en-US" w:eastAsia="zh-CN"/>
        </w:rPr>
        <w:t>决议和决定之间的关联</w:t>
      </w:r>
    </w:p>
    <w:p w:rsidR="00B140AD" w:rsidRDefault="00472A10" w:rsidP="00B2158D">
      <w:pPr>
        <w:ind w:firstLineChars="200" w:firstLine="480"/>
        <w:rPr>
          <w:szCs w:val="24"/>
          <w:lang w:val="en-US" w:eastAsia="zh-CN"/>
        </w:rPr>
      </w:pPr>
      <w:r>
        <w:rPr>
          <w:rFonts w:hint="eastAsia"/>
          <w:szCs w:val="24"/>
          <w:lang w:val="en-US" w:eastAsia="zh-CN"/>
        </w:rPr>
        <w:t>研究了提交理事会</w:t>
      </w:r>
      <w:r>
        <w:rPr>
          <w:rFonts w:hint="eastAsia"/>
          <w:szCs w:val="24"/>
          <w:lang w:val="en-US" w:eastAsia="zh-CN"/>
        </w:rPr>
        <w:t>2015</w:t>
      </w:r>
      <w:r>
        <w:rPr>
          <w:rFonts w:hint="eastAsia"/>
          <w:szCs w:val="24"/>
          <w:lang w:val="en-US" w:eastAsia="zh-CN"/>
        </w:rPr>
        <w:t>和</w:t>
      </w:r>
      <w:r>
        <w:rPr>
          <w:rFonts w:hint="eastAsia"/>
          <w:szCs w:val="24"/>
          <w:lang w:val="en-US" w:eastAsia="zh-CN"/>
        </w:rPr>
        <w:t>2016</w:t>
      </w:r>
      <w:r>
        <w:rPr>
          <w:rFonts w:hint="eastAsia"/>
          <w:szCs w:val="24"/>
          <w:lang w:val="en-US" w:eastAsia="zh-CN"/>
        </w:rPr>
        <w:t>年会议的活动报告。</w:t>
      </w:r>
    </w:p>
    <w:p w:rsidR="00B140AD" w:rsidRDefault="00472A10" w:rsidP="00B2158D">
      <w:pPr>
        <w:ind w:firstLineChars="200" w:firstLine="480"/>
        <w:rPr>
          <w:szCs w:val="24"/>
          <w:lang w:val="en-US" w:eastAsia="zh-CN"/>
        </w:rPr>
      </w:pPr>
      <w:r>
        <w:rPr>
          <w:rFonts w:hint="eastAsia"/>
          <w:szCs w:val="24"/>
          <w:lang w:val="en-US" w:eastAsia="zh-CN"/>
        </w:rPr>
        <w:t>在</w:t>
      </w:r>
      <w:r w:rsidR="00B140AD" w:rsidRPr="00A64482">
        <w:rPr>
          <w:szCs w:val="24"/>
          <w:lang w:val="en-US" w:eastAsia="zh-CN"/>
        </w:rPr>
        <w:t>C15/35</w:t>
      </w:r>
      <w:r>
        <w:rPr>
          <w:rFonts w:hint="eastAsia"/>
          <w:szCs w:val="24"/>
          <w:lang w:val="en-US" w:eastAsia="zh-CN"/>
        </w:rPr>
        <w:t>号文件（</w:t>
      </w:r>
      <w:r w:rsidRPr="00B2158D">
        <w:rPr>
          <w:rFonts w:ascii="STKaiti" w:eastAsia="STKaiti" w:hAnsi="STKaiti"/>
          <w:color w:val="000000"/>
          <w:lang w:eastAsia="zh-CN"/>
        </w:rPr>
        <w:t>有关国际电联战略规划实施及活动的报告</w:t>
      </w:r>
      <w:r>
        <w:rPr>
          <w:rFonts w:hint="eastAsia"/>
          <w:szCs w:val="24"/>
          <w:lang w:val="en-US" w:eastAsia="zh-CN"/>
        </w:rPr>
        <w:t>）中，很自然地总体参引了第</w:t>
      </w:r>
      <w:r>
        <w:rPr>
          <w:rFonts w:hint="eastAsia"/>
          <w:szCs w:val="24"/>
          <w:lang w:val="en-US" w:eastAsia="zh-CN"/>
        </w:rPr>
        <w:t>71</w:t>
      </w:r>
      <w:r>
        <w:rPr>
          <w:rFonts w:hint="eastAsia"/>
          <w:szCs w:val="24"/>
          <w:lang w:val="en-US" w:eastAsia="zh-CN"/>
        </w:rPr>
        <w:t>号决议，但在</w:t>
      </w:r>
      <w:r w:rsidR="00B2158D">
        <w:rPr>
          <w:rFonts w:hint="eastAsia"/>
          <w:szCs w:val="24"/>
          <w:lang w:val="en-US" w:eastAsia="zh-CN"/>
        </w:rPr>
        <w:t>部门</w:t>
      </w:r>
      <w:r>
        <w:rPr>
          <w:rFonts w:hint="eastAsia"/>
          <w:szCs w:val="24"/>
          <w:lang w:val="en-US" w:eastAsia="zh-CN"/>
        </w:rPr>
        <w:t>目标和活动与</w:t>
      </w:r>
      <w:r>
        <w:rPr>
          <w:szCs w:val="24"/>
          <w:lang w:val="en-US" w:eastAsia="zh-CN"/>
        </w:rPr>
        <w:t>全权代表大会</w:t>
      </w:r>
      <w:r>
        <w:rPr>
          <w:rFonts w:hint="eastAsia"/>
          <w:szCs w:val="24"/>
          <w:lang w:val="en-US" w:eastAsia="zh-CN"/>
        </w:rPr>
        <w:t>决议和决定之间并没有建立关联。该报告的总体部分给出了各部门</w:t>
      </w:r>
      <w:r w:rsidR="00BB6AB0">
        <w:rPr>
          <w:rFonts w:hint="eastAsia"/>
          <w:szCs w:val="24"/>
          <w:lang w:val="en-US" w:eastAsia="zh-CN"/>
        </w:rPr>
        <w:t>的数据和各部门实现的部门目标，列举了在单项目标方面已取得的成果，行文中提到了</w:t>
      </w:r>
      <w:r w:rsidR="00837356">
        <w:rPr>
          <w:szCs w:val="24"/>
          <w:lang w:val="en-US" w:eastAsia="zh-CN"/>
        </w:rPr>
        <w:t>全权代表大会</w:t>
      </w:r>
      <w:r w:rsidR="00BB6AB0">
        <w:rPr>
          <w:rFonts w:hint="eastAsia"/>
          <w:szCs w:val="24"/>
          <w:lang w:val="en-US" w:eastAsia="zh-CN"/>
        </w:rPr>
        <w:t>的决议，但并非作为活动报告的出发点。例如，第</w:t>
      </w:r>
      <w:r w:rsidR="00B140AD" w:rsidRPr="00A64482">
        <w:rPr>
          <w:szCs w:val="24"/>
          <w:lang w:val="en-US" w:eastAsia="zh-CN"/>
        </w:rPr>
        <w:t>130</w:t>
      </w:r>
      <w:r w:rsidR="00BB6AB0">
        <w:rPr>
          <w:rFonts w:hint="eastAsia"/>
          <w:szCs w:val="24"/>
          <w:lang w:val="en-US" w:eastAsia="zh-CN"/>
        </w:rPr>
        <w:t>、</w:t>
      </w:r>
      <w:r w:rsidR="00B140AD" w:rsidRPr="00A64482">
        <w:rPr>
          <w:szCs w:val="24"/>
          <w:lang w:val="en-US" w:eastAsia="zh-CN"/>
        </w:rPr>
        <w:t>174</w:t>
      </w:r>
      <w:r w:rsidR="00BB6AB0">
        <w:rPr>
          <w:rFonts w:hint="eastAsia"/>
          <w:szCs w:val="24"/>
          <w:lang w:val="en-US" w:eastAsia="zh-CN"/>
        </w:rPr>
        <w:t>、</w:t>
      </w:r>
      <w:r w:rsidR="00B140AD" w:rsidRPr="00A64482">
        <w:rPr>
          <w:szCs w:val="24"/>
          <w:lang w:val="en-US" w:eastAsia="zh-CN"/>
        </w:rPr>
        <w:t>179</w:t>
      </w:r>
      <w:r w:rsidR="00BB6AB0">
        <w:rPr>
          <w:rFonts w:hint="eastAsia"/>
          <w:szCs w:val="24"/>
          <w:lang w:val="en-US" w:eastAsia="zh-CN"/>
        </w:rPr>
        <w:t>和</w:t>
      </w:r>
      <w:r w:rsidR="00B140AD" w:rsidRPr="00A64482">
        <w:rPr>
          <w:szCs w:val="24"/>
          <w:lang w:val="en-US" w:eastAsia="zh-CN"/>
        </w:rPr>
        <w:t>18</w:t>
      </w:r>
      <w:r w:rsidR="00BB6AB0">
        <w:rPr>
          <w:rFonts w:hint="eastAsia"/>
          <w:szCs w:val="24"/>
          <w:lang w:val="en-US" w:eastAsia="zh-CN"/>
        </w:rPr>
        <w:t>3</w:t>
      </w:r>
      <w:r w:rsidR="00BB6AB0">
        <w:rPr>
          <w:rFonts w:hint="eastAsia"/>
          <w:szCs w:val="24"/>
          <w:lang w:val="en-US" w:eastAsia="zh-CN"/>
        </w:rPr>
        <w:t>号决议（英文版第</w:t>
      </w:r>
      <w:r w:rsidR="00BB6AB0">
        <w:rPr>
          <w:rFonts w:hint="eastAsia"/>
          <w:szCs w:val="24"/>
          <w:lang w:val="en-US" w:eastAsia="zh-CN"/>
        </w:rPr>
        <w:t>12</w:t>
      </w:r>
      <w:r w:rsidR="00BB6AB0">
        <w:rPr>
          <w:rFonts w:hint="eastAsia"/>
          <w:szCs w:val="24"/>
          <w:lang w:val="en-US" w:eastAsia="zh-CN"/>
        </w:rPr>
        <w:t>页）；第</w:t>
      </w:r>
      <w:r w:rsidR="00B140AD" w:rsidRPr="00A64482">
        <w:rPr>
          <w:szCs w:val="24"/>
          <w:lang w:val="en-US" w:eastAsia="zh-CN"/>
        </w:rPr>
        <w:t>101</w:t>
      </w:r>
      <w:r w:rsidR="00BB6AB0">
        <w:rPr>
          <w:rFonts w:hint="eastAsia"/>
          <w:szCs w:val="24"/>
          <w:lang w:val="en-US" w:eastAsia="zh-CN"/>
        </w:rPr>
        <w:t>、</w:t>
      </w:r>
      <w:r w:rsidR="00B140AD" w:rsidRPr="00A64482">
        <w:rPr>
          <w:szCs w:val="24"/>
          <w:lang w:val="en-US" w:eastAsia="zh-CN"/>
        </w:rPr>
        <w:t>102</w:t>
      </w:r>
      <w:r w:rsidR="00BB6AB0">
        <w:rPr>
          <w:rFonts w:hint="eastAsia"/>
          <w:szCs w:val="24"/>
          <w:lang w:val="en-US" w:eastAsia="zh-CN"/>
        </w:rPr>
        <w:t>、</w:t>
      </w:r>
      <w:r w:rsidR="00B140AD" w:rsidRPr="00A64482">
        <w:rPr>
          <w:szCs w:val="24"/>
          <w:lang w:val="en-US" w:eastAsia="zh-CN"/>
        </w:rPr>
        <w:t>133</w:t>
      </w:r>
      <w:r w:rsidR="00BB6AB0">
        <w:rPr>
          <w:rFonts w:hint="eastAsia"/>
          <w:szCs w:val="24"/>
          <w:lang w:val="en-US" w:eastAsia="zh-CN"/>
        </w:rPr>
        <w:t>和</w:t>
      </w:r>
      <w:r w:rsidR="00B140AD" w:rsidRPr="00A64482">
        <w:rPr>
          <w:szCs w:val="24"/>
          <w:lang w:val="en-US" w:eastAsia="zh-CN"/>
        </w:rPr>
        <w:t>180</w:t>
      </w:r>
      <w:r w:rsidR="00BB6AB0">
        <w:rPr>
          <w:rFonts w:hint="eastAsia"/>
          <w:szCs w:val="24"/>
          <w:lang w:val="en-US" w:eastAsia="zh-CN"/>
        </w:rPr>
        <w:t>号决议（第</w:t>
      </w:r>
      <w:r w:rsidR="00B140AD" w:rsidRPr="00A64482">
        <w:rPr>
          <w:szCs w:val="24"/>
          <w:lang w:val="en-US" w:eastAsia="zh-CN"/>
        </w:rPr>
        <w:t>13</w:t>
      </w:r>
      <w:r w:rsidR="00BB6AB0">
        <w:rPr>
          <w:rFonts w:hint="eastAsia"/>
          <w:szCs w:val="24"/>
          <w:lang w:val="en-US" w:eastAsia="zh-CN"/>
        </w:rPr>
        <w:t>页）；第</w:t>
      </w:r>
      <w:r w:rsidR="00B140AD" w:rsidRPr="00A64482">
        <w:rPr>
          <w:szCs w:val="24"/>
          <w:lang w:val="en-US" w:eastAsia="zh-CN"/>
        </w:rPr>
        <w:t>185</w:t>
      </w:r>
      <w:r w:rsidR="00BB6AB0">
        <w:rPr>
          <w:rFonts w:hint="eastAsia"/>
          <w:szCs w:val="24"/>
          <w:lang w:val="en-US" w:eastAsia="zh-CN"/>
        </w:rPr>
        <w:t>和</w:t>
      </w:r>
      <w:r w:rsidR="00B140AD" w:rsidRPr="00A64482">
        <w:rPr>
          <w:szCs w:val="24"/>
          <w:lang w:val="en-US" w:eastAsia="zh-CN"/>
        </w:rPr>
        <w:t>119</w:t>
      </w:r>
      <w:r w:rsidR="00BB6AB0">
        <w:rPr>
          <w:rFonts w:hint="eastAsia"/>
          <w:szCs w:val="24"/>
          <w:lang w:val="en-US" w:eastAsia="zh-CN"/>
        </w:rPr>
        <w:t>号决议（第</w:t>
      </w:r>
      <w:r w:rsidR="00B140AD" w:rsidRPr="00A64482">
        <w:rPr>
          <w:szCs w:val="24"/>
          <w:lang w:val="en-US" w:eastAsia="zh-CN"/>
        </w:rPr>
        <w:t>17</w:t>
      </w:r>
      <w:r w:rsidR="00BB6AB0">
        <w:rPr>
          <w:rFonts w:hint="eastAsia"/>
          <w:szCs w:val="24"/>
          <w:lang w:val="en-US" w:eastAsia="zh-CN"/>
        </w:rPr>
        <w:t>页）等等。在根据大多数部门目标已完成的工作方面，并未参引</w:t>
      </w:r>
      <w:r w:rsidR="00837356">
        <w:rPr>
          <w:szCs w:val="24"/>
          <w:lang w:val="en-US" w:eastAsia="zh-CN"/>
        </w:rPr>
        <w:t>全权代表大会</w:t>
      </w:r>
      <w:r w:rsidR="00BB6AB0">
        <w:rPr>
          <w:rFonts w:hint="eastAsia"/>
          <w:szCs w:val="24"/>
          <w:lang w:val="en-US" w:eastAsia="zh-CN"/>
        </w:rPr>
        <w:t>决议。</w:t>
      </w:r>
    </w:p>
    <w:p w:rsidR="00B140AD" w:rsidRDefault="00BB6AB0" w:rsidP="00B2158D">
      <w:pPr>
        <w:spacing w:after="120"/>
        <w:ind w:firstLineChars="200" w:firstLine="480"/>
        <w:rPr>
          <w:rFonts w:eastAsia="Calibri" w:cs="Arial"/>
          <w:szCs w:val="24"/>
          <w:lang w:eastAsia="zh-CN"/>
        </w:rPr>
      </w:pPr>
      <w:r>
        <w:rPr>
          <w:rFonts w:hint="eastAsia"/>
          <w:szCs w:val="24"/>
          <w:lang w:val="en-US" w:eastAsia="zh-CN"/>
        </w:rPr>
        <w:t>在</w:t>
      </w:r>
      <w:r w:rsidR="00B140AD">
        <w:rPr>
          <w:szCs w:val="24"/>
          <w:lang w:val="en-US" w:eastAsia="zh-CN"/>
        </w:rPr>
        <w:t>C15/31</w:t>
      </w:r>
      <w:r>
        <w:rPr>
          <w:rFonts w:hint="eastAsia"/>
          <w:szCs w:val="24"/>
          <w:lang w:val="en-US" w:eastAsia="zh-CN"/>
        </w:rPr>
        <w:t>号文件（秘书长有关</w:t>
      </w:r>
      <w:r w:rsidR="0019538A" w:rsidRPr="0019538A">
        <w:rPr>
          <w:rFonts w:ascii="SimSun" w:hAnsi="SimSun" w:hint="eastAsia"/>
          <w:szCs w:val="24"/>
          <w:lang w:val="en-US" w:eastAsia="zh-CN"/>
        </w:rPr>
        <w:t>“</w:t>
      </w:r>
      <w:r>
        <w:rPr>
          <w:color w:val="000000"/>
          <w:lang w:eastAsia="zh-CN"/>
        </w:rPr>
        <w:t>总秘书处</w:t>
      </w:r>
      <w:r>
        <w:rPr>
          <w:color w:val="000000"/>
          <w:lang w:eastAsia="zh-CN"/>
        </w:rPr>
        <w:t>2018-2021</w:t>
      </w:r>
      <w:r>
        <w:rPr>
          <w:color w:val="000000"/>
          <w:lang w:eastAsia="zh-CN"/>
        </w:rPr>
        <w:t>年四年期滚动式运作规划草</w:t>
      </w:r>
      <w:r>
        <w:rPr>
          <w:rFonts w:ascii="SimSun" w:hAnsi="SimSun" w:cs="SimSun" w:hint="eastAsia"/>
          <w:color w:val="000000"/>
          <w:lang w:eastAsia="zh-CN"/>
        </w:rPr>
        <w:t>案</w:t>
      </w:r>
      <w:r>
        <w:rPr>
          <w:rFonts w:hint="eastAsia"/>
          <w:szCs w:val="24"/>
          <w:lang w:val="en-US" w:eastAsia="zh-CN"/>
        </w:rPr>
        <w:t>”的报告）中，封面文本框内包含了对第</w:t>
      </w:r>
      <w:r>
        <w:rPr>
          <w:rFonts w:hint="eastAsia"/>
          <w:szCs w:val="24"/>
          <w:lang w:val="en-US" w:eastAsia="zh-CN"/>
        </w:rPr>
        <w:t>72</w:t>
      </w:r>
      <w:r>
        <w:rPr>
          <w:rFonts w:hint="eastAsia"/>
          <w:szCs w:val="24"/>
          <w:lang w:val="en-US" w:eastAsia="zh-CN"/>
        </w:rPr>
        <w:t>号决议的参引，但</w:t>
      </w:r>
      <w:r w:rsidR="009C4E4D">
        <w:rPr>
          <w:rFonts w:hint="eastAsia"/>
          <w:szCs w:val="24"/>
          <w:lang w:val="en-US" w:eastAsia="zh-CN"/>
        </w:rPr>
        <w:t>文件正文部分的活动描述中并没有任何对活动所述决议的参引。另一方面，</w:t>
      </w:r>
      <w:r w:rsidR="00BB0B37">
        <w:rPr>
          <w:rFonts w:hint="eastAsia"/>
          <w:szCs w:val="24"/>
          <w:lang w:val="en-US" w:eastAsia="zh-CN"/>
        </w:rPr>
        <w:t>有关</w:t>
      </w:r>
      <w:r w:rsidR="00BB0B37">
        <w:rPr>
          <w:szCs w:val="24"/>
          <w:lang w:val="en-US" w:eastAsia="zh-CN"/>
        </w:rPr>
        <w:t>全权代表大会</w:t>
      </w:r>
      <w:r w:rsidR="00BB0B37">
        <w:rPr>
          <w:rFonts w:hint="eastAsia"/>
          <w:szCs w:val="24"/>
          <w:lang w:val="en-US" w:eastAsia="zh-CN"/>
        </w:rPr>
        <w:t>（</w:t>
      </w:r>
      <w:r w:rsidR="00BB0B37">
        <w:rPr>
          <w:rFonts w:ascii="SimSun" w:hAnsi="SimSun" w:cs="SimSun" w:hint="eastAsia"/>
          <w:szCs w:val="24"/>
          <w:lang w:eastAsia="zh-CN"/>
        </w:rPr>
        <w:t>全权代表大会</w:t>
      </w:r>
      <w:r w:rsidR="00BB0B37">
        <w:rPr>
          <w:rFonts w:hint="eastAsia"/>
          <w:szCs w:val="24"/>
          <w:lang w:val="en-US" w:eastAsia="zh-CN"/>
        </w:rPr>
        <w:t>决定、决议、建议和其他成果）的部门目标（第</w:t>
      </w:r>
      <w:r w:rsidR="00BB0B37">
        <w:rPr>
          <w:rFonts w:hint="eastAsia"/>
          <w:szCs w:val="24"/>
          <w:lang w:val="en-US" w:eastAsia="zh-CN"/>
        </w:rPr>
        <w:t>8</w:t>
      </w:r>
      <w:r w:rsidR="00BB0B37">
        <w:rPr>
          <w:rFonts w:hint="eastAsia"/>
          <w:szCs w:val="24"/>
          <w:lang w:val="en-US" w:eastAsia="zh-CN"/>
        </w:rPr>
        <w:t>页）占为部门目标所划拨资源的</w:t>
      </w:r>
      <w:r w:rsidR="00BB0B37">
        <w:rPr>
          <w:rFonts w:hint="eastAsia"/>
          <w:szCs w:val="24"/>
          <w:lang w:val="en-US" w:eastAsia="zh-CN"/>
        </w:rPr>
        <w:t>6%</w:t>
      </w:r>
      <w:r w:rsidR="00BB0B37">
        <w:rPr>
          <w:rFonts w:hint="eastAsia"/>
          <w:szCs w:val="24"/>
          <w:lang w:val="en-US" w:eastAsia="zh-CN"/>
        </w:rPr>
        <w:t>，仅是全部资源的</w:t>
      </w:r>
      <w:r w:rsidR="00B140AD">
        <w:rPr>
          <w:rFonts w:eastAsia="Calibri" w:cs="Arial"/>
          <w:szCs w:val="24"/>
          <w:lang w:eastAsia="zh-CN"/>
        </w:rPr>
        <w:t>0.8</w:t>
      </w:r>
      <w:r w:rsidR="00BB0B37">
        <w:rPr>
          <w:rFonts w:eastAsiaTheme="minorEastAsia" w:cs="Arial" w:hint="eastAsia"/>
          <w:szCs w:val="24"/>
          <w:lang w:eastAsia="zh-CN"/>
        </w:rPr>
        <w:t>%</w:t>
      </w:r>
      <w:r w:rsidR="00BB0B37">
        <w:rPr>
          <w:rFonts w:eastAsiaTheme="minorEastAsia" w:cs="Arial" w:hint="eastAsia"/>
          <w:szCs w:val="24"/>
          <w:lang w:eastAsia="zh-CN"/>
        </w:rPr>
        <w:t>。</w:t>
      </w:r>
      <w:r w:rsidR="00B140AD">
        <w:rPr>
          <w:rFonts w:eastAsia="Calibri" w:cs="Arial"/>
          <w:szCs w:val="24"/>
          <w:lang w:eastAsia="zh-CN"/>
        </w:rPr>
        <w:t>C15/28 – C15/30</w:t>
      </w:r>
      <w:r w:rsidR="00BB0B37">
        <w:rPr>
          <w:rFonts w:eastAsiaTheme="minorEastAsia" w:cs="Arial" w:hint="eastAsia"/>
          <w:szCs w:val="24"/>
          <w:lang w:eastAsia="zh-CN"/>
        </w:rPr>
        <w:t>号文件也遵循了相同的原则。</w:t>
      </w:r>
    </w:p>
    <w:p w:rsidR="00B140AD" w:rsidRDefault="00BB0B37" w:rsidP="00B2158D">
      <w:pPr>
        <w:spacing w:after="120"/>
        <w:ind w:firstLineChars="200" w:firstLine="480"/>
        <w:rPr>
          <w:szCs w:val="24"/>
          <w:lang w:val="en-US" w:eastAsia="zh-CN"/>
        </w:rPr>
      </w:pPr>
      <w:r>
        <w:rPr>
          <w:rFonts w:hint="eastAsia"/>
          <w:szCs w:val="24"/>
          <w:lang w:val="en-US" w:eastAsia="zh-CN"/>
        </w:rPr>
        <w:t>理事会</w:t>
      </w:r>
      <w:r w:rsidR="0019538A" w:rsidRPr="0019538A">
        <w:rPr>
          <w:rFonts w:ascii="SimSun" w:hAnsi="SimSun" w:hint="eastAsia"/>
          <w:szCs w:val="24"/>
          <w:lang w:val="en-US" w:eastAsia="zh-CN"/>
        </w:rPr>
        <w:t>“</w:t>
      </w:r>
      <w:r>
        <w:rPr>
          <w:color w:val="000000"/>
          <w:lang w:eastAsia="zh-CN"/>
        </w:rPr>
        <w:t>有关国际电联战略规划实施及活动的报</w:t>
      </w:r>
      <w:r>
        <w:rPr>
          <w:rFonts w:ascii="SimSun" w:hAnsi="SimSun" w:cs="SimSun" w:hint="eastAsia"/>
          <w:color w:val="000000"/>
          <w:lang w:eastAsia="zh-CN"/>
        </w:rPr>
        <w:t>告</w:t>
      </w:r>
      <w:r>
        <w:rPr>
          <w:rFonts w:hint="eastAsia"/>
          <w:szCs w:val="24"/>
          <w:lang w:val="en-US" w:eastAsia="zh-CN"/>
        </w:rPr>
        <w:t>”（</w:t>
      </w:r>
      <w:r>
        <w:rPr>
          <w:szCs w:val="24"/>
          <w:lang w:val="en-US" w:eastAsia="zh-CN"/>
        </w:rPr>
        <w:t>C16/35</w:t>
      </w:r>
      <w:r>
        <w:rPr>
          <w:rFonts w:hint="eastAsia"/>
          <w:szCs w:val="24"/>
          <w:lang w:val="en-US" w:eastAsia="zh-CN"/>
        </w:rPr>
        <w:t>号文件）包含了信息通信领域</w:t>
      </w:r>
      <w:r w:rsidR="00B2158D">
        <w:rPr>
          <w:rFonts w:hint="eastAsia"/>
          <w:szCs w:val="24"/>
          <w:lang w:val="en-US" w:eastAsia="zh-CN"/>
        </w:rPr>
        <w:t>的</w:t>
      </w:r>
      <w:r>
        <w:rPr>
          <w:rFonts w:hint="eastAsia"/>
          <w:szCs w:val="24"/>
          <w:lang w:val="en-US" w:eastAsia="zh-CN"/>
        </w:rPr>
        <w:t>预期数据，但相关指标是成千上万企业和组织，而并非仅仅国际电联的工作成果。应注意到，该报告涉及</w:t>
      </w:r>
      <w:r w:rsidR="002477BD">
        <w:rPr>
          <w:rFonts w:hint="eastAsia"/>
          <w:szCs w:val="24"/>
          <w:lang w:val="en-US" w:eastAsia="zh-CN"/>
        </w:rPr>
        <w:t>电信发展部门部门目标和已取得成果</w:t>
      </w:r>
      <w:r>
        <w:rPr>
          <w:rFonts w:hint="eastAsia"/>
          <w:szCs w:val="24"/>
          <w:lang w:val="en-US" w:eastAsia="zh-CN"/>
        </w:rPr>
        <w:t>的第</w:t>
      </w:r>
      <w:r>
        <w:rPr>
          <w:rFonts w:hint="eastAsia"/>
          <w:szCs w:val="24"/>
          <w:lang w:val="en-US" w:eastAsia="zh-CN"/>
        </w:rPr>
        <w:t>5</w:t>
      </w:r>
      <w:r>
        <w:rPr>
          <w:rFonts w:hint="eastAsia"/>
          <w:szCs w:val="24"/>
          <w:lang w:val="en-US" w:eastAsia="zh-CN"/>
        </w:rPr>
        <w:t>节</w:t>
      </w:r>
      <w:r w:rsidR="002477BD">
        <w:rPr>
          <w:rFonts w:hint="eastAsia"/>
          <w:szCs w:val="24"/>
          <w:lang w:val="en-US" w:eastAsia="zh-CN"/>
        </w:rPr>
        <w:t>包含了一些对多项与部门目标相关的</w:t>
      </w:r>
      <w:r w:rsidR="002477BD">
        <w:rPr>
          <w:szCs w:val="24"/>
          <w:lang w:val="en-US" w:eastAsia="zh-CN"/>
        </w:rPr>
        <w:t>全权代表大会</w:t>
      </w:r>
      <w:r w:rsidR="002477BD">
        <w:rPr>
          <w:rFonts w:hint="eastAsia"/>
          <w:szCs w:val="24"/>
          <w:lang w:val="en-US" w:eastAsia="zh-CN"/>
        </w:rPr>
        <w:t>决议的参引。因此，在国际电联内部已有一定程度的认识，即规划和报告应说明，在总体目标和部门目标方面，哪一项决议对应着哪些总体目标和部门目标以及</w:t>
      </w:r>
      <w:r w:rsidR="002477BD">
        <w:rPr>
          <w:szCs w:val="24"/>
          <w:lang w:val="en-US" w:eastAsia="zh-CN"/>
        </w:rPr>
        <w:t>全权代表大会</w:t>
      </w:r>
      <w:r w:rsidR="002477BD">
        <w:rPr>
          <w:rFonts w:hint="eastAsia"/>
          <w:szCs w:val="24"/>
          <w:lang w:val="en-US" w:eastAsia="zh-CN"/>
        </w:rPr>
        <w:t>责成国际电联办理的事项的开展程度。</w:t>
      </w:r>
    </w:p>
    <w:p w:rsidR="00B140AD" w:rsidRDefault="00B140AD" w:rsidP="00B2158D">
      <w:pPr>
        <w:pStyle w:val="Heading1"/>
        <w:rPr>
          <w:lang w:val="en-US" w:eastAsia="zh-CN"/>
        </w:rPr>
      </w:pPr>
      <w:r w:rsidRPr="001A4773">
        <w:rPr>
          <w:lang w:val="en-US" w:eastAsia="zh-CN"/>
        </w:rPr>
        <w:t>3</w:t>
      </w:r>
      <w:r w:rsidRPr="001A4773">
        <w:rPr>
          <w:lang w:val="en-US" w:eastAsia="zh-CN"/>
        </w:rPr>
        <w:tab/>
      </w:r>
      <w:r w:rsidR="002477BD">
        <w:rPr>
          <w:rFonts w:hint="eastAsia"/>
          <w:lang w:val="en-US" w:eastAsia="zh-CN"/>
        </w:rPr>
        <w:t>结论</w:t>
      </w:r>
    </w:p>
    <w:p w:rsidR="00B140AD" w:rsidRDefault="00B140AD" w:rsidP="0019538A">
      <w:pPr>
        <w:spacing w:after="120"/>
        <w:rPr>
          <w:szCs w:val="24"/>
          <w:lang w:val="en-US" w:eastAsia="zh-CN"/>
        </w:rPr>
      </w:pPr>
      <w:r>
        <w:rPr>
          <w:szCs w:val="24"/>
          <w:lang w:val="en-US" w:eastAsia="zh-CN"/>
        </w:rPr>
        <w:t>1</w:t>
      </w:r>
      <w:r>
        <w:rPr>
          <w:szCs w:val="24"/>
          <w:lang w:val="en-US" w:eastAsia="zh-CN"/>
        </w:rPr>
        <w:tab/>
      </w:r>
      <w:r w:rsidR="002477BD">
        <w:rPr>
          <w:rFonts w:hint="eastAsia"/>
          <w:szCs w:val="24"/>
          <w:lang w:val="en-US" w:eastAsia="zh-CN"/>
        </w:rPr>
        <w:t>我们的分析表明，鉴于确保合理使用国际电联有限资源极其重要且有必要</w:t>
      </w:r>
      <w:r w:rsidR="009020ED">
        <w:rPr>
          <w:rFonts w:hint="eastAsia"/>
          <w:szCs w:val="24"/>
          <w:lang w:val="en-US" w:eastAsia="zh-CN"/>
        </w:rPr>
        <w:t>具备</w:t>
      </w:r>
      <w:r w:rsidR="002477BD">
        <w:rPr>
          <w:rFonts w:hint="eastAsia"/>
          <w:szCs w:val="24"/>
          <w:lang w:val="en-US" w:eastAsia="zh-CN"/>
        </w:rPr>
        <w:t>在已落实决议基础上</w:t>
      </w:r>
      <w:r w:rsidR="009020ED">
        <w:rPr>
          <w:rFonts w:hint="eastAsia"/>
          <w:szCs w:val="24"/>
          <w:lang w:val="en-US" w:eastAsia="zh-CN"/>
        </w:rPr>
        <w:t>对某个期间及后续期间</w:t>
      </w:r>
      <w:r w:rsidR="00B2158D">
        <w:rPr>
          <w:rFonts w:hint="eastAsia"/>
          <w:szCs w:val="24"/>
          <w:lang w:val="en-US" w:eastAsia="zh-CN"/>
        </w:rPr>
        <w:t>的</w:t>
      </w:r>
      <w:r w:rsidR="009020ED">
        <w:rPr>
          <w:rFonts w:hint="eastAsia"/>
          <w:szCs w:val="24"/>
          <w:lang w:val="en-US" w:eastAsia="zh-CN"/>
        </w:rPr>
        <w:t>活动成果开展对比分析（因为部门目标和活动在不同期间可能发生变化，而决议更为稳定），确保在提交国际电联理事会（以及全权代表大会）的活动规划和报告中所反映的部门目标和活动与相关</w:t>
      </w:r>
      <w:r w:rsidR="009020ED">
        <w:rPr>
          <w:szCs w:val="24"/>
          <w:lang w:val="en-US" w:eastAsia="zh-CN"/>
        </w:rPr>
        <w:t>全权代表大会</w:t>
      </w:r>
      <w:r w:rsidR="009020ED">
        <w:rPr>
          <w:rFonts w:hint="eastAsia"/>
          <w:szCs w:val="24"/>
          <w:lang w:val="en-US" w:eastAsia="zh-CN"/>
        </w:rPr>
        <w:t>决议和决定联系起来，这一点很重要。</w:t>
      </w:r>
    </w:p>
    <w:p w:rsidR="00B140AD" w:rsidRDefault="00B140AD" w:rsidP="0019538A">
      <w:pPr>
        <w:spacing w:after="120"/>
        <w:rPr>
          <w:szCs w:val="24"/>
          <w:lang w:val="en-US" w:eastAsia="zh-CN"/>
        </w:rPr>
      </w:pPr>
      <w:r>
        <w:rPr>
          <w:szCs w:val="24"/>
          <w:lang w:val="en-US" w:eastAsia="zh-CN"/>
        </w:rPr>
        <w:t>2</w:t>
      </w:r>
      <w:r>
        <w:rPr>
          <w:szCs w:val="24"/>
          <w:lang w:val="en-US" w:eastAsia="zh-CN"/>
        </w:rPr>
        <w:tab/>
      </w:r>
      <w:r w:rsidR="009020ED">
        <w:rPr>
          <w:rFonts w:hint="eastAsia"/>
          <w:szCs w:val="24"/>
          <w:lang w:val="en-US" w:eastAsia="zh-CN"/>
        </w:rPr>
        <w:t>此类信息将有助于提高使用和划拨国际电联财务资源和人力资源的管理决定的质量，并促进国际电联更加有效地利用这些资源，对成员国的要求和利益做出更加高效的响应。</w:t>
      </w:r>
    </w:p>
    <w:p w:rsidR="00B140AD" w:rsidRPr="00A42BEB" w:rsidRDefault="00B140AD" w:rsidP="00B2158D">
      <w:pPr>
        <w:pStyle w:val="Heading1"/>
        <w:rPr>
          <w:lang w:val="en-US" w:eastAsia="zh-CN"/>
        </w:rPr>
      </w:pPr>
      <w:r w:rsidRPr="000514BD">
        <w:rPr>
          <w:lang w:val="en-US" w:eastAsia="zh-CN"/>
        </w:rPr>
        <w:t>4</w:t>
      </w:r>
      <w:r w:rsidRPr="000514BD">
        <w:rPr>
          <w:lang w:val="en-US" w:eastAsia="zh-CN"/>
        </w:rPr>
        <w:tab/>
      </w:r>
      <w:r w:rsidR="009020ED">
        <w:rPr>
          <w:rFonts w:hint="eastAsia"/>
          <w:lang w:val="en-US" w:eastAsia="zh-CN"/>
        </w:rPr>
        <w:t>向理事会提出的建议</w:t>
      </w:r>
    </w:p>
    <w:p w:rsidR="00B140AD" w:rsidRDefault="009020ED" w:rsidP="004B0CB3">
      <w:pPr>
        <w:spacing w:after="120"/>
        <w:rPr>
          <w:szCs w:val="24"/>
          <w:lang w:val="en-US" w:eastAsia="zh-CN"/>
        </w:rPr>
      </w:pPr>
      <w:r>
        <w:rPr>
          <w:rFonts w:hint="eastAsia"/>
          <w:szCs w:val="24"/>
          <w:lang w:val="en-US" w:eastAsia="zh-CN"/>
        </w:rPr>
        <w:t>建议：</w:t>
      </w:r>
    </w:p>
    <w:p w:rsidR="00B2158D" w:rsidRDefault="00B2158D" w:rsidP="00B2158D">
      <w:pPr>
        <w:rPr>
          <w:lang w:eastAsia="zh-CN"/>
        </w:rPr>
      </w:pPr>
      <w:r>
        <w:rPr>
          <w:rFonts w:hint="eastAsia"/>
          <w:lang w:eastAsia="zh-CN"/>
        </w:rPr>
        <w:t>1</w:t>
      </w:r>
      <w:r>
        <w:rPr>
          <w:rFonts w:hint="eastAsia"/>
          <w:lang w:eastAsia="zh-CN"/>
        </w:rPr>
        <w:tab/>
      </w:r>
      <w:r w:rsidR="009020ED" w:rsidRPr="00B2158D">
        <w:rPr>
          <w:rFonts w:hint="eastAsia"/>
          <w:lang w:eastAsia="zh-CN"/>
        </w:rPr>
        <w:t>在国际电联、各部门和总秘书处当前（运作）活动的规划和报告的每一章节中，说明某</w:t>
      </w:r>
      <w:r w:rsidR="006E3570" w:rsidRPr="00B2158D">
        <w:rPr>
          <w:rFonts w:hint="eastAsia"/>
          <w:lang w:eastAsia="zh-CN"/>
        </w:rPr>
        <w:t>项</w:t>
      </w:r>
      <w:r w:rsidR="009020ED" w:rsidRPr="00B2158D">
        <w:rPr>
          <w:rFonts w:hint="eastAsia"/>
          <w:lang w:eastAsia="zh-CN"/>
        </w:rPr>
        <w:t>部门目标和已完成工作所参引的全权代表大会的决议和决定。</w:t>
      </w:r>
      <w:r w:rsidR="006E3570" w:rsidRPr="00B2158D">
        <w:rPr>
          <w:rFonts w:hint="eastAsia"/>
          <w:lang w:eastAsia="zh-CN"/>
        </w:rPr>
        <w:t>例如：</w:t>
      </w:r>
    </w:p>
    <w:p w:rsidR="00B2158D" w:rsidRDefault="00B140AD" w:rsidP="004B070E">
      <w:pPr>
        <w:ind w:firstLineChars="200" w:firstLine="482"/>
        <w:rPr>
          <w:rFonts w:eastAsiaTheme="minorEastAsia" w:cs="Calibri"/>
          <w:szCs w:val="24"/>
          <w:lang w:val="en-US" w:eastAsia="zh-CN"/>
        </w:rPr>
      </w:pPr>
      <w:r w:rsidRPr="00A42BEB">
        <w:rPr>
          <w:rFonts w:eastAsiaTheme="minorEastAsia" w:cs="Calibri"/>
          <w:b/>
          <w:bCs/>
          <w:szCs w:val="24"/>
          <w:lang w:val="en-US" w:eastAsia="zh-CN"/>
        </w:rPr>
        <w:t>T.3.2</w:t>
      </w:r>
      <w:r w:rsidR="006E3570" w:rsidRPr="006E3570">
        <w:rPr>
          <w:rFonts w:eastAsiaTheme="minorEastAsia" w:cs="Calibri"/>
          <w:b/>
          <w:bCs/>
          <w:szCs w:val="24"/>
          <w:lang w:eastAsia="zh-CN"/>
        </w:rPr>
        <w:t>培训活动</w:t>
      </w:r>
      <w:r w:rsidR="006E3570">
        <w:rPr>
          <w:rFonts w:eastAsiaTheme="minorEastAsia" w:cs="Calibri" w:hint="eastAsia"/>
          <w:szCs w:val="24"/>
          <w:lang w:val="en-US" w:eastAsia="zh-CN"/>
        </w:rPr>
        <w:t>（第</w:t>
      </w:r>
      <w:r w:rsidR="006E3570">
        <w:rPr>
          <w:rFonts w:eastAsiaTheme="minorEastAsia" w:cs="Calibri" w:hint="eastAsia"/>
          <w:szCs w:val="24"/>
          <w:lang w:val="en-US" w:eastAsia="zh-CN"/>
        </w:rPr>
        <w:t>48</w:t>
      </w:r>
      <w:r w:rsidR="006E3570">
        <w:rPr>
          <w:rFonts w:eastAsiaTheme="minorEastAsia" w:cs="Calibri" w:hint="eastAsia"/>
          <w:szCs w:val="24"/>
          <w:lang w:val="en-US" w:eastAsia="zh-CN"/>
        </w:rPr>
        <w:t>号决议（</w:t>
      </w:r>
      <w:r w:rsidR="006E3570">
        <w:rPr>
          <w:rFonts w:eastAsiaTheme="minorEastAsia" w:cs="Calibri" w:hint="eastAsia"/>
          <w:szCs w:val="24"/>
          <w:lang w:val="en-US" w:eastAsia="zh-CN"/>
        </w:rPr>
        <w:t>PP-14</w:t>
      </w:r>
      <w:r w:rsidR="006E3570">
        <w:rPr>
          <w:rFonts w:eastAsiaTheme="minorEastAsia" w:cs="Calibri" w:hint="eastAsia"/>
          <w:szCs w:val="24"/>
          <w:lang w:val="en-US" w:eastAsia="zh-CN"/>
        </w:rPr>
        <w:t>，釜山</w:t>
      </w:r>
      <w:r w:rsidR="00B2158D">
        <w:rPr>
          <w:rFonts w:eastAsiaTheme="minorEastAsia" w:cs="Calibri" w:hint="eastAsia"/>
          <w:szCs w:val="24"/>
          <w:lang w:val="en-US" w:eastAsia="zh-CN"/>
        </w:rPr>
        <w:t>，</w:t>
      </w:r>
      <w:r w:rsidR="00B2158D">
        <w:rPr>
          <w:rFonts w:eastAsiaTheme="minorEastAsia" w:cs="Calibri"/>
          <w:szCs w:val="24"/>
          <w:lang w:val="en-US" w:eastAsia="zh-CN"/>
        </w:rPr>
        <w:t>修订版</w:t>
      </w:r>
      <w:r w:rsidR="006E3570">
        <w:rPr>
          <w:rFonts w:eastAsiaTheme="minorEastAsia" w:cs="Calibri" w:hint="eastAsia"/>
          <w:szCs w:val="24"/>
          <w:lang w:val="en-US" w:eastAsia="zh-CN"/>
        </w:rPr>
        <w:t>）；第</w:t>
      </w:r>
      <w:r w:rsidRPr="0005354A">
        <w:rPr>
          <w:rFonts w:eastAsiaTheme="minorEastAsia" w:cs="Calibri"/>
          <w:szCs w:val="24"/>
          <w:lang w:val="en-US" w:eastAsia="zh-CN"/>
        </w:rPr>
        <w:t>44</w:t>
      </w:r>
      <w:r w:rsidR="006E3570">
        <w:rPr>
          <w:rFonts w:eastAsiaTheme="minorEastAsia" w:cs="Calibri" w:hint="eastAsia"/>
          <w:szCs w:val="24"/>
          <w:lang w:val="en-US" w:eastAsia="zh-CN"/>
        </w:rPr>
        <w:t>号决议（</w:t>
      </w:r>
      <w:r w:rsidRPr="0005354A">
        <w:rPr>
          <w:rFonts w:eastAsiaTheme="minorEastAsia" w:cs="Calibri"/>
          <w:szCs w:val="24"/>
          <w:lang w:val="en-US" w:eastAsia="zh-CN"/>
        </w:rPr>
        <w:t>WTSA</w:t>
      </w:r>
      <w:r w:rsidR="006E3570">
        <w:rPr>
          <w:rFonts w:eastAsiaTheme="minorEastAsia" w:cs="Calibri" w:hint="eastAsia"/>
          <w:szCs w:val="24"/>
          <w:lang w:val="en-US" w:eastAsia="zh-CN"/>
        </w:rPr>
        <w:t>）等等）</w:t>
      </w:r>
    </w:p>
    <w:p w:rsidR="00B140AD" w:rsidRPr="00EA1869" w:rsidRDefault="00B2158D" w:rsidP="0019538A">
      <w:pPr>
        <w:keepNext/>
        <w:keepLines/>
        <w:rPr>
          <w:lang w:val="en-US" w:eastAsia="zh-CN"/>
        </w:rPr>
      </w:pPr>
      <w:r>
        <w:rPr>
          <w:rFonts w:eastAsiaTheme="minorEastAsia" w:cs="Calibri" w:hint="eastAsia"/>
          <w:lang w:val="en-US" w:eastAsia="zh-CN"/>
        </w:rPr>
        <w:lastRenderedPageBreak/>
        <w:t>2</w:t>
      </w:r>
      <w:r>
        <w:rPr>
          <w:rFonts w:eastAsiaTheme="minorEastAsia" w:cs="Calibri" w:hint="eastAsia"/>
          <w:lang w:val="en-US" w:eastAsia="zh-CN"/>
        </w:rPr>
        <w:tab/>
      </w:r>
      <w:r w:rsidR="006E3570" w:rsidRPr="00B2158D">
        <w:rPr>
          <w:rFonts w:hint="eastAsia"/>
          <w:lang w:eastAsia="zh-CN"/>
        </w:rPr>
        <w:t>责成</w:t>
      </w:r>
      <w:r w:rsidR="00B140AD" w:rsidRPr="00B2158D">
        <w:rPr>
          <w:lang w:eastAsia="zh-CN"/>
        </w:rPr>
        <w:t>CWG FHR</w:t>
      </w:r>
      <w:r w:rsidR="006E3570" w:rsidRPr="00B2158D">
        <w:rPr>
          <w:rFonts w:hint="eastAsia"/>
          <w:lang w:eastAsia="zh-CN"/>
        </w:rPr>
        <w:t>草拟对《财务规则》进行适当修正的建议，提交理事会</w:t>
      </w:r>
      <w:r w:rsidR="006E3570" w:rsidRPr="00B2158D">
        <w:rPr>
          <w:rFonts w:hint="eastAsia"/>
          <w:lang w:eastAsia="zh-CN"/>
        </w:rPr>
        <w:t>2018</w:t>
      </w:r>
      <w:r w:rsidR="006E3570" w:rsidRPr="00B2158D">
        <w:rPr>
          <w:rFonts w:hint="eastAsia"/>
          <w:lang w:eastAsia="zh-CN"/>
        </w:rPr>
        <w:t>年会议审议，</w:t>
      </w:r>
      <w:r w:rsidR="006E3570">
        <w:rPr>
          <w:rFonts w:eastAsiaTheme="minorEastAsia" w:hint="eastAsia"/>
          <w:lang w:val="en-US" w:eastAsia="zh-CN"/>
        </w:rPr>
        <w:t>以便为在各部门和总秘书处的运作规划中包括有关活动结果与相关全权代表大会决议之间关系的信息奠定基础，以</w:t>
      </w:r>
      <w:r>
        <w:rPr>
          <w:rFonts w:eastAsiaTheme="minorEastAsia" w:hint="eastAsia"/>
          <w:lang w:val="en-US" w:eastAsia="zh-CN"/>
        </w:rPr>
        <w:t>确保</w:t>
      </w:r>
      <w:r w:rsidR="006E3570">
        <w:rPr>
          <w:rFonts w:eastAsiaTheme="minorEastAsia" w:hint="eastAsia"/>
          <w:lang w:val="en-US" w:eastAsia="zh-CN"/>
        </w:rPr>
        <w:t>它们之间的一致性，同时协助国际电联根据</w:t>
      </w:r>
      <w:r w:rsidR="006E3570">
        <w:rPr>
          <w:rFonts w:ascii="SimSun" w:hAnsi="SimSun" w:cs="SimSun" w:hint="eastAsia"/>
          <w:lang w:val="en-US" w:eastAsia="zh-CN"/>
        </w:rPr>
        <w:t>全权代表大会决议和决定中发出的指示落实战略和财务规划；并使理事会可以</w:t>
      </w:r>
      <w:r>
        <w:rPr>
          <w:rFonts w:ascii="SimSun" w:hAnsi="SimSun" w:cs="SimSun" w:hint="eastAsia"/>
          <w:lang w:val="en-US" w:eastAsia="zh-CN"/>
        </w:rPr>
        <w:t>根据</w:t>
      </w:r>
      <w:r>
        <w:rPr>
          <w:rFonts w:ascii="SimSun" w:hAnsi="SimSun" w:cs="SimSun"/>
          <w:lang w:val="en-US" w:eastAsia="zh-CN"/>
        </w:rPr>
        <w:t>对比条件</w:t>
      </w:r>
      <w:r w:rsidR="006E3570">
        <w:rPr>
          <w:rFonts w:ascii="SimSun" w:hAnsi="SimSun" w:cs="SimSun" w:hint="eastAsia"/>
          <w:lang w:val="en-US" w:eastAsia="zh-CN"/>
        </w:rPr>
        <w:t>审查其落实情况，同时考虑成员国的国家利益</w:t>
      </w:r>
      <w:r w:rsidR="006E3570">
        <w:rPr>
          <w:rFonts w:eastAsiaTheme="minorEastAsia" w:hint="eastAsia"/>
          <w:lang w:val="en-US" w:eastAsia="zh-CN"/>
        </w:rPr>
        <w:t>。</w:t>
      </w:r>
    </w:p>
    <w:bookmarkEnd w:id="4"/>
    <w:p w:rsidR="00B33739" w:rsidRDefault="00B33739" w:rsidP="004B0CB3">
      <w:pPr>
        <w:pStyle w:val="Reasons"/>
        <w:rPr>
          <w:lang w:eastAsia="zh-CN"/>
        </w:rPr>
      </w:pPr>
    </w:p>
    <w:p w:rsidR="00B33739" w:rsidRDefault="00B33739" w:rsidP="004B0CB3">
      <w:pPr>
        <w:jc w:val="center"/>
      </w:pPr>
      <w:r>
        <w:t>______________</w:t>
      </w:r>
    </w:p>
    <w:sectPr w:rsidR="00B33739" w:rsidSect="006C36CD">
      <w:headerReference w:type="default" r:id="rId17"/>
      <w:footerReference w:type="defaul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0AD" w:rsidRDefault="00B140AD">
      <w:r>
        <w:separator/>
      </w:r>
    </w:p>
  </w:endnote>
  <w:endnote w:type="continuationSeparator" w:id="0">
    <w:p w:rsidR="00B140AD" w:rsidRDefault="00B14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0AD" w:rsidRPr="004E4BFF" w:rsidRDefault="00B40BAB" w:rsidP="007E11CB">
    <w:pPr>
      <w:pStyle w:val="Footer"/>
    </w:pPr>
    <w:fldSimple w:instr=" FILENAME \p  \* MERGEFORMAT ">
      <w:r w:rsidR="00422FA5">
        <w:t>P:\CHI\SG\CONSEIL\C17\000\083REV2C.docx</w:t>
      </w:r>
    </w:fldSimple>
    <w:r>
      <w:t xml:space="preserve"> (419378)</w:t>
    </w:r>
    <w:r>
      <w:tab/>
    </w:r>
    <w:r>
      <w:fldChar w:fldCharType="begin"/>
    </w:r>
    <w:r>
      <w:instrText xml:space="preserve"> SAVEDATE \@ DD.MM.YY </w:instrText>
    </w:r>
    <w:r>
      <w:fldChar w:fldCharType="separate"/>
    </w:r>
    <w:r w:rsidR="00A5234D">
      <w:t>05.06.17</w:t>
    </w:r>
    <w:r>
      <w:fldChar w:fldCharType="end"/>
    </w:r>
    <w:r w:rsidR="003F1CD6">
      <w:tab/>
    </w:r>
    <w:r w:rsidR="003F1CD6">
      <w:fldChar w:fldCharType="begin"/>
    </w:r>
    <w:r w:rsidR="003F1CD6">
      <w:instrText xml:space="preserve"> PRINTDATE \@ DD.MM.YY </w:instrText>
    </w:r>
    <w:r w:rsidR="003F1CD6">
      <w:fldChar w:fldCharType="separate"/>
    </w:r>
    <w:r w:rsidR="003F1CD6">
      <w:t>24.02.15</w:t>
    </w:r>
    <w:r w:rsidR="003F1CD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0AD" w:rsidRDefault="00B140AD"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p w:rsidR="00B140AD" w:rsidRDefault="00422FA5" w:rsidP="00422FA5">
    <w:pPr>
      <w:pStyle w:val="Footer"/>
    </w:pPr>
    <w:r>
      <w:fldChar w:fldCharType="begin"/>
    </w:r>
    <w:r>
      <w:instrText xml:space="preserve"> FILENAME \p  \* MERGEFORMAT </w:instrText>
    </w:r>
    <w:r>
      <w:fldChar w:fldCharType="separate"/>
    </w:r>
    <w:r>
      <w:t>P:\CHI\SG\CONSEIL\C17\000\083REV2C.docx</w:t>
    </w:r>
    <w:r>
      <w:fldChar w:fldCharType="end"/>
    </w:r>
    <w:r w:rsidR="00905631">
      <w:t xml:space="preserve"> (419378</w:t>
    </w:r>
    <w:r w:rsidR="00905631" w:rsidRPr="00905631">
      <w:t>)</w:t>
    </w:r>
    <w:r w:rsidR="00905631">
      <w:tab/>
    </w:r>
    <w:r w:rsidR="00905631">
      <w:fldChar w:fldCharType="begin"/>
    </w:r>
    <w:r w:rsidR="00905631">
      <w:instrText xml:space="preserve"> SAVEDATE \@ DD.MM.YY </w:instrText>
    </w:r>
    <w:r w:rsidR="00905631">
      <w:fldChar w:fldCharType="separate"/>
    </w:r>
    <w:r w:rsidR="00A5234D">
      <w:t>05.06.17</w:t>
    </w:r>
    <w:r w:rsidR="00905631">
      <w:fldChar w:fldCharType="end"/>
    </w:r>
    <w:r w:rsidR="00905631">
      <w:tab/>
    </w:r>
    <w:r w:rsidR="00905631">
      <w:fldChar w:fldCharType="begin"/>
    </w:r>
    <w:r w:rsidR="00905631">
      <w:instrText xml:space="preserve"> PRINTDATE \@ DD.MM.YY </w:instrText>
    </w:r>
    <w:r w:rsidR="00905631">
      <w:fldChar w:fldCharType="separate"/>
    </w:r>
    <w:r w:rsidR="00905631">
      <w:t>24.02.15</w:t>
    </w:r>
    <w:r w:rsidR="0090563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0AD" w:rsidRDefault="00B140AD">
      <w:r>
        <w:t>____________________</w:t>
      </w:r>
    </w:p>
  </w:footnote>
  <w:footnote w:type="continuationSeparator" w:id="0">
    <w:p w:rsidR="00B140AD" w:rsidRDefault="00B140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0AD" w:rsidRDefault="00B140AD" w:rsidP="00CE6F22">
    <w:pPr>
      <w:pStyle w:val="Header"/>
    </w:pPr>
    <w:r>
      <w:fldChar w:fldCharType="begin"/>
    </w:r>
    <w:r>
      <w:instrText>PAGE</w:instrText>
    </w:r>
    <w:r>
      <w:fldChar w:fldCharType="separate"/>
    </w:r>
    <w:r w:rsidR="00422FA5">
      <w:rPr>
        <w:noProof/>
      </w:rPr>
      <w:t>2</w:t>
    </w:r>
    <w:r>
      <w:rPr>
        <w:noProof/>
      </w:rPr>
      <w:fldChar w:fldCharType="end"/>
    </w:r>
  </w:p>
  <w:p w:rsidR="00B140AD" w:rsidRDefault="00B140AD" w:rsidP="006E3570">
    <w:pPr>
      <w:pStyle w:val="Header"/>
      <w:rPr>
        <w:lang w:eastAsia="zh-CN"/>
      </w:rPr>
    </w:pPr>
    <w:r>
      <w:t>C1</w:t>
    </w:r>
    <w:r>
      <w:rPr>
        <w:lang w:eastAsia="zh-CN"/>
      </w:rPr>
      <w:t>7</w:t>
    </w:r>
    <w:r>
      <w:t>/</w:t>
    </w:r>
    <w:r>
      <w:rPr>
        <w:lang w:eastAsia="zh-CN"/>
      </w:rPr>
      <w:t>8</w:t>
    </w:r>
    <w:r w:rsidR="006E3570">
      <w:rPr>
        <w:rFonts w:hint="eastAsia"/>
        <w:lang w:eastAsia="zh-CN"/>
      </w:rPr>
      <w:t>3</w:t>
    </w:r>
    <w:r w:rsidR="00905631">
      <w:rPr>
        <w:lang w:eastAsia="zh-CN"/>
      </w:rPr>
      <w:t>(Rev.2</w:t>
    </w:r>
    <w:r w:rsidR="003F1CD6">
      <w:rPr>
        <w:lang w:eastAsia="zh-CN"/>
      </w:rPr>
      <w:t>)</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0927FB"/>
    <w:multiLevelType w:val="hybridMultilevel"/>
    <w:tmpl w:val="FFBEAA7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58C7F42"/>
    <w:multiLevelType w:val="hybridMultilevel"/>
    <w:tmpl w:val="E2020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AE5CDC"/>
    <w:multiLevelType w:val="hybridMultilevel"/>
    <w:tmpl w:val="DE248BA4"/>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1700DD3"/>
    <w:multiLevelType w:val="hybridMultilevel"/>
    <w:tmpl w:val="028AC21C"/>
    <w:lvl w:ilvl="0" w:tplc="A2564C1A">
      <w:start w:val="1"/>
      <w:numFmt w:val="decimal"/>
      <w:lvlText w:val="%1."/>
      <w:lvlJc w:val="left"/>
      <w:pPr>
        <w:ind w:left="720" w:hanging="360"/>
      </w:pPr>
    </w:lvl>
    <w:lvl w:ilvl="1" w:tplc="06FAFB00" w:tentative="1">
      <w:start w:val="1"/>
      <w:numFmt w:val="lowerLetter"/>
      <w:lvlText w:val="%2."/>
      <w:lvlJc w:val="left"/>
      <w:pPr>
        <w:ind w:left="1440" w:hanging="360"/>
      </w:pPr>
    </w:lvl>
    <w:lvl w:ilvl="2" w:tplc="D416FD54" w:tentative="1">
      <w:start w:val="1"/>
      <w:numFmt w:val="lowerRoman"/>
      <w:lvlText w:val="%3."/>
      <w:lvlJc w:val="right"/>
      <w:pPr>
        <w:ind w:left="2160" w:hanging="180"/>
      </w:pPr>
    </w:lvl>
    <w:lvl w:ilvl="3" w:tplc="4A8C690A" w:tentative="1">
      <w:start w:val="1"/>
      <w:numFmt w:val="decimal"/>
      <w:lvlText w:val="%4."/>
      <w:lvlJc w:val="left"/>
      <w:pPr>
        <w:ind w:left="2880" w:hanging="360"/>
      </w:pPr>
    </w:lvl>
    <w:lvl w:ilvl="4" w:tplc="0CDA87A2" w:tentative="1">
      <w:start w:val="1"/>
      <w:numFmt w:val="lowerLetter"/>
      <w:lvlText w:val="%5."/>
      <w:lvlJc w:val="left"/>
      <w:pPr>
        <w:ind w:left="3600" w:hanging="360"/>
      </w:pPr>
    </w:lvl>
    <w:lvl w:ilvl="5" w:tplc="C5C009B0" w:tentative="1">
      <w:start w:val="1"/>
      <w:numFmt w:val="lowerRoman"/>
      <w:lvlText w:val="%6."/>
      <w:lvlJc w:val="right"/>
      <w:pPr>
        <w:ind w:left="4320" w:hanging="180"/>
      </w:pPr>
    </w:lvl>
    <w:lvl w:ilvl="6" w:tplc="DF6028D4" w:tentative="1">
      <w:start w:val="1"/>
      <w:numFmt w:val="decimal"/>
      <w:lvlText w:val="%7."/>
      <w:lvlJc w:val="left"/>
      <w:pPr>
        <w:ind w:left="5040" w:hanging="360"/>
      </w:pPr>
    </w:lvl>
    <w:lvl w:ilvl="7" w:tplc="DAB61B64" w:tentative="1">
      <w:start w:val="1"/>
      <w:numFmt w:val="lowerLetter"/>
      <w:lvlText w:val="%8."/>
      <w:lvlJc w:val="left"/>
      <w:pPr>
        <w:ind w:left="5760" w:hanging="360"/>
      </w:pPr>
    </w:lvl>
    <w:lvl w:ilvl="8" w:tplc="2B6E763A" w:tentative="1">
      <w:start w:val="1"/>
      <w:numFmt w:val="lowerRoman"/>
      <w:lvlText w:val="%9."/>
      <w:lvlJc w:val="right"/>
      <w:pPr>
        <w:ind w:left="6480" w:hanging="180"/>
      </w:pPr>
    </w:lvl>
  </w:abstractNum>
  <w:abstractNum w:abstractNumId="8"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3B1720"/>
    <w:multiLevelType w:val="hybridMultilevel"/>
    <w:tmpl w:val="B5FABEDC"/>
    <w:lvl w:ilvl="0" w:tplc="EF30B89E">
      <w:start w:val="1"/>
      <w:numFmt w:val="decimal"/>
      <w:lvlText w:val="%1."/>
      <w:lvlJc w:val="left"/>
      <w:pPr>
        <w:ind w:left="720" w:hanging="360"/>
      </w:pPr>
    </w:lvl>
    <w:lvl w:ilvl="1" w:tplc="0060D856" w:tentative="1">
      <w:start w:val="1"/>
      <w:numFmt w:val="lowerLetter"/>
      <w:lvlText w:val="%2."/>
      <w:lvlJc w:val="left"/>
      <w:pPr>
        <w:ind w:left="1440" w:hanging="360"/>
      </w:pPr>
    </w:lvl>
    <w:lvl w:ilvl="2" w:tplc="1C6A5AA8" w:tentative="1">
      <w:start w:val="1"/>
      <w:numFmt w:val="lowerRoman"/>
      <w:lvlText w:val="%3."/>
      <w:lvlJc w:val="right"/>
      <w:pPr>
        <w:ind w:left="2160" w:hanging="180"/>
      </w:pPr>
    </w:lvl>
    <w:lvl w:ilvl="3" w:tplc="3A04F698" w:tentative="1">
      <w:start w:val="1"/>
      <w:numFmt w:val="decimal"/>
      <w:lvlText w:val="%4."/>
      <w:lvlJc w:val="left"/>
      <w:pPr>
        <w:ind w:left="2880" w:hanging="360"/>
      </w:pPr>
    </w:lvl>
    <w:lvl w:ilvl="4" w:tplc="D5560190" w:tentative="1">
      <w:start w:val="1"/>
      <w:numFmt w:val="lowerLetter"/>
      <w:lvlText w:val="%5."/>
      <w:lvlJc w:val="left"/>
      <w:pPr>
        <w:ind w:left="3600" w:hanging="360"/>
      </w:pPr>
    </w:lvl>
    <w:lvl w:ilvl="5" w:tplc="55946EDC" w:tentative="1">
      <w:start w:val="1"/>
      <w:numFmt w:val="lowerRoman"/>
      <w:lvlText w:val="%6."/>
      <w:lvlJc w:val="right"/>
      <w:pPr>
        <w:ind w:left="4320" w:hanging="180"/>
      </w:pPr>
    </w:lvl>
    <w:lvl w:ilvl="6" w:tplc="680E6F9A" w:tentative="1">
      <w:start w:val="1"/>
      <w:numFmt w:val="decimal"/>
      <w:lvlText w:val="%7."/>
      <w:lvlJc w:val="left"/>
      <w:pPr>
        <w:ind w:left="5040" w:hanging="360"/>
      </w:pPr>
    </w:lvl>
    <w:lvl w:ilvl="7" w:tplc="DDCA4650" w:tentative="1">
      <w:start w:val="1"/>
      <w:numFmt w:val="lowerLetter"/>
      <w:lvlText w:val="%8."/>
      <w:lvlJc w:val="left"/>
      <w:pPr>
        <w:ind w:left="5760" w:hanging="360"/>
      </w:pPr>
    </w:lvl>
    <w:lvl w:ilvl="8" w:tplc="F702AE54" w:tentative="1">
      <w:start w:val="1"/>
      <w:numFmt w:val="lowerRoman"/>
      <w:lvlText w:val="%9."/>
      <w:lvlJc w:val="right"/>
      <w:pPr>
        <w:ind w:left="6480" w:hanging="180"/>
      </w:pPr>
    </w:lvl>
  </w:abstractNum>
  <w:abstractNum w:abstractNumId="10"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8"/>
  </w:num>
  <w:num w:numId="5">
    <w:abstractNumId w:val="11"/>
  </w:num>
  <w:num w:numId="6">
    <w:abstractNumId w:val="10"/>
  </w:num>
  <w:num w:numId="7">
    <w:abstractNumId w:val="1"/>
  </w:num>
  <w:num w:numId="8">
    <w:abstractNumId w:val="6"/>
  </w:num>
  <w:num w:numId="9">
    <w:abstractNumId w:val="5"/>
  </w:num>
  <w:num w:numId="10">
    <w:abstractNumId w:val="9"/>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80C"/>
    <w:rsid w:val="00001B77"/>
    <w:rsid w:val="0000517A"/>
    <w:rsid w:val="00031E72"/>
    <w:rsid w:val="000404D2"/>
    <w:rsid w:val="00054D6A"/>
    <w:rsid w:val="000853C0"/>
    <w:rsid w:val="000A1C21"/>
    <w:rsid w:val="000D15EA"/>
    <w:rsid w:val="00100D84"/>
    <w:rsid w:val="00124C9D"/>
    <w:rsid w:val="00157773"/>
    <w:rsid w:val="0018251A"/>
    <w:rsid w:val="00190272"/>
    <w:rsid w:val="00193244"/>
    <w:rsid w:val="0019538A"/>
    <w:rsid w:val="00195C6C"/>
    <w:rsid w:val="00195FED"/>
    <w:rsid w:val="001A300B"/>
    <w:rsid w:val="001A4BD6"/>
    <w:rsid w:val="001D5A18"/>
    <w:rsid w:val="00224F00"/>
    <w:rsid w:val="002477BD"/>
    <w:rsid w:val="002800FA"/>
    <w:rsid w:val="00280EB8"/>
    <w:rsid w:val="002A6670"/>
    <w:rsid w:val="00303502"/>
    <w:rsid w:val="00325C25"/>
    <w:rsid w:val="00372C8F"/>
    <w:rsid w:val="00380ECE"/>
    <w:rsid w:val="00393DDF"/>
    <w:rsid w:val="00397F55"/>
    <w:rsid w:val="003B4454"/>
    <w:rsid w:val="003C2E37"/>
    <w:rsid w:val="003C5E2E"/>
    <w:rsid w:val="003E70E8"/>
    <w:rsid w:val="003F1415"/>
    <w:rsid w:val="003F180C"/>
    <w:rsid w:val="003F1CD6"/>
    <w:rsid w:val="0040144C"/>
    <w:rsid w:val="00403EB7"/>
    <w:rsid w:val="00422FA5"/>
    <w:rsid w:val="00430BF0"/>
    <w:rsid w:val="00434823"/>
    <w:rsid w:val="004672E6"/>
    <w:rsid w:val="00472A10"/>
    <w:rsid w:val="00474ED1"/>
    <w:rsid w:val="00492C43"/>
    <w:rsid w:val="00493085"/>
    <w:rsid w:val="00495E7D"/>
    <w:rsid w:val="004A36EC"/>
    <w:rsid w:val="004B070E"/>
    <w:rsid w:val="004B0CB3"/>
    <w:rsid w:val="004D163F"/>
    <w:rsid w:val="004D4A52"/>
    <w:rsid w:val="004E4BFF"/>
    <w:rsid w:val="004F2598"/>
    <w:rsid w:val="005403F7"/>
    <w:rsid w:val="00540632"/>
    <w:rsid w:val="00541CF4"/>
    <w:rsid w:val="005451E8"/>
    <w:rsid w:val="005507F2"/>
    <w:rsid w:val="005759CC"/>
    <w:rsid w:val="005A566B"/>
    <w:rsid w:val="005A72E1"/>
    <w:rsid w:val="005C6632"/>
    <w:rsid w:val="005D1C9E"/>
    <w:rsid w:val="00610305"/>
    <w:rsid w:val="00654257"/>
    <w:rsid w:val="0065435A"/>
    <w:rsid w:val="00697A61"/>
    <w:rsid w:val="006A2DD3"/>
    <w:rsid w:val="006A5AF8"/>
    <w:rsid w:val="006C36CD"/>
    <w:rsid w:val="006E3570"/>
    <w:rsid w:val="006E4AD7"/>
    <w:rsid w:val="006F6B84"/>
    <w:rsid w:val="00700D1F"/>
    <w:rsid w:val="007205CB"/>
    <w:rsid w:val="00726073"/>
    <w:rsid w:val="00734FE8"/>
    <w:rsid w:val="007360CE"/>
    <w:rsid w:val="00772315"/>
    <w:rsid w:val="00775157"/>
    <w:rsid w:val="007813AE"/>
    <w:rsid w:val="007A37DB"/>
    <w:rsid w:val="007E11CB"/>
    <w:rsid w:val="007E189D"/>
    <w:rsid w:val="00811259"/>
    <w:rsid w:val="00813AA2"/>
    <w:rsid w:val="008173A3"/>
    <w:rsid w:val="00837356"/>
    <w:rsid w:val="00842E1B"/>
    <w:rsid w:val="0086059C"/>
    <w:rsid w:val="00864589"/>
    <w:rsid w:val="00890AFB"/>
    <w:rsid w:val="00890FC4"/>
    <w:rsid w:val="00895905"/>
    <w:rsid w:val="008E7201"/>
    <w:rsid w:val="009020ED"/>
    <w:rsid w:val="00905631"/>
    <w:rsid w:val="00912AA1"/>
    <w:rsid w:val="009164A9"/>
    <w:rsid w:val="009258CB"/>
    <w:rsid w:val="0093362E"/>
    <w:rsid w:val="00944563"/>
    <w:rsid w:val="00953160"/>
    <w:rsid w:val="009625D8"/>
    <w:rsid w:val="0098459B"/>
    <w:rsid w:val="00997185"/>
    <w:rsid w:val="009B0E0C"/>
    <w:rsid w:val="009B423C"/>
    <w:rsid w:val="009C2458"/>
    <w:rsid w:val="009C4A7B"/>
    <w:rsid w:val="009C4E4D"/>
    <w:rsid w:val="009C6123"/>
    <w:rsid w:val="009F1E3E"/>
    <w:rsid w:val="00A1213C"/>
    <w:rsid w:val="00A272FF"/>
    <w:rsid w:val="00A5234D"/>
    <w:rsid w:val="00A5354B"/>
    <w:rsid w:val="00AB42C1"/>
    <w:rsid w:val="00AC516F"/>
    <w:rsid w:val="00AE2926"/>
    <w:rsid w:val="00B0184B"/>
    <w:rsid w:val="00B035CD"/>
    <w:rsid w:val="00B0769D"/>
    <w:rsid w:val="00B140AD"/>
    <w:rsid w:val="00B2158D"/>
    <w:rsid w:val="00B217F8"/>
    <w:rsid w:val="00B332EA"/>
    <w:rsid w:val="00B33739"/>
    <w:rsid w:val="00B40A53"/>
    <w:rsid w:val="00B40BAB"/>
    <w:rsid w:val="00B45365"/>
    <w:rsid w:val="00B46A65"/>
    <w:rsid w:val="00B60184"/>
    <w:rsid w:val="00B62D20"/>
    <w:rsid w:val="00B75369"/>
    <w:rsid w:val="00B81E75"/>
    <w:rsid w:val="00BB0B37"/>
    <w:rsid w:val="00BB37D4"/>
    <w:rsid w:val="00BB6AB0"/>
    <w:rsid w:val="00BD1A5A"/>
    <w:rsid w:val="00BD7A9B"/>
    <w:rsid w:val="00BD7BE1"/>
    <w:rsid w:val="00BE20D5"/>
    <w:rsid w:val="00BE55E4"/>
    <w:rsid w:val="00BF416B"/>
    <w:rsid w:val="00BF4724"/>
    <w:rsid w:val="00BF4DC3"/>
    <w:rsid w:val="00C64E4E"/>
    <w:rsid w:val="00C66E64"/>
    <w:rsid w:val="00C761A0"/>
    <w:rsid w:val="00C85F7E"/>
    <w:rsid w:val="00CD47F0"/>
    <w:rsid w:val="00CD4DCE"/>
    <w:rsid w:val="00CD5566"/>
    <w:rsid w:val="00CD64D7"/>
    <w:rsid w:val="00CE6F22"/>
    <w:rsid w:val="00CF41F6"/>
    <w:rsid w:val="00CF7D3E"/>
    <w:rsid w:val="00D02B4E"/>
    <w:rsid w:val="00D36817"/>
    <w:rsid w:val="00D5666C"/>
    <w:rsid w:val="00D6085B"/>
    <w:rsid w:val="00D666BC"/>
    <w:rsid w:val="00D83542"/>
    <w:rsid w:val="00D92F45"/>
    <w:rsid w:val="00D94637"/>
    <w:rsid w:val="00D9725C"/>
    <w:rsid w:val="00DA7006"/>
    <w:rsid w:val="00DC3F64"/>
    <w:rsid w:val="00DC6427"/>
    <w:rsid w:val="00DD66A1"/>
    <w:rsid w:val="00DE196D"/>
    <w:rsid w:val="00DF6B49"/>
    <w:rsid w:val="00E067C5"/>
    <w:rsid w:val="00E265BF"/>
    <w:rsid w:val="00E378D8"/>
    <w:rsid w:val="00E43A12"/>
    <w:rsid w:val="00E67C67"/>
    <w:rsid w:val="00E77476"/>
    <w:rsid w:val="00E8228B"/>
    <w:rsid w:val="00EA510E"/>
    <w:rsid w:val="00EE5706"/>
    <w:rsid w:val="00EF373D"/>
    <w:rsid w:val="00F11595"/>
    <w:rsid w:val="00F12BC1"/>
    <w:rsid w:val="00F13BC9"/>
    <w:rsid w:val="00F158A6"/>
    <w:rsid w:val="00F357B2"/>
    <w:rsid w:val="00F36556"/>
    <w:rsid w:val="00F705DF"/>
    <w:rsid w:val="00F70622"/>
    <w:rsid w:val="00F85624"/>
    <w:rsid w:val="00F87C05"/>
    <w:rsid w:val="00F93191"/>
    <w:rsid w:val="00F93A17"/>
    <w:rsid w:val="00FA2AF6"/>
    <w:rsid w:val="00FB073D"/>
    <w:rsid w:val="00FB771F"/>
    <w:rsid w:val="00FC5386"/>
    <w:rsid w:val="00FE65EC"/>
    <w:rsid w:val="00FF3C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63EA381-F33D-4E0D-B699-A9EAD3F6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
    <w:basedOn w:val="DefaultParagraphFont"/>
    <w:rsid w:val="006C36CD"/>
    <w:rPr>
      <w:position w:val="6"/>
      <w:sz w:val="18"/>
    </w:rPr>
  </w:style>
  <w:style w:type="paragraph" w:styleId="FootnoteText">
    <w:name w:val="footnote text"/>
    <w:basedOn w:val="Normal"/>
    <w:link w:val="FootnoteTextChar"/>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uiPriority w:val="99"/>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uiPriority w:val="99"/>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customStyle="1" w:styleId="FigureNoBR">
    <w:name w:val="Figure_No_BR"/>
    <w:basedOn w:val="Normal"/>
    <w:next w:val="Normal"/>
    <w:rsid w:val="003F180C"/>
    <w:pPr>
      <w:keepNext/>
      <w:keepLines/>
      <w:spacing w:before="480" w:after="120"/>
      <w:jc w:val="center"/>
    </w:pPr>
    <w:rPr>
      <w:rFonts w:ascii="Times New Roman" w:eastAsia="Times New Roman" w:hAnsi="Times New Roman"/>
      <w:caps/>
    </w:rPr>
  </w:style>
  <w:style w:type="paragraph" w:customStyle="1" w:styleId="FiguretitleBR">
    <w:name w:val="Figure_title_BR"/>
    <w:basedOn w:val="Normal"/>
    <w:next w:val="Normal"/>
    <w:rsid w:val="003F180C"/>
    <w:pPr>
      <w:keepLines/>
      <w:spacing w:before="0" w:after="480"/>
      <w:jc w:val="center"/>
    </w:pPr>
    <w:rPr>
      <w:rFonts w:ascii="Times New Roman" w:eastAsia="Times New Roman" w:hAnsi="Times New Roman"/>
      <w:b/>
    </w:rPr>
  </w:style>
  <w:style w:type="paragraph" w:customStyle="1" w:styleId="TabletitleBR">
    <w:name w:val="Table_title_BR"/>
    <w:basedOn w:val="Normal"/>
    <w:next w:val="Normal"/>
    <w:rsid w:val="003F180C"/>
    <w:pPr>
      <w:keepNext/>
      <w:keepLines/>
      <w:spacing w:before="0" w:after="120"/>
      <w:jc w:val="center"/>
    </w:pPr>
    <w:rPr>
      <w:rFonts w:ascii="Times New Roman" w:eastAsia="Times New Roman" w:hAnsi="Times New Roman"/>
      <w:b/>
    </w:rPr>
  </w:style>
  <w:style w:type="paragraph" w:customStyle="1" w:styleId="TableNoBR">
    <w:name w:val="Table_No_BR"/>
    <w:basedOn w:val="Normal"/>
    <w:next w:val="TabletitleBR"/>
    <w:rsid w:val="003F180C"/>
    <w:pPr>
      <w:keepNext/>
      <w:spacing w:before="560" w:after="120"/>
      <w:jc w:val="center"/>
    </w:pPr>
    <w:rPr>
      <w:rFonts w:ascii="Times New Roman" w:eastAsia="Times New Roman" w:hAnsi="Times New Roman"/>
      <w:caps/>
    </w:rPr>
  </w:style>
  <w:style w:type="character" w:customStyle="1" w:styleId="enumlev1Char">
    <w:name w:val="enumlev1 Char"/>
    <w:basedOn w:val="DefaultParagraphFont"/>
    <w:link w:val="enumlev1"/>
    <w:uiPriority w:val="99"/>
    <w:locked/>
    <w:rsid w:val="00FE65EC"/>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S15-CL-C-0031/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5-CL-C-0028/e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pub/S-CONF-PLEN-20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031/en" TargetMode="External"/><Relationship Id="rId5" Type="http://schemas.openxmlformats.org/officeDocument/2006/relationships/webSettings" Target="webSettings.xml"/><Relationship Id="rId15" Type="http://schemas.openxmlformats.org/officeDocument/2006/relationships/hyperlink" Target="https://www.itu.int/pub/S-CONF-PLEN-2015" TargetMode="External"/><Relationship Id="rId10" Type="http://schemas.openxmlformats.org/officeDocument/2006/relationships/hyperlink" Target="https://www.itu.int/md/S16-CL-C-0028/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16-CL-C-0035/en" TargetMode="External"/><Relationship Id="rId14" Type="http://schemas.openxmlformats.org/officeDocument/2006/relationships/hyperlink" Target="https://www.itu.int/md/S15-CL-C-0035/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ji\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C59E8-36C1-4AD5-A8FF-991481F6A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3</TotalTime>
  <Pages>6</Pages>
  <Words>3691</Words>
  <Characters>1317</Characters>
  <Application>Microsoft Office Word</Application>
  <DocSecurity>0</DocSecurity>
  <Lines>10</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4999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Wang, Yujia</dc:creator>
  <cp:keywords>C2004, C04</cp:keywords>
  <dc:description>C05/xx-C  For: _x000d_Document date: _x000d_Saved by CHI42772 at 09:12:08 on 10/02/2005</dc:description>
  <cp:lastModifiedBy>Liu, Sanping</cp:lastModifiedBy>
  <cp:revision>3</cp:revision>
  <cp:lastPrinted>2015-02-24T13:23:00Z</cp:lastPrinted>
  <dcterms:created xsi:type="dcterms:W3CDTF">2017-06-05T14:20:00Z</dcterms:created>
  <dcterms:modified xsi:type="dcterms:W3CDTF">2017-06-05T14:23:00Z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