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82B18">
        <w:trPr>
          <w:cantSplit/>
        </w:trPr>
        <w:tc>
          <w:tcPr>
            <w:tcW w:w="6912" w:type="dxa"/>
          </w:tcPr>
          <w:p w:rsidR="00093EEB" w:rsidRPr="00382B18" w:rsidRDefault="00093EEB" w:rsidP="00093EEB">
            <w:pPr>
              <w:spacing w:before="360"/>
              <w:rPr>
                <w:szCs w:val="24"/>
              </w:rPr>
            </w:pPr>
            <w:bookmarkStart w:id="0" w:name="dc06"/>
            <w:bookmarkStart w:id="1" w:name="dbluepink" w:colFirst="0" w:colLast="0"/>
            <w:bookmarkEnd w:id="0"/>
            <w:r w:rsidRPr="00382B18">
              <w:rPr>
                <w:b/>
                <w:bCs/>
                <w:sz w:val="30"/>
                <w:szCs w:val="30"/>
              </w:rPr>
              <w:t>Consejo 2017</w:t>
            </w:r>
            <w:r w:rsidRPr="00382B18">
              <w:rPr>
                <w:b/>
                <w:bCs/>
                <w:sz w:val="26"/>
                <w:szCs w:val="26"/>
              </w:rPr>
              <w:br/>
            </w:r>
            <w:r w:rsidRPr="00382B18">
              <w:rPr>
                <w:b/>
                <w:bCs/>
                <w:szCs w:val="24"/>
              </w:rPr>
              <w:t>Ginebra, 15-25 de mayo de 2017</w:t>
            </w:r>
          </w:p>
        </w:tc>
        <w:tc>
          <w:tcPr>
            <w:tcW w:w="3261" w:type="dxa"/>
          </w:tcPr>
          <w:p w:rsidR="00093EEB" w:rsidRPr="00382B18" w:rsidRDefault="00093EEB" w:rsidP="00093EEB">
            <w:pPr>
              <w:spacing w:before="0"/>
              <w:jc w:val="right"/>
              <w:rPr>
                <w:szCs w:val="24"/>
              </w:rPr>
            </w:pPr>
            <w:bookmarkStart w:id="2" w:name="ditulogo"/>
            <w:bookmarkEnd w:id="2"/>
            <w:r w:rsidRPr="004B3804">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82B18">
        <w:trPr>
          <w:cantSplit/>
          <w:trHeight w:val="20"/>
        </w:trPr>
        <w:tc>
          <w:tcPr>
            <w:tcW w:w="10173" w:type="dxa"/>
            <w:gridSpan w:val="2"/>
            <w:tcBorders>
              <w:bottom w:val="single" w:sz="12" w:space="0" w:color="auto"/>
            </w:tcBorders>
          </w:tcPr>
          <w:p w:rsidR="00093EEB" w:rsidRPr="00382B18" w:rsidRDefault="00093EEB">
            <w:pPr>
              <w:spacing w:before="0"/>
              <w:rPr>
                <w:b/>
                <w:bCs/>
                <w:szCs w:val="24"/>
              </w:rPr>
            </w:pPr>
          </w:p>
        </w:tc>
      </w:tr>
      <w:tr w:rsidR="00093EEB" w:rsidRPr="00382B18">
        <w:trPr>
          <w:cantSplit/>
          <w:trHeight w:val="20"/>
        </w:trPr>
        <w:tc>
          <w:tcPr>
            <w:tcW w:w="6912" w:type="dxa"/>
            <w:tcBorders>
              <w:top w:val="single" w:sz="12" w:space="0" w:color="auto"/>
            </w:tcBorders>
          </w:tcPr>
          <w:p w:rsidR="00093EEB" w:rsidRPr="00382B1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82B18" w:rsidRDefault="00093EEB">
            <w:pPr>
              <w:spacing w:before="0"/>
              <w:rPr>
                <w:b/>
                <w:bCs/>
                <w:szCs w:val="24"/>
              </w:rPr>
            </w:pPr>
          </w:p>
        </w:tc>
      </w:tr>
      <w:tr w:rsidR="00093EEB" w:rsidRPr="00382B18">
        <w:trPr>
          <w:cantSplit/>
          <w:trHeight w:val="20"/>
        </w:trPr>
        <w:tc>
          <w:tcPr>
            <w:tcW w:w="6912" w:type="dxa"/>
            <w:shd w:val="clear" w:color="auto" w:fill="auto"/>
          </w:tcPr>
          <w:p w:rsidR="00093EEB" w:rsidRPr="00382B18" w:rsidRDefault="005F57F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382B18">
              <w:rPr>
                <w:rFonts w:cs="Times"/>
                <w:b/>
                <w:szCs w:val="24"/>
              </w:rPr>
              <w:t>Punto del orden del día: ADM 1.1</w:t>
            </w:r>
          </w:p>
        </w:tc>
        <w:tc>
          <w:tcPr>
            <w:tcW w:w="3261" w:type="dxa"/>
          </w:tcPr>
          <w:p w:rsidR="00093EEB" w:rsidRPr="00382B18" w:rsidRDefault="00C3251F" w:rsidP="00693122">
            <w:pPr>
              <w:spacing w:before="0"/>
              <w:rPr>
                <w:b/>
                <w:bCs/>
                <w:szCs w:val="24"/>
              </w:rPr>
            </w:pPr>
            <w:r>
              <w:rPr>
                <w:b/>
                <w:bCs/>
                <w:szCs w:val="24"/>
              </w:rPr>
              <w:t xml:space="preserve">Revisión </w:t>
            </w:r>
            <w:r w:rsidR="00693122">
              <w:rPr>
                <w:b/>
                <w:bCs/>
                <w:szCs w:val="24"/>
              </w:rPr>
              <w:t>2</w:t>
            </w:r>
            <w:r>
              <w:rPr>
                <w:b/>
                <w:bCs/>
                <w:szCs w:val="24"/>
              </w:rPr>
              <w:t xml:space="preserve"> al</w:t>
            </w:r>
            <w:r>
              <w:rPr>
                <w:b/>
                <w:bCs/>
                <w:szCs w:val="24"/>
              </w:rPr>
              <w:br/>
            </w:r>
            <w:r w:rsidR="00093EEB" w:rsidRPr="00382B18">
              <w:rPr>
                <w:b/>
                <w:bCs/>
                <w:szCs w:val="24"/>
              </w:rPr>
              <w:t>Documento C17/</w:t>
            </w:r>
            <w:r w:rsidR="005F57FB" w:rsidRPr="00382B18">
              <w:rPr>
                <w:b/>
                <w:bCs/>
                <w:szCs w:val="24"/>
              </w:rPr>
              <w:t>82</w:t>
            </w:r>
            <w:r w:rsidR="00093EEB" w:rsidRPr="00382B18">
              <w:rPr>
                <w:b/>
                <w:bCs/>
                <w:szCs w:val="24"/>
              </w:rPr>
              <w:t>-S</w:t>
            </w:r>
          </w:p>
        </w:tc>
      </w:tr>
      <w:tr w:rsidR="00093EEB" w:rsidRPr="00382B18">
        <w:trPr>
          <w:cantSplit/>
          <w:trHeight w:val="20"/>
        </w:trPr>
        <w:tc>
          <w:tcPr>
            <w:tcW w:w="6912" w:type="dxa"/>
            <w:shd w:val="clear" w:color="auto" w:fill="auto"/>
          </w:tcPr>
          <w:p w:rsidR="00093EEB" w:rsidRPr="00382B18"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382B18" w:rsidRDefault="005F57FB" w:rsidP="00C3251F">
            <w:pPr>
              <w:spacing w:before="0"/>
              <w:rPr>
                <w:b/>
                <w:bCs/>
                <w:szCs w:val="24"/>
              </w:rPr>
            </w:pPr>
            <w:r w:rsidRPr="00382B18">
              <w:rPr>
                <w:b/>
                <w:bCs/>
                <w:szCs w:val="24"/>
              </w:rPr>
              <w:t>2</w:t>
            </w:r>
            <w:r w:rsidR="00693122">
              <w:rPr>
                <w:b/>
                <w:bCs/>
                <w:szCs w:val="24"/>
              </w:rPr>
              <w:t>5</w:t>
            </w:r>
            <w:r w:rsidRPr="00382B18">
              <w:rPr>
                <w:b/>
                <w:bCs/>
                <w:szCs w:val="24"/>
              </w:rPr>
              <w:t xml:space="preserve"> de </w:t>
            </w:r>
            <w:r w:rsidR="00C3251F">
              <w:rPr>
                <w:b/>
                <w:bCs/>
                <w:szCs w:val="24"/>
              </w:rPr>
              <w:t>mayo</w:t>
            </w:r>
            <w:r w:rsidR="00093EEB" w:rsidRPr="00382B18">
              <w:rPr>
                <w:b/>
                <w:bCs/>
                <w:szCs w:val="24"/>
              </w:rPr>
              <w:t xml:space="preserve"> de 2017</w:t>
            </w:r>
          </w:p>
        </w:tc>
      </w:tr>
      <w:tr w:rsidR="00093EEB" w:rsidRPr="00382B18">
        <w:trPr>
          <w:cantSplit/>
          <w:trHeight w:val="20"/>
        </w:trPr>
        <w:tc>
          <w:tcPr>
            <w:tcW w:w="6912" w:type="dxa"/>
            <w:shd w:val="clear" w:color="auto" w:fill="auto"/>
          </w:tcPr>
          <w:p w:rsidR="00093EEB" w:rsidRPr="00382B18" w:rsidRDefault="00093EEB">
            <w:pPr>
              <w:shd w:val="solid" w:color="FFFFFF" w:fill="FFFFFF"/>
              <w:spacing w:before="0"/>
              <w:rPr>
                <w:smallCaps/>
                <w:szCs w:val="24"/>
              </w:rPr>
            </w:pPr>
            <w:bookmarkStart w:id="6" w:name="dorlang" w:colFirst="1" w:colLast="1"/>
            <w:bookmarkEnd w:id="5"/>
          </w:p>
        </w:tc>
        <w:tc>
          <w:tcPr>
            <w:tcW w:w="3261" w:type="dxa"/>
          </w:tcPr>
          <w:p w:rsidR="00093EEB" w:rsidRPr="00382B18" w:rsidRDefault="00093EEB" w:rsidP="005F57FB">
            <w:pPr>
              <w:spacing w:before="0"/>
              <w:rPr>
                <w:b/>
                <w:bCs/>
                <w:szCs w:val="24"/>
              </w:rPr>
            </w:pPr>
            <w:r w:rsidRPr="00382B18">
              <w:rPr>
                <w:b/>
                <w:bCs/>
                <w:szCs w:val="24"/>
              </w:rPr>
              <w:t xml:space="preserve">Original: </w:t>
            </w:r>
            <w:r w:rsidR="005F57FB" w:rsidRPr="00382B18">
              <w:rPr>
                <w:b/>
                <w:bCs/>
                <w:szCs w:val="24"/>
              </w:rPr>
              <w:t>ruso</w:t>
            </w:r>
          </w:p>
        </w:tc>
      </w:tr>
      <w:tr w:rsidR="00093EEB" w:rsidRPr="00382B18">
        <w:trPr>
          <w:cantSplit/>
        </w:trPr>
        <w:tc>
          <w:tcPr>
            <w:tcW w:w="10173" w:type="dxa"/>
            <w:gridSpan w:val="2"/>
          </w:tcPr>
          <w:p w:rsidR="00093EEB" w:rsidRPr="00382B18" w:rsidRDefault="005F57FB">
            <w:pPr>
              <w:pStyle w:val="Source"/>
            </w:pPr>
            <w:bookmarkStart w:id="7" w:name="dsource" w:colFirst="0" w:colLast="0"/>
            <w:bookmarkEnd w:id="1"/>
            <w:bookmarkEnd w:id="6"/>
            <w:r w:rsidRPr="00382B18">
              <w:t>Nota del Secretario General</w:t>
            </w:r>
          </w:p>
        </w:tc>
      </w:tr>
      <w:tr w:rsidR="00093EEB" w:rsidRPr="00382B18">
        <w:trPr>
          <w:cantSplit/>
        </w:trPr>
        <w:tc>
          <w:tcPr>
            <w:tcW w:w="10173" w:type="dxa"/>
            <w:gridSpan w:val="2"/>
          </w:tcPr>
          <w:p w:rsidR="00C3251F" w:rsidRDefault="00C3251F" w:rsidP="005F57FB">
            <w:pPr>
              <w:pStyle w:val="Title1"/>
              <w:rPr>
                <w:lang w:eastAsia="zh-CN"/>
              </w:rPr>
            </w:pPr>
            <w:bookmarkStart w:id="8" w:name="dtitle1" w:colFirst="0" w:colLast="0"/>
            <w:bookmarkEnd w:id="7"/>
            <w:r w:rsidRPr="00454A0E">
              <w:t xml:space="preserve">CONTRIBUcIóN de la </w:t>
            </w:r>
            <w:r>
              <w:t>Federación de RUS</w:t>
            </w:r>
            <w:r w:rsidRPr="00454A0E">
              <w:t>IA</w:t>
            </w:r>
            <w:r>
              <w:t>, la REPÚBLICA DE ARMENIA, LA REPÚBLICA DE BELARÚS</w:t>
            </w:r>
            <w:r w:rsidR="00693122">
              <w:t xml:space="preserve"> y la república kirguisa</w:t>
            </w:r>
            <w:r w:rsidRPr="00382B18">
              <w:rPr>
                <w:lang w:eastAsia="zh-CN"/>
              </w:rPr>
              <w:t xml:space="preserve"> </w:t>
            </w:r>
          </w:p>
          <w:p w:rsidR="00093EEB" w:rsidRPr="00382B18" w:rsidRDefault="005F57FB" w:rsidP="005F57FB">
            <w:pPr>
              <w:pStyle w:val="Title1"/>
            </w:pPr>
            <w:r w:rsidRPr="00382B18">
              <w:rPr>
                <w:lang w:eastAsia="zh-CN"/>
              </w:rPr>
              <w:t>PROPUESTAS RELATIVAS A LA PRESENTACIÓN DE DATOS</w:t>
            </w:r>
            <w:r w:rsidRPr="00382B18">
              <w:rPr>
                <w:lang w:eastAsia="zh-CN"/>
              </w:rPr>
              <w:br/>
              <w:t>EN LOS DOCUMENTOS C17/10 Y C17/9</w:t>
            </w:r>
          </w:p>
        </w:tc>
      </w:tr>
      <w:bookmarkEnd w:id="8"/>
    </w:tbl>
    <w:p w:rsidR="00093EEB" w:rsidRPr="00382B18" w:rsidRDefault="00093EEB"/>
    <w:p w:rsidR="005F57FB" w:rsidRPr="00382B18" w:rsidRDefault="005F57FB" w:rsidP="00693122">
      <w:pPr>
        <w:spacing w:before="360"/>
        <w:jc w:val="both"/>
        <w:rPr>
          <w:rFonts w:asciiTheme="minorHAnsi" w:hAnsiTheme="minorHAnsi"/>
          <w:szCs w:val="24"/>
        </w:rPr>
      </w:pPr>
      <w:r w:rsidRPr="00382B18">
        <w:rPr>
          <w:rFonts w:asciiTheme="minorHAnsi" w:hAnsiTheme="minorHAnsi"/>
          <w:szCs w:val="24"/>
        </w:rPr>
        <w:t xml:space="preserve">Tengo el honor de transmitir a los Estados Miembros del Consejo una contribución recibida de la </w:t>
      </w:r>
      <w:r w:rsidRPr="00382B18">
        <w:rPr>
          <w:rFonts w:asciiTheme="minorHAnsi" w:hAnsiTheme="minorHAnsi"/>
          <w:b/>
          <w:bCs/>
          <w:szCs w:val="24"/>
        </w:rPr>
        <w:t>Federación de Rusia</w:t>
      </w:r>
      <w:r w:rsidR="00C3251F">
        <w:rPr>
          <w:b/>
          <w:bCs/>
        </w:rPr>
        <w:t>, la República de Armenia</w:t>
      </w:r>
      <w:r w:rsidR="00693122">
        <w:rPr>
          <w:b/>
          <w:bCs/>
        </w:rPr>
        <w:t>,</w:t>
      </w:r>
      <w:r w:rsidR="00C3251F">
        <w:rPr>
          <w:b/>
          <w:bCs/>
        </w:rPr>
        <w:t xml:space="preserve"> la República de </w:t>
      </w:r>
      <w:proofErr w:type="spellStart"/>
      <w:r w:rsidR="00C3251F">
        <w:rPr>
          <w:b/>
          <w:bCs/>
        </w:rPr>
        <w:t>Belarús</w:t>
      </w:r>
      <w:proofErr w:type="spellEnd"/>
      <w:r w:rsidR="00693122">
        <w:rPr>
          <w:b/>
          <w:bCs/>
        </w:rPr>
        <w:t xml:space="preserve"> y la República Kirguisa</w:t>
      </w:r>
      <w:r w:rsidRPr="00382B18">
        <w:rPr>
          <w:rFonts w:asciiTheme="minorHAnsi" w:hAnsiTheme="minorHAnsi"/>
          <w:szCs w:val="24"/>
        </w:rPr>
        <w:t>.</w:t>
      </w:r>
    </w:p>
    <w:p w:rsidR="005F57FB" w:rsidRPr="00382B18" w:rsidRDefault="005F57FB" w:rsidP="005F57FB"/>
    <w:p w:rsidR="005F57FB" w:rsidRPr="00382B18" w:rsidRDefault="005F57FB" w:rsidP="005F57FB">
      <w:pPr>
        <w:tabs>
          <w:tab w:val="clear" w:pos="2268"/>
          <w:tab w:val="clear" w:pos="2835"/>
          <w:tab w:val="center" w:pos="7088"/>
        </w:tabs>
      </w:pPr>
    </w:p>
    <w:p w:rsidR="005F57FB" w:rsidRPr="00382B18" w:rsidRDefault="005F57FB" w:rsidP="005F57FB">
      <w:pPr>
        <w:tabs>
          <w:tab w:val="clear" w:pos="2268"/>
          <w:tab w:val="clear" w:pos="2835"/>
          <w:tab w:val="center" w:pos="7088"/>
        </w:tabs>
      </w:pPr>
      <w:r w:rsidRPr="00382B18">
        <w:tab/>
      </w:r>
      <w:r w:rsidRPr="00382B18">
        <w:tab/>
      </w:r>
      <w:r w:rsidRPr="00382B18">
        <w:tab/>
      </w:r>
      <w:r w:rsidRPr="00382B18">
        <w:tab/>
        <w:t>Houlin ZHAO</w:t>
      </w:r>
      <w:r w:rsidRPr="00382B18">
        <w:br/>
      </w:r>
      <w:r w:rsidRPr="00382B18">
        <w:tab/>
      </w:r>
      <w:r w:rsidRPr="00382B18">
        <w:tab/>
      </w:r>
      <w:r w:rsidRPr="00382B18">
        <w:tab/>
      </w:r>
      <w:r w:rsidRPr="00382B18">
        <w:tab/>
        <w:t>Secretario General</w:t>
      </w:r>
    </w:p>
    <w:p w:rsidR="005F57FB" w:rsidRPr="00382B18" w:rsidRDefault="005F57FB" w:rsidP="005F57FB"/>
    <w:p w:rsidR="005F57FB" w:rsidRPr="00382B18" w:rsidRDefault="005F57FB" w:rsidP="005F57FB">
      <w:pPr>
        <w:tabs>
          <w:tab w:val="clear" w:pos="567"/>
          <w:tab w:val="clear" w:pos="1134"/>
          <w:tab w:val="clear" w:pos="1701"/>
          <w:tab w:val="clear" w:pos="2268"/>
          <w:tab w:val="clear" w:pos="2835"/>
        </w:tabs>
        <w:overflowPunct/>
        <w:autoSpaceDE/>
        <w:autoSpaceDN/>
        <w:adjustRightInd/>
        <w:spacing w:before="0"/>
        <w:textAlignment w:val="auto"/>
      </w:pPr>
      <w:r w:rsidRPr="00382B18">
        <w:br w:type="page"/>
      </w:r>
    </w:p>
    <w:p w:rsidR="00C3251F" w:rsidRPr="00704369" w:rsidRDefault="00C3251F" w:rsidP="00693122">
      <w:pPr>
        <w:pStyle w:val="Source"/>
      </w:pPr>
      <w:r w:rsidRPr="00704369">
        <w:lastRenderedPageBreak/>
        <w:t>Federación de Rusia, República de Armenia</w:t>
      </w:r>
      <w:r w:rsidR="00693122">
        <w:t>,</w:t>
      </w:r>
      <w:r w:rsidRPr="00704369">
        <w:t xml:space="preserve"> República de </w:t>
      </w:r>
      <w:proofErr w:type="spellStart"/>
      <w:r w:rsidRPr="00704369">
        <w:t>Belarús</w:t>
      </w:r>
      <w:proofErr w:type="spellEnd"/>
      <w:r w:rsidR="00693122">
        <w:t>, República Kirguisa</w:t>
      </w:r>
      <w:bookmarkStart w:id="9" w:name="_GoBack"/>
      <w:bookmarkEnd w:id="9"/>
    </w:p>
    <w:p w:rsidR="005F57FB" w:rsidRPr="00382B18" w:rsidRDefault="005F57FB" w:rsidP="005F57FB">
      <w:pPr>
        <w:pStyle w:val="Title2"/>
        <w:spacing w:after="120"/>
        <w:rPr>
          <w:lang w:eastAsia="zh-CN"/>
        </w:rPr>
      </w:pPr>
      <w:r w:rsidRPr="00382B18">
        <w:rPr>
          <w:lang w:eastAsia="zh-CN"/>
        </w:rPr>
        <w:t>PROPUESTAS RELATIVAS A LA PRESENTACIÓN DE DATOS</w:t>
      </w:r>
      <w:r w:rsidRPr="00382B18">
        <w:rPr>
          <w:lang w:eastAsia="zh-CN"/>
        </w:rPr>
        <w:br/>
        <w:t>EN LOS DOCUMENTOS C17/10 Y C17/9</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F57FB" w:rsidRPr="00382B18" w:rsidTr="00B50AC3">
        <w:trPr>
          <w:trHeight w:val="3372"/>
        </w:trPr>
        <w:tc>
          <w:tcPr>
            <w:tcW w:w="8080" w:type="dxa"/>
            <w:tcBorders>
              <w:top w:val="single" w:sz="12" w:space="0" w:color="auto"/>
              <w:left w:val="single" w:sz="12" w:space="0" w:color="auto"/>
              <w:bottom w:val="single" w:sz="12" w:space="0" w:color="auto"/>
              <w:right w:val="single" w:sz="12" w:space="0" w:color="auto"/>
            </w:tcBorders>
          </w:tcPr>
          <w:p w:rsidR="005F57FB" w:rsidRPr="00382B18" w:rsidRDefault="005F57FB" w:rsidP="00B50AC3">
            <w:pPr>
              <w:keepNext/>
              <w:keepLines/>
              <w:tabs>
                <w:tab w:val="left" w:pos="794"/>
                <w:tab w:val="left" w:pos="2127"/>
                <w:tab w:val="left" w:pos="2410"/>
                <w:tab w:val="left" w:pos="2921"/>
                <w:tab w:val="left" w:pos="3261"/>
              </w:tabs>
              <w:spacing w:before="160"/>
              <w:rPr>
                <w:b/>
              </w:rPr>
            </w:pPr>
            <w:r w:rsidRPr="00382B18">
              <w:rPr>
                <w:b/>
              </w:rPr>
              <w:t>Resumen</w:t>
            </w:r>
          </w:p>
          <w:p w:rsidR="005F57FB" w:rsidRPr="00382B18" w:rsidRDefault="005F57FB" w:rsidP="00B50AC3">
            <w:pPr>
              <w:tabs>
                <w:tab w:val="left" w:pos="794"/>
                <w:tab w:val="left" w:pos="1191"/>
                <w:tab w:val="left" w:pos="1588"/>
                <w:tab w:val="left" w:pos="1985"/>
              </w:tabs>
            </w:pPr>
            <w:bookmarkStart w:id="10" w:name="lt_pId018"/>
            <w:r w:rsidRPr="00382B18">
              <w:t>El presente documento contiene propuestas destinadas a aumentar la claridad y transparencia de los documentos financieros de la UIT, a saber, el Proyecto de Presupuesto y el Informe sobre ingresos y gastos</w:t>
            </w:r>
            <w:bookmarkEnd w:id="10"/>
            <w:r w:rsidRPr="00382B18">
              <w:t>.</w:t>
            </w:r>
          </w:p>
          <w:p w:rsidR="005F57FB" w:rsidRPr="00382B18" w:rsidRDefault="005F57FB" w:rsidP="00B50AC3">
            <w:pPr>
              <w:keepNext/>
              <w:keepLines/>
              <w:tabs>
                <w:tab w:val="left" w:pos="794"/>
                <w:tab w:val="left" w:pos="2127"/>
                <w:tab w:val="left" w:pos="2410"/>
                <w:tab w:val="left" w:pos="2921"/>
                <w:tab w:val="left" w:pos="3261"/>
              </w:tabs>
              <w:spacing w:before="160"/>
              <w:rPr>
                <w:b/>
              </w:rPr>
            </w:pPr>
            <w:r w:rsidRPr="00382B18">
              <w:rPr>
                <w:b/>
              </w:rPr>
              <w:t>Acción solicitada</w:t>
            </w:r>
          </w:p>
          <w:p w:rsidR="005F57FB" w:rsidRPr="00382B18" w:rsidRDefault="005F57FB" w:rsidP="00B50AC3">
            <w:pPr>
              <w:tabs>
                <w:tab w:val="left" w:pos="794"/>
                <w:tab w:val="left" w:pos="1191"/>
                <w:tab w:val="left" w:pos="1588"/>
                <w:tab w:val="left" w:pos="1985"/>
              </w:tabs>
            </w:pPr>
            <w:bookmarkStart w:id="11" w:name="lt_pId020"/>
            <w:r w:rsidRPr="00382B18">
              <w:t>Se propone que la Secretaría General tenga en cuenta esas propuestas al examinar los planes y el presupuesto para 2018-2019.</w:t>
            </w:r>
            <w:bookmarkEnd w:id="11"/>
          </w:p>
          <w:p w:rsidR="005F57FB" w:rsidRPr="00382B18" w:rsidRDefault="005F57FB" w:rsidP="00B50AC3">
            <w:pPr>
              <w:tabs>
                <w:tab w:val="left" w:pos="794"/>
                <w:tab w:val="left" w:pos="1191"/>
                <w:tab w:val="left" w:pos="1588"/>
                <w:tab w:val="left" w:pos="1985"/>
              </w:tabs>
              <w:jc w:val="center"/>
              <w:rPr>
                <w:caps/>
              </w:rPr>
            </w:pPr>
            <w:r w:rsidRPr="00382B18">
              <w:rPr>
                <w:caps/>
              </w:rPr>
              <w:t>____________</w:t>
            </w:r>
          </w:p>
          <w:p w:rsidR="005F57FB" w:rsidRPr="00382B18" w:rsidRDefault="005F57FB" w:rsidP="00B50AC3">
            <w:pPr>
              <w:keepNext/>
              <w:keepLines/>
              <w:tabs>
                <w:tab w:val="left" w:pos="794"/>
                <w:tab w:val="left" w:pos="2127"/>
                <w:tab w:val="left" w:pos="2410"/>
                <w:tab w:val="left" w:pos="2921"/>
                <w:tab w:val="left" w:pos="3261"/>
              </w:tabs>
              <w:spacing w:before="160"/>
              <w:rPr>
                <w:b/>
              </w:rPr>
            </w:pPr>
            <w:r w:rsidRPr="00382B18">
              <w:rPr>
                <w:b/>
              </w:rPr>
              <w:t>Referencias</w:t>
            </w:r>
          </w:p>
          <w:bookmarkStart w:id="12" w:name="lt_pId023"/>
          <w:p w:rsidR="005F57FB" w:rsidRPr="00382B18" w:rsidRDefault="005F57FB" w:rsidP="00AA2877">
            <w:pPr>
              <w:tabs>
                <w:tab w:val="left" w:pos="794"/>
                <w:tab w:val="left" w:pos="1191"/>
                <w:tab w:val="left" w:pos="1588"/>
                <w:tab w:val="left" w:pos="1985"/>
              </w:tabs>
              <w:spacing w:after="120"/>
              <w:rPr>
                <w:i/>
                <w:iCs/>
              </w:rPr>
            </w:pPr>
            <w:r w:rsidRPr="004B3804">
              <w:fldChar w:fldCharType="begin"/>
            </w:r>
            <w:r w:rsidR="00AA2877">
              <w:instrText>HYPERLINK "https://www.itu.int/md/S17-CL-C-0010/es"</w:instrText>
            </w:r>
            <w:r w:rsidRPr="004B3804">
              <w:fldChar w:fldCharType="separate"/>
            </w:r>
            <w:r w:rsidRPr="00382B18">
              <w:rPr>
                <w:rStyle w:val="Hyperlink"/>
                <w:i/>
                <w:iCs/>
              </w:rPr>
              <w:t>Documento C1</w:t>
            </w:r>
            <w:r w:rsidRPr="00AA2877">
              <w:rPr>
                <w:rStyle w:val="Hyperlink"/>
                <w:i/>
                <w:iCs/>
              </w:rPr>
              <w:t>7/10</w:t>
            </w:r>
            <w:r w:rsidRPr="004B3804">
              <w:fldChar w:fldCharType="end"/>
            </w:r>
            <w:r w:rsidRPr="00382B18">
              <w:rPr>
                <w:i/>
                <w:iCs/>
              </w:rPr>
              <w:t xml:space="preserve">; </w:t>
            </w:r>
            <w:r w:rsidRPr="00382B18">
              <w:fldChar w:fldCharType="begin"/>
            </w:r>
            <w:r w:rsidR="00AA2877">
              <w:instrText>HYPERLINK "https://www.itu.int/md/S17-CL-C-0009/es"</w:instrText>
            </w:r>
            <w:r w:rsidRPr="00382B18">
              <w:rPr>
                <w:rPrChange w:id="13" w:author="Spanish" w:date="2017-05-12T17:25:00Z">
                  <w:rPr>
                    <w:rStyle w:val="Hyperlink"/>
                    <w:i/>
                    <w:iCs/>
                  </w:rPr>
                </w:rPrChange>
              </w:rPr>
              <w:fldChar w:fldCharType="separate"/>
            </w:r>
            <w:r w:rsidRPr="00382B18">
              <w:rPr>
                <w:rStyle w:val="Hyperlink"/>
                <w:i/>
                <w:iCs/>
              </w:rPr>
              <w:t>Docum</w:t>
            </w:r>
            <w:r w:rsidRPr="00AA2877">
              <w:rPr>
                <w:rStyle w:val="Hyperlink"/>
                <w:i/>
                <w:iCs/>
              </w:rPr>
              <w:t>ent</w:t>
            </w:r>
            <w:r w:rsidRPr="00382B18">
              <w:rPr>
                <w:rStyle w:val="Hyperlink"/>
                <w:i/>
                <w:iCs/>
              </w:rPr>
              <w:t>o C17/9</w:t>
            </w:r>
            <w:r w:rsidRPr="00382B18">
              <w:rPr>
                <w:rStyle w:val="Hyperlink"/>
                <w:i/>
                <w:iCs/>
                <w:rPrChange w:id="14" w:author="Spanish" w:date="2017-05-12T17:25:00Z">
                  <w:rPr>
                    <w:rStyle w:val="Hyperlink"/>
                    <w:i/>
                    <w:iCs/>
                  </w:rPr>
                </w:rPrChange>
              </w:rPr>
              <w:fldChar w:fldCharType="end"/>
            </w:r>
            <w:r w:rsidRPr="00382B18">
              <w:rPr>
                <w:i/>
                <w:iCs/>
              </w:rPr>
              <w:t xml:space="preserve">; </w:t>
            </w:r>
            <w:r w:rsidRPr="00382B18">
              <w:rPr>
                <w:rPrChange w:id="15" w:author="Spanish" w:date="2017-05-12T17:25:00Z">
                  <w:rPr/>
                </w:rPrChange>
              </w:rPr>
              <w:fldChar w:fldCharType="begin"/>
            </w:r>
            <w:r w:rsidR="00AA2877">
              <w:instrText>HYPERLINK "https://www.itu.int/md/S16-CL-C-0009/es"</w:instrText>
            </w:r>
            <w:r w:rsidRPr="00382B18">
              <w:rPr>
                <w:rPrChange w:id="16" w:author="Spanish" w:date="2017-05-12T17:25:00Z">
                  <w:rPr>
                    <w:rStyle w:val="Hyperlink"/>
                    <w:i/>
                    <w:iCs/>
                  </w:rPr>
                </w:rPrChange>
              </w:rPr>
              <w:fldChar w:fldCharType="separate"/>
            </w:r>
            <w:r w:rsidRPr="00382B18">
              <w:rPr>
                <w:rStyle w:val="Hyperlink"/>
                <w:i/>
                <w:iCs/>
              </w:rPr>
              <w:t>Documento</w:t>
            </w:r>
            <w:r w:rsidRPr="00AA2877">
              <w:rPr>
                <w:rStyle w:val="Hyperlink"/>
                <w:i/>
                <w:iCs/>
              </w:rPr>
              <w:t xml:space="preserve"> С16/9</w:t>
            </w:r>
            <w:r w:rsidRPr="00382B18">
              <w:rPr>
                <w:rStyle w:val="Hyperlink"/>
                <w:i/>
                <w:iCs/>
                <w:rPrChange w:id="17" w:author="Spanish" w:date="2017-05-12T17:25:00Z">
                  <w:rPr>
                    <w:rStyle w:val="Hyperlink"/>
                    <w:i/>
                    <w:iCs/>
                  </w:rPr>
                </w:rPrChange>
              </w:rPr>
              <w:fldChar w:fldCharType="end"/>
            </w:r>
            <w:r w:rsidRPr="00382B18">
              <w:rPr>
                <w:i/>
                <w:iCs/>
              </w:rPr>
              <w:t xml:space="preserve">; </w:t>
            </w:r>
            <w:r w:rsidRPr="00382B18">
              <w:rPr>
                <w:rPrChange w:id="18" w:author="Spanish" w:date="2017-05-12T17:25:00Z">
                  <w:rPr/>
                </w:rPrChange>
              </w:rPr>
              <w:fldChar w:fldCharType="begin"/>
            </w:r>
            <w:r w:rsidR="00AA2877">
              <w:instrText>HYPERLINK "https://www.itu.int/md/S17-CL-C-0064/es"</w:instrText>
            </w:r>
            <w:r w:rsidRPr="00382B18">
              <w:rPr>
                <w:rPrChange w:id="19" w:author="Spanish" w:date="2017-05-12T17:25:00Z">
                  <w:rPr>
                    <w:rStyle w:val="Hyperlink"/>
                    <w:i/>
                    <w:iCs/>
                  </w:rPr>
                </w:rPrChange>
              </w:rPr>
              <w:fldChar w:fldCharType="separate"/>
            </w:r>
            <w:r w:rsidRPr="00382B18">
              <w:rPr>
                <w:rStyle w:val="Hyperlink"/>
                <w:i/>
                <w:iCs/>
              </w:rPr>
              <w:t>Documen</w:t>
            </w:r>
            <w:r w:rsidRPr="00AA2877">
              <w:rPr>
                <w:rStyle w:val="Hyperlink"/>
                <w:i/>
                <w:iCs/>
              </w:rPr>
              <w:t>t</w:t>
            </w:r>
            <w:r w:rsidRPr="00382B18">
              <w:rPr>
                <w:rStyle w:val="Hyperlink"/>
                <w:i/>
                <w:iCs/>
              </w:rPr>
              <w:t>o C17/64</w:t>
            </w:r>
            <w:r w:rsidRPr="00382B18">
              <w:rPr>
                <w:rStyle w:val="Hyperlink"/>
                <w:i/>
                <w:iCs/>
                <w:rPrChange w:id="20" w:author="Spanish" w:date="2017-05-12T17:25:00Z">
                  <w:rPr>
                    <w:rStyle w:val="Hyperlink"/>
                    <w:i/>
                    <w:iCs/>
                  </w:rPr>
                </w:rPrChange>
              </w:rPr>
              <w:fldChar w:fldCharType="end"/>
            </w:r>
            <w:r w:rsidRPr="00382B18">
              <w:rPr>
                <w:i/>
                <w:iCs/>
              </w:rPr>
              <w:t xml:space="preserve">; </w:t>
            </w:r>
            <w:r w:rsidRPr="00382B18">
              <w:rPr>
                <w:rPrChange w:id="21" w:author="Spanish" w:date="2017-05-12T17:25:00Z">
                  <w:rPr/>
                </w:rPrChange>
              </w:rPr>
              <w:fldChar w:fldCharType="begin"/>
            </w:r>
            <w:r w:rsidR="00AA2877">
              <w:instrText>HYPERLINK "https://www.itu.int/md/S17-CL-C-0067/es"</w:instrText>
            </w:r>
            <w:r w:rsidRPr="00382B18">
              <w:rPr>
                <w:rPrChange w:id="22" w:author="Spanish" w:date="2017-05-12T17:25:00Z">
                  <w:rPr>
                    <w:rStyle w:val="Hyperlink"/>
                    <w:i/>
                    <w:iCs/>
                  </w:rPr>
                </w:rPrChange>
              </w:rPr>
              <w:fldChar w:fldCharType="separate"/>
            </w:r>
            <w:r w:rsidRPr="00382B18">
              <w:rPr>
                <w:rStyle w:val="Hyperlink"/>
                <w:i/>
                <w:iCs/>
              </w:rPr>
              <w:t>Document</w:t>
            </w:r>
            <w:r w:rsidRPr="00AA2877">
              <w:rPr>
                <w:rStyle w:val="Hyperlink"/>
                <w:i/>
                <w:iCs/>
              </w:rPr>
              <w:t>o</w:t>
            </w:r>
            <w:r w:rsidRPr="00382B18">
              <w:rPr>
                <w:rStyle w:val="Hyperlink"/>
                <w:i/>
                <w:iCs/>
              </w:rPr>
              <w:t xml:space="preserve"> С17/67</w:t>
            </w:r>
            <w:r w:rsidRPr="00382B18">
              <w:rPr>
                <w:rStyle w:val="Hyperlink"/>
                <w:i/>
                <w:iCs/>
                <w:rPrChange w:id="23" w:author="Spanish" w:date="2017-05-12T17:25:00Z">
                  <w:rPr>
                    <w:rStyle w:val="Hyperlink"/>
                    <w:i/>
                    <w:iCs/>
                  </w:rPr>
                </w:rPrChange>
              </w:rPr>
              <w:fldChar w:fldCharType="end"/>
            </w:r>
            <w:r w:rsidRPr="00382B18">
              <w:rPr>
                <w:i/>
                <w:iCs/>
              </w:rPr>
              <w:t xml:space="preserve">; </w:t>
            </w:r>
            <w:r w:rsidRPr="00382B18">
              <w:rPr>
                <w:rPrChange w:id="24" w:author="Spanish" w:date="2017-05-12T17:25:00Z">
                  <w:rPr/>
                </w:rPrChange>
              </w:rPr>
              <w:fldChar w:fldCharType="begin"/>
            </w:r>
            <w:r w:rsidR="00AA2877">
              <w:instrText>HYPERLINK "https://www.itu.int/md/S17-CL-C-0074/es"</w:instrText>
            </w:r>
            <w:r w:rsidRPr="00382B18">
              <w:rPr>
                <w:rPrChange w:id="25" w:author="Spanish" w:date="2017-05-12T17:25:00Z">
                  <w:rPr>
                    <w:rStyle w:val="Hyperlink"/>
                    <w:i/>
                    <w:iCs/>
                  </w:rPr>
                </w:rPrChange>
              </w:rPr>
              <w:fldChar w:fldCharType="separate"/>
            </w:r>
            <w:r w:rsidRPr="00382B18">
              <w:rPr>
                <w:rStyle w:val="Hyperlink"/>
                <w:i/>
                <w:iCs/>
              </w:rPr>
              <w:t>Docu</w:t>
            </w:r>
            <w:r w:rsidRPr="00AA2877">
              <w:rPr>
                <w:rStyle w:val="Hyperlink"/>
                <w:i/>
                <w:iCs/>
              </w:rPr>
              <w:t>ment</w:t>
            </w:r>
            <w:r w:rsidRPr="00382B18">
              <w:rPr>
                <w:rStyle w:val="Hyperlink"/>
                <w:i/>
                <w:iCs/>
              </w:rPr>
              <w:t>o С17/74</w:t>
            </w:r>
            <w:r w:rsidRPr="00382B18">
              <w:rPr>
                <w:rStyle w:val="Hyperlink"/>
                <w:i/>
                <w:iCs/>
                <w:rPrChange w:id="26" w:author="Spanish" w:date="2017-05-12T17:25:00Z">
                  <w:rPr>
                    <w:rStyle w:val="Hyperlink"/>
                    <w:i/>
                    <w:iCs/>
                  </w:rPr>
                </w:rPrChange>
              </w:rPr>
              <w:fldChar w:fldCharType="end"/>
            </w:r>
            <w:bookmarkEnd w:id="12"/>
          </w:p>
        </w:tc>
      </w:tr>
    </w:tbl>
    <w:p w:rsidR="005F57FB" w:rsidRPr="00382B18" w:rsidRDefault="001D637A" w:rsidP="005F57FB">
      <w:pPr>
        <w:pStyle w:val="Heading1"/>
      </w:pPr>
      <w:r>
        <w:t>1</w:t>
      </w:r>
      <w:r w:rsidR="005F57FB" w:rsidRPr="00382B18">
        <w:tab/>
        <w:t>Análisis</w:t>
      </w:r>
    </w:p>
    <w:p w:rsidR="005F57FB" w:rsidRPr="00382B18" w:rsidRDefault="005F57FB" w:rsidP="005F57FB">
      <w:r w:rsidRPr="00382B18">
        <w:t xml:space="preserve">El Documento C17/10 </w:t>
      </w:r>
      <w:r w:rsidR="00382B18" w:rsidRPr="00382B18">
        <w:t>"</w:t>
      </w:r>
      <w:r w:rsidRPr="00382B18">
        <w:t>Informe del Secretario General.</w:t>
      </w:r>
      <w:r w:rsidRPr="00382B18">
        <w:rPr>
          <w:caps/>
        </w:rPr>
        <w:t xml:space="preserve"> </w:t>
      </w:r>
      <w:r w:rsidRPr="00382B18">
        <w:t>Proyecto de Presupuesto de la Unión para 2018-2019</w:t>
      </w:r>
      <w:r w:rsidR="00382B18" w:rsidRPr="00382B18">
        <w:t>"</w:t>
      </w:r>
      <w:r w:rsidRPr="00382B18">
        <w:t xml:space="preserve">, cuyo texto en inglés tiene una extensión de 45 páginas de cuadros y explicaciones, y el Documento C17/9 </w:t>
      </w:r>
      <w:r w:rsidR="00382B18" w:rsidRPr="00382B18">
        <w:t>"</w:t>
      </w:r>
      <w:r w:rsidRPr="00382B18">
        <w:t>Informe del Secretario General. Examen anual de ingresos y gastos</w:t>
      </w:r>
      <w:r w:rsidR="00382B18" w:rsidRPr="00382B18">
        <w:t>"</w:t>
      </w:r>
      <w:r w:rsidRPr="00382B18">
        <w:t xml:space="preserve">, contienen un gran volumen de datos que se deben analizar juntos. Además, al analizar el presupuesto de la UIT, es necesario examinar documentos similares presentados a reuniones anteriores del Consejo de la UIT, como por ejemplo el </w:t>
      </w:r>
      <w:r w:rsidR="00AA2877" w:rsidRPr="00382B18">
        <w:t xml:space="preserve">Documento </w:t>
      </w:r>
      <w:r w:rsidRPr="00382B18">
        <w:t>C16/9 y otros.</w:t>
      </w:r>
    </w:p>
    <w:p w:rsidR="005F57FB" w:rsidRPr="00382B18" w:rsidRDefault="005F57FB" w:rsidP="005F57FB">
      <w:r w:rsidRPr="00382B18">
        <w:t xml:space="preserve">Además, los cuadros de documentos con contenido similar tienen a menudo formatos diferentes. Por ejemplo, en el Cuadro 1 del Documento C16/9, las partidas </w:t>
      </w:r>
      <w:r w:rsidR="00382B18" w:rsidRPr="00382B18">
        <w:t>"</w:t>
      </w:r>
      <w:r w:rsidRPr="00382B18">
        <w:t>ingresos en concepto de intereses</w:t>
      </w:r>
      <w:r w:rsidR="00382B18" w:rsidRPr="00382B18">
        <w:t>"</w:t>
      </w:r>
      <w:r w:rsidRPr="00382B18">
        <w:t xml:space="preserve"> y </w:t>
      </w:r>
      <w:r w:rsidR="00382B18" w:rsidRPr="00382B18">
        <w:t>"</w:t>
      </w:r>
      <w:r w:rsidRPr="00382B18">
        <w:t>otros ingresos</w:t>
      </w:r>
      <w:r w:rsidR="00382B18" w:rsidRPr="00382B18">
        <w:t>"</w:t>
      </w:r>
      <w:r w:rsidRPr="00382B18">
        <w:t xml:space="preserve"> están representadas en dos líneas, mientras que en el Cuadro 1 correspondiente del Documento C17/9 las dos partidas están fusionadas en una sola línea. En el Documento C17/10, algunas de las columnas están identificadas con letras (Cuadros 1 a 9), mientras que en otros cuadros no lo están, lo cual dificulta la preparación de material analítico (véanse los Cuadros 10, 18, 19, 20 y otros) sobre los documentos presentados. En algunos casos las columnas en algunos documentos están identificadas con letras mayúsculas, mientras que en otras lo están con minúsculas, como por ejemplo el Cuadro 11 del Documento C17/10.</w:t>
      </w:r>
    </w:p>
    <w:p w:rsidR="005F57FB" w:rsidRPr="00382B18" w:rsidRDefault="005F57FB" w:rsidP="005F57FB">
      <w:r w:rsidRPr="00382B18">
        <w:t>Los datos del Documento C17/9 se presentan para una fecha (7 de febrero de 2017), mientras que los datos correspondientes necesarios a efectos de comparación y análisis en el Documento C17/10 se presentan para una fecha diferente (17 de febrero de 2017).</w:t>
      </w:r>
    </w:p>
    <w:p w:rsidR="005F57FB" w:rsidRPr="00382B18" w:rsidRDefault="005F57FB" w:rsidP="005F57FB">
      <w:r w:rsidRPr="00382B18">
        <w:t>En el Cuadro 5 del Documento C17/10, por ejemplo, las comas entre las cifras de los números (o la ausencia de las mismas) provocan errores cuando los datos se transfieren a cuadros Excel. A ese respecto, el Documento C17/9 es más fácil de utilizar.</w:t>
      </w:r>
    </w:p>
    <w:p w:rsidR="005F57FB" w:rsidRPr="00382B18" w:rsidRDefault="005F57FB" w:rsidP="00AA2877">
      <w:r w:rsidRPr="00382B18">
        <w:t>Extracto del Documento С17/10:</w:t>
      </w:r>
    </w:p>
    <w:tbl>
      <w:tblPr>
        <w:tblW w:w="4943" w:type="pct"/>
        <w:tblInd w:w="108" w:type="dxa"/>
        <w:tblLook w:val="04A0" w:firstRow="1" w:lastRow="0" w:firstColumn="1" w:lastColumn="0" w:noHBand="0" w:noVBand="1"/>
      </w:tblPr>
      <w:tblGrid>
        <w:gridCol w:w="9529"/>
      </w:tblGrid>
      <w:tr w:rsidR="005F57FB" w:rsidRPr="00382B18" w:rsidTr="00B50AC3">
        <w:trPr>
          <w:trHeight w:val="20"/>
        </w:trPr>
        <w:tc>
          <w:tcPr>
            <w:tcW w:w="5000" w:type="pct"/>
            <w:tcBorders>
              <w:top w:val="nil"/>
              <w:left w:val="nil"/>
              <w:bottom w:val="nil"/>
              <w:right w:val="nil"/>
            </w:tcBorders>
            <w:shd w:val="clear" w:color="000000" w:fill="DCE6F1"/>
            <w:vAlign w:val="center"/>
            <w:hideMark/>
          </w:tcPr>
          <w:p w:rsidR="005F57FB" w:rsidRPr="00382B18" w:rsidRDefault="00D306DA" w:rsidP="00D306DA">
            <w:pPr>
              <w:ind w:firstLine="709"/>
              <w:jc w:val="center"/>
              <w:rPr>
                <w:b/>
                <w:bCs/>
                <w:color w:val="000099"/>
                <w:lang w:eastAsia="zh-CN"/>
              </w:rPr>
            </w:pPr>
            <w:r w:rsidRPr="00382B18">
              <w:rPr>
                <w:b/>
                <w:bCs/>
                <w:color w:val="000099"/>
                <w:lang w:eastAsia="zh-CN"/>
              </w:rPr>
              <w:lastRenderedPageBreak/>
              <w:t>Presupuesto</w:t>
            </w:r>
            <w:r w:rsidR="005F57FB" w:rsidRPr="00382B18">
              <w:rPr>
                <w:b/>
                <w:bCs/>
                <w:color w:val="000099"/>
                <w:lang w:eastAsia="zh-CN"/>
              </w:rPr>
              <w:br/>
              <w:t xml:space="preserve">2016-2017 </w:t>
            </w:r>
            <w:r w:rsidRPr="00382B18">
              <w:rPr>
                <w:b/>
                <w:bCs/>
                <w:color w:val="000099"/>
                <w:lang w:eastAsia="zh-CN"/>
              </w:rPr>
              <w:t>en miles de francos suizos</w:t>
            </w:r>
          </w:p>
        </w:tc>
      </w:tr>
      <w:tr w:rsidR="005F57FB" w:rsidRPr="00382B18" w:rsidTr="00B50AC3">
        <w:trPr>
          <w:trHeight w:val="20"/>
        </w:trPr>
        <w:tc>
          <w:tcPr>
            <w:tcW w:w="5000" w:type="pct"/>
            <w:tcBorders>
              <w:top w:val="nil"/>
              <w:left w:val="nil"/>
              <w:bottom w:val="single" w:sz="4" w:space="0" w:color="auto"/>
              <w:right w:val="nil"/>
            </w:tcBorders>
            <w:shd w:val="clear" w:color="000000" w:fill="DCE6F1"/>
            <w:vAlign w:val="center"/>
            <w:hideMark/>
          </w:tcPr>
          <w:p w:rsidR="005F57FB" w:rsidRPr="00382B18" w:rsidRDefault="005F57FB" w:rsidP="00B50AC3">
            <w:pPr>
              <w:ind w:firstLine="709"/>
              <w:jc w:val="center"/>
              <w:rPr>
                <w:b/>
                <w:bCs/>
                <w:color w:val="000099"/>
                <w:lang w:eastAsia="zh-CN"/>
              </w:rPr>
            </w:pPr>
            <w:r w:rsidRPr="00382B18">
              <w:rPr>
                <w:b/>
                <w:bCs/>
                <w:color w:val="000099"/>
                <w:lang w:eastAsia="zh-CN"/>
              </w:rPr>
              <w:t>c</w:t>
            </w:r>
          </w:p>
        </w:tc>
      </w:tr>
      <w:tr w:rsidR="005F57FB" w:rsidRPr="00382B18" w:rsidTr="00B50AC3">
        <w:trPr>
          <w:trHeight w:val="20"/>
        </w:trPr>
        <w:tc>
          <w:tcPr>
            <w:tcW w:w="5000" w:type="pct"/>
            <w:tcBorders>
              <w:top w:val="nil"/>
              <w:left w:val="nil"/>
              <w:bottom w:val="nil"/>
              <w:right w:val="nil"/>
            </w:tcBorders>
            <w:shd w:val="clear" w:color="000000" w:fill="DCE6F1"/>
            <w:noWrap/>
            <w:vAlign w:val="bottom"/>
            <w:hideMark/>
          </w:tcPr>
          <w:p w:rsidR="005F57FB" w:rsidRPr="00382B18" w:rsidRDefault="005F57FB" w:rsidP="00D306DA">
            <w:pPr>
              <w:ind w:firstLine="709"/>
              <w:jc w:val="right"/>
              <w:rPr>
                <w:color w:val="000000"/>
                <w:lang w:eastAsia="zh-CN"/>
              </w:rPr>
            </w:pPr>
            <w:r w:rsidRPr="00382B18">
              <w:rPr>
                <w:color w:val="000000"/>
                <w:lang w:eastAsia="zh-CN"/>
              </w:rPr>
              <w:t>248</w:t>
            </w:r>
            <w:r w:rsidR="00D306DA" w:rsidRPr="00382B18">
              <w:rPr>
                <w:color w:val="000000"/>
                <w:lang w:eastAsia="zh-CN"/>
              </w:rPr>
              <w:t> </w:t>
            </w:r>
            <w:r w:rsidRPr="00382B18">
              <w:rPr>
                <w:color w:val="000000"/>
                <w:lang w:eastAsia="zh-CN"/>
              </w:rPr>
              <w:t>802</w:t>
            </w:r>
          </w:p>
        </w:tc>
      </w:tr>
      <w:tr w:rsidR="005F57FB" w:rsidRPr="00382B18" w:rsidTr="00B50AC3">
        <w:trPr>
          <w:trHeight w:val="20"/>
        </w:trPr>
        <w:tc>
          <w:tcPr>
            <w:tcW w:w="5000" w:type="pct"/>
            <w:tcBorders>
              <w:top w:val="nil"/>
              <w:left w:val="nil"/>
              <w:bottom w:val="nil"/>
              <w:right w:val="nil"/>
            </w:tcBorders>
            <w:shd w:val="clear" w:color="000000" w:fill="DCE6F1"/>
            <w:noWrap/>
            <w:vAlign w:val="bottom"/>
            <w:hideMark/>
          </w:tcPr>
          <w:p w:rsidR="005F57FB" w:rsidRPr="00382B18" w:rsidRDefault="005F57FB" w:rsidP="00D306DA">
            <w:pPr>
              <w:ind w:firstLine="709"/>
              <w:jc w:val="right"/>
              <w:rPr>
                <w:color w:val="000000"/>
                <w:lang w:eastAsia="zh-CN"/>
              </w:rPr>
            </w:pPr>
            <w:r w:rsidRPr="00382B18">
              <w:rPr>
                <w:color w:val="000000"/>
                <w:lang w:eastAsia="zh-CN"/>
              </w:rPr>
              <w:t>69</w:t>
            </w:r>
            <w:r w:rsidR="00D306DA" w:rsidRPr="00382B18">
              <w:rPr>
                <w:color w:val="000000"/>
                <w:lang w:eastAsia="zh-CN"/>
              </w:rPr>
              <w:t> </w:t>
            </w:r>
            <w:r w:rsidRPr="00382B18">
              <w:rPr>
                <w:color w:val="000000"/>
                <w:lang w:eastAsia="zh-CN"/>
              </w:rPr>
              <w:t>250</w:t>
            </w:r>
          </w:p>
        </w:tc>
      </w:tr>
      <w:tr w:rsidR="005F57FB" w:rsidRPr="00382B18" w:rsidTr="00B50AC3">
        <w:trPr>
          <w:trHeight w:val="20"/>
        </w:trPr>
        <w:tc>
          <w:tcPr>
            <w:tcW w:w="5000" w:type="pct"/>
            <w:tcBorders>
              <w:top w:val="nil"/>
              <w:left w:val="nil"/>
              <w:bottom w:val="nil"/>
              <w:right w:val="nil"/>
            </w:tcBorders>
            <w:shd w:val="clear" w:color="000000" w:fill="DCE6F1"/>
            <w:noWrap/>
            <w:vAlign w:val="bottom"/>
            <w:hideMark/>
          </w:tcPr>
          <w:p w:rsidR="005F57FB" w:rsidRPr="00382B18" w:rsidRDefault="005F57FB" w:rsidP="00B50AC3">
            <w:pPr>
              <w:ind w:firstLine="709"/>
              <w:jc w:val="right"/>
              <w:rPr>
                <w:color w:val="000000"/>
                <w:u w:val="single"/>
                <w:lang w:eastAsia="zh-CN"/>
              </w:rPr>
            </w:pPr>
            <w:r w:rsidRPr="00382B18">
              <w:rPr>
                <w:color w:val="000000"/>
                <w:u w:val="single"/>
                <w:lang w:eastAsia="zh-CN"/>
              </w:rPr>
              <w:t>800</w:t>
            </w:r>
          </w:p>
        </w:tc>
      </w:tr>
      <w:tr w:rsidR="005F57FB" w:rsidRPr="00382B18" w:rsidTr="00B50AC3">
        <w:trPr>
          <w:trHeight w:val="20"/>
        </w:trPr>
        <w:tc>
          <w:tcPr>
            <w:tcW w:w="5000" w:type="pct"/>
            <w:tcBorders>
              <w:top w:val="nil"/>
              <w:left w:val="nil"/>
              <w:bottom w:val="nil"/>
              <w:right w:val="nil"/>
            </w:tcBorders>
            <w:shd w:val="clear" w:color="000000" w:fill="DCE6F1"/>
            <w:noWrap/>
            <w:vAlign w:val="bottom"/>
            <w:hideMark/>
          </w:tcPr>
          <w:p w:rsidR="005F57FB" w:rsidRPr="00382B18" w:rsidRDefault="005F57FB" w:rsidP="00D306DA">
            <w:pPr>
              <w:ind w:firstLine="709"/>
              <w:jc w:val="right"/>
              <w:rPr>
                <w:lang w:eastAsia="zh-CN"/>
              </w:rPr>
            </w:pPr>
            <w:r w:rsidRPr="00382B18">
              <w:rPr>
                <w:lang w:eastAsia="zh-CN"/>
              </w:rPr>
              <w:t>2</w:t>
            </w:r>
            <w:r w:rsidR="00D306DA" w:rsidRPr="00382B18">
              <w:rPr>
                <w:lang w:eastAsia="zh-CN"/>
              </w:rPr>
              <w:t> </w:t>
            </w:r>
            <w:r w:rsidRPr="00382B18">
              <w:rPr>
                <w:lang w:eastAsia="zh-CN"/>
              </w:rPr>
              <w:t>451</w:t>
            </w:r>
          </w:p>
        </w:tc>
      </w:tr>
      <w:tr w:rsidR="005F57FB" w:rsidRPr="00382B18" w:rsidTr="00B50AC3">
        <w:trPr>
          <w:trHeight w:val="20"/>
        </w:trPr>
        <w:tc>
          <w:tcPr>
            <w:tcW w:w="5000" w:type="pct"/>
            <w:tcBorders>
              <w:top w:val="single" w:sz="4" w:space="0" w:color="auto"/>
              <w:left w:val="nil"/>
              <w:bottom w:val="single" w:sz="4" w:space="0" w:color="auto"/>
              <w:right w:val="nil"/>
            </w:tcBorders>
            <w:shd w:val="clear" w:color="000000" w:fill="DCE6F1"/>
            <w:noWrap/>
            <w:vAlign w:val="center"/>
            <w:hideMark/>
          </w:tcPr>
          <w:p w:rsidR="005F57FB" w:rsidRPr="00382B18" w:rsidRDefault="005F57FB" w:rsidP="00D306DA">
            <w:pPr>
              <w:ind w:firstLine="709"/>
              <w:jc w:val="right"/>
              <w:rPr>
                <w:b/>
                <w:bCs/>
                <w:color w:val="000099"/>
                <w:sz w:val="16"/>
                <w:szCs w:val="16"/>
                <w:lang w:eastAsia="zh-CN"/>
              </w:rPr>
            </w:pPr>
            <w:r w:rsidRPr="00382B18">
              <w:rPr>
                <w:b/>
                <w:bCs/>
                <w:color w:val="000099"/>
                <w:szCs w:val="24"/>
                <w:lang w:eastAsia="zh-CN"/>
              </w:rPr>
              <w:t>321</w:t>
            </w:r>
            <w:r w:rsidR="00D306DA" w:rsidRPr="00382B18">
              <w:rPr>
                <w:b/>
                <w:bCs/>
                <w:color w:val="000099"/>
                <w:szCs w:val="24"/>
                <w:lang w:eastAsia="zh-CN"/>
              </w:rPr>
              <w:t> </w:t>
            </w:r>
            <w:r w:rsidRPr="00382B18">
              <w:rPr>
                <w:b/>
                <w:bCs/>
                <w:color w:val="000099"/>
                <w:szCs w:val="24"/>
                <w:lang w:eastAsia="zh-CN"/>
              </w:rPr>
              <w:t>303</w:t>
            </w:r>
          </w:p>
        </w:tc>
      </w:tr>
    </w:tbl>
    <w:p w:rsidR="005F57FB" w:rsidRPr="00382B18" w:rsidRDefault="005F57FB" w:rsidP="005F57FB">
      <w:pPr>
        <w:spacing w:before="240"/>
      </w:pPr>
      <w:r w:rsidRPr="00382B18">
        <w:t xml:space="preserve">Los títulos de los cuadros no siempre corresponden a su contenido. Por ejemplo, el Cuadro 2 del Documento C17/10 </w:t>
      </w:r>
      <w:r w:rsidR="00382B18" w:rsidRPr="00382B18">
        <w:t>"</w:t>
      </w:r>
      <w:r w:rsidRPr="00382B18">
        <w:t>Previsiones de ingresos y de gastos para 2018-2019 por Sector</w:t>
      </w:r>
      <w:r w:rsidR="00382B18" w:rsidRPr="00382B18">
        <w:t>"</w:t>
      </w:r>
      <w:r w:rsidRPr="00382B18">
        <w:t xml:space="preserve"> contiene datos de 2014 (presupuestados y reales), que no son pertinentes para 2017, año para el cual no hay datos previstos.</w:t>
      </w:r>
    </w:p>
    <w:p w:rsidR="005F57FB" w:rsidRPr="00382B18" w:rsidRDefault="005F57FB" w:rsidP="005F57FB">
      <w:r w:rsidRPr="00382B18">
        <w:t>Podrían darse más ejemplos.</w:t>
      </w:r>
    </w:p>
    <w:p w:rsidR="005F57FB" w:rsidRPr="00382B18" w:rsidRDefault="005F57FB" w:rsidP="005F57FB">
      <w:pPr>
        <w:pStyle w:val="Heading1"/>
      </w:pPr>
      <w:r w:rsidRPr="00382B18">
        <w:t>2</w:t>
      </w:r>
      <w:r w:rsidRPr="00382B18">
        <w:tab/>
        <w:t>Propuestas para la Secretaría General</w:t>
      </w:r>
    </w:p>
    <w:p w:rsidR="005F57FB" w:rsidRPr="00382B18" w:rsidRDefault="005F57FB" w:rsidP="005F57FB">
      <w:r w:rsidRPr="00382B18">
        <w:t>1</w:t>
      </w:r>
      <w:r w:rsidRPr="00382B18">
        <w:tab/>
        <w:t>En un periodo de cuatro años no debería cambiarse la estructura de los cuadros y el orden en el que las partidas figuran en los cuadros de los documentos financieros arriba mencionados y en otros, lo cual facilitaría a los consejeros el trabajo de análisis de los datos en condiciones comparables y aumentaría la transparencia de la presentación de informes. En su caso, podrían sustituirse descripciones narrativas por cuadros.</w:t>
      </w:r>
    </w:p>
    <w:p w:rsidR="005F57FB" w:rsidRPr="00382B18" w:rsidRDefault="005F57FB" w:rsidP="00AA2877">
      <w:r w:rsidRPr="00382B18">
        <w:t>2</w:t>
      </w:r>
      <w:r w:rsidRPr="00382B18">
        <w:tab/>
        <w:t>Todos los documentos financieros relativos al cierre de un ejercicio financiero, así como las proyecciones para futuros per</w:t>
      </w:r>
      <w:r w:rsidR="00AA2877">
        <w:t>i</w:t>
      </w:r>
      <w:r w:rsidRPr="00382B18">
        <w:t>odos, deberían compilarse en un informe y con una sola fecha. En los Documentos C17/10 y C17/9 convendría que las estimaciones para 2017 y los datos reales para 2016 correspondieran a la misma fecha, por ejemplo finales de febrero o, incluso mejor, el final del primer trimestre.</w:t>
      </w:r>
    </w:p>
    <w:p w:rsidR="005F57FB" w:rsidRPr="00382B18" w:rsidRDefault="005F57FB" w:rsidP="00AA2877">
      <w:r w:rsidRPr="00382B18">
        <w:t>3</w:t>
      </w:r>
      <w:r w:rsidRPr="00382B18">
        <w:tab/>
        <w:t>En los Cuadros 2, 5 (Ingresos por procedencia), 6 y 7 (</w:t>
      </w:r>
      <w:r w:rsidR="00AA2877" w:rsidRPr="00382B18">
        <w:t xml:space="preserve">Estimación </w:t>
      </w:r>
      <w:r w:rsidRPr="00382B18">
        <w:t xml:space="preserve">de las unidades contributivas), 8 </w:t>
      </w:r>
      <w:r w:rsidR="00AA2877">
        <w:t>(</w:t>
      </w:r>
      <w:r w:rsidRPr="00382B18">
        <w:t>Ingresos en concepto de recuperación de costes</w:t>
      </w:r>
      <w:r w:rsidR="00AA2877">
        <w:t>)</w:t>
      </w:r>
      <w:r w:rsidRPr="00382B18">
        <w:t xml:space="preserve">, 9 </w:t>
      </w:r>
      <w:r w:rsidR="00AA2877">
        <w:t>(</w:t>
      </w:r>
      <w:r w:rsidRPr="00382B18">
        <w:t>Otros ingresos</w:t>
      </w:r>
      <w:r w:rsidR="00AA2877">
        <w:t>)</w:t>
      </w:r>
      <w:r w:rsidRPr="00382B18">
        <w:t xml:space="preserve"> y otros cuadros del Documento С17/10, debería añadirse, en su caso, una columna </w:t>
      </w:r>
      <w:r w:rsidR="00382B18" w:rsidRPr="00382B18">
        <w:t>"</w:t>
      </w:r>
      <w:r w:rsidRPr="00382B18">
        <w:t>Previsiones (estimaciones) para 2017</w:t>
      </w:r>
      <w:r w:rsidR="00382B18" w:rsidRPr="00382B18">
        <w:t>"</w:t>
      </w:r>
      <w:r w:rsidRPr="00382B18">
        <w:t>, ya que es necesaria para comprender nuevas tendencias y limitar el riesgo de tomar decisiones sin fundamento al examinar el Documento C17/10.</w:t>
      </w:r>
    </w:p>
    <w:p w:rsidR="005F57FB" w:rsidRPr="00382B18" w:rsidRDefault="005F57FB" w:rsidP="005F57FB">
      <w:r w:rsidRPr="00382B18">
        <w:t>4</w:t>
      </w:r>
      <w:r w:rsidRPr="00382B18">
        <w:tab/>
        <w:t>En el Cuadro 10 del Documento C17/10, es necesario indicar para ambas cuentas (Cuenta de Provisión y ASHI) la situación real (prevista) para 2017 y las hipótesis presupuestarias hasta 2019, y que los datos se puedan comparar con los del Documento C17/9 (Cuadro 1 – Aplicación del presupuesto con arreglo a la Resolución 1375) y con los de otros documentos que contienen información sobre esas cuentas.</w:t>
      </w:r>
    </w:p>
    <w:p w:rsidR="005F57FB" w:rsidRPr="00382B18" w:rsidRDefault="005F57FB" w:rsidP="00F11CA2">
      <w:r w:rsidRPr="00382B18">
        <w:t>5</w:t>
      </w:r>
      <w:r w:rsidRPr="00382B18">
        <w:tab/>
        <w:t>No deberían utilizarse, comas, comillas ni puntos como separadores entre cifras en los datos numéricos. Para crear esos separadores, es preferible utilizar un espacio visual, ya sea con el formato en Excel, o manualmente (símbolo de espacio) en Word. La utilización de comas (o puntos) como separadores puede dar lugar a malas interpretaciones (confusión entre números enteros o decimales) en el análisis de datos numéricos.</w:t>
      </w:r>
    </w:p>
    <w:p w:rsidR="005F57FB" w:rsidRPr="00382B18" w:rsidRDefault="005F57FB" w:rsidP="005F57FB">
      <w:r w:rsidRPr="00382B18">
        <w:lastRenderedPageBreak/>
        <w:t>6</w:t>
      </w:r>
      <w:r w:rsidRPr="00382B18">
        <w:tab/>
        <w:t>Deberían armonizarse los datos sobre los mismos temas que figuran en documentos diferentes preparados por colaboradores diferentes.</w:t>
      </w:r>
    </w:p>
    <w:p w:rsidR="005F57FB" w:rsidRPr="00382B18" w:rsidRDefault="005F57FB" w:rsidP="005F57FB">
      <w:r w:rsidRPr="00382B18">
        <w:t>7</w:t>
      </w:r>
      <w:r w:rsidRPr="00382B18">
        <w:tab/>
        <w:t>Debería reducirse la repetición innecesaria de un año para otro de datos en los documentos, a fin de reducir el volumen de los informes y los costes de traducción y de preparación por los consejeros de documentos analíticos destinados a las reuniones del Consejo. Basta con mencionar los documentos de los años anteriores que contienen los datos pertinentes.</w:t>
      </w:r>
    </w:p>
    <w:p w:rsidR="005F57FB" w:rsidRPr="00382B18" w:rsidRDefault="005F57FB" w:rsidP="005F57FB">
      <w:pPr>
        <w:rPr>
          <w:highlight w:val="cyan"/>
        </w:rPr>
      </w:pPr>
      <w:r w:rsidRPr="00382B18">
        <w:t>8</w:t>
      </w:r>
      <w:r w:rsidRPr="00382B18">
        <w:tab/>
        <w:t>Deberían elaborarse reglas generales para la disposición de las secciones y los cuadros en la preparación de los documentos de que disponen los consejeros que tratan de planes e informes sobre el proceso presupuestario, operaciones financieras, evaluación de la productividad, etc., garantizándose así que los documentos analizados son comparables y transparentes, y que se puedan utilizar lo más fácilmente posible.</w:t>
      </w:r>
    </w:p>
    <w:p w:rsidR="005F57FB" w:rsidRPr="00382B18" w:rsidRDefault="005F57FB" w:rsidP="005F57FB"/>
    <w:p w:rsidR="005F57FB" w:rsidRPr="00382B18" w:rsidRDefault="005F57FB" w:rsidP="005F57FB">
      <w:pPr>
        <w:jc w:val="center"/>
      </w:pPr>
      <w:r w:rsidRPr="00382B18">
        <w:t>______________</w:t>
      </w:r>
    </w:p>
    <w:sectPr w:rsidR="005F57FB" w:rsidRPr="00382B18"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2B0" w:rsidRDefault="00F472B0">
      <w:r>
        <w:separator/>
      </w:r>
    </w:p>
  </w:endnote>
  <w:endnote w:type="continuationSeparator" w:id="0">
    <w:p w:rsidR="00F472B0" w:rsidRDefault="00F47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5F57FB" w:rsidRDefault="005F57FB" w:rsidP="005F57FB">
    <w:pPr>
      <w:pStyle w:val="Footer"/>
      <w:rPr>
        <w:lang w:val="fr-CH"/>
      </w:rPr>
    </w:pPr>
    <w:r>
      <w:fldChar w:fldCharType="begin"/>
    </w:r>
    <w:r w:rsidRPr="005F57FB">
      <w:rPr>
        <w:lang w:val="fr-CH"/>
      </w:rPr>
      <w:instrText xml:space="preserve"> FILENAME \p  \* MERGEFORMAT </w:instrText>
    </w:r>
    <w:r>
      <w:fldChar w:fldCharType="separate"/>
    </w:r>
    <w:r w:rsidR="00AA2877">
      <w:rPr>
        <w:lang w:val="fr-CH"/>
      </w:rPr>
      <w:t>P:\ESP\SG\CONSEIL\C17\000\082S.docx</w:t>
    </w:r>
    <w:r>
      <w:fldChar w:fldCharType="end"/>
    </w:r>
    <w:r w:rsidRPr="005F57FB">
      <w:rPr>
        <w:lang w:val="fr-CH"/>
      </w:rPr>
      <w:t xml:space="preserve"> (</w:t>
    </w:r>
    <w:r>
      <w:rPr>
        <w:lang w:val="fr-CH"/>
      </w:rPr>
      <w:t>417455</w:t>
    </w:r>
    <w:r w:rsidRPr="005F57FB">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2B0" w:rsidRDefault="00F472B0">
      <w:r>
        <w:t>____________________</w:t>
      </w:r>
    </w:p>
  </w:footnote>
  <w:footnote w:type="continuationSeparator" w:id="0">
    <w:p w:rsidR="00F472B0" w:rsidRDefault="00F47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93122">
      <w:rPr>
        <w:noProof/>
      </w:rPr>
      <w:t>4</w:t>
    </w:r>
    <w:r>
      <w:rPr>
        <w:noProof/>
      </w:rPr>
      <w:fldChar w:fldCharType="end"/>
    </w:r>
  </w:p>
  <w:p w:rsidR="00760F1C" w:rsidRDefault="00760F1C" w:rsidP="00693122">
    <w:pPr>
      <w:pStyle w:val="Header"/>
    </w:pPr>
    <w:r>
      <w:t>C</w:t>
    </w:r>
    <w:r w:rsidR="007F350B">
      <w:t>1</w:t>
    </w:r>
    <w:r w:rsidR="00B8298E">
      <w:t>7</w:t>
    </w:r>
    <w:r>
      <w:t>/</w:t>
    </w:r>
    <w:r w:rsidR="005F57FB">
      <w:t>82</w:t>
    </w:r>
    <w:r w:rsidR="00C3251F">
      <w:t>(Rev.</w:t>
    </w:r>
    <w:r w:rsidR="00693122">
      <w:t>2</w:t>
    </w:r>
    <w:r w:rsidR="00C3251F">
      <w:t>)</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6DE2"/>
    <w:multiLevelType w:val="hybridMultilevel"/>
    <w:tmpl w:val="6B06537E"/>
    <w:lvl w:ilvl="0" w:tplc="7BACE0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B0"/>
    <w:rsid w:val="00093EEB"/>
    <w:rsid w:val="000B0D00"/>
    <w:rsid w:val="000B7C15"/>
    <w:rsid w:val="000D1D0F"/>
    <w:rsid w:val="000F5290"/>
    <w:rsid w:val="0010165C"/>
    <w:rsid w:val="00146BFB"/>
    <w:rsid w:val="001D637A"/>
    <w:rsid w:val="001F14A2"/>
    <w:rsid w:val="002801AA"/>
    <w:rsid w:val="002C4676"/>
    <w:rsid w:val="002C70B0"/>
    <w:rsid w:val="002F3CC4"/>
    <w:rsid w:val="00382B18"/>
    <w:rsid w:val="004B3804"/>
    <w:rsid w:val="00513630"/>
    <w:rsid w:val="00560125"/>
    <w:rsid w:val="00585553"/>
    <w:rsid w:val="005B34D9"/>
    <w:rsid w:val="005B7880"/>
    <w:rsid w:val="005D0CCF"/>
    <w:rsid w:val="005F410F"/>
    <w:rsid w:val="005F57FB"/>
    <w:rsid w:val="0060149A"/>
    <w:rsid w:val="00601924"/>
    <w:rsid w:val="006447EA"/>
    <w:rsid w:val="0064731F"/>
    <w:rsid w:val="006710F6"/>
    <w:rsid w:val="00693122"/>
    <w:rsid w:val="006C1B56"/>
    <w:rsid w:val="006D4761"/>
    <w:rsid w:val="00726872"/>
    <w:rsid w:val="00760F1C"/>
    <w:rsid w:val="007657F0"/>
    <w:rsid w:val="0077252D"/>
    <w:rsid w:val="007E5DD3"/>
    <w:rsid w:val="007F350B"/>
    <w:rsid w:val="00820BE4"/>
    <w:rsid w:val="008451E8"/>
    <w:rsid w:val="00913B9C"/>
    <w:rsid w:val="00956E77"/>
    <w:rsid w:val="00AA2877"/>
    <w:rsid w:val="00AA390C"/>
    <w:rsid w:val="00B0200A"/>
    <w:rsid w:val="00B574DB"/>
    <w:rsid w:val="00B826C2"/>
    <w:rsid w:val="00B8298E"/>
    <w:rsid w:val="00BD0723"/>
    <w:rsid w:val="00BD2518"/>
    <w:rsid w:val="00BF1D1C"/>
    <w:rsid w:val="00C20C59"/>
    <w:rsid w:val="00C3251F"/>
    <w:rsid w:val="00C55B1F"/>
    <w:rsid w:val="00CF1A67"/>
    <w:rsid w:val="00D2750E"/>
    <w:rsid w:val="00D306DA"/>
    <w:rsid w:val="00D62446"/>
    <w:rsid w:val="00DA4EA2"/>
    <w:rsid w:val="00DC3D3E"/>
    <w:rsid w:val="00DE2C90"/>
    <w:rsid w:val="00DE3B24"/>
    <w:rsid w:val="00E06947"/>
    <w:rsid w:val="00E3592D"/>
    <w:rsid w:val="00E92DE8"/>
    <w:rsid w:val="00EB1212"/>
    <w:rsid w:val="00ED65AB"/>
    <w:rsid w:val="00F11CA2"/>
    <w:rsid w:val="00F12850"/>
    <w:rsid w:val="00F33BF4"/>
    <w:rsid w:val="00F472B0"/>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7D769CB-0457-45AF-8E90-2969D318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5F57FB"/>
    <w:rPr>
      <w:rFonts w:ascii="Calibri" w:hAnsi="Calibri"/>
      <w:b/>
      <w:sz w:val="28"/>
      <w:lang w:val="es-ES_tradnl" w:eastAsia="en-US"/>
    </w:rPr>
  </w:style>
  <w:style w:type="paragraph" w:styleId="ListParagraph">
    <w:name w:val="List Paragraph"/>
    <w:basedOn w:val="Normal"/>
    <w:uiPriority w:val="34"/>
    <w:qFormat/>
    <w:rsid w:val="005F57F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1</TotalTime>
  <Pages>4</Pages>
  <Words>1047</Words>
  <Characters>5951</Characters>
  <Application>Microsoft Office Word</Application>
  <DocSecurity>0</DocSecurity>
  <Lines>49</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6985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Janin</cp:lastModifiedBy>
  <cp:revision>3</cp:revision>
  <cp:lastPrinted>2017-05-12T15:25:00Z</cp:lastPrinted>
  <dcterms:created xsi:type="dcterms:W3CDTF">2017-05-26T12:36:00Z</dcterms:created>
  <dcterms:modified xsi:type="dcterms:W3CDTF">2017-05-26T12:36:00Z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